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CBF68" w14:textId="5EB08B63" w:rsidR="00DC6633" w:rsidRPr="00AA707A" w:rsidRDefault="00DC6633" w:rsidP="00DC6633">
      <w:pPr>
        <w:pStyle w:val="Caption"/>
        <w:keepNext/>
        <w:jc w:val="center"/>
        <w:rPr>
          <w:rFonts w:ascii="Calibri" w:hAnsi="Calibri" w:cs="Calibri"/>
          <w:b/>
          <w:bCs/>
          <w:i w:val="0"/>
          <w:iCs w:val="0"/>
          <w:color w:val="auto"/>
          <w:sz w:val="24"/>
          <w:szCs w:val="24"/>
        </w:rPr>
      </w:pPr>
      <w:r w:rsidRPr="00AA707A">
        <w:rPr>
          <w:rFonts w:ascii="Calibri" w:hAnsi="Calibri" w:cs="Calibri"/>
          <w:b/>
          <w:bCs/>
          <w:i w:val="0"/>
          <w:iCs w:val="0"/>
          <w:color w:val="auto"/>
          <w:sz w:val="24"/>
          <w:szCs w:val="24"/>
        </w:rPr>
        <w:t>Table S</w:t>
      </w:r>
      <w:r w:rsidRPr="00AA707A">
        <w:rPr>
          <w:rFonts w:ascii="Calibri" w:hAnsi="Calibri" w:cs="Calibri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AA707A">
        <w:rPr>
          <w:rFonts w:ascii="Calibri" w:hAnsi="Calibri" w:cs="Calibri"/>
          <w:b/>
          <w:bCs/>
          <w:i w:val="0"/>
          <w:iCs w:val="0"/>
          <w:color w:val="auto"/>
          <w:sz w:val="24"/>
          <w:szCs w:val="24"/>
        </w:rPr>
        <w:instrText xml:space="preserve"> SEQ Table \* ARABIC </w:instrText>
      </w:r>
      <w:r w:rsidRPr="00AA707A">
        <w:rPr>
          <w:rFonts w:ascii="Calibri" w:hAnsi="Calibri" w:cs="Calibri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Pr="00AA707A">
        <w:rPr>
          <w:rFonts w:ascii="Calibri" w:hAnsi="Calibri" w:cs="Calibri"/>
          <w:b/>
          <w:bCs/>
          <w:i w:val="0"/>
          <w:iCs w:val="0"/>
          <w:noProof/>
          <w:color w:val="auto"/>
          <w:sz w:val="24"/>
          <w:szCs w:val="24"/>
        </w:rPr>
        <w:t>1</w:t>
      </w:r>
      <w:r w:rsidRPr="00AA707A">
        <w:rPr>
          <w:rFonts w:ascii="Calibri" w:hAnsi="Calibri" w:cs="Calibri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AA707A">
        <w:rPr>
          <w:rFonts w:ascii="Calibri" w:hAnsi="Calibri" w:cs="Calibri"/>
          <w:b/>
          <w:bCs/>
          <w:i w:val="0"/>
          <w:iCs w:val="0"/>
          <w:color w:val="auto"/>
          <w:sz w:val="24"/>
          <w:szCs w:val="24"/>
        </w:rPr>
        <w:t>.  Details on previous studies from which the analyzed samples were obtained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4"/>
        <w:gridCol w:w="1483"/>
        <w:gridCol w:w="1597"/>
        <w:gridCol w:w="1521"/>
        <w:gridCol w:w="1488"/>
        <w:gridCol w:w="1637"/>
      </w:tblGrid>
      <w:tr w:rsidR="00AA707A" w:rsidRPr="00AA707A" w14:paraId="0639228D" w14:textId="77777777" w:rsidTr="00DC6633">
        <w:tc>
          <w:tcPr>
            <w:tcW w:w="1624" w:type="dxa"/>
          </w:tcPr>
          <w:p w14:paraId="7B218992" w14:textId="77777777" w:rsidR="009F7824" w:rsidRPr="00AA707A" w:rsidRDefault="009F7824" w:rsidP="008C6CEA">
            <w:pPr>
              <w:rPr>
                <w:b/>
                <w:bCs/>
              </w:rPr>
            </w:pPr>
            <w:r w:rsidRPr="00AA707A">
              <w:rPr>
                <w:b/>
                <w:bCs/>
              </w:rPr>
              <w:t>Country</w:t>
            </w:r>
          </w:p>
        </w:tc>
        <w:tc>
          <w:tcPr>
            <w:tcW w:w="1483" w:type="dxa"/>
          </w:tcPr>
          <w:p w14:paraId="50A78DE4" w14:textId="77777777" w:rsidR="009F7824" w:rsidRPr="00AA707A" w:rsidRDefault="009F7824" w:rsidP="008C6CEA">
            <w:pPr>
              <w:rPr>
                <w:b/>
                <w:bCs/>
              </w:rPr>
            </w:pPr>
            <w:r w:rsidRPr="00AA707A">
              <w:rPr>
                <w:b/>
                <w:bCs/>
              </w:rPr>
              <w:t>Study site</w:t>
            </w:r>
          </w:p>
        </w:tc>
        <w:tc>
          <w:tcPr>
            <w:tcW w:w="1597" w:type="dxa"/>
          </w:tcPr>
          <w:p w14:paraId="46FB3460" w14:textId="77777777" w:rsidR="009F7824" w:rsidRPr="00AA707A" w:rsidRDefault="009F7824" w:rsidP="008C6CEA">
            <w:pPr>
              <w:rPr>
                <w:b/>
                <w:bCs/>
              </w:rPr>
            </w:pPr>
            <w:r w:rsidRPr="00AA707A">
              <w:rPr>
                <w:b/>
                <w:bCs/>
              </w:rPr>
              <w:t>Study ID</w:t>
            </w:r>
          </w:p>
        </w:tc>
        <w:tc>
          <w:tcPr>
            <w:tcW w:w="1521" w:type="dxa"/>
          </w:tcPr>
          <w:p w14:paraId="2E152AD5" w14:textId="77777777" w:rsidR="009F7824" w:rsidRPr="00AA707A" w:rsidRDefault="009F7824" w:rsidP="008C6CEA">
            <w:pPr>
              <w:rPr>
                <w:b/>
                <w:bCs/>
              </w:rPr>
            </w:pPr>
            <w:r w:rsidRPr="00AA707A">
              <w:rPr>
                <w:b/>
                <w:bCs/>
              </w:rPr>
              <w:t xml:space="preserve">Year </w:t>
            </w:r>
          </w:p>
        </w:tc>
        <w:tc>
          <w:tcPr>
            <w:tcW w:w="1488" w:type="dxa"/>
          </w:tcPr>
          <w:p w14:paraId="7D18ECB1" w14:textId="77777777" w:rsidR="009F7824" w:rsidRPr="00AA707A" w:rsidRDefault="009F7824" w:rsidP="008C6CEA">
            <w:pPr>
              <w:rPr>
                <w:b/>
                <w:bCs/>
              </w:rPr>
            </w:pPr>
            <w:r w:rsidRPr="00AA707A">
              <w:rPr>
                <w:b/>
                <w:bCs/>
              </w:rPr>
              <w:t>Study design</w:t>
            </w:r>
          </w:p>
        </w:tc>
        <w:tc>
          <w:tcPr>
            <w:tcW w:w="1637" w:type="dxa"/>
          </w:tcPr>
          <w:p w14:paraId="403D2ECC" w14:textId="77777777" w:rsidR="009F7824" w:rsidRPr="00AA707A" w:rsidRDefault="009F7824" w:rsidP="008C6CEA">
            <w:pPr>
              <w:rPr>
                <w:b/>
                <w:bCs/>
              </w:rPr>
            </w:pPr>
            <w:r w:rsidRPr="00AA707A">
              <w:rPr>
                <w:b/>
                <w:bCs/>
              </w:rPr>
              <w:t>Study participants</w:t>
            </w:r>
          </w:p>
        </w:tc>
      </w:tr>
      <w:tr w:rsidR="00AA707A" w:rsidRPr="00AA707A" w14:paraId="3B175ABA" w14:textId="77777777" w:rsidTr="00DC6633">
        <w:tc>
          <w:tcPr>
            <w:tcW w:w="1624" w:type="dxa"/>
            <w:vMerge w:val="restart"/>
          </w:tcPr>
          <w:p w14:paraId="58EF37EA" w14:textId="77777777" w:rsidR="009F7824" w:rsidRPr="00AA707A" w:rsidRDefault="009F7824" w:rsidP="008C6CEA">
            <w:r w:rsidRPr="00AA707A">
              <w:t>Tanzania</w:t>
            </w:r>
          </w:p>
        </w:tc>
        <w:tc>
          <w:tcPr>
            <w:tcW w:w="1483" w:type="dxa"/>
          </w:tcPr>
          <w:p w14:paraId="6C40EACA" w14:textId="77777777" w:rsidR="009F7824" w:rsidRPr="00AA707A" w:rsidRDefault="009F7824" w:rsidP="008C6CEA">
            <w:proofErr w:type="spellStart"/>
            <w:r w:rsidRPr="00AA707A">
              <w:t>Muheza</w:t>
            </w:r>
            <w:proofErr w:type="spellEnd"/>
            <w:r w:rsidRPr="00AA707A">
              <w:t xml:space="preserve"> designated district hospital, and Morogoro Regional Hospital</w:t>
            </w:r>
          </w:p>
        </w:tc>
        <w:tc>
          <w:tcPr>
            <w:tcW w:w="1597" w:type="dxa"/>
          </w:tcPr>
          <w:p w14:paraId="117C3EF9" w14:textId="77777777" w:rsidR="009F7824" w:rsidRPr="00AA707A" w:rsidRDefault="009F7824" w:rsidP="008C6CEA">
            <w:r w:rsidRPr="00AA707A">
              <w:t>1007-PF-TZ-DUFFY</w:t>
            </w:r>
          </w:p>
        </w:tc>
        <w:tc>
          <w:tcPr>
            <w:tcW w:w="1521" w:type="dxa"/>
          </w:tcPr>
          <w:p w14:paraId="66888609" w14:textId="6A641E3D" w:rsidR="009F7824" w:rsidRPr="00AA707A" w:rsidRDefault="00F17D91" w:rsidP="008C6CEA">
            <w:r w:rsidRPr="00AA707A">
              <w:t>2010</w:t>
            </w:r>
          </w:p>
        </w:tc>
        <w:tc>
          <w:tcPr>
            <w:tcW w:w="1488" w:type="dxa"/>
          </w:tcPr>
          <w:p w14:paraId="1E8AEE39" w14:textId="77777777" w:rsidR="009F7824" w:rsidRPr="00AA707A" w:rsidRDefault="009F7824" w:rsidP="008C6CEA">
            <w:r w:rsidRPr="00AA707A">
              <w:t>Longitudinal, and Cross-sectional study designs</w:t>
            </w:r>
          </w:p>
        </w:tc>
        <w:tc>
          <w:tcPr>
            <w:tcW w:w="1637" w:type="dxa"/>
          </w:tcPr>
          <w:p w14:paraId="52E1CA36" w14:textId="77777777" w:rsidR="009F7824" w:rsidRPr="00AA707A" w:rsidRDefault="009F7824" w:rsidP="008C6CEA">
            <w:r w:rsidRPr="00AA707A">
              <w:t>Pregnant women, children and infants</w:t>
            </w:r>
          </w:p>
        </w:tc>
      </w:tr>
      <w:tr w:rsidR="00AA707A" w:rsidRPr="00AA707A" w14:paraId="4E0BA68B" w14:textId="77777777" w:rsidTr="00DC6633">
        <w:tc>
          <w:tcPr>
            <w:tcW w:w="1624" w:type="dxa"/>
            <w:vMerge/>
          </w:tcPr>
          <w:p w14:paraId="0A0054A2" w14:textId="77777777" w:rsidR="009F7824" w:rsidRPr="00AA707A" w:rsidRDefault="009F7824" w:rsidP="008C6CEA"/>
        </w:tc>
        <w:tc>
          <w:tcPr>
            <w:tcW w:w="1483" w:type="dxa"/>
          </w:tcPr>
          <w:p w14:paraId="49BB9422" w14:textId="77777777" w:rsidR="009F7824" w:rsidRPr="00AA707A" w:rsidRDefault="009F7824" w:rsidP="008C6CEA">
            <w:proofErr w:type="spellStart"/>
            <w:r w:rsidRPr="00AA707A">
              <w:t>Muleba</w:t>
            </w:r>
            <w:proofErr w:type="spellEnd"/>
            <w:r w:rsidRPr="00AA707A">
              <w:t xml:space="preserve">, </w:t>
            </w:r>
            <w:proofErr w:type="spellStart"/>
            <w:r w:rsidRPr="00AA707A">
              <w:t>Muheza</w:t>
            </w:r>
            <w:proofErr w:type="spellEnd"/>
            <w:r w:rsidRPr="00AA707A">
              <w:t xml:space="preserve"> and </w:t>
            </w:r>
            <w:proofErr w:type="spellStart"/>
            <w:r w:rsidRPr="00AA707A">
              <w:t>Nachingwea</w:t>
            </w:r>
            <w:proofErr w:type="spellEnd"/>
          </w:p>
        </w:tc>
        <w:tc>
          <w:tcPr>
            <w:tcW w:w="1597" w:type="dxa"/>
          </w:tcPr>
          <w:p w14:paraId="3C2EA88E" w14:textId="77777777" w:rsidR="009F7824" w:rsidRPr="00AA707A" w:rsidRDefault="009F7824" w:rsidP="008C6CEA">
            <w:r w:rsidRPr="00AA707A">
              <w:t>1095-PF-TZ-ISHENGOMA</w:t>
            </w:r>
          </w:p>
        </w:tc>
        <w:tc>
          <w:tcPr>
            <w:tcW w:w="1521" w:type="dxa"/>
          </w:tcPr>
          <w:p w14:paraId="65051F02" w14:textId="6912B7D2" w:rsidR="009F7824" w:rsidRPr="00AA707A" w:rsidRDefault="00F17D91" w:rsidP="008C6CEA">
            <w:r w:rsidRPr="00AA707A">
              <w:t>2013</w:t>
            </w:r>
          </w:p>
        </w:tc>
        <w:tc>
          <w:tcPr>
            <w:tcW w:w="1488" w:type="dxa"/>
          </w:tcPr>
          <w:p w14:paraId="10837E40" w14:textId="77777777" w:rsidR="009F7824" w:rsidRPr="00AA707A" w:rsidRDefault="009F7824" w:rsidP="008C6CEA">
            <w:r w:rsidRPr="00AA707A">
              <w:t>Clinical trial (Therapeutic Efficacy Studies)</w:t>
            </w:r>
          </w:p>
        </w:tc>
        <w:tc>
          <w:tcPr>
            <w:tcW w:w="1637" w:type="dxa"/>
          </w:tcPr>
          <w:p w14:paraId="1F8F0DA8" w14:textId="2A4094F4" w:rsidR="009F7824" w:rsidRPr="00AA707A" w:rsidRDefault="00DC6633" w:rsidP="008C6CEA">
            <w:r w:rsidRPr="00AA707A">
              <w:t>P</w:t>
            </w:r>
            <w:r w:rsidR="00671F5C" w:rsidRPr="00AA707A">
              <w:t>atients attending clinics</w:t>
            </w:r>
            <w:r w:rsidRPr="00AA707A">
              <w:t>/hospitals</w:t>
            </w:r>
          </w:p>
        </w:tc>
      </w:tr>
      <w:tr w:rsidR="00AA707A" w:rsidRPr="00AA707A" w14:paraId="6CEA6BB0" w14:textId="77777777" w:rsidTr="00DC6633">
        <w:tc>
          <w:tcPr>
            <w:tcW w:w="1624" w:type="dxa"/>
            <w:vMerge/>
          </w:tcPr>
          <w:p w14:paraId="30010B66" w14:textId="77777777" w:rsidR="009F7824" w:rsidRPr="00AA707A" w:rsidRDefault="009F7824" w:rsidP="008C6CEA"/>
        </w:tc>
        <w:tc>
          <w:tcPr>
            <w:tcW w:w="1483" w:type="dxa"/>
          </w:tcPr>
          <w:p w14:paraId="331F06EC" w14:textId="1A1E5F3F" w:rsidR="009F7824" w:rsidRPr="00AA707A" w:rsidRDefault="009F7824" w:rsidP="008C6CEA">
            <w:proofErr w:type="spellStart"/>
            <w:r w:rsidRPr="00AA707A">
              <w:t>Muheza</w:t>
            </w:r>
            <w:proofErr w:type="spellEnd"/>
            <w:r w:rsidRPr="00AA707A">
              <w:t xml:space="preserve"> Designated District hospital and </w:t>
            </w:r>
            <w:proofErr w:type="spellStart"/>
            <w:r w:rsidRPr="00AA707A">
              <w:t>Ujiji</w:t>
            </w:r>
            <w:proofErr w:type="spellEnd"/>
            <w:r w:rsidRPr="00AA707A">
              <w:t xml:space="preserve"> Health Centre </w:t>
            </w:r>
          </w:p>
        </w:tc>
        <w:tc>
          <w:tcPr>
            <w:tcW w:w="1597" w:type="dxa"/>
          </w:tcPr>
          <w:p w14:paraId="48594E6C" w14:textId="77777777" w:rsidR="009F7824" w:rsidRPr="00AA707A" w:rsidRDefault="009F7824" w:rsidP="008C6CEA">
            <w:r w:rsidRPr="00AA707A">
              <w:t>1167-PF-TZ-ISHENGOMA-SM</w:t>
            </w:r>
          </w:p>
        </w:tc>
        <w:tc>
          <w:tcPr>
            <w:tcW w:w="1521" w:type="dxa"/>
          </w:tcPr>
          <w:p w14:paraId="2522520A" w14:textId="61E013E1" w:rsidR="009F7824" w:rsidRPr="00AA707A" w:rsidRDefault="00F17D91" w:rsidP="008C6CEA">
            <w:r w:rsidRPr="00AA707A">
              <w:t>2014</w:t>
            </w:r>
          </w:p>
        </w:tc>
        <w:tc>
          <w:tcPr>
            <w:tcW w:w="1488" w:type="dxa"/>
          </w:tcPr>
          <w:p w14:paraId="30B20414" w14:textId="645262BB" w:rsidR="009F7824" w:rsidRPr="00AA707A" w:rsidRDefault="009F7824" w:rsidP="008C6CEA">
            <w:r w:rsidRPr="00AA707A">
              <w:t>Randomized clinical trial</w:t>
            </w:r>
          </w:p>
        </w:tc>
        <w:tc>
          <w:tcPr>
            <w:tcW w:w="1637" w:type="dxa"/>
          </w:tcPr>
          <w:p w14:paraId="385340D1" w14:textId="45B01ED2" w:rsidR="009F7824" w:rsidRPr="00AA707A" w:rsidRDefault="009F7824" w:rsidP="008C6CEA">
            <w:r w:rsidRPr="00AA707A">
              <w:t>Infants (6 months) and children aged up to 10 years with uncomplicated Malaria</w:t>
            </w:r>
          </w:p>
        </w:tc>
      </w:tr>
      <w:tr w:rsidR="00AA707A" w:rsidRPr="00AA707A" w14:paraId="6A66CDB4" w14:textId="77777777" w:rsidTr="00DC6633">
        <w:tc>
          <w:tcPr>
            <w:tcW w:w="1624" w:type="dxa"/>
            <w:vMerge w:val="restart"/>
          </w:tcPr>
          <w:p w14:paraId="78323000" w14:textId="309558A9" w:rsidR="00A05EE6" w:rsidRPr="00AA707A" w:rsidRDefault="00A05EE6" w:rsidP="008C6CEA">
            <w:r w:rsidRPr="00AA707A">
              <w:t>Kenya</w:t>
            </w:r>
          </w:p>
        </w:tc>
        <w:tc>
          <w:tcPr>
            <w:tcW w:w="1483" w:type="dxa"/>
          </w:tcPr>
          <w:p w14:paraId="386873F3" w14:textId="14834077" w:rsidR="00A05EE6" w:rsidRPr="00AA707A" w:rsidRDefault="00A05EE6" w:rsidP="008C6CEA">
            <w:r w:rsidRPr="00AA707A">
              <w:t>Kilifi</w:t>
            </w:r>
          </w:p>
        </w:tc>
        <w:tc>
          <w:tcPr>
            <w:tcW w:w="1597" w:type="dxa"/>
          </w:tcPr>
          <w:p w14:paraId="1A35062C" w14:textId="6336D4E0" w:rsidR="00A05EE6" w:rsidRPr="00AA707A" w:rsidRDefault="00A05EE6" w:rsidP="008C6CEA">
            <w:r w:rsidRPr="00AA707A">
              <w:t>1015-PF-KE-NZILA</w:t>
            </w:r>
          </w:p>
        </w:tc>
        <w:tc>
          <w:tcPr>
            <w:tcW w:w="1521" w:type="dxa"/>
          </w:tcPr>
          <w:p w14:paraId="7F3A981A" w14:textId="1C2D91EA" w:rsidR="00A05EE6" w:rsidRPr="00AA707A" w:rsidRDefault="00F17D91" w:rsidP="008C6CEA">
            <w:r w:rsidRPr="00AA707A">
              <w:t>2007</w:t>
            </w:r>
          </w:p>
        </w:tc>
        <w:tc>
          <w:tcPr>
            <w:tcW w:w="1488" w:type="dxa"/>
          </w:tcPr>
          <w:p w14:paraId="05EA20A6" w14:textId="74105A81" w:rsidR="00A05EE6" w:rsidRPr="00AA707A" w:rsidRDefault="00CA6002" w:rsidP="008C6CEA">
            <w:r w:rsidRPr="00AA707A">
              <w:t>Cross-sectional studies</w:t>
            </w:r>
          </w:p>
        </w:tc>
        <w:tc>
          <w:tcPr>
            <w:tcW w:w="1637" w:type="dxa"/>
          </w:tcPr>
          <w:p w14:paraId="01F335E2" w14:textId="245B2A48" w:rsidR="00A05EE6" w:rsidRPr="00AA707A" w:rsidRDefault="00CA6002" w:rsidP="008C6CEA">
            <w:r w:rsidRPr="00AA707A">
              <w:t>Children with acute febrile malaria</w:t>
            </w:r>
          </w:p>
        </w:tc>
      </w:tr>
      <w:tr w:rsidR="00AA707A" w:rsidRPr="00AA707A" w14:paraId="7F48DDB6" w14:textId="77777777" w:rsidTr="00DC6633">
        <w:tc>
          <w:tcPr>
            <w:tcW w:w="1624" w:type="dxa"/>
            <w:vMerge/>
          </w:tcPr>
          <w:p w14:paraId="04EE71DA" w14:textId="77777777" w:rsidR="00A05EE6" w:rsidRPr="00AA707A" w:rsidRDefault="00A05EE6" w:rsidP="008C6CEA"/>
        </w:tc>
        <w:tc>
          <w:tcPr>
            <w:tcW w:w="1483" w:type="dxa"/>
          </w:tcPr>
          <w:p w14:paraId="4A925B30" w14:textId="5049F8EF" w:rsidR="00A05EE6" w:rsidRPr="00AA707A" w:rsidRDefault="00A05EE6" w:rsidP="008C6CEA">
            <w:r w:rsidRPr="00AA707A">
              <w:t>Kilifi</w:t>
            </w:r>
          </w:p>
        </w:tc>
        <w:tc>
          <w:tcPr>
            <w:tcW w:w="1597" w:type="dxa"/>
          </w:tcPr>
          <w:p w14:paraId="6BC1139B" w14:textId="39E757C9" w:rsidR="00A05EE6" w:rsidRPr="00AA707A" w:rsidRDefault="00A05EE6" w:rsidP="008C6CEA">
            <w:r w:rsidRPr="00AA707A">
              <w:t>1027-PF-KE-BULL</w:t>
            </w:r>
          </w:p>
        </w:tc>
        <w:tc>
          <w:tcPr>
            <w:tcW w:w="1521" w:type="dxa"/>
          </w:tcPr>
          <w:p w14:paraId="691A12F9" w14:textId="17C825AE" w:rsidR="00A05EE6" w:rsidRPr="00AA707A" w:rsidRDefault="00F17D91" w:rsidP="008C6CEA">
            <w:r w:rsidRPr="00AA707A">
              <w:t>2007</w:t>
            </w:r>
          </w:p>
        </w:tc>
        <w:tc>
          <w:tcPr>
            <w:tcW w:w="1488" w:type="dxa"/>
          </w:tcPr>
          <w:p w14:paraId="2856C96D" w14:textId="1ABA4445" w:rsidR="00A05EE6" w:rsidRPr="00AA707A" w:rsidRDefault="00CA6002" w:rsidP="008C6CEA">
            <w:r w:rsidRPr="00AA707A">
              <w:t>Not Available</w:t>
            </w:r>
          </w:p>
        </w:tc>
        <w:tc>
          <w:tcPr>
            <w:tcW w:w="1637" w:type="dxa"/>
          </w:tcPr>
          <w:p w14:paraId="247A34D0" w14:textId="21C02CEE" w:rsidR="00A05EE6" w:rsidRPr="00AA707A" w:rsidRDefault="00CA6002" w:rsidP="008C6CEA">
            <w:r w:rsidRPr="00AA707A">
              <w:t>Not Available</w:t>
            </w:r>
          </w:p>
        </w:tc>
      </w:tr>
      <w:tr w:rsidR="00AA707A" w:rsidRPr="00AA707A" w14:paraId="3EF7AB8E" w14:textId="77777777" w:rsidTr="00DC6633">
        <w:tc>
          <w:tcPr>
            <w:tcW w:w="1624" w:type="dxa"/>
            <w:vMerge/>
          </w:tcPr>
          <w:p w14:paraId="296E7A44" w14:textId="77777777" w:rsidR="00A05EE6" w:rsidRPr="00AA707A" w:rsidRDefault="00A05EE6" w:rsidP="008C6CEA"/>
        </w:tc>
        <w:tc>
          <w:tcPr>
            <w:tcW w:w="1483" w:type="dxa"/>
          </w:tcPr>
          <w:p w14:paraId="0E5552F4" w14:textId="515EE8E1" w:rsidR="00A05EE6" w:rsidRPr="00AA707A" w:rsidRDefault="00A05EE6" w:rsidP="008C6CEA">
            <w:r w:rsidRPr="00AA707A">
              <w:t>Kisumu</w:t>
            </w:r>
          </w:p>
        </w:tc>
        <w:tc>
          <w:tcPr>
            <w:tcW w:w="1597" w:type="dxa"/>
          </w:tcPr>
          <w:p w14:paraId="7A5C22B8" w14:textId="16005965" w:rsidR="00A05EE6" w:rsidRPr="00AA707A" w:rsidRDefault="00A05EE6" w:rsidP="008C6CEA">
            <w:r w:rsidRPr="00AA707A">
              <w:t>1107-PF-KEN-KAMAU</w:t>
            </w:r>
          </w:p>
        </w:tc>
        <w:tc>
          <w:tcPr>
            <w:tcW w:w="1521" w:type="dxa"/>
          </w:tcPr>
          <w:p w14:paraId="3BACE302" w14:textId="2F9E621D" w:rsidR="00A05EE6" w:rsidRPr="00AA707A" w:rsidRDefault="00A05EE6" w:rsidP="008C6CEA">
            <w:r w:rsidRPr="00AA707A">
              <w:t>2014</w:t>
            </w:r>
          </w:p>
        </w:tc>
        <w:tc>
          <w:tcPr>
            <w:tcW w:w="1488" w:type="dxa"/>
          </w:tcPr>
          <w:p w14:paraId="728D886F" w14:textId="308947ED" w:rsidR="00A05EE6" w:rsidRPr="00AA707A" w:rsidRDefault="005240A9" w:rsidP="008C6CEA">
            <w:r w:rsidRPr="00AA707A">
              <w:t>Cross-sectional studies</w:t>
            </w:r>
          </w:p>
        </w:tc>
        <w:tc>
          <w:tcPr>
            <w:tcW w:w="1637" w:type="dxa"/>
          </w:tcPr>
          <w:p w14:paraId="3AB7F9D1" w14:textId="1C3118A6" w:rsidR="00A05EE6" w:rsidRPr="00AA707A" w:rsidRDefault="005240A9" w:rsidP="008C6CEA">
            <w:r w:rsidRPr="00AA707A">
              <w:t>Patients with uncomplicated malaria aged between 6 months and 65 years</w:t>
            </w:r>
          </w:p>
        </w:tc>
      </w:tr>
      <w:tr w:rsidR="00AA707A" w:rsidRPr="00AA707A" w14:paraId="6DAE1E69" w14:textId="77777777" w:rsidTr="00DC6633">
        <w:tc>
          <w:tcPr>
            <w:tcW w:w="1624" w:type="dxa"/>
            <w:vMerge/>
          </w:tcPr>
          <w:p w14:paraId="3E7D3E41" w14:textId="77777777" w:rsidR="00A05EE6" w:rsidRPr="00AA707A" w:rsidRDefault="00A05EE6" w:rsidP="008C6CEA"/>
        </w:tc>
        <w:tc>
          <w:tcPr>
            <w:tcW w:w="1483" w:type="dxa"/>
          </w:tcPr>
          <w:p w14:paraId="65CA0B05" w14:textId="46D60F8C" w:rsidR="00A05EE6" w:rsidRPr="00AA707A" w:rsidRDefault="00A05EE6" w:rsidP="008C6CEA">
            <w:r w:rsidRPr="00AA707A">
              <w:t>Kilifi</w:t>
            </w:r>
          </w:p>
        </w:tc>
        <w:tc>
          <w:tcPr>
            <w:tcW w:w="1597" w:type="dxa"/>
          </w:tcPr>
          <w:p w14:paraId="13159CA1" w14:textId="2C39A1F3" w:rsidR="00A05EE6" w:rsidRPr="00AA707A" w:rsidRDefault="00A05EE6" w:rsidP="008C6CEA">
            <w:r w:rsidRPr="00AA707A">
              <w:t>1132-PF-K1000G-DBS-KE-BEJON</w:t>
            </w:r>
          </w:p>
        </w:tc>
        <w:tc>
          <w:tcPr>
            <w:tcW w:w="1521" w:type="dxa"/>
          </w:tcPr>
          <w:p w14:paraId="3F268FD9" w14:textId="2F7DC4F9" w:rsidR="00A05EE6" w:rsidRPr="00AA707A" w:rsidRDefault="00A05EE6" w:rsidP="008C6CEA">
            <w:r w:rsidRPr="00AA707A">
              <w:t>1994</w:t>
            </w:r>
            <w:r w:rsidR="00F17D91" w:rsidRPr="00AA707A">
              <w:t xml:space="preserve"> - 20</w:t>
            </w:r>
            <w:r w:rsidR="00791BA6" w:rsidRPr="00AA707A">
              <w:t>18</w:t>
            </w:r>
          </w:p>
        </w:tc>
        <w:tc>
          <w:tcPr>
            <w:tcW w:w="1488" w:type="dxa"/>
          </w:tcPr>
          <w:p w14:paraId="45695CFC" w14:textId="5E6E8641" w:rsidR="00A05EE6" w:rsidRPr="00AA707A" w:rsidRDefault="00791BA6" w:rsidP="008C6CEA">
            <w:r w:rsidRPr="00AA707A">
              <w:t>Longitudinal cohort studies</w:t>
            </w:r>
          </w:p>
        </w:tc>
        <w:tc>
          <w:tcPr>
            <w:tcW w:w="1637" w:type="dxa"/>
          </w:tcPr>
          <w:p w14:paraId="762111A0" w14:textId="0C5A181E" w:rsidR="00A05EE6" w:rsidRPr="00AA707A" w:rsidRDefault="00A05EE6" w:rsidP="008C6CEA">
            <w:r w:rsidRPr="00AA707A">
              <w:t>Symptomatic and asymptomatic participants</w:t>
            </w:r>
            <w:r w:rsidR="00791BA6" w:rsidRPr="00AA707A">
              <w:t xml:space="preserve"> in Kilifi regions</w:t>
            </w:r>
          </w:p>
        </w:tc>
      </w:tr>
      <w:tr w:rsidR="00AA707A" w:rsidRPr="00AA707A" w14:paraId="636DB376" w14:textId="77777777" w:rsidTr="00DC6633">
        <w:tc>
          <w:tcPr>
            <w:tcW w:w="1624" w:type="dxa"/>
          </w:tcPr>
          <w:p w14:paraId="4F17855C" w14:textId="7B55F719" w:rsidR="00FE38E6" w:rsidRPr="00AA707A" w:rsidRDefault="00A05EE6" w:rsidP="008C6CEA">
            <w:r w:rsidRPr="00AA707A">
              <w:t>Uganda</w:t>
            </w:r>
          </w:p>
        </w:tc>
        <w:tc>
          <w:tcPr>
            <w:tcW w:w="1483" w:type="dxa"/>
          </w:tcPr>
          <w:p w14:paraId="5463F54F" w14:textId="1C768F00" w:rsidR="00FE38E6" w:rsidRPr="00AA707A" w:rsidRDefault="00A05EE6" w:rsidP="008C6CEA">
            <w:proofErr w:type="spellStart"/>
            <w:r w:rsidRPr="00AA707A">
              <w:t>Apac</w:t>
            </w:r>
            <w:proofErr w:type="spellEnd"/>
          </w:p>
        </w:tc>
        <w:tc>
          <w:tcPr>
            <w:tcW w:w="1597" w:type="dxa"/>
          </w:tcPr>
          <w:p w14:paraId="19C6BE34" w14:textId="268D5787" w:rsidR="00FE38E6" w:rsidRPr="00AA707A" w:rsidRDefault="00A05EE6" w:rsidP="008C6CEA">
            <w:r w:rsidRPr="00AA707A">
              <w:t>1024-PF-UG-BOUSEMA</w:t>
            </w:r>
          </w:p>
        </w:tc>
        <w:tc>
          <w:tcPr>
            <w:tcW w:w="1521" w:type="dxa"/>
          </w:tcPr>
          <w:p w14:paraId="787B96F2" w14:textId="465F695D" w:rsidR="00FE38E6" w:rsidRPr="00AA707A" w:rsidRDefault="00AE5980" w:rsidP="008C6CEA">
            <w:r w:rsidRPr="00AA707A">
              <w:t>2010</w:t>
            </w:r>
          </w:p>
        </w:tc>
        <w:tc>
          <w:tcPr>
            <w:tcW w:w="1488" w:type="dxa"/>
          </w:tcPr>
          <w:p w14:paraId="385ABBC0" w14:textId="7BDC7490" w:rsidR="00FE38E6" w:rsidRPr="00AA707A" w:rsidRDefault="00A05EE6" w:rsidP="008C6CEA">
            <w:r w:rsidRPr="00AA707A">
              <w:t>Cross-sectional and longitudinal studies</w:t>
            </w:r>
          </w:p>
        </w:tc>
        <w:tc>
          <w:tcPr>
            <w:tcW w:w="1637" w:type="dxa"/>
          </w:tcPr>
          <w:p w14:paraId="0BE175B7" w14:textId="563CB2AD" w:rsidR="00FE38E6" w:rsidRPr="00AA707A" w:rsidRDefault="00A05EE6" w:rsidP="008C6CEA">
            <w:r w:rsidRPr="00AA707A">
              <w:t xml:space="preserve">Children </w:t>
            </w:r>
            <w:r w:rsidR="00F17D91" w:rsidRPr="00AA707A">
              <w:t xml:space="preserve">and adults residing in malaria endemic region </w:t>
            </w:r>
          </w:p>
        </w:tc>
      </w:tr>
      <w:tr w:rsidR="00DC6633" w:rsidRPr="00AA707A" w14:paraId="3AC27BA3" w14:textId="77777777" w:rsidTr="00DC6633">
        <w:tc>
          <w:tcPr>
            <w:tcW w:w="1624" w:type="dxa"/>
          </w:tcPr>
          <w:p w14:paraId="7E523FBB" w14:textId="622C823B" w:rsidR="00A05EE6" w:rsidRPr="00AA707A" w:rsidRDefault="00A05EE6" w:rsidP="008C6CEA">
            <w:r w:rsidRPr="00AA707A">
              <w:t>Ethiopia</w:t>
            </w:r>
          </w:p>
        </w:tc>
        <w:tc>
          <w:tcPr>
            <w:tcW w:w="1483" w:type="dxa"/>
          </w:tcPr>
          <w:p w14:paraId="3463D774" w14:textId="2E8F63E0" w:rsidR="00A05EE6" w:rsidRPr="00AA707A" w:rsidRDefault="00F17D91" w:rsidP="008C6CEA">
            <w:r w:rsidRPr="00AA707A">
              <w:t>Amhara, Oromia</w:t>
            </w:r>
          </w:p>
        </w:tc>
        <w:tc>
          <w:tcPr>
            <w:tcW w:w="1597" w:type="dxa"/>
          </w:tcPr>
          <w:p w14:paraId="754D53FB" w14:textId="197A67ED" w:rsidR="00A05EE6" w:rsidRPr="00AA707A" w:rsidRDefault="00A05EE6" w:rsidP="008C6CEA">
            <w:r w:rsidRPr="00AA707A">
              <w:t>1098-PF-ET-GOLASSA</w:t>
            </w:r>
          </w:p>
        </w:tc>
        <w:tc>
          <w:tcPr>
            <w:tcW w:w="1521" w:type="dxa"/>
          </w:tcPr>
          <w:p w14:paraId="329BB208" w14:textId="15C321BC" w:rsidR="00A05EE6" w:rsidRPr="00AA707A" w:rsidRDefault="00F17D91" w:rsidP="008C6CEA">
            <w:r w:rsidRPr="00AA707A">
              <w:t>2013-2015</w:t>
            </w:r>
          </w:p>
        </w:tc>
        <w:tc>
          <w:tcPr>
            <w:tcW w:w="1488" w:type="dxa"/>
          </w:tcPr>
          <w:p w14:paraId="1A099B79" w14:textId="6D37802F" w:rsidR="00A05EE6" w:rsidRPr="00AA707A" w:rsidRDefault="00671F5C" w:rsidP="008C6CEA">
            <w:r w:rsidRPr="00AA707A">
              <w:t>Cross-sectional studies</w:t>
            </w:r>
          </w:p>
        </w:tc>
        <w:tc>
          <w:tcPr>
            <w:tcW w:w="1637" w:type="dxa"/>
          </w:tcPr>
          <w:p w14:paraId="7D9E3E21" w14:textId="650430E1" w:rsidR="00A05EE6" w:rsidRPr="00AA707A" w:rsidRDefault="00671F5C" w:rsidP="008C6CEA">
            <w:r w:rsidRPr="00AA707A">
              <w:rPr>
                <w:i/>
                <w:iCs/>
              </w:rPr>
              <w:t>P. falciparum</w:t>
            </w:r>
            <w:r w:rsidRPr="00AA707A">
              <w:t xml:space="preserve"> malaria patients</w:t>
            </w:r>
          </w:p>
        </w:tc>
      </w:tr>
    </w:tbl>
    <w:p w14:paraId="34FFFD17" w14:textId="77777777" w:rsidR="00CA6002" w:rsidRPr="00AA707A" w:rsidRDefault="00CA6002" w:rsidP="00CA6002"/>
    <w:p w14:paraId="3342744F" w14:textId="0E5CCDB1" w:rsidR="00E63E77" w:rsidRPr="00AA707A" w:rsidRDefault="00E63E77" w:rsidP="009F7824">
      <w:pPr>
        <w:pStyle w:val="Heading1"/>
        <w:numPr>
          <w:ilvl w:val="0"/>
          <w:numId w:val="0"/>
        </w:numPr>
        <w:rPr>
          <w:color w:val="auto"/>
          <w:sz w:val="28"/>
          <w:szCs w:val="28"/>
        </w:rPr>
      </w:pPr>
      <w:r w:rsidRPr="00AA707A">
        <w:rPr>
          <w:color w:val="auto"/>
          <w:sz w:val="28"/>
          <w:szCs w:val="28"/>
        </w:rPr>
        <w:t xml:space="preserve">Assessment of per-site missingness across the </w:t>
      </w:r>
      <w:proofErr w:type="spellStart"/>
      <w:r w:rsidRPr="00AA707A">
        <w:rPr>
          <w:i/>
          <w:iCs/>
          <w:color w:val="auto"/>
          <w:sz w:val="28"/>
          <w:szCs w:val="28"/>
        </w:rPr>
        <w:t>phistb</w:t>
      </w:r>
      <w:proofErr w:type="spellEnd"/>
      <w:r w:rsidRPr="00AA707A">
        <w:rPr>
          <w:color w:val="auto"/>
          <w:sz w:val="28"/>
          <w:szCs w:val="28"/>
        </w:rPr>
        <w:t xml:space="preserve"> gene</w:t>
      </w:r>
    </w:p>
    <w:p w14:paraId="3B644560" w14:textId="075F99B4" w:rsidR="00BA218F" w:rsidRPr="00AA707A" w:rsidRDefault="000F281A" w:rsidP="000F281A">
      <w:pPr>
        <w:jc w:val="both"/>
      </w:pPr>
      <w:r w:rsidRPr="00AA707A">
        <w:t xml:space="preserve">The biallelic filtered VCF data was used to assess per-site missingness of the </w:t>
      </w:r>
      <w:proofErr w:type="spellStart"/>
      <w:r w:rsidRPr="00AA707A">
        <w:rPr>
          <w:i/>
          <w:iCs/>
        </w:rPr>
        <w:t>phistb</w:t>
      </w:r>
      <w:proofErr w:type="spellEnd"/>
      <w:r w:rsidRPr="00AA707A">
        <w:t xml:space="preserve"> gene. </w:t>
      </w:r>
      <w:proofErr w:type="spellStart"/>
      <w:r w:rsidRPr="00AA707A">
        <w:t>VCFtools</w:t>
      </w:r>
      <w:proofErr w:type="spellEnd"/>
      <w:r w:rsidRPr="00AA707A">
        <w:t xml:space="preserve"> was used to assess the per-site missingness of the </w:t>
      </w:r>
      <w:proofErr w:type="spellStart"/>
      <w:r w:rsidRPr="00AA707A">
        <w:rPr>
          <w:i/>
          <w:iCs/>
        </w:rPr>
        <w:t>phistb</w:t>
      </w:r>
      <w:proofErr w:type="spellEnd"/>
      <w:r w:rsidRPr="00AA707A">
        <w:t xml:space="preserve"> gene and the observed values were plotted as a fraction of per-site missingness against genomic positions (</w:t>
      </w:r>
      <w:r w:rsidRPr="00AA707A">
        <w:rPr>
          <w:b/>
          <w:bCs/>
        </w:rPr>
        <w:t>Supplementary figure 1</w:t>
      </w:r>
      <w:r w:rsidRPr="00AA707A">
        <w:t>)</w:t>
      </w:r>
      <w:r w:rsidR="003372F8" w:rsidRPr="00AA707A">
        <w:t xml:space="preserve">. </w:t>
      </w:r>
    </w:p>
    <w:p w14:paraId="7680500F" w14:textId="77777777" w:rsidR="000F281A" w:rsidRPr="00AA707A" w:rsidRDefault="000F281A" w:rsidP="000F281A">
      <w:pPr>
        <w:jc w:val="both"/>
      </w:pPr>
    </w:p>
    <w:p w14:paraId="02CF0CD5" w14:textId="77777777" w:rsidR="003372F8" w:rsidRPr="00AA707A" w:rsidRDefault="000F281A" w:rsidP="003372F8">
      <w:pPr>
        <w:keepNext/>
      </w:pPr>
      <w:r w:rsidRPr="00AA707A">
        <w:rPr>
          <w:noProof/>
        </w:rPr>
        <w:drawing>
          <wp:inline distT="0" distB="0" distL="0" distR="0" wp14:anchorId="485BD36C" wp14:editId="3E3936FA">
            <wp:extent cx="4241800" cy="3173646"/>
            <wp:effectExtent l="0" t="0" r="635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156" cy="3179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1E370" w14:textId="62DE5F67" w:rsidR="000F281A" w:rsidRPr="00AA707A" w:rsidRDefault="003372F8" w:rsidP="003372F8">
      <w:pPr>
        <w:pStyle w:val="Caption"/>
        <w:rPr>
          <w:color w:val="auto"/>
          <w:sz w:val="22"/>
          <w:szCs w:val="22"/>
        </w:rPr>
      </w:pPr>
      <w:r w:rsidRPr="00AA707A">
        <w:rPr>
          <w:b/>
          <w:bCs/>
          <w:color w:val="auto"/>
          <w:sz w:val="22"/>
          <w:szCs w:val="22"/>
        </w:rPr>
        <w:t xml:space="preserve">Figure </w:t>
      </w:r>
      <w:r w:rsidR="00945DDB" w:rsidRPr="00AA707A">
        <w:rPr>
          <w:b/>
          <w:bCs/>
          <w:color w:val="auto"/>
          <w:sz w:val="22"/>
          <w:szCs w:val="22"/>
        </w:rPr>
        <w:t>S</w:t>
      </w:r>
      <w:r w:rsidR="00A8778E" w:rsidRPr="00AA707A">
        <w:rPr>
          <w:b/>
          <w:bCs/>
          <w:color w:val="auto"/>
          <w:sz w:val="22"/>
          <w:szCs w:val="22"/>
        </w:rPr>
        <w:fldChar w:fldCharType="begin"/>
      </w:r>
      <w:r w:rsidR="00A8778E" w:rsidRPr="00AA707A">
        <w:rPr>
          <w:b/>
          <w:bCs/>
          <w:color w:val="auto"/>
          <w:sz w:val="22"/>
          <w:szCs w:val="22"/>
        </w:rPr>
        <w:instrText xml:space="preserve"> STYLEREF 1 \s </w:instrText>
      </w:r>
      <w:r w:rsidR="00A8778E" w:rsidRPr="00AA707A">
        <w:rPr>
          <w:b/>
          <w:bCs/>
          <w:color w:val="auto"/>
          <w:sz w:val="22"/>
          <w:szCs w:val="22"/>
        </w:rPr>
        <w:fldChar w:fldCharType="separate"/>
      </w:r>
      <w:r w:rsidR="00A8778E" w:rsidRPr="00AA707A">
        <w:rPr>
          <w:b/>
          <w:bCs/>
          <w:noProof/>
          <w:color w:val="auto"/>
          <w:sz w:val="22"/>
          <w:szCs w:val="22"/>
        </w:rPr>
        <w:t>1</w:t>
      </w:r>
      <w:r w:rsidR="00A8778E" w:rsidRPr="00AA707A">
        <w:rPr>
          <w:b/>
          <w:bCs/>
          <w:color w:val="auto"/>
          <w:sz w:val="22"/>
          <w:szCs w:val="22"/>
        </w:rPr>
        <w:fldChar w:fldCharType="end"/>
      </w:r>
      <w:r w:rsidR="00A8778E" w:rsidRPr="00AA707A">
        <w:rPr>
          <w:b/>
          <w:bCs/>
          <w:color w:val="auto"/>
          <w:sz w:val="22"/>
          <w:szCs w:val="22"/>
        </w:rPr>
        <w:t>.</w:t>
      </w:r>
      <w:r w:rsidRPr="00AA707A">
        <w:rPr>
          <w:color w:val="auto"/>
          <w:sz w:val="22"/>
          <w:szCs w:val="22"/>
        </w:rPr>
        <w:t xml:space="preserve"> Fraction of missing data per site across genomic positions along the </w:t>
      </w:r>
      <w:proofErr w:type="spellStart"/>
      <w:r w:rsidRPr="00AA707A">
        <w:rPr>
          <w:color w:val="auto"/>
          <w:sz w:val="22"/>
          <w:szCs w:val="22"/>
        </w:rPr>
        <w:t>phistb</w:t>
      </w:r>
      <w:proofErr w:type="spellEnd"/>
      <w:r w:rsidRPr="00AA707A">
        <w:rPr>
          <w:color w:val="auto"/>
          <w:sz w:val="22"/>
          <w:szCs w:val="22"/>
        </w:rPr>
        <w:t xml:space="preserve"> gene. Each dot represents an individual genomic position, plotted by its location within the gene (x-axis) and the fraction of SNPs with missing genotype data at that site.</w:t>
      </w:r>
    </w:p>
    <w:p w14:paraId="3214E71B" w14:textId="184BB6E9" w:rsidR="000F281A" w:rsidRPr="00AA707A" w:rsidRDefault="000F281A"/>
    <w:p w14:paraId="2BB4C770" w14:textId="07FEDD58" w:rsidR="00E63E77" w:rsidRPr="00AA707A" w:rsidRDefault="00E63E77" w:rsidP="00282BC1">
      <w:pPr>
        <w:pStyle w:val="Heading1"/>
        <w:numPr>
          <w:ilvl w:val="0"/>
          <w:numId w:val="0"/>
        </w:numPr>
        <w:rPr>
          <w:color w:val="auto"/>
          <w:sz w:val="28"/>
          <w:szCs w:val="28"/>
        </w:rPr>
      </w:pPr>
      <w:r w:rsidRPr="00AA707A">
        <w:rPr>
          <w:color w:val="auto"/>
          <w:sz w:val="28"/>
          <w:szCs w:val="28"/>
        </w:rPr>
        <w:t xml:space="preserve">Comparison of clonality estimations between </w:t>
      </w:r>
      <w:proofErr w:type="spellStart"/>
      <w:r w:rsidRPr="00AA707A">
        <w:rPr>
          <w:color w:val="auto"/>
          <w:sz w:val="28"/>
          <w:szCs w:val="28"/>
        </w:rPr>
        <w:t>MalariaGEN</w:t>
      </w:r>
      <w:proofErr w:type="spellEnd"/>
      <w:r w:rsidRPr="00AA707A">
        <w:rPr>
          <w:color w:val="auto"/>
          <w:sz w:val="28"/>
          <w:szCs w:val="28"/>
        </w:rPr>
        <w:t xml:space="preserve"> whole genome-</w:t>
      </w:r>
      <w:proofErr w:type="spellStart"/>
      <w:r w:rsidRPr="00AA707A">
        <w:rPr>
          <w:color w:val="auto"/>
          <w:sz w:val="28"/>
          <w:szCs w:val="28"/>
        </w:rPr>
        <w:t>based,and</w:t>
      </w:r>
      <w:proofErr w:type="spellEnd"/>
      <w:r w:rsidRPr="00AA707A">
        <w:rPr>
          <w:color w:val="auto"/>
          <w:sz w:val="28"/>
          <w:szCs w:val="28"/>
        </w:rPr>
        <w:t xml:space="preserve"> </w:t>
      </w:r>
      <w:proofErr w:type="spellStart"/>
      <w:r w:rsidRPr="00AA707A">
        <w:rPr>
          <w:color w:val="auto"/>
          <w:sz w:val="28"/>
          <w:szCs w:val="28"/>
        </w:rPr>
        <w:t>phistb</w:t>
      </w:r>
      <w:proofErr w:type="spellEnd"/>
      <w:r w:rsidRPr="00AA707A">
        <w:rPr>
          <w:color w:val="auto"/>
          <w:sz w:val="28"/>
          <w:szCs w:val="28"/>
        </w:rPr>
        <w:t>-based estimations</w:t>
      </w:r>
    </w:p>
    <w:p w14:paraId="4AFE06E3" w14:textId="66D2DE1D" w:rsidR="00E63E77" w:rsidRPr="00AA707A" w:rsidRDefault="001A67A1" w:rsidP="00E63E77">
      <w:pPr>
        <w:jc w:val="both"/>
      </w:pPr>
      <w:proofErr w:type="spellStart"/>
      <w:r w:rsidRPr="00AA707A">
        <w:t>MalariaGEN</w:t>
      </w:r>
      <w:proofErr w:type="spellEnd"/>
      <w:r w:rsidRPr="00AA707A">
        <w:t xml:space="preserve"> provides a whole genome-based </w:t>
      </w:r>
      <w:r w:rsidR="00E63E77" w:rsidRPr="00AA707A">
        <w:t xml:space="preserve">estimation of clonality. To have a deeper understanding of the clonality, we analyzed clonality based on </w:t>
      </w:r>
      <w:proofErr w:type="spellStart"/>
      <w:r w:rsidR="00E63E77" w:rsidRPr="00AA707A">
        <w:rPr>
          <w:i/>
          <w:iCs/>
        </w:rPr>
        <w:t>phistb</w:t>
      </w:r>
      <w:proofErr w:type="spellEnd"/>
      <w:r w:rsidR="00E63E77" w:rsidRPr="00AA707A">
        <w:t xml:space="preserve"> gene using the FWS metrics. Our </w:t>
      </w:r>
      <w:proofErr w:type="spellStart"/>
      <w:r w:rsidR="00E63E77" w:rsidRPr="00AA707A">
        <w:rPr>
          <w:i/>
          <w:iCs/>
        </w:rPr>
        <w:t>phistb</w:t>
      </w:r>
      <w:proofErr w:type="spellEnd"/>
      <w:r w:rsidR="00E63E77" w:rsidRPr="00AA707A">
        <w:t>-based values were then plotted for each subpopulation (</w:t>
      </w:r>
      <w:r w:rsidR="00E63E77" w:rsidRPr="00AA707A">
        <w:rPr>
          <w:b/>
          <w:bCs/>
        </w:rPr>
        <w:t>supplementary figure2</w:t>
      </w:r>
      <w:r w:rsidR="00E63E77" w:rsidRPr="00AA707A">
        <w:t xml:space="preserve">), and compared to those generated by the </w:t>
      </w:r>
      <w:proofErr w:type="spellStart"/>
      <w:r w:rsidR="00E63E77" w:rsidRPr="00AA707A">
        <w:t>MalariaGEN</w:t>
      </w:r>
      <w:proofErr w:type="spellEnd"/>
      <w:r w:rsidR="00E63E77" w:rsidRPr="00AA707A">
        <w:t xml:space="preserve">. The proportion of samples classified as monoclonal differed significantly between the two approaches (54.7% for </w:t>
      </w:r>
      <w:proofErr w:type="spellStart"/>
      <w:r w:rsidR="00E63E77" w:rsidRPr="00AA707A">
        <w:t>MalariaGEN</w:t>
      </w:r>
      <w:proofErr w:type="spellEnd"/>
      <w:r w:rsidR="00E63E77" w:rsidRPr="00AA707A">
        <w:t xml:space="preserve"> and 66.7% for </w:t>
      </w:r>
      <w:proofErr w:type="spellStart"/>
      <w:r w:rsidR="00E63E77" w:rsidRPr="00AA707A">
        <w:rPr>
          <w:i/>
          <w:iCs/>
        </w:rPr>
        <w:t>phistb</w:t>
      </w:r>
      <w:proofErr w:type="spellEnd"/>
      <w:r w:rsidR="00E63E77" w:rsidRPr="00AA707A">
        <w:t>-based estimates; two-sample test for equality of proportions, p &lt; 0.001), indicating a systematic difference in classification. Agreement between methods was assessed using a 2 × 2 contingency table comparing sample-level classifications. Overall agreement was 81.</w:t>
      </w:r>
      <w:r w:rsidR="00E43CB5" w:rsidRPr="00AA707A">
        <w:t>63</w:t>
      </w:r>
      <w:r w:rsidR="00E63E77" w:rsidRPr="00AA707A">
        <w:t xml:space="preserve">%, with most discrepancies arising from samples classified as polyclonal by </w:t>
      </w:r>
      <w:proofErr w:type="spellStart"/>
      <w:r w:rsidR="00E63E77" w:rsidRPr="00AA707A">
        <w:t>MalariaGEN</w:t>
      </w:r>
      <w:proofErr w:type="spellEnd"/>
      <w:r w:rsidR="00E63E77" w:rsidRPr="00AA707A">
        <w:t xml:space="preserve"> but monoclonal by the </w:t>
      </w:r>
      <w:proofErr w:type="spellStart"/>
      <w:r w:rsidR="00E63E77" w:rsidRPr="00AA707A">
        <w:rPr>
          <w:i/>
          <w:iCs/>
        </w:rPr>
        <w:t>phistb</w:t>
      </w:r>
      <w:proofErr w:type="spellEnd"/>
      <w:r w:rsidR="00E63E77" w:rsidRPr="00AA707A">
        <w:t>-based approach (</w:t>
      </w:r>
      <w:r w:rsidR="00E63E77" w:rsidRPr="00AA707A">
        <w:rPr>
          <w:b/>
          <w:bCs/>
        </w:rPr>
        <w:t xml:space="preserve">Supplementary Table </w:t>
      </w:r>
      <w:r w:rsidR="00280E65" w:rsidRPr="00AA707A">
        <w:rPr>
          <w:b/>
          <w:bCs/>
        </w:rPr>
        <w:t>1</w:t>
      </w:r>
      <w:r w:rsidR="00696EB8" w:rsidRPr="00AA707A">
        <w:rPr>
          <w:b/>
          <w:bCs/>
        </w:rPr>
        <w:t xml:space="preserve">, </w:t>
      </w:r>
      <w:r w:rsidR="00280E65" w:rsidRPr="00AA707A">
        <w:rPr>
          <w:b/>
          <w:bCs/>
        </w:rPr>
        <w:t>2</w:t>
      </w:r>
      <w:r w:rsidR="00696EB8" w:rsidRPr="00AA707A">
        <w:rPr>
          <w:b/>
          <w:bCs/>
        </w:rPr>
        <w:t xml:space="preserve"> &amp;3</w:t>
      </w:r>
      <w:r w:rsidR="00E63E77" w:rsidRPr="00AA707A">
        <w:t xml:space="preserve">), likely due to methodological differences (whole-genome vs gene-based estimation). </w:t>
      </w:r>
    </w:p>
    <w:p w14:paraId="632BF57C" w14:textId="77777777" w:rsidR="00280E65" w:rsidRPr="00AA707A" w:rsidRDefault="00280E65" w:rsidP="00E63E77">
      <w:pPr>
        <w:jc w:val="both"/>
      </w:pPr>
    </w:p>
    <w:p w14:paraId="38491D59" w14:textId="7783AE26" w:rsidR="004312DA" w:rsidRPr="00AA707A" w:rsidRDefault="00280E65" w:rsidP="00E63E77">
      <w:pPr>
        <w:jc w:val="both"/>
        <w:rPr>
          <w:b/>
          <w:bCs/>
        </w:rPr>
      </w:pPr>
      <w:r w:rsidRPr="00AA707A">
        <w:rPr>
          <w:b/>
          <w:bCs/>
        </w:rPr>
        <w:t>Table S</w:t>
      </w:r>
      <w:r w:rsidR="00DC6633" w:rsidRPr="00AA707A">
        <w:rPr>
          <w:b/>
          <w:bCs/>
        </w:rPr>
        <w:t>2</w:t>
      </w:r>
      <w:r w:rsidRPr="00AA707A">
        <w:rPr>
          <w:b/>
          <w:bCs/>
        </w:rPr>
        <w:t xml:space="preserve">. Clonality Classification Using </w:t>
      </w:r>
      <w:proofErr w:type="spellStart"/>
      <w:r w:rsidRPr="00AA707A">
        <w:rPr>
          <w:b/>
          <w:bCs/>
        </w:rPr>
        <w:t>MalariaGEN</w:t>
      </w:r>
      <w:proofErr w:type="spellEnd"/>
      <w:r w:rsidRPr="00AA707A">
        <w:rPr>
          <w:b/>
          <w:bCs/>
        </w:rPr>
        <w:t xml:space="preserve"> Whole-Genome </w:t>
      </w:r>
      <w:proofErr w:type="spellStart"/>
      <w:r w:rsidRPr="00AA707A">
        <w:rPr>
          <w:b/>
          <w:bCs/>
        </w:rPr>
        <w:t>Fws</w:t>
      </w:r>
      <w:proofErr w:type="spellEnd"/>
      <w:r w:rsidRPr="00AA707A">
        <w:rPr>
          <w:b/>
          <w:bCs/>
        </w:rPr>
        <w:t xml:space="preserve"> and </w:t>
      </w:r>
      <w:proofErr w:type="spellStart"/>
      <w:r w:rsidRPr="00AA707A">
        <w:rPr>
          <w:b/>
          <w:bCs/>
          <w:i/>
          <w:iCs/>
        </w:rPr>
        <w:t>phistb</w:t>
      </w:r>
      <w:proofErr w:type="spellEnd"/>
      <w:r w:rsidRPr="00AA707A">
        <w:rPr>
          <w:b/>
          <w:bCs/>
        </w:rPr>
        <w:t xml:space="preserve">-Based </w:t>
      </w:r>
      <w:proofErr w:type="spellStart"/>
      <w:r w:rsidRPr="00AA707A">
        <w:rPr>
          <w:b/>
          <w:bCs/>
        </w:rPr>
        <w:t>Fws</w:t>
      </w:r>
      <w:proofErr w:type="spellEnd"/>
    </w:p>
    <w:tbl>
      <w:tblPr>
        <w:tblW w:w="10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1"/>
        <w:gridCol w:w="3273"/>
        <w:gridCol w:w="3836"/>
      </w:tblGrid>
      <w:tr w:rsidR="00AA707A" w:rsidRPr="00AA707A" w14:paraId="6354F73C" w14:textId="23464A77" w:rsidTr="00945DDB">
        <w:trPr>
          <w:trHeight w:val="636"/>
        </w:trPr>
        <w:tc>
          <w:tcPr>
            <w:tcW w:w="3101" w:type="dxa"/>
            <w:shd w:val="clear" w:color="auto" w:fill="auto"/>
            <w:noWrap/>
            <w:vAlign w:val="bottom"/>
            <w:hideMark/>
          </w:tcPr>
          <w:p w14:paraId="720D43BE" w14:textId="118A99F4" w:rsidR="00945DDB" w:rsidRPr="00AA707A" w:rsidRDefault="00945DDB" w:rsidP="004312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273" w:type="dxa"/>
            <w:shd w:val="clear" w:color="auto" w:fill="auto"/>
            <w:noWrap/>
            <w:vAlign w:val="bottom"/>
            <w:hideMark/>
          </w:tcPr>
          <w:p w14:paraId="01ECBF39" w14:textId="5FA4093B" w:rsidR="00945DDB" w:rsidRPr="00AA707A" w:rsidRDefault="00945DDB" w:rsidP="00431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proofErr w:type="spellStart"/>
            <w:r w:rsidRPr="00AA707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MalariaGEN_Fws</w:t>
            </w:r>
            <w:proofErr w:type="spellEnd"/>
            <w:r w:rsidRPr="00AA707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(n, %)</w:t>
            </w:r>
          </w:p>
        </w:tc>
        <w:tc>
          <w:tcPr>
            <w:tcW w:w="3836" w:type="dxa"/>
            <w:shd w:val="clear" w:color="auto" w:fill="auto"/>
            <w:noWrap/>
            <w:vAlign w:val="bottom"/>
            <w:hideMark/>
          </w:tcPr>
          <w:p w14:paraId="72709019" w14:textId="1A352167" w:rsidR="00945DDB" w:rsidRPr="00AA707A" w:rsidRDefault="00280E65" w:rsidP="00431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proofErr w:type="spellStart"/>
            <w:r w:rsidRPr="00AA707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</w:t>
            </w:r>
            <w:r w:rsidR="00945DDB" w:rsidRPr="00AA707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histb-based_Fws</w:t>
            </w:r>
            <w:proofErr w:type="spellEnd"/>
            <w:r w:rsidR="00945DDB" w:rsidRPr="00AA707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(n, %)</w:t>
            </w:r>
          </w:p>
        </w:tc>
      </w:tr>
      <w:tr w:rsidR="00AA707A" w:rsidRPr="00AA707A" w14:paraId="7FAE994C" w14:textId="4F93F620" w:rsidTr="00945DDB">
        <w:trPr>
          <w:trHeight w:val="636"/>
        </w:trPr>
        <w:tc>
          <w:tcPr>
            <w:tcW w:w="3101" w:type="dxa"/>
            <w:shd w:val="clear" w:color="auto" w:fill="auto"/>
            <w:noWrap/>
            <w:vAlign w:val="bottom"/>
            <w:hideMark/>
          </w:tcPr>
          <w:p w14:paraId="4D9D95C8" w14:textId="77777777" w:rsidR="00945DDB" w:rsidRPr="00AA707A" w:rsidRDefault="00945DDB" w:rsidP="00431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A707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Monoclonal</w:t>
            </w:r>
          </w:p>
        </w:tc>
        <w:tc>
          <w:tcPr>
            <w:tcW w:w="3273" w:type="dxa"/>
            <w:shd w:val="clear" w:color="auto" w:fill="auto"/>
            <w:noWrap/>
            <w:vAlign w:val="bottom"/>
            <w:hideMark/>
          </w:tcPr>
          <w:p w14:paraId="31880375" w14:textId="61532A86" w:rsidR="00945DDB" w:rsidRPr="00AA707A" w:rsidRDefault="00945DDB" w:rsidP="00431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A70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718</w:t>
            </w:r>
            <w:r w:rsidR="00696EB8" w:rsidRPr="00AA70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(54.73%)</w:t>
            </w:r>
          </w:p>
        </w:tc>
        <w:tc>
          <w:tcPr>
            <w:tcW w:w="3836" w:type="dxa"/>
            <w:shd w:val="clear" w:color="auto" w:fill="auto"/>
            <w:noWrap/>
            <w:vAlign w:val="bottom"/>
            <w:hideMark/>
          </w:tcPr>
          <w:p w14:paraId="49F96543" w14:textId="29B47D58" w:rsidR="00945DDB" w:rsidRPr="00AA707A" w:rsidRDefault="00945DDB" w:rsidP="00C06C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A70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       875</w:t>
            </w:r>
            <w:r w:rsidR="00696EB8" w:rsidRPr="00AA70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(66.7%)</w:t>
            </w:r>
          </w:p>
        </w:tc>
      </w:tr>
      <w:tr w:rsidR="00AA707A" w:rsidRPr="00AA707A" w14:paraId="03764A71" w14:textId="5137393F" w:rsidTr="00945DDB">
        <w:trPr>
          <w:trHeight w:val="636"/>
        </w:trPr>
        <w:tc>
          <w:tcPr>
            <w:tcW w:w="3101" w:type="dxa"/>
            <w:shd w:val="clear" w:color="auto" w:fill="auto"/>
            <w:noWrap/>
            <w:vAlign w:val="bottom"/>
            <w:hideMark/>
          </w:tcPr>
          <w:p w14:paraId="683BF045" w14:textId="77777777" w:rsidR="00945DDB" w:rsidRPr="00AA707A" w:rsidRDefault="00945DDB" w:rsidP="00431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A707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Polyclonal</w:t>
            </w:r>
          </w:p>
        </w:tc>
        <w:tc>
          <w:tcPr>
            <w:tcW w:w="3273" w:type="dxa"/>
            <w:shd w:val="clear" w:color="auto" w:fill="auto"/>
            <w:noWrap/>
            <w:vAlign w:val="bottom"/>
            <w:hideMark/>
          </w:tcPr>
          <w:p w14:paraId="5E7D640D" w14:textId="4A6D697B" w:rsidR="00945DDB" w:rsidRPr="00AA707A" w:rsidRDefault="00945DDB" w:rsidP="00431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A70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594</w:t>
            </w:r>
            <w:r w:rsidR="00696EB8" w:rsidRPr="00AA70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(45.27%)</w:t>
            </w:r>
          </w:p>
        </w:tc>
        <w:tc>
          <w:tcPr>
            <w:tcW w:w="3836" w:type="dxa"/>
            <w:shd w:val="clear" w:color="auto" w:fill="auto"/>
            <w:noWrap/>
            <w:vAlign w:val="bottom"/>
            <w:hideMark/>
          </w:tcPr>
          <w:p w14:paraId="0B743086" w14:textId="62D82BD8" w:rsidR="00945DDB" w:rsidRPr="00AA707A" w:rsidRDefault="00945DDB" w:rsidP="00945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A70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       437</w:t>
            </w:r>
            <w:r w:rsidR="00696EB8" w:rsidRPr="00AA70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(33.3%)</w:t>
            </w:r>
          </w:p>
        </w:tc>
      </w:tr>
      <w:tr w:rsidR="00945DDB" w:rsidRPr="00AA707A" w14:paraId="2EC06543" w14:textId="52664BF7" w:rsidTr="00945DDB">
        <w:trPr>
          <w:trHeight w:val="636"/>
        </w:trPr>
        <w:tc>
          <w:tcPr>
            <w:tcW w:w="3101" w:type="dxa"/>
            <w:shd w:val="clear" w:color="auto" w:fill="auto"/>
            <w:noWrap/>
            <w:vAlign w:val="bottom"/>
            <w:hideMark/>
          </w:tcPr>
          <w:p w14:paraId="6C1288A5" w14:textId="77777777" w:rsidR="00945DDB" w:rsidRPr="00AA707A" w:rsidRDefault="00945DDB" w:rsidP="00431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A707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Total</w:t>
            </w:r>
          </w:p>
        </w:tc>
        <w:tc>
          <w:tcPr>
            <w:tcW w:w="3273" w:type="dxa"/>
            <w:shd w:val="clear" w:color="auto" w:fill="auto"/>
            <w:noWrap/>
            <w:vAlign w:val="bottom"/>
            <w:hideMark/>
          </w:tcPr>
          <w:p w14:paraId="1E11199B" w14:textId="77777777" w:rsidR="00945DDB" w:rsidRPr="00AA707A" w:rsidRDefault="00945DDB" w:rsidP="00431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A70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1312</w:t>
            </w:r>
          </w:p>
        </w:tc>
        <w:tc>
          <w:tcPr>
            <w:tcW w:w="3836" w:type="dxa"/>
            <w:shd w:val="clear" w:color="auto" w:fill="auto"/>
            <w:noWrap/>
            <w:vAlign w:val="bottom"/>
            <w:hideMark/>
          </w:tcPr>
          <w:p w14:paraId="111005EF" w14:textId="799F6DB4" w:rsidR="00945DDB" w:rsidRPr="00AA707A" w:rsidRDefault="00945DDB" w:rsidP="00945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A70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       1312</w:t>
            </w:r>
          </w:p>
        </w:tc>
      </w:tr>
    </w:tbl>
    <w:p w14:paraId="73A04753" w14:textId="75B913FB" w:rsidR="004312DA" w:rsidRPr="00AA707A" w:rsidRDefault="004312DA" w:rsidP="00E63E77">
      <w:pPr>
        <w:jc w:val="both"/>
      </w:pPr>
    </w:p>
    <w:p w14:paraId="584087FB" w14:textId="77777777" w:rsidR="00910ABF" w:rsidRPr="00AA707A" w:rsidRDefault="00910ABF" w:rsidP="00E63E77">
      <w:pPr>
        <w:jc w:val="both"/>
      </w:pPr>
    </w:p>
    <w:p w14:paraId="268F1C6E" w14:textId="1617D22C" w:rsidR="00945DDB" w:rsidRPr="00AA707A" w:rsidRDefault="00280E65">
      <w:pPr>
        <w:rPr>
          <w:b/>
          <w:bCs/>
        </w:rPr>
      </w:pPr>
      <w:r w:rsidRPr="00AA707A">
        <w:rPr>
          <w:b/>
          <w:bCs/>
        </w:rPr>
        <w:t>Table S</w:t>
      </w:r>
      <w:r w:rsidR="00DC6633" w:rsidRPr="00AA707A">
        <w:rPr>
          <w:b/>
          <w:bCs/>
        </w:rPr>
        <w:t>3</w:t>
      </w:r>
      <w:r w:rsidRPr="00AA707A">
        <w:rPr>
          <w:b/>
          <w:bCs/>
        </w:rPr>
        <w:t xml:space="preserve">. Comparison of Clonality assessment using </w:t>
      </w:r>
      <w:proofErr w:type="spellStart"/>
      <w:r w:rsidRPr="00AA707A">
        <w:rPr>
          <w:b/>
          <w:bCs/>
        </w:rPr>
        <w:t>MalariaGEN</w:t>
      </w:r>
      <w:proofErr w:type="spellEnd"/>
      <w:r w:rsidRPr="00AA707A">
        <w:rPr>
          <w:b/>
          <w:bCs/>
        </w:rPr>
        <w:t xml:space="preserve"> Whole-Genome </w:t>
      </w:r>
      <w:proofErr w:type="spellStart"/>
      <w:r w:rsidRPr="00AA707A">
        <w:rPr>
          <w:b/>
          <w:bCs/>
        </w:rPr>
        <w:t>Fws</w:t>
      </w:r>
      <w:proofErr w:type="spellEnd"/>
      <w:r w:rsidRPr="00AA707A">
        <w:rPr>
          <w:b/>
          <w:bCs/>
        </w:rPr>
        <w:t xml:space="preserve"> and </w:t>
      </w:r>
      <w:proofErr w:type="spellStart"/>
      <w:r w:rsidRPr="00AA707A">
        <w:rPr>
          <w:b/>
          <w:bCs/>
          <w:i/>
          <w:iCs/>
        </w:rPr>
        <w:t>phistb</w:t>
      </w:r>
      <w:proofErr w:type="spellEnd"/>
      <w:r w:rsidRPr="00AA707A">
        <w:rPr>
          <w:b/>
          <w:bCs/>
        </w:rPr>
        <w:t xml:space="preserve">-Based </w:t>
      </w:r>
      <w:proofErr w:type="spellStart"/>
      <w:r w:rsidRPr="00AA707A">
        <w:rPr>
          <w:b/>
          <w:bCs/>
        </w:rPr>
        <w:t>Fws</w:t>
      </w:r>
      <w:proofErr w:type="spellEnd"/>
    </w:p>
    <w:tbl>
      <w:tblPr>
        <w:tblStyle w:val="TableGrid"/>
        <w:tblW w:w="10298" w:type="dxa"/>
        <w:tblLook w:val="04A0" w:firstRow="1" w:lastRow="0" w:firstColumn="1" w:lastColumn="0" w:noHBand="0" w:noVBand="1"/>
      </w:tblPr>
      <w:tblGrid>
        <w:gridCol w:w="1716"/>
        <w:gridCol w:w="1716"/>
        <w:gridCol w:w="1716"/>
        <w:gridCol w:w="1716"/>
        <w:gridCol w:w="1717"/>
        <w:gridCol w:w="1717"/>
      </w:tblGrid>
      <w:tr w:rsidR="00AA707A" w:rsidRPr="00AA707A" w14:paraId="6C6D2550" w14:textId="77777777" w:rsidTr="00945DDB">
        <w:trPr>
          <w:trHeight w:val="412"/>
        </w:trPr>
        <w:tc>
          <w:tcPr>
            <w:tcW w:w="1716" w:type="dxa"/>
          </w:tcPr>
          <w:p w14:paraId="299C2AE8" w14:textId="39809297" w:rsidR="00945DDB" w:rsidRPr="00AA707A" w:rsidRDefault="00280E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70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="00945DDB" w:rsidRPr="00AA70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omparison</w:t>
            </w:r>
          </w:p>
        </w:tc>
        <w:tc>
          <w:tcPr>
            <w:tcW w:w="1716" w:type="dxa"/>
          </w:tcPr>
          <w:p w14:paraId="6726C1FF" w14:textId="77D8720F" w:rsidR="00945DDB" w:rsidRPr="00AA707A" w:rsidRDefault="00945D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70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Proportion (Monoclonal)</w:t>
            </w:r>
          </w:p>
        </w:tc>
        <w:tc>
          <w:tcPr>
            <w:tcW w:w="1716" w:type="dxa"/>
          </w:tcPr>
          <w:p w14:paraId="54ED4AEC" w14:textId="3E6DD230" w:rsidR="00945DDB" w:rsidRPr="00AA707A" w:rsidRDefault="00945D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70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</w:t>
            </w:r>
            <w:r w:rsidR="00280E65" w:rsidRPr="00AA70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-squared</w:t>
            </w:r>
          </w:p>
        </w:tc>
        <w:tc>
          <w:tcPr>
            <w:tcW w:w="1716" w:type="dxa"/>
          </w:tcPr>
          <w:p w14:paraId="2E60202B" w14:textId="0711AB73" w:rsidR="00945DDB" w:rsidRPr="00AA707A" w:rsidRDefault="00696E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70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="00280E65" w:rsidRPr="00AA70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</w:t>
            </w:r>
          </w:p>
        </w:tc>
        <w:tc>
          <w:tcPr>
            <w:tcW w:w="1717" w:type="dxa"/>
          </w:tcPr>
          <w:p w14:paraId="38BEE2B2" w14:textId="3E9C5A8A" w:rsidR="00945DDB" w:rsidRPr="00AA707A" w:rsidRDefault="00280E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70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95%CI (difference)</w:t>
            </w:r>
          </w:p>
        </w:tc>
        <w:tc>
          <w:tcPr>
            <w:tcW w:w="1717" w:type="dxa"/>
          </w:tcPr>
          <w:p w14:paraId="0E0B8EAC" w14:textId="110168CB" w:rsidR="00945DDB" w:rsidRPr="00AA707A" w:rsidRDefault="00280E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70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945DDB" w:rsidRPr="00AA707A" w14:paraId="2741CCFC" w14:textId="77777777" w:rsidTr="00945DDB">
        <w:trPr>
          <w:trHeight w:val="412"/>
        </w:trPr>
        <w:tc>
          <w:tcPr>
            <w:tcW w:w="1716" w:type="dxa"/>
          </w:tcPr>
          <w:p w14:paraId="323D5D2F" w14:textId="5D01C42E" w:rsidR="00945DDB" w:rsidRPr="00AA707A" w:rsidRDefault="00280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707A">
              <w:rPr>
                <w:rFonts w:ascii="Times New Roman" w:hAnsi="Times New Roman" w:cs="Times New Roman"/>
                <w:sz w:val="24"/>
                <w:szCs w:val="24"/>
              </w:rPr>
              <w:t>MalariaGEN</w:t>
            </w:r>
            <w:proofErr w:type="spellEnd"/>
            <w:r w:rsidRPr="00AA707A">
              <w:rPr>
                <w:rFonts w:ascii="Times New Roman" w:hAnsi="Times New Roman" w:cs="Times New Roman"/>
                <w:sz w:val="24"/>
                <w:szCs w:val="24"/>
              </w:rPr>
              <w:t xml:space="preserve"> vs </w:t>
            </w:r>
            <w:proofErr w:type="spellStart"/>
            <w:r w:rsidRPr="00AA707A">
              <w:rPr>
                <w:rFonts w:ascii="Times New Roman" w:hAnsi="Times New Roman" w:cs="Times New Roman"/>
                <w:sz w:val="24"/>
                <w:szCs w:val="24"/>
              </w:rPr>
              <w:t>phistb</w:t>
            </w:r>
            <w:proofErr w:type="spellEnd"/>
            <w:r w:rsidRPr="00AA707A">
              <w:rPr>
                <w:rFonts w:ascii="Times New Roman" w:hAnsi="Times New Roman" w:cs="Times New Roman"/>
                <w:sz w:val="24"/>
                <w:szCs w:val="24"/>
              </w:rPr>
              <w:t>-based clonality</w:t>
            </w:r>
          </w:p>
        </w:tc>
        <w:tc>
          <w:tcPr>
            <w:tcW w:w="1716" w:type="dxa"/>
          </w:tcPr>
          <w:p w14:paraId="772C95EF" w14:textId="61B2CCB8" w:rsidR="00945DDB" w:rsidRPr="00AA707A" w:rsidRDefault="00280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07A">
              <w:rPr>
                <w:rFonts w:ascii="Times New Roman" w:hAnsi="Times New Roman" w:cs="Times New Roman"/>
                <w:sz w:val="24"/>
                <w:szCs w:val="24"/>
              </w:rPr>
              <w:t>0.547 vs 0.667</w:t>
            </w:r>
          </w:p>
        </w:tc>
        <w:tc>
          <w:tcPr>
            <w:tcW w:w="1716" w:type="dxa"/>
          </w:tcPr>
          <w:p w14:paraId="0480E511" w14:textId="225205C8" w:rsidR="00945DDB" w:rsidRPr="00AA707A" w:rsidRDefault="00280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07A">
              <w:rPr>
                <w:rFonts w:ascii="Times New Roman" w:hAnsi="Times New Roman" w:cs="Times New Roman"/>
                <w:sz w:val="24"/>
                <w:szCs w:val="24"/>
              </w:rPr>
              <w:t>38.88</w:t>
            </w:r>
          </w:p>
        </w:tc>
        <w:tc>
          <w:tcPr>
            <w:tcW w:w="1716" w:type="dxa"/>
          </w:tcPr>
          <w:p w14:paraId="5FE07EBD" w14:textId="3FB49F99" w:rsidR="00945DDB" w:rsidRPr="00AA707A" w:rsidRDefault="00280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0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7" w:type="dxa"/>
          </w:tcPr>
          <w:p w14:paraId="426AF007" w14:textId="2E7508F8" w:rsidR="00945DDB" w:rsidRPr="00AA707A" w:rsidRDefault="00280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07A">
              <w:rPr>
                <w:rFonts w:ascii="Times New Roman" w:hAnsi="Times New Roman" w:cs="Times New Roman"/>
                <w:sz w:val="24"/>
                <w:szCs w:val="24"/>
              </w:rPr>
              <w:t>−0.158 to −0.082</w:t>
            </w:r>
          </w:p>
        </w:tc>
        <w:tc>
          <w:tcPr>
            <w:tcW w:w="1717" w:type="dxa"/>
          </w:tcPr>
          <w:p w14:paraId="1B870E71" w14:textId="61BE8E61" w:rsidR="00945DDB" w:rsidRPr="00AA707A" w:rsidRDefault="00280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07A">
              <w:rPr>
                <w:rFonts w:ascii="Times New Roman" w:hAnsi="Times New Roman" w:cs="Times New Roman"/>
                <w:sz w:val="24"/>
                <w:szCs w:val="24"/>
              </w:rPr>
              <w:t>4.50 × 10⁻¹⁰</w:t>
            </w:r>
          </w:p>
        </w:tc>
      </w:tr>
    </w:tbl>
    <w:p w14:paraId="48B065E7" w14:textId="35089D81" w:rsidR="00910ABF" w:rsidRPr="00AA707A" w:rsidRDefault="00910ABF"/>
    <w:p w14:paraId="6AD7AC2B" w14:textId="69A4D12F" w:rsidR="001A67A1" w:rsidRPr="00AA707A" w:rsidRDefault="00696EB8">
      <w:pPr>
        <w:rPr>
          <w:b/>
          <w:bCs/>
        </w:rPr>
      </w:pPr>
      <w:r w:rsidRPr="00AA707A">
        <w:rPr>
          <w:b/>
          <w:bCs/>
        </w:rPr>
        <w:t>Table S</w:t>
      </w:r>
      <w:r w:rsidR="00DC6633" w:rsidRPr="00AA707A">
        <w:rPr>
          <w:b/>
          <w:bCs/>
        </w:rPr>
        <w:t>4</w:t>
      </w:r>
      <w:r w:rsidRPr="00AA707A">
        <w:rPr>
          <w:b/>
          <w:bCs/>
        </w:rPr>
        <w:t xml:space="preserve">. </w:t>
      </w:r>
      <w:r w:rsidR="008A2391" w:rsidRPr="00AA707A">
        <w:rPr>
          <w:b/>
          <w:bCs/>
        </w:rPr>
        <w:t xml:space="preserve">Agreement between </w:t>
      </w:r>
      <w:proofErr w:type="spellStart"/>
      <w:r w:rsidR="008A2391" w:rsidRPr="00AA707A">
        <w:rPr>
          <w:b/>
          <w:bCs/>
        </w:rPr>
        <w:t>MalariaGEN</w:t>
      </w:r>
      <w:proofErr w:type="spellEnd"/>
      <w:r w:rsidR="008A2391" w:rsidRPr="00AA707A">
        <w:rPr>
          <w:b/>
          <w:bCs/>
        </w:rPr>
        <w:t xml:space="preserve"> and </w:t>
      </w:r>
      <w:proofErr w:type="spellStart"/>
      <w:r w:rsidR="008A2391" w:rsidRPr="00AA707A">
        <w:rPr>
          <w:b/>
          <w:bCs/>
          <w:i/>
          <w:iCs/>
        </w:rPr>
        <w:t>phistb</w:t>
      </w:r>
      <w:proofErr w:type="spellEnd"/>
      <w:r w:rsidR="008A2391" w:rsidRPr="00AA707A">
        <w:rPr>
          <w:b/>
          <w:bCs/>
        </w:rPr>
        <w:t xml:space="preserve">-based methods </w:t>
      </w:r>
      <w:r w:rsidRPr="00AA707A">
        <w:rPr>
          <w:b/>
          <w:bCs/>
        </w:rPr>
        <w:t xml:space="preserve">for clonality </w:t>
      </w:r>
      <w:r w:rsidR="008A2391" w:rsidRPr="00AA707A">
        <w:rPr>
          <w:b/>
          <w:bCs/>
        </w:rPr>
        <w:t>assessment.</w:t>
      </w:r>
    </w:p>
    <w:tbl>
      <w:tblPr>
        <w:tblW w:w="10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6"/>
        <w:gridCol w:w="3056"/>
        <w:gridCol w:w="4162"/>
      </w:tblGrid>
      <w:tr w:rsidR="00AA707A" w:rsidRPr="00AA707A" w14:paraId="150D0829" w14:textId="77777777" w:rsidTr="00696EB8">
        <w:trPr>
          <w:trHeight w:val="416"/>
        </w:trPr>
        <w:tc>
          <w:tcPr>
            <w:tcW w:w="3056" w:type="dxa"/>
            <w:vMerge w:val="restart"/>
            <w:shd w:val="clear" w:color="auto" w:fill="auto"/>
            <w:noWrap/>
            <w:vAlign w:val="bottom"/>
          </w:tcPr>
          <w:p w14:paraId="241999A3" w14:textId="5C0D1FD0" w:rsidR="008A2391" w:rsidRPr="00AA707A" w:rsidRDefault="008A2391" w:rsidP="008A2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proofErr w:type="spellStart"/>
            <w:r w:rsidRPr="00AA707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phistb</w:t>
            </w:r>
            <w:proofErr w:type="spellEnd"/>
            <w:r w:rsidRPr="00AA707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-based estimation</w:t>
            </w:r>
          </w:p>
        </w:tc>
        <w:tc>
          <w:tcPr>
            <w:tcW w:w="7218" w:type="dxa"/>
            <w:gridSpan w:val="2"/>
            <w:shd w:val="clear" w:color="auto" w:fill="auto"/>
            <w:noWrap/>
            <w:vAlign w:val="bottom"/>
          </w:tcPr>
          <w:p w14:paraId="63858A07" w14:textId="445DC3FD" w:rsidR="008A2391" w:rsidRPr="00AA707A" w:rsidRDefault="008A2391" w:rsidP="008A23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A70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MalariaGEN</w:t>
            </w:r>
            <w:proofErr w:type="spellEnd"/>
            <w:r w:rsidRPr="00AA70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-based estimation</w:t>
            </w:r>
          </w:p>
        </w:tc>
      </w:tr>
      <w:tr w:rsidR="00AA707A" w:rsidRPr="00AA707A" w14:paraId="5A75521E" w14:textId="0476FFC0" w:rsidTr="00696EB8">
        <w:trPr>
          <w:trHeight w:val="416"/>
        </w:trPr>
        <w:tc>
          <w:tcPr>
            <w:tcW w:w="3056" w:type="dxa"/>
            <w:vMerge/>
            <w:shd w:val="clear" w:color="auto" w:fill="auto"/>
            <w:noWrap/>
            <w:vAlign w:val="bottom"/>
            <w:hideMark/>
          </w:tcPr>
          <w:p w14:paraId="64FDF6DB" w14:textId="49323CEC" w:rsidR="008A2391" w:rsidRPr="00AA707A" w:rsidRDefault="008A2391" w:rsidP="008A23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056" w:type="dxa"/>
            <w:shd w:val="clear" w:color="auto" w:fill="auto"/>
            <w:noWrap/>
            <w:vAlign w:val="bottom"/>
            <w:hideMark/>
          </w:tcPr>
          <w:p w14:paraId="7DF41190" w14:textId="77777777" w:rsidR="008A2391" w:rsidRPr="00AA707A" w:rsidRDefault="008A2391" w:rsidP="008A23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AA707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Monoclonal</w:t>
            </w:r>
          </w:p>
        </w:tc>
        <w:tc>
          <w:tcPr>
            <w:tcW w:w="4162" w:type="dxa"/>
            <w:shd w:val="clear" w:color="auto" w:fill="auto"/>
          </w:tcPr>
          <w:p w14:paraId="643E24FE" w14:textId="7EDFE45D" w:rsidR="008A2391" w:rsidRPr="00AA707A" w:rsidRDefault="008A239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Polyclonal</w:t>
            </w:r>
          </w:p>
        </w:tc>
      </w:tr>
      <w:tr w:rsidR="00AA707A" w:rsidRPr="00AA707A" w14:paraId="44EE504C" w14:textId="77777777" w:rsidTr="00696EB8">
        <w:trPr>
          <w:trHeight w:val="416"/>
        </w:trPr>
        <w:tc>
          <w:tcPr>
            <w:tcW w:w="3056" w:type="dxa"/>
            <w:shd w:val="clear" w:color="auto" w:fill="auto"/>
            <w:noWrap/>
            <w:vAlign w:val="bottom"/>
            <w:hideMark/>
          </w:tcPr>
          <w:p w14:paraId="61DC2090" w14:textId="77777777" w:rsidR="008A2391" w:rsidRPr="00AA707A" w:rsidRDefault="008A2391" w:rsidP="008A23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AA707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Monoclonal</w:t>
            </w:r>
          </w:p>
        </w:tc>
        <w:tc>
          <w:tcPr>
            <w:tcW w:w="3056" w:type="dxa"/>
            <w:shd w:val="clear" w:color="auto" w:fill="auto"/>
            <w:noWrap/>
            <w:vAlign w:val="bottom"/>
            <w:hideMark/>
          </w:tcPr>
          <w:p w14:paraId="54DA2215" w14:textId="77777777" w:rsidR="008A2391" w:rsidRPr="00AA707A" w:rsidRDefault="008A2391" w:rsidP="008A23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A707A">
              <w:rPr>
                <w:rFonts w:ascii="Calibri" w:eastAsia="Times New Roman" w:hAnsi="Calibri" w:cs="Calibri"/>
                <w:kern w:val="0"/>
                <w14:ligatures w14:val="none"/>
              </w:rPr>
              <w:t>676</w:t>
            </w:r>
          </w:p>
        </w:tc>
        <w:tc>
          <w:tcPr>
            <w:tcW w:w="4162" w:type="dxa"/>
            <w:shd w:val="clear" w:color="auto" w:fill="auto"/>
            <w:noWrap/>
            <w:vAlign w:val="bottom"/>
            <w:hideMark/>
          </w:tcPr>
          <w:p w14:paraId="4F5A5D70" w14:textId="77777777" w:rsidR="008A2391" w:rsidRPr="00AA707A" w:rsidRDefault="008A2391" w:rsidP="008A23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A707A">
              <w:rPr>
                <w:rFonts w:ascii="Calibri" w:eastAsia="Times New Roman" w:hAnsi="Calibri" w:cs="Calibri"/>
                <w:kern w:val="0"/>
                <w14:ligatures w14:val="none"/>
              </w:rPr>
              <w:t>42</w:t>
            </w:r>
          </w:p>
        </w:tc>
      </w:tr>
      <w:tr w:rsidR="008A2391" w:rsidRPr="00AA707A" w14:paraId="3C345953" w14:textId="77777777" w:rsidTr="00696EB8">
        <w:trPr>
          <w:trHeight w:val="416"/>
        </w:trPr>
        <w:tc>
          <w:tcPr>
            <w:tcW w:w="3056" w:type="dxa"/>
            <w:shd w:val="clear" w:color="auto" w:fill="auto"/>
            <w:noWrap/>
            <w:vAlign w:val="bottom"/>
            <w:hideMark/>
          </w:tcPr>
          <w:p w14:paraId="058B55B2" w14:textId="77777777" w:rsidR="008A2391" w:rsidRPr="00AA707A" w:rsidRDefault="008A2391" w:rsidP="008A23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AA707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Polyclonal</w:t>
            </w:r>
          </w:p>
        </w:tc>
        <w:tc>
          <w:tcPr>
            <w:tcW w:w="3056" w:type="dxa"/>
            <w:shd w:val="clear" w:color="auto" w:fill="auto"/>
            <w:noWrap/>
            <w:vAlign w:val="bottom"/>
            <w:hideMark/>
          </w:tcPr>
          <w:p w14:paraId="4D633839" w14:textId="77777777" w:rsidR="008A2391" w:rsidRPr="00AA707A" w:rsidRDefault="008A2391" w:rsidP="008A23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A707A">
              <w:rPr>
                <w:rFonts w:ascii="Calibri" w:eastAsia="Times New Roman" w:hAnsi="Calibri" w:cs="Calibri"/>
                <w:kern w:val="0"/>
                <w14:ligatures w14:val="none"/>
              </w:rPr>
              <w:t>199</w:t>
            </w:r>
          </w:p>
        </w:tc>
        <w:tc>
          <w:tcPr>
            <w:tcW w:w="4162" w:type="dxa"/>
            <w:shd w:val="clear" w:color="auto" w:fill="auto"/>
            <w:noWrap/>
            <w:vAlign w:val="bottom"/>
            <w:hideMark/>
          </w:tcPr>
          <w:p w14:paraId="7270C323" w14:textId="77777777" w:rsidR="008A2391" w:rsidRPr="00AA707A" w:rsidRDefault="008A2391" w:rsidP="008A23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A707A">
              <w:rPr>
                <w:rFonts w:ascii="Calibri" w:eastAsia="Times New Roman" w:hAnsi="Calibri" w:cs="Calibri"/>
                <w:kern w:val="0"/>
                <w14:ligatures w14:val="none"/>
              </w:rPr>
              <w:t>395</w:t>
            </w:r>
          </w:p>
        </w:tc>
      </w:tr>
    </w:tbl>
    <w:p w14:paraId="012434EE" w14:textId="2DEBD4F6" w:rsidR="008A2391" w:rsidRPr="00AA707A" w:rsidRDefault="008A2391"/>
    <w:p w14:paraId="4B55B74F" w14:textId="326638A7" w:rsidR="00282BC1" w:rsidRPr="00AA707A" w:rsidRDefault="00282BC1"/>
    <w:p w14:paraId="1B54CDED" w14:textId="554B196A" w:rsidR="00E43CB5" w:rsidRPr="00AA707A" w:rsidRDefault="00E43CB5">
      <w:r w:rsidRPr="00AA707A">
        <w:t>Agreement:</w:t>
      </w:r>
      <w:r w:rsidR="00282BC1" w:rsidRPr="00AA707A">
        <w:t xml:space="preserve"> </w:t>
      </w:r>
      <w:r w:rsidRPr="00AA707A">
        <w:t>(Number of agreements)/Total observation</w:t>
      </w:r>
    </w:p>
    <w:p w14:paraId="64545A66" w14:textId="77777777" w:rsidR="00E43CB5" w:rsidRPr="00AA707A" w:rsidRDefault="00E43CB5"/>
    <w:p w14:paraId="1698282D" w14:textId="39C5DE7C" w:rsidR="00282BC1" w:rsidRPr="00AA707A" w:rsidRDefault="00E43CB5">
      <w:r w:rsidRPr="00AA707A">
        <w:t>(</w:t>
      </w:r>
      <w:r w:rsidR="00282BC1" w:rsidRPr="00AA707A">
        <w:t>(676 + 395)/1312</w:t>
      </w:r>
      <w:r w:rsidRPr="00AA707A">
        <w:t>) * 100 = 81.63%</w:t>
      </w:r>
    </w:p>
    <w:p w14:paraId="3D606C36" w14:textId="7EFCB52F" w:rsidR="00282BC1" w:rsidRPr="00AA707A" w:rsidRDefault="00282BC1"/>
    <w:p w14:paraId="4B5B339A" w14:textId="04D7887F" w:rsidR="00A8778E" w:rsidRPr="00AA707A" w:rsidRDefault="00A8778E"/>
    <w:p w14:paraId="19D50DD8" w14:textId="77777777" w:rsidR="00A8778E" w:rsidRPr="00AA707A" w:rsidRDefault="00A8778E" w:rsidP="00A8778E">
      <w:pPr>
        <w:pStyle w:val="NormalWeb"/>
        <w:keepNext/>
      </w:pPr>
      <w:r w:rsidRPr="00AA707A">
        <w:rPr>
          <w:noProof/>
        </w:rPr>
        <w:drawing>
          <wp:inline distT="0" distB="0" distL="0" distR="0" wp14:anchorId="740E8384" wp14:editId="64B2C27F">
            <wp:extent cx="6353092" cy="3574497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171" cy="3587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69AD3" w14:textId="1099C418" w:rsidR="00A8778E" w:rsidRPr="00AA707A" w:rsidRDefault="00A8778E" w:rsidP="00A8778E">
      <w:pPr>
        <w:pStyle w:val="Caption"/>
        <w:rPr>
          <w:color w:val="auto"/>
        </w:rPr>
      </w:pPr>
      <w:r w:rsidRPr="00AA707A">
        <w:rPr>
          <w:rFonts w:ascii="Times" w:eastAsia="Times" w:hAnsi="Times" w:cs="Times"/>
          <w:b/>
          <w:color w:val="auto"/>
          <w:sz w:val="24"/>
          <w:szCs w:val="24"/>
        </w:rPr>
        <w:t xml:space="preserve">Figure S2. </w:t>
      </w:r>
      <w:r w:rsidRPr="00AA707A">
        <w:rPr>
          <w:rFonts w:ascii="Times" w:eastAsia="Times" w:hAnsi="Times" w:cs="Times"/>
          <w:color w:val="auto"/>
          <w:sz w:val="24"/>
          <w:szCs w:val="24"/>
        </w:rPr>
        <w:t>A bar plot showing infection clonality status across the study sub-populations, used to assess within-host diversity based on the FWS metric. The x-axis represents the study sub-populations, while the y-axis represents the percentage of sample. The orange color represents Monoclonal infections while blue represents a polyclonal infection.</w:t>
      </w:r>
    </w:p>
    <w:p w14:paraId="5B9C12AD" w14:textId="3025CC78" w:rsidR="00A8778E" w:rsidRPr="00AA707A" w:rsidRDefault="00A8778E"/>
    <w:p w14:paraId="3521DD0E" w14:textId="7AA26E5E" w:rsidR="007E4B57" w:rsidRPr="00AA707A" w:rsidRDefault="007E4B57" w:rsidP="007E4B57">
      <w:pPr>
        <w:spacing w:line="480" w:lineRule="auto"/>
        <w:ind w:right="630"/>
        <w:rPr>
          <w:rFonts w:ascii="Times" w:eastAsia="Times" w:hAnsi="Times" w:cs="Times"/>
          <w:b/>
          <w:kern w:val="0"/>
          <w:sz w:val="24"/>
          <w:szCs w:val="24"/>
          <w14:ligatures w14:val="none"/>
        </w:rPr>
      </w:pPr>
      <w:r w:rsidRPr="00AA707A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DC6633" w:rsidRPr="00AA707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AA707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A707A">
        <w:t xml:space="preserve"> </w:t>
      </w:r>
      <w:r w:rsidRPr="00AA707A">
        <w:rPr>
          <w:rFonts w:ascii="Times" w:eastAsia="Times" w:hAnsi="Times" w:cs="Times"/>
          <w:b/>
          <w:kern w:val="0"/>
          <w:sz w:val="24"/>
          <w:szCs w:val="24"/>
          <w14:ligatures w14:val="none"/>
        </w:rPr>
        <w:t xml:space="preserve">Genetic diversity metrics of the </w:t>
      </w:r>
      <w:proofErr w:type="spellStart"/>
      <w:r w:rsidRPr="00AA707A">
        <w:rPr>
          <w:rFonts w:ascii="Times" w:eastAsia="Times" w:hAnsi="Times" w:cs="Times"/>
          <w:b/>
          <w:i/>
          <w:kern w:val="0"/>
          <w:sz w:val="24"/>
          <w:szCs w:val="24"/>
          <w14:ligatures w14:val="none"/>
        </w:rPr>
        <w:t>phistb</w:t>
      </w:r>
      <w:proofErr w:type="spellEnd"/>
      <w:r w:rsidRPr="00AA707A">
        <w:rPr>
          <w:rFonts w:ascii="Times" w:eastAsia="Times" w:hAnsi="Times" w:cs="Times"/>
          <w:b/>
          <w:i/>
          <w:kern w:val="0"/>
          <w:sz w:val="24"/>
          <w:szCs w:val="24"/>
          <w14:ligatures w14:val="none"/>
        </w:rPr>
        <w:t xml:space="preserve"> </w:t>
      </w:r>
      <w:r w:rsidRPr="00AA707A">
        <w:rPr>
          <w:rFonts w:ascii="Times" w:eastAsia="Times" w:hAnsi="Times" w:cs="Times"/>
          <w:b/>
          <w:kern w:val="0"/>
          <w:sz w:val="24"/>
          <w:szCs w:val="24"/>
          <w14:ligatures w14:val="none"/>
        </w:rPr>
        <w:t>gene among the Ethiopia, Kenya, Tanzania, and Uganda sub-populations.</w:t>
      </w:r>
    </w:p>
    <w:tbl>
      <w:tblPr>
        <w:tblW w:w="10170" w:type="dxa"/>
        <w:jc w:val="center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620" w:firstRow="1" w:lastRow="0" w:firstColumn="0" w:lastColumn="0" w:noHBand="1" w:noVBand="1"/>
      </w:tblPr>
      <w:tblGrid>
        <w:gridCol w:w="1725"/>
        <w:gridCol w:w="1350"/>
        <w:gridCol w:w="1170"/>
        <w:gridCol w:w="1200"/>
        <w:gridCol w:w="1530"/>
        <w:gridCol w:w="1530"/>
        <w:gridCol w:w="1665"/>
      </w:tblGrid>
      <w:tr w:rsidR="00AA707A" w:rsidRPr="00AA707A" w14:paraId="3DC880DB" w14:textId="77777777" w:rsidTr="003B07A7">
        <w:trPr>
          <w:jc w:val="center"/>
        </w:trPr>
        <w:tc>
          <w:tcPr>
            <w:tcW w:w="1725" w:type="dxa"/>
          </w:tcPr>
          <w:p w14:paraId="15DD73B2" w14:textId="77777777" w:rsidR="007E4B57" w:rsidRPr="00AA707A" w:rsidRDefault="007E4B57" w:rsidP="003B07A7">
            <w:pPr>
              <w:spacing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Population</w:t>
            </w:r>
          </w:p>
        </w:tc>
        <w:tc>
          <w:tcPr>
            <w:tcW w:w="1350" w:type="dxa"/>
          </w:tcPr>
          <w:p w14:paraId="6BAC1ED2" w14:textId="77777777" w:rsidR="007E4B57" w:rsidRPr="00AA707A" w:rsidRDefault="007E4B57" w:rsidP="003B07A7">
            <w:pPr>
              <w:spacing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(n)</w:t>
            </w:r>
          </w:p>
        </w:tc>
        <w:tc>
          <w:tcPr>
            <w:tcW w:w="1170" w:type="dxa"/>
          </w:tcPr>
          <w:p w14:paraId="4527501B" w14:textId="77777777" w:rsidR="007E4B57" w:rsidRPr="00AA707A" w:rsidRDefault="007E4B57" w:rsidP="003B07A7">
            <w:pPr>
              <w:spacing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(s)</w:t>
            </w:r>
          </w:p>
        </w:tc>
        <w:tc>
          <w:tcPr>
            <w:tcW w:w="1200" w:type="dxa"/>
          </w:tcPr>
          <w:p w14:paraId="1038F25B" w14:textId="77777777" w:rsidR="007E4B57" w:rsidRPr="00AA707A" w:rsidRDefault="007E4B57" w:rsidP="003B07A7">
            <w:pPr>
              <w:spacing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H</w:t>
            </w:r>
          </w:p>
        </w:tc>
        <w:tc>
          <w:tcPr>
            <w:tcW w:w="1530" w:type="dxa"/>
          </w:tcPr>
          <w:p w14:paraId="73B638AA" w14:textId="77777777" w:rsidR="007E4B57" w:rsidRPr="00AA707A" w:rsidRDefault="007E4B57" w:rsidP="003B07A7">
            <w:pPr>
              <w:spacing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K</w:t>
            </w:r>
          </w:p>
        </w:tc>
        <w:tc>
          <w:tcPr>
            <w:tcW w:w="1530" w:type="dxa"/>
          </w:tcPr>
          <w:p w14:paraId="30A8C706" w14:textId="77777777" w:rsidR="007E4B57" w:rsidRPr="00AA707A" w:rsidRDefault="007E4B57" w:rsidP="003B07A7">
            <w:pPr>
              <w:spacing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π</w:t>
            </w:r>
          </w:p>
        </w:tc>
        <w:tc>
          <w:tcPr>
            <w:tcW w:w="1665" w:type="dxa"/>
          </w:tcPr>
          <w:p w14:paraId="55E7EEFF" w14:textId="77777777" w:rsidR="007E4B57" w:rsidRPr="00AA707A" w:rsidRDefault="007E4B57" w:rsidP="003B07A7">
            <w:pPr>
              <w:spacing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proofErr w:type="spellStart"/>
            <w:r w:rsidRPr="00AA707A">
              <w:rPr>
                <w:rFonts w:ascii="Times" w:eastAsia="Times" w:hAnsi="Times" w:cs="Times"/>
                <w:sz w:val="24"/>
                <w:szCs w:val="24"/>
              </w:rPr>
              <w:t>Hd</w:t>
            </w:r>
            <w:proofErr w:type="spellEnd"/>
          </w:p>
        </w:tc>
      </w:tr>
      <w:tr w:rsidR="00AA707A" w:rsidRPr="00AA707A" w14:paraId="5DD6B40E" w14:textId="77777777" w:rsidTr="003B07A7">
        <w:trPr>
          <w:jc w:val="center"/>
        </w:trPr>
        <w:tc>
          <w:tcPr>
            <w:tcW w:w="1725" w:type="dxa"/>
          </w:tcPr>
          <w:p w14:paraId="500431B1" w14:textId="77777777" w:rsidR="007E4B57" w:rsidRPr="00AA707A" w:rsidRDefault="007E4B57" w:rsidP="003B07A7">
            <w:pPr>
              <w:spacing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Amhara</w:t>
            </w:r>
          </w:p>
        </w:tc>
        <w:tc>
          <w:tcPr>
            <w:tcW w:w="1350" w:type="dxa"/>
          </w:tcPr>
          <w:p w14:paraId="4BF32EDD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10</w:t>
            </w:r>
          </w:p>
        </w:tc>
        <w:tc>
          <w:tcPr>
            <w:tcW w:w="1170" w:type="dxa"/>
          </w:tcPr>
          <w:p w14:paraId="4B59ACC6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9</w:t>
            </w:r>
          </w:p>
        </w:tc>
        <w:tc>
          <w:tcPr>
            <w:tcW w:w="1200" w:type="dxa"/>
          </w:tcPr>
          <w:p w14:paraId="4A4615A0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4</w:t>
            </w:r>
          </w:p>
        </w:tc>
        <w:tc>
          <w:tcPr>
            <w:tcW w:w="1530" w:type="dxa"/>
          </w:tcPr>
          <w:p w14:paraId="7DB871F7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2.73</w:t>
            </w:r>
          </w:p>
        </w:tc>
        <w:tc>
          <w:tcPr>
            <w:tcW w:w="1530" w:type="dxa"/>
          </w:tcPr>
          <w:p w14:paraId="27F8FE94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0.000</w:t>
            </w:r>
          </w:p>
        </w:tc>
        <w:tc>
          <w:tcPr>
            <w:tcW w:w="1665" w:type="dxa"/>
          </w:tcPr>
          <w:p w14:paraId="164B3255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0.77</w:t>
            </w:r>
          </w:p>
        </w:tc>
      </w:tr>
      <w:tr w:rsidR="00AA707A" w:rsidRPr="00AA707A" w14:paraId="459FEE33" w14:textId="77777777" w:rsidTr="003B07A7">
        <w:trPr>
          <w:jc w:val="center"/>
        </w:trPr>
        <w:tc>
          <w:tcPr>
            <w:tcW w:w="1725" w:type="dxa"/>
          </w:tcPr>
          <w:p w14:paraId="10C65A60" w14:textId="77777777" w:rsidR="007E4B57" w:rsidRPr="00AA707A" w:rsidRDefault="007E4B57" w:rsidP="003B07A7">
            <w:pPr>
              <w:spacing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proofErr w:type="spellStart"/>
            <w:r w:rsidRPr="00AA707A">
              <w:rPr>
                <w:rFonts w:ascii="Times" w:eastAsia="Times" w:hAnsi="Times" w:cs="Times"/>
                <w:sz w:val="24"/>
                <w:szCs w:val="24"/>
              </w:rPr>
              <w:t>Apac</w:t>
            </w:r>
            <w:proofErr w:type="spellEnd"/>
          </w:p>
        </w:tc>
        <w:tc>
          <w:tcPr>
            <w:tcW w:w="1350" w:type="dxa"/>
          </w:tcPr>
          <w:p w14:paraId="2485CDD3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12</w:t>
            </w:r>
          </w:p>
        </w:tc>
        <w:tc>
          <w:tcPr>
            <w:tcW w:w="1170" w:type="dxa"/>
          </w:tcPr>
          <w:p w14:paraId="3C35CCED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7</w:t>
            </w:r>
          </w:p>
        </w:tc>
        <w:tc>
          <w:tcPr>
            <w:tcW w:w="1200" w:type="dxa"/>
          </w:tcPr>
          <w:p w14:paraId="77037F8E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6</w:t>
            </w:r>
          </w:p>
        </w:tc>
        <w:tc>
          <w:tcPr>
            <w:tcW w:w="1530" w:type="dxa"/>
          </w:tcPr>
          <w:p w14:paraId="5C415429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2.39</w:t>
            </w:r>
          </w:p>
        </w:tc>
        <w:tc>
          <w:tcPr>
            <w:tcW w:w="1530" w:type="dxa"/>
          </w:tcPr>
          <w:p w14:paraId="5146802F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0.000</w:t>
            </w:r>
          </w:p>
        </w:tc>
        <w:tc>
          <w:tcPr>
            <w:tcW w:w="1665" w:type="dxa"/>
          </w:tcPr>
          <w:p w14:paraId="18B07C5E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0.87</w:t>
            </w:r>
          </w:p>
        </w:tc>
      </w:tr>
      <w:tr w:rsidR="00AA707A" w:rsidRPr="00AA707A" w14:paraId="6F758BBC" w14:textId="77777777" w:rsidTr="003B07A7">
        <w:trPr>
          <w:jc w:val="center"/>
        </w:trPr>
        <w:tc>
          <w:tcPr>
            <w:tcW w:w="1725" w:type="dxa"/>
          </w:tcPr>
          <w:p w14:paraId="23820261" w14:textId="77777777" w:rsidR="007E4B57" w:rsidRPr="00AA707A" w:rsidRDefault="007E4B57" w:rsidP="003B07A7">
            <w:pPr>
              <w:spacing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proofErr w:type="spellStart"/>
            <w:r w:rsidRPr="00AA707A">
              <w:rPr>
                <w:rFonts w:ascii="Times" w:eastAsia="Times" w:hAnsi="Times" w:cs="Times"/>
                <w:sz w:val="24"/>
                <w:szCs w:val="24"/>
              </w:rPr>
              <w:t>Kagera</w:t>
            </w:r>
            <w:proofErr w:type="spellEnd"/>
          </w:p>
        </w:tc>
        <w:tc>
          <w:tcPr>
            <w:tcW w:w="1350" w:type="dxa"/>
          </w:tcPr>
          <w:p w14:paraId="4DA213A3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52</w:t>
            </w:r>
          </w:p>
        </w:tc>
        <w:tc>
          <w:tcPr>
            <w:tcW w:w="1170" w:type="dxa"/>
          </w:tcPr>
          <w:p w14:paraId="5DD82A3B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14</w:t>
            </w:r>
          </w:p>
        </w:tc>
        <w:tc>
          <w:tcPr>
            <w:tcW w:w="1200" w:type="dxa"/>
          </w:tcPr>
          <w:p w14:paraId="48D9075A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20</w:t>
            </w:r>
          </w:p>
        </w:tc>
        <w:tc>
          <w:tcPr>
            <w:tcW w:w="1530" w:type="dxa"/>
          </w:tcPr>
          <w:p w14:paraId="48FBF371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3.49</w:t>
            </w:r>
          </w:p>
        </w:tc>
        <w:tc>
          <w:tcPr>
            <w:tcW w:w="1530" w:type="dxa"/>
          </w:tcPr>
          <w:p w14:paraId="04B71789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0.001</w:t>
            </w:r>
          </w:p>
        </w:tc>
        <w:tc>
          <w:tcPr>
            <w:tcW w:w="1665" w:type="dxa"/>
          </w:tcPr>
          <w:p w14:paraId="7F0EA24E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0.88</w:t>
            </w:r>
          </w:p>
        </w:tc>
      </w:tr>
      <w:tr w:rsidR="00AA707A" w:rsidRPr="00AA707A" w14:paraId="5FC81F0E" w14:textId="77777777" w:rsidTr="003B07A7">
        <w:trPr>
          <w:jc w:val="center"/>
        </w:trPr>
        <w:tc>
          <w:tcPr>
            <w:tcW w:w="1725" w:type="dxa"/>
          </w:tcPr>
          <w:p w14:paraId="0B7E9FD0" w14:textId="77777777" w:rsidR="007E4B57" w:rsidRPr="00AA707A" w:rsidRDefault="007E4B57" w:rsidP="003B07A7">
            <w:pPr>
              <w:spacing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Kigoma</w:t>
            </w:r>
          </w:p>
        </w:tc>
        <w:tc>
          <w:tcPr>
            <w:tcW w:w="1350" w:type="dxa"/>
          </w:tcPr>
          <w:p w14:paraId="13C5B36D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143</w:t>
            </w:r>
          </w:p>
        </w:tc>
        <w:tc>
          <w:tcPr>
            <w:tcW w:w="1170" w:type="dxa"/>
          </w:tcPr>
          <w:p w14:paraId="22810D4E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29</w:t>
            </w:r>
          </w:p>
        </w:tc>
        <w:tc>
          <w:tcPr>
            <w:tcW w:w="1200" w:type="dxa"/>
          </w:tcPr>
          <w:p w14:paraId="4BE81F5C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67</w:t>
            </w:r>
          </w:p>
        </w:tc>
        <w:tc>
          <w:tcPr>
            <w:tcW w:w="1530" w:type="dxa"/>
          </w:tcPr>
          <w:p w14:paraId="2307E4D7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3.26</w:t>
            </w:r>
          </w:p>
        </w:tc>
        <w:tc>
          <w:tcPr>
            <w:tcW w:w="1530" w:type="dxa"/>
          </w:tcPr>
          <w:p w14:paraId="00E2CC79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0.000</w:t>
            </w:r>
          </w:p>
        </w:tc>
        <w:tc>
          <w:tcPr>
            <w:tcW w:w="1665" w:type="dxa"/>
          </w:tcPr>
          <w:p w14:paraId="17CAF28F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0.87</w:t>
            </w:r>
          </w:p>
        </w:tc>
      </w:tr>
      <w:tr w:rsidR="00AA707A" w:rsidRPr="00AA707A" w14:paraId="02185485" w14:textId="77777777" w:rsidTr="003B07A7">
        <w:trPr>
          <w:jc w:val="center"/>
        </w:trPr>
        <w:tc>
          <w:tcPr>
            <w:tcW w:w="1725" w:type="dxa"/>
          </w:tcPr>
          <w:p w14:paraId="1B5C4FE4" w14:textId="77777777" w:rsidR="007E4B57" w:rsidRPr="00AA707A" w:rsidRDefault="007E4B57" w:rsidP="003B07A7">
            <w:pPr>
              <w:spacing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Kilifi</w:t>
            </w:r>
          </w:p>
        </w:tc>
        <w:tc>
          <w:tcPr>
            <w:tcW w:w="1350" w:type="dxa"/>
          </w:tcPr>
          <w:p w14:paraId="3F7199EC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627</w:t>
            </w:r>
          </w:p>
        </w:tc>
        <w:tc>
          <w:tcPr>
            <w:tcW w:w="1170" w:type="dxa"/>
          </w:tcPr>
          <w:p w14:paraId="042AC024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46</w:t>
            </w:r>
          </w:p>
        </w:tc>
        <w:tc>
          <w:tcPr>
            <w:tcW w:w="1200" w:type="dxa"/>
          </w:tcPr>
          <w:p w14:paraId="7719CA8A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115</w:t>
            </w:r>
          </w:p>
        </w:tc>
        <w:tc>
          <w:tcPr>
            <w:tcW w:w="1530" w:type="dxa"/>
          </w:tcPr>
          <w:p w14:paraId="337C0971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3.17</w:t>
            </w:r>
          </w:p>
        </w:tc>
        <w:tc>
          <w:tcPr>
            <w:tcW w:w="1530" w:type="dxa"/>
          </w:tcPr>
          <w:p w14:paraId="388310E3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0.009</w:t>
            </w:r>
          </w:p>
        </w:tc>
        <w:tc>
          <w:tcPr>
            <w:tcW w:w="1665" w:type="dxa"/>
          </w:tcPr>
          <w:p w14:paraId="172BB054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0.88</w:t>
            </w:r>
          </w:p>
        </w:tc>
      </w:tr>
      <w:tr w:rsidR="00AA707A" w:rsidRPr="00AA707A" w14:paraId="1E9B8DE1" w14:textId="77777777" w:rsidTr="003B07A7">
        <w:trPr>
          <w:jc w:val="center"/>
        </w:trPr>
        <w:tc>
          <w:tcPr>
            <w:tcW w:w="1725" w:type="dxa"/>
          </w:tcPr>
          <w:p w14:paraId="7A6F2929" w14:textId="77777777" w:rsidR="007E4B57" w:rsidRPr="00AA707A" w:rsidRDefault="007E4B57" w:rsidP="003B07A7">
            <w:pPr>
              <w:spacing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Kisumu</w:t>
            </w:r>
          </w:p>
        </w:tc>
        <w:tc>
          <w:tcPr>
            <w:tcW w:w="1350" w:type="dxa"/>
          </w:tcPr>
          <w:p w14:paraId="158B089B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63</w:t>
            </w:r>
          </w:p>
        </w:tc>
        <w:tc>
          <w:tcPr>
            <w:tcW w:w="1170" w:type="dxa"/>
          </w:tcPr>
          <w:p w14:paraId="11D5CC59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18</w:t>
            </w:r>
          </w:p>
        </w:tc>
        <w:tc>
          <w:tcPr>
            <w:tcW w:w="1200" w:type="dxa"/>
          </w:tcPr>
          <w:p w14:paraId="520D21FC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30</w:t>
            </w:r>
          </w:p>
        </w:tc>
        <w:tc>
          <w:tcPr>
            <w:tcW w:w="1530" w:type="dxa"/>
          </w:tcPr>
          <w:p w14:paraId="5CDDAE77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3.65</w:t>
            </w:r>
          </w:p>
        </w:tc>
        <w:tc>
          <w:tcPr>
            <w:tcW w:w="1530" w:type="dxa"/>
          </w:tcPr>
          <w:p w14:paraId="3F7AF6FA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0.001</w:t>
            </w:r>
          </w:p>
        </w:tc>
        <w:tc>
          <w:tcPr>
            <w:tcW w:w="1665" w:type="dxa"/>
          </w:tcPr>
          <w:p w14:paraId="6B61B64D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0.92</w:t>
            </w:r>
          </w:p>
        </w:tc>
      </w:tr>
      <w:tr w:rsidR="00AA707A" w:rsidRPr="00AA707A" w14:paraId="0DBF24EE" w14:textId="77777777" w:rsidTr="003B07A7">
        <w:trPr>
          <w:jc w:val="center"/>
        </w:trPr>
        <w:tc>
          <w:tcPr>
            <w:tcW w:w="1725" w:type="dxa"/>
          </w:tcPr>
          <w:p w14:paraId="509EA56A" w14:textId="77777777" w:rsidR="007E4B57" w:rsidRPr="00AA707A" w:rsidRDefault="007E4B57" w:rsidP="003B07A7">
            <w:pPr>
              <w:spacing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proofErr w:type="spellStart"/>
            <w:r w:rsidRPr="00AA707A">
              <w:rPr>
                <w:rFonts w:ascii="Times" w:eastAsia="Times" w:hAnsi="Times" w:cs="Times"/>
                <w:sz w:val="24"/>
                <w:szCs w:val="24"/>
              </w:rPr>
              <w:t>Lindi</w:t>
            </w:r>
            <w:proofErr w:type="spellEnd"/>
          </w:p>
        </w:tc>
        <w:tc>
          <w:tcPr>
            <w:tcW w:w="1350" w:type="dxa"/>
          </w:tcPr>
          <w:p w14:paraId="713CA195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65</w:t>
            </w:r>
          </w:p>
        </w:tc>
        <w:tc>
          <w:tcPr>
            <w:tcW w:w="1170" w:type="dxa"/>
          </w:tcPr>
          <w:p w14:paraId="3E0FB54F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15</w:t>
            </w:r>
          </w:p>
        </w:tc>
        <w:tc>
          <w:tcPr>
            <w:tcW w:w="1200" w:type="dxa"/>
          </w:tcPr>
          <w:p w14:paraId="7BAB6BFD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23</w:t>
            </w:r>
          </w:p>
        </w:tc>
        <w:tc>
          <w:tcPr>
            <w:tcW w:w="1530" w:type="dxa"/>
          </w:tcPr>
          <w:p w14:paraId="7A5AD65F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2.81</w:t>
            </w:r>
          </w:p>
        </w:tc>
        <w:tc>
          <w:tcPr>
            <w:tcW w:w="1530" w:type="dxa"/>
          </w:tcPr>
          <w:p w14:paraId="09DEF852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0.000</w:t>
            </w:r>
          </w:p>
        </w:tc>
        <w:tc>
          <w:tcPr>
            <w:tcW w:w="1665" w:type="dxa"/>
          </w:tcPr>
          <w:p w14:paraId="49E9145E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0.84</w:t>
            </w:r>
          </w:p>
        </w:tc>
      </w:tr>
      <w:tr w:rsidR="00AA707A" w:rsidRPr="00AA707A" w14:paraId="02CD588C" w14:textId="77777777" w:rsidTr="003B07A7">
        <w:trPr>
          <w:trHeight w:val="394"/>
          <w:jc w:val="center"/>
        </w:trPr>
        <w:tc>
          <w:tcPr>
            <w:tcW w:w="1725" w:type="dxa"/>
          </w:tcPr>
          <w:p w14:paraId="78F87C93" w14:textId="77777777" w:rsidR="007E4B57" w:rsidRPr="00AA707A" w:rsidRDefault="007E4B57" w:rsidP="003B07A7">
            <w:pPr>
              <w:spacing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Morogoro</w:t>
            </w:r>
          </w:p>
        </w:tc>
        <w:tc>
          <w:tcPr>
            <w:tcW w:w="1350" w:type="dxa"/>
          </w:tcPr>
          <w:p w14:paraId="6FD0037E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32</w:t>
            </w:r>
          </w:p>
        </w:tc>
        <w:tc>
          <w:tcPr>
            <w:tcW w:w="1170" w:type="dxa"/>
          </w:tcPr>
          <w:p w14:paraId="1A22EECA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16</w:t>
            </w:r>
          </w:p>
        </w:tc>
        <w:tc>
          <w:tcPr>
            <w:tcW w:w="1200" w:type="dxa"/>
          </w:tcPr>
          <w:p w14:paraId="492F7228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16</w:t>
            </w:r>
          </w:p>
        </w:tc>
        <w:tc>
          <w:tcPr>
            <w:tcW w:w="1530" w:type="dxa"/>
          </w:tcPr>
          <w:p w14:paraId="3C3B39E7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3.8</w:t>
            </w:r>
          </w:p>
        </w:tc>
        <w:tc>
          <w:tcPr>
            <w:tcW w:w="1530" w:type="dxa"/>
          </w:tcPr>
          <w:p w14:paraId="472936CC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0.001</w:t>
            </w:r>
          </w:p>
        </w:tc>
        <w:tc>
          <w:tcPr>
            <w:tcW w:w="1665" w:type="dxa"/>
          </w:tcPr>
          <w:p w14:paraId="13280ED2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0.9</w:t>
            </w:r>
          </w:p>
        </w:tc>
      </w:tr>
      <w:tr w:rsidR="00AA707A" w:rsidRPr="00AA707A" w14:paraId="415676E0" w14:textId="77777777" w:rsidTr="003B07A7">
        <w:trPr>
          <w:trHeight w:val="394"/>
          <w:jc w:val="center"/>
        </w:trPr>
        <w:tc>
          <w:tcPr>
            <w:tcW w:w="1725" w:type="dxa"/>
          </w:tcPr>
          <w:p w14:paraId="1ACAA690" w14:textId="77777777" w:rsidR="007E4B57" w:rsidRPr="00AA707A" w:rsidRDefault="007E4B57" w:rsidP="003B07A7">
            <w:pPr>
              <w:spacing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Oromia</w:t>
            </w:r>
          </w:p>
        </w:tc>
        <w:tc>
          <w:tcPr>
            <w:tcW w:w="1350" w:type="dxa"/>
          </w:tcPr>
          <w:p w14:paraId="6B64A287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11</w:t>
            </w:r>
          </w:p>
        </w:tc>
        <w:tc>
          <w:tcPr>
            <w:tcW w:w="1170" w:type="dxa"/>
          </w:tcPr>
          <w:p w14:paraId="0EBBF913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3</w:t>
            </w:r>
          </w:p>
        </w:tc>
        <w:tc>
          <w:tcPr>
            <w:tcW w:w="1200" w:type="dxa"/>
          </w:tcPr>
          <w:p w14:paraId="5C4F1442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14:paraId="60C91751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1.38</w:t>
            </w:r>
          </w:p>
        </w:tc>
        <w:tc>
          <w:tcPr>
            <w:tcW w:w="1530" w:type="dxa"/>
          </w:tcPr>
          <w:p w14:paraId="1D907B7C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0.000</w:t>
            </w:r>
          </w:p>
        </w:tc>
        <w:tc>
          <w:tcPr>
            <w:tcW w:w="1665" w:type="dxa"/>
          </w:tcPr>
          <w:p w14:paraId="4ADDFD97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0.72</w:t>
            </w:r>
          </w:p>
        </w:tc>
      </w:tr>
      <w:tr w:rsidR="007E4B57" w:rsidRPr="00AA707A" w14:paraId="0091C3E5" w14:textId="77777777" w:rsidTr="003B07A7">
        <w:trPr>
          <w:trHeight w:val="394"/>
          <w:jc w:val="center"/>
        </w:trPr>
        <w:tc>
          <w:tcPr>
            <w:tcW w:w="1725" w:type="dxa"/>
          </w:tcPr>
          <w:p w14:paraId="2D1B543B" w14:textId="77777777" w:rsidR="007E4B57" w:rsidRPr="00AA707A" w:rsidRDefault="007E4B57" w:rsidP="003B07A7">
            <w:pPr>
              <w:spacing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Tanga</w:t>
            </w:r>
          </w:p>
        </w:tc>
        <w:tc>
          <w:tcPr>
            <w:tcW w:w="1350" w:type="dxa"/>
          </w:tcPr>
          <w:p w14:paraId="0C7B21A5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297</w:t>
            </w:r>
          </w:p>
        </w:tc>
        <w:tc>
          <w:tcPr>
            <w:tcW w:w="1170" w:type="dxa"/>
          </w:tcPr>
          <w:p w14:paraId="6AC671FC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23</w:t>
            </w:r>
          </w:p>
        </w:tc>
        <w:tc>
          <w:tcPr>
            <w:tcW w:w="1200" w:type="dxa"/>
          </w:tcPr>
          <w:p w14:paraId="5A0FAF7B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60</w:t>
            </w:r>
          </w:p>
        </w:tc>
        <w:tc>
          <w:tcPr>
            <w:tcW w:w="1530" w:type="dxa"/>
          </w:tcPr>
          <w:p w14:paraId="26CBE0EB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3.15</w:t>
            </w:r>
          </w:p>
        </w:tc>
        <w:tc>
          <w:tcPr>
            <w:tcW w:w="1530" w:type="dxa"/>
          </w:tcPr>
          <w:p w14:paraId="76806C09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0.009</w:t>
            </w:r>
          </w:p>
        </w:tc>
        <w:tc>
          <w:tcPr>
            <w:tcW w:w="1665" w:type="dxa"/>
          </w:tcPr>
          <w:p w14:paraId="37BD9F37" w14:textId="77777777" w:rsidR="007E4B57" w:rsidRPr="00AA707A" w:rsidRDefault="007E4B57" w:rsidP="003B0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480" w:lineRule="auto"/>
              <w:ind w:right="630"/>
              <w:rPr>
                <w:rFonts w:ascii="Times" w:eastAsia="Times" w:hAnsi="Times" w:cs="Times"/>
                <w:sz w:val="24"/>
                <w:szCs w:val="24"/>
              </w:rPr>
            </w:pPr>
            <w:r w:rsidRPr="00AA707A">
              <w:rPr>
                <w:rFonts w:ascii="Times" w:eastAsia="Times" w:hAnsi="Times" w:cs="Times"/>
                <w:sz w:val="24"/>
                <w:szCs w:val="24"/>
              </w:rPr>
              <w:t>0.87</w:t>
            </w:r>
          </w:p>
        </w:tc>
      </w:tr>
    </w:tbl>
    <w:p w14:paraId="3EBA8DC4" w14:textId="18B1AC7F" w:rsidR="007E4B57" w:rsidRPr="00AA707A" w:rsidRDefault="007E4B57"/>
    <w:p w14:paraId="733332D1" w14:textId="63669558" w:rsidR="007E4B57" w:rsidRPr="00AA707A" w:rsidRDefault="007E4B57"/>
    <w:p w14:paraId="717C48DA" w14:textId="4803C503" w:rsidR="007E4B57" w:rsidRPr="00AA707A" w:rsidRDefault="007E4B57"/>
    <w:p w14:paraId="53A9DAA2" w14:textId="36354AD3" w:rsidR="007E4B57" w:rsidRPr="00AA707A" w:rsidRDefault="007E4B57"/>
    <w:p w14:paraId="35844F8E" w14:textId="2FECB854" w:rsidR="007E4B57" w:rsidRPr="00AA707A" w:rsidRDefault="007E4B57"/>
    <w:p w14:paraId="27683BC5" w14:textId="64C9B275" w:rsidR="007E4B57" w:rsidRPr="00AA707A" w:rsidRDefault="007E4B57"/>
    <w:p w14:paraId="28D00DB2" w14:textId="50AA1B50" w:rsidR="007E4B57" w:rsidRPr="00AA707A" w:rsidRDefault="007E4B57"/>
    <w:p w14:paraId="28E6A800" w14:textId="33C7DCF8" w:rsidR="007E4B57" w:rsidRPr="00AA707A" w:rsidRDefault="007E4B57"/>
    <w:p w14:paraId="1574EF30" w14:textId="4208B6CA" w:rsidR="007E4B57" w:rsidRPr="00AA707A" w:rsidRDefault="007E4B57"/>
    <w:p w14:paraId="63593F9E" w14:textId="71EA813D" w:rsidR="007E4B57" w:rsidRPr="00AA707A" w:rsidRDefault="007E4B57"/>
    <w:p w14:paraId="4C6CF021" w14:textId="0A44FC48" w:rsidR="007E4B57" w:rsidRPr="00AA707A" w:rsidRDefault="007E4B57"/>
    <w:p w14:paraId="138F04EA" w14:textId="70BC45AB" w:rsidR="007E4B57" w:rsidRPr="00AA707A" w:rsidRDefault="007E4B57"/>
    <w:p w14:paraId="01C9A7F6" w14:textId="303D3F24" w:rsidR="007E4B57" w:rsidRPr="00AA707A" w:rsidRDefault="007E4B57"/>
    <w:p w14:paraId="38AC1974" w14:textId="3D594BA9" w:rsidR="007E4B57" w:rsidRPr="00AA707A" w:rsidRDefault="007E4B57"/>
    <w:p w14:paraId="25B8680A" w14:textId="2E7C12B6" w:rsidR="007E4B57" w:rsidRPr="00AA707A" w:rsidRDefault="007E4B57"/>
    <w:p w14:paraId="68E6AA1B" w14:textId="2DD6DEDB" w:rsidR="007E4B57" w:rsidRPr="00AA707A" w:rsidRDefault="007E4B57"/>
    <w:p w14:paraId="27304CD4" w14:textId="3E783B83" w:rsidR="007E4B57" w:rsidRPr="00AA707A" w:rsidRDefault="007E4B57" w:rsidP="007E4B57">
      <w:pPr>
        <w:spacing w:line="480" w:lineRule="auto"/>
        <w:ind w:right="630"/>
        <w:rPr>
          <w:rFonts w:ascii="Times" w:eastAsia="Times" w:hAnsi="Times" w:cs="Times"/>
          <w:b/>
          <w:sz w:val="24"/>
          <w:szCs w:val="24"/>
        </w:rPr>
      </w:pPr>
      <w:r w:rsidRPr="00AA707A">
        <w:rPr>
          <w:rFonts w:ascii="Times" w:eastAsia="Times" w:hAnsi="Times" w:cs="Times"/>
          <w:b/>
          <w:sz w:val="24"/>
          <w:szCs w:val="24"/>
        </w:rPr>
        <w:t>Table S</w:t>
      </w:r>
      <w:r w:rsidR="00DC6633" w:rsidRPr="00AA707A">
        <w:rPr>
          <w:rFonts w:ascii="Times" w:eastAsia="Times" w:hAnsi="Times" w:cs="Times"/>
          <w:b/>
          <w:sz w:val="24"/>
          <w:szCs w:val="24"/>
        </w:rPr>
        <w:t>6</w:t>
      </w:r>
      <w:r w:rsidRPr="00AA707A">
        <w:rPr>
          <w:rFonts w:ascii="Times" w:eastAsia="Times" w:hAnsi="Times" w:cs="Times"/>
          <w:b/>
          <w:sz w:val="24"/>
          <w:szCs w:val="24"/>
        </w:rPr>
        <w:t xml:space="preserve">. FST values for genetic differentiation among the ten subpopulations studied </w:t>
      </w:r>
    </w:p>
    <w:tbl>
      <w:tblPr>
        <w:tblW w:w="11040" w:type="dxa"/>
        <w:tblInd w:w="-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7"/>
        <w:gridCol w:w="1193"/>
        <w:gridCol w:w="952"/>
        <w:gridCol w:w="952"/>
        <w:gridCol w:w="1055"/>
        <w:gridCol w:w="1011"/>
        <w:gridCol w:w="1026"/>
        <w:gridCol w:w="718"/>
        <w:gridCol w:w="952"/>
        <w:gridCol w:w="952"/>
        <w:gridCol w:w="952"/>
      </w:tblGrid>
      <w:tr w:rsidR="00AA707A" w:rsidRPr="00AA707A" w14:paraId="12D165B2" w14:textId="77777777" w:rsidTr="00DC6633">
        <w:trPr>
          <w:trHeight w:val="287"/>
        </w:trPr>
        <w:tc>
          <w:tcPr>
            <w:tcW w:w="1277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DB3AEB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93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704561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rPr>
                <w:rFonts w:ascii="Arial" w:eastAsia="Arial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b/>
                <w:kern w:val="0"/>
                <w:sz w:val="20"/>
                <w:szCs w:val="20"/>
                <w14:ligatures w14:val="none"/>
              </w:rPr>
              <w:t>Kilifi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226564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rPr>
                <w:rFonts w:ascii="Arial" w:eastAsia="Arial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b/>
                <w:kern w:val="0"/>
                <w:sz w:val="20"/>
                <w:szCs w:val="20"/>
                <w14:ligatures w14:val="none"/>
              </w:rPr>
              <w:t>Kisumu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988E48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rPr>
                <w:rFonts w:ascii="Arial" w:eastAsia="Arial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b/>
                <w:kern w:val="0"/>
                <w:sz w:val="20"/>
                <w:szCs w:val="20"/>
                <w14:ligatures w14:val="none"/>
              </w:rPr>
              <w:t>Tanga</w:t>
            </w:r>
          </w:p>
        </w:tc>
        <w:tc>
          <w:tcPr>
            <w:tcW w:w="1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6202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rPr>
                <w:rFonts w:ascii="Arial" w:eastAsia="Arial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b/>
                <w:kern w:val="0"/>
                <w:sz w:val="20"/>
                <w:szCs w:val="20"/>
                <w14:ligatures w14:val="none"/>
              </w:rPr>
              <w:t>Morogoro</w:t>
            </w:r>
          </w:p>
        </w:tc>
        <w:tc>
          <w:tcPr>
            <w:tcW w:w="1011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7B852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rPr>
                <w:rFonts w:ascii="Arial" w:eastAsia="Arial" w:hAnsi="Arial" w:cs="Arial"/>
                <w:b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A707A">
              <w:rPr>
                <w:rFonts w:ascii="Arial" w:eastAsia="Arial" w:hAnsi="Arial" w:cs="Arial"/>
                <w:b/>
                <w:kern w:val="0"/>
                <w:sz w:val="20"/>
                <w:szCs w:val="20"/>
                <w14:ligatures w14:val="none"/>
              </w:rPr>
              <w:t>Lindi</w:t>
            </w:r>
            <w:proofErr w:type="spellEnd"/>
          </w:p>
        </w:tc>
        <w:tc>
          <w:tcPr>
            <w:tcW w:w="1026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871A92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rPr>
                <w:rFonts w:ascii="Arial" w:eastAsia="Arial" w:hAnsi="Arial" w:cs="Arial"/>
                <w:b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A707A">
              <w:rPr>
                <w:rFonts w:ascii="Arial" w:eastAsia="Arial" w:hAnsi="Arial" w:cs="Arial"/>
                <w:b/>
                <w:kern w:val="0"/>
                <w:sz w:val="20"/>
                <w:szCs w:val="20"/>
                <w14:ligatures w14:val="none"/>
              </w:rPr>
              <w:t>Kagera</w:t>
            </w:r>
            <w:proofErr w:type="spellEnd"/>
          </w:p>
        </w:tc>
        <w:tc>
          <w:tcPr>
            <w:tcW w:w="71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34BC1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rPr>
                <w:rFonts w:ascii="Arial" w:eastAsia="Arial" w:hAnsi="Arial" w:cs="Arial"/>
                <w:b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A707A">
              <w:rPr>
                <w:rFonts w:ascii="Arial" w:eastAsia="Arial" w:hAnsi="Arial" w:cs="Arial"/>
                <w:b/>
                <w:kern w:val="0"/>
                <w:sz w:val="20"/>
                <w:szCs w:val="20"/>
                <w14:ligatures w14:val="none"/>
              </w:rPr>
              <w:t>Apac</w:t>
            </w:r>
            <w:proofErr w:type="spellEnd"/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4DD034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rPr>
                <w:rFonts w:ascii="Arial" w:eastAsia="Arial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b/>
                <w:kern w:val="0"/>
                <w:sz w:val="20"/>
                <w:szCs w:val="20"/>
                <w14:ligatures w14:val="none"/>
              </w:rPr>
              <w:t>Oromia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39315B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rPr>
                <w:rFonts w:ascii="Arial" w:eastAsia="Arial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b/>
                <w:kern w:val="0"/>
                <w:sz w:val="20"/>
                <w:szCs w:val="20"/>
                <w14:ligatures w14:val="none"/>
              </w:rPr>
              <w:t>Amhara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7616D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rPr>
                <w:rFonts w:ascii="Arial" w:eastAsia="Arial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b/>
                <w:kern w:val="0"/>
                <w:sz w:val="20"/>
                <w:szCs w:val="20"/>
                <w14:ligatures w14:val="none"/>
              </w:rPr>
              <w:t>Kigoma</w:t>
            </w:r>
          </w:p>
        </w:tc>
      </w:tr>
      <w:tr w:rsidR="00AA707A" w:rsidRPr="00AA707A" w14:paraId="79AA20AD" w14:textId="77777777" w:rsidTr="00DC6633">
        <w:trPr>
          <w:trHeight w:val="301"/>
        </w:trPr>
        <w:tc>
          <w:tcPr>
            <w:tcW w:w="1277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372201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b/>
                <w:kern w:val="0"/>
                <w:sz w:val="20"/>
                <w:szCs w:val="20"/>
                <w14:ligatures w14:val="none"/>
              </w:rPr>
              <w:t>Kilifi</w:t>
            </w:r>
          </w:p>
        </w:tc>
        <w:tc>
          <w:tcPr>
            <w:tcW w:w="1193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2026A8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14:ligatures w14:val="none"/>
              </w:rPr>
              <w:t>0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77A78A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0.0016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632EED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3.00E-04</w:t>
            </w:r>
          </w:p>
        </w:tc>
        <w:tc>
          <w:tcPr>
            <w:tcW w:w="1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0C131D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011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461147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-6.00E-04</w:t>
            </w:r>
          </w:p>
        </w:tc>
        <w:tc>
          <w:tcPr>
            <w:tcW w:w="1026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11D784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-5.00E-04</w:t>
            </w:r>
          </w:p>
        </w:tc>
        <w:tc>
          <w:tcPr>
            <w:tcW w:w="71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85AD35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0.0054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52A452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0.0059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769E00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-1.00E-04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85965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0.0011</w:t>
            </w:r>
          </w:p>
        </w:tc>
      </w:tr>
      <w:tr w:rsidR="00AA707A" w:rsidRPr="00AA707A" w14:paraId="3EFAFAC9" w14:textId="77777777" w:rsidTr="00DC6633">
        <w:trPr>
          <w:trHeight w:val="301"/>
        </w:trPr>
        <w:tc>
          <w:tcPr>
            <w:tcW w:w="1277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B47467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b/>
                <w:kern w:val="0"/>
                <w:sz w:val="20"/>
                <w:szCs w:val="20"/>
                <w14:ligatures w14:val="none"/>
              </w:rPr>
              <w:t>Kisumu</w:t>
            </w:r>
          </w:p>
        </w:tc>
        <w:tc>
          <w:tcPr>
            <w:tcW w:w="1193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E24818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0.0016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F48ECB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14:ligatures w14:val="none"/>
              </w:rPr>
              <w:t>0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16E5ED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0.0021</w:t>
            </w:r>
          </w:p>
        </w:tc>
        <w:tc>
          <w:tcPr>
            <w:tcW w:w="1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7F8965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-1.00E-04</w:t>
            </w:r>
          </w:p>
        </w:tc>
        <w:tc>
          <w:tcPr>
            <w:tcW w:w="1011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C6A86E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0.0017</w:t>
            </w:r>
          </w:p>
        </w:tc>
        <w:tc>
          <w:tcPr>
            <w:tcW w:w="1026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385B67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4.00E-04</w:t>
            </w:r>
          </w:p>
        </w:tc>
        <w:tc>
          <w:tcPr>
            <w:tcW w:w="71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175748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0.0121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7C4F54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0.0097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FC321E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0.0023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B7241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0.0044</w:t>
            </w:r>
          </w:p>
        </w:tc>
      </w:tr>
      <w:tr w:rsidR="00AA707A" w:rsidRPr="00AA707A" w14:paraId="11A7999A" w14:textId="77777777" w:rsidTr="00DC6633">
        <w:trPr>
          <w:trHeight w:val="301"/>
        </w:trPr>
        <w:tc>
          <w:tcPr>
            <w:tcW w:w="1277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73BC53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b/>
                <w:kern w:val="0"/>
                <w:sz w:val="20"/>
                <w:szCs w:val="20"/>
                <w14:ligatures w14:val="none"/>
              </w:rPr>
              <w:t>Tanga</w:t>
            </w:r>
          </w:p>
        </w:tc>
        <w:tc>
          <w:tcPr>
            <w:tcW w:w="1193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0C84AF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3.00E-04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4B00D2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0.0021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6B4A90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14:ligatures w14:val="none"/>
              </w:rPr>
              <w:t>0</w:t>
            </w:r>
          </w:p>
        </w:tc>
        <w:tc>
          <w:tcPr>
            <w:tcW w:w="1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183AB9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2.00E-04</w:t>
            </w:r>
          </w:p>
        </w:tc>
        <w:tc>
          <w:tcPr>
            <w:tcW w:w="1011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919ED4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-5.00E-04</w:t>
            </w:r>
          </w:p>
        </w:tc>
        <w:tc>
          <w:tcPr>
            <w:tcW w:w="1026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86F9C4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4.00E-04</w:t>
            </w:r>
          </w:p>
        </w:tc>
        <w:tc>
          <w:tcPr>
            <w:tcW w:w="71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28AA5E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0.0028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CD400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0.0051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FE0DDF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-9.00E-04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6DFE0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2.00E-04</w:t>
            </w:r>
          </w:p>
        </w:tc>
      </w:tr>
      <w:tr w:rsidR="00AA707A" w:rsidRPr="00AA707A" w14:paraId="7AE88781" w14:textId="77777777" w:rsidTr="00DC6633">
        <w:trPr>
          <w:trHeight w:val="301"/>
        </w:trPr>
        <w:tc>
          <w:tcPr>
            <w:tcW w:w="1277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C5AEC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b/>
                <w:kern w:val="0"/>
                <w:sz w:val="20"/>
                <w:szCs w:val="20"/>
                <w14:ligatures w14:val="none"/>
              </w:rPr>
              <w:t>Morogoro</w:t>
            </w:r>
          </w:p>
        </w:tc>
        <w:tc>
          <w:tcPr>
            <w:tcW w:w="1193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F8EF7F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0893DC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-1.00E-04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1D25A7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2.00E-04</w:t>
            </w:r>
          </w:p>
        </w:tc>
        <w:tc>
          <w:tcPr>
            <w:tcW w:w="1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3A637D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14:ligatures w14:val="none"/>
              </w:rPr>
              <w:t>0</w:t>
            </w:r>
          </w:p>
        </w:tc>
        <w:tc>
          <w:tcPr>
            <w:tcW w:w="1011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079AEF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3.00E-04</w:t>
            </w:r>
          </w:p>
        </w:tc>
        <w:tc>
          <w:tcPr>
            <w:tcW w:w="1026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CFAB94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-0.0012</w:t>
            </w:r>
          </w:p>
        </w:tc>
        <w:tc>
          <w:tcPr>
            <w:tcW w:w="71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F5FDD7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0.0091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82056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0.0072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9D470E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-0.0023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BBA653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0.0019</w:t>
            </w:r>
          </w:p>
        </w:tc>
      </w:tr>
      <w:tr w:rsidR="00AA707A" w:rsidRPr="00AA707A" w14:paraId="14B565CA" w14:textId="77777777" w:rsidTr="00DC6633">
        <w:trPr>
          <w:trHeight w:val="301"/>
        </w:trPr>
        <w:tc>
          <w:tcPr>
            <w:tcW w:w="1277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A35966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A707A">
              <w:rPr>
                <w:rFonts w:ascii="Arial" w:eastAsia="Arial" w:hAnsi="Arial" w:cs="Arial"/>
                <w:b/>
                <w:kern w:val="0"/>
                <w:sz w:val="20"/>
                <w:szCs w:val="20"/>
                <w14:ligatures w14:val="none"/>
              </w:rPr>
              <w:t>Lindi</w:t>
            </w:r>
            <w:proofErr w:type="spellEnd"/>
          </w:p>
        </w:tc>
        <w:tc>
          <w:tcPr>
            <w:tcW w:w="1193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A96982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-6.00E-04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4176B2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0.0017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7355AC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-5.00E-04</w:t>
            </w:r>
          </w:p>
        </w:tc>
        <w:tc>
          <w:tcPr>
            <w:tcW w:w="1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A5425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3.00E-04</w:t>
            </w:r>
          </w:p>
        </w:tc>
        <w:tc>
          <w:tcPr>
            <w:tcW w:w="1011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6ACCCF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14:ligatures w14:val="none"/>
              </w:rPr>
              <w:t>0</w:t>
            </w:r>
          </w:p>
        </w:tc>
        <w:tc>
          <w:tcPr>
            <w:tcW w:w="1026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3FF1F8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-2.00E-04</w:t>
            </w:r>
          </w:p>
        </w:tc>
        <w:tc>
          <w:tcPr>
            <w:tcW w:w="71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32AFF5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0.0037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94FD08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0.0037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BBEA21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-0.001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11E61B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2.00E-04</w:t>
            </w:r>
          </w:p>
        </w:tc>
      </w:tr>
      <w:tr w:rsidR="00AA707A" w:rsidRPr="00AA707A" w14:paraId="0FEA4FF9" w14:textId="77777777" w:rsidTr="00DC6633">
        <w:trPr>
          <w:trHeight w:val="301"/>
        </w:trPr>
        <w:tc>
          <w:tcPr>
            <w:tcW w:w="1277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0EB0E8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A707A">
              <w:rPr>
                <w:rFonts w:ascii="Arial" w:eastAsia="Arial" w:hAnsi="Arial" w:cs="Arial"/>
                <w:b/>
                <w:kern w:val="0"/>
                <w:sz w:val="20"/>
                <w:szCs w:val="20"/>
                <w14:ligatures w14:val="none"/>
              </w:rPr>
              <w:t>Kagera</w:t>
            </w:r>
            <w:proofErr w:type="spellEnd"/>
          </w:p>
        </w:tc>
        <w:tc>
          <w:tcPr>
            <w:tcW w:w="1193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A5626F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-5.00E-04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E3855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4.00E-04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3DFF6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4.00E-04</w:t>
            </w:r>
          </w:p>
        </w:tc>
        <w:tc>
          <w:tcPr>
            <w:tcW w:w="1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3393FE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-0.0012</w:t>
            </w:r>
          </w:p>
        </w:tc>
        <w:tc>
          <w:tcPr>
            <w:tcW w:w="1011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C156E3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-2.00E-04</w:t>
            </w:r>
          </w:p>
        </w:tc>
        <w:tc>
          <w:tcPr>
            <w:tcW w:w="1026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2EED40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14:ligatures w14:val="none"/>
              </w:rPr>
              <w:t>0</w:t>
            </w:r>
          </w:p>
        </w:tc>
        <w:tc>
          <w:tcPr>
            <w:tcW w:w="71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07F3A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0.0068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2D98C8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0.0099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4AF9CA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0.0014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5D78A7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0.0015</w:t>
            </w:r>
          </w:p>
        </w:tc>
      </w:tr>
      <w:tr w:rsidR="00AA707A" w:rsidRPr="00AA707A" w14:paraId="40F41FA5" w14:textId="77777777" w:rsidTr="00DC6633">
        <w:trPr>
          <w:trHeight w:val="301"/>
        </w:trPr>
        <w:tc>
          <w:tcPr>
            <w:tcW w:w="1277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0ACADE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A707A">
              <w:rPr>
                <w:rFonts w:ascii="Arial" w:eastAsia="Arial" w:hAnsi="Arial" w:cs="Arial"/>
                <w:b/>
                <w:kern w:val="0"/>
                <w:sz w:val="20"/>
                <w:szCs w:val="20"/>
                <w14:ligatures w14:val="none"/>
              </w:rPr>
              <w:t>Apac</w:t>
            </w:r>
            <w:proofErr w:type="spellEnd"/>
          </w:p>
        </w:tc>
        <w:tc>
          <w:tcPr>
            <w:tcW w:w="1193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155E18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0.0054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C7A871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0.0121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5DC33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0.0028</w:t>
            </w:r>
          </w:p>
        </w:tc>
        <w:tc>
          <w:tcPr>
            <w:tcW w:w="1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2D98F9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0.0091</w:t>
            </w:r>
          </w:p>
        </w:tc>
        <w:tc>
          <w:tcPr>
            <w:tcW w:w="1011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525974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0.0037</w:t>
            </w:r>
          </w:p>
        </w:tc>
        <w:tc>
          <w:tcPr>
            <w:tcW w:w="1026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3E9E8A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0.0068</w:t>
            </w:r>
          </w:p>
        </w:tc>
        <w:tc>
          <w:tcPr>
            <w:tcW w:w="71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550772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14:ligatures w14:val="none"/>
              </w:rPr>
              <w:t>0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B8F3B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0.008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82BD14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0.0045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9C584C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AA707A" w:rsidRPr="00AA707A" w14:paraId="52443728" w14:textId="77777777" w:rsidTr="00DC6633">
        <w:trPr>
          <w:trHeight w:val="301"/>
        </w:trPr>
        <w:tc>
          <w:tcPr>
            <w:tcW w:w="1277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6ED415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b/>
                <w:kern w:val="0"/>
                <w:sz w:val="20"/>
                <w:szCs w:val="20"/>
                <w14:ligatures w14:val="none"/>
              </w:rPr>
              <w:t>Oromia</w:t>
            </w:r>
          </w:p>
        </w:tc>
        <w:tc>
          <w:tcPr>
            <w:tcW w:w="1193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CB0CFB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0.0059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BDF3FE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0.0097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4625F4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0.0051</w:t>
            </w:r>
          </w:p>
        </w:tc>
        <w:tc>
          <w:tcPr>
            <w:tcW w:w="1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2AAA79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0.0072</w:t>
            </w:r>
          </w:p>
        </w:tc>
        <w:tc>
          <w:tcPr>
            <w:tcW w:w="1011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DAE3EE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0.0037</w:t>
            </w:r>
          </w:p>
        </w:tc>
        <w:tc>
          <w:tcPr>
            <w:tcW w:w="1026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672AF4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14:ligatures w14:val="none"/>
              </w:rPr>
              <w:t>0.0099</w:t>
            </w:r>
          </w:p>
        </w:tc>
        <w:tc>
          <w:tcPr>
            <w:tcW w:w="71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E7B878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0.008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9CA7AB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14:ligatures w14:val="none"/>
              </w:rPr>
              <w:t>0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D8F6F5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-0.003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86D272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0.0039</w:t>
            </w:r>
          </w:p>
        </w:tc>
      </w:tr>
      <w:tr w:rsidR="00AA707A" w:rsidRPr="00AA707A" w14:paraId="3995F3BE" w14:textId="77777777" w:rsidTr="00DC6633">
        <w:trPr>
          <w:trHeight w:val="301"/>
        </w:trPr>
        <w:tc>
          <w:tcPr>
            <w:tcW w:w="1277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04C7E9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b/>
                <w:kern w:val="0"/>
                <w:sz w:val="20"/>
                <w:szCs w:val="20"/>
                <w14:ligatures w14:val="none"/>
              </w:rPr>
              <w:t>Amhara</w:t>
            </w:r>
          </w:p>
        </w:tc>
        <w:tc>
          <w:tcPr>
            <w:tcW w:w="1193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75E8F9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-1.00E-04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775C32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0.0023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18A56E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-9.00E-04</w:t>
            </w:r>
          </w:p>
        </w:tc>
        <w:tc>
          <w:tcPr>
            <w:tcW w:w="1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8F60CD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-0.0023</w:t>
            </w:r>
          </w:p>
        </w:tc>
        <w:tc>
          <w:tcPr>
            <w:tcW w:w="1011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816B45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-0.001</w:t>
            </w:r>
          </w:p>
        </w:tc>
        <w:tc>
          <w:tcPr>
            <w:tcW w:w="1026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FD04E3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0.0014</w:t>
            </w:r>
          </w:p>
        </w:tc>
        <w:tc>
          <w:tcPr>
            <w:tcW w:w="71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B17BF6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0.0045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ED842D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-0.003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F49D33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14:ligatures w14:val="none"/>
              </w:rPr>
              <w:t>0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3F61C1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-0.0012</w:t>
            </w:r>
          </w:p>
        </w:tc>
      </w:tr>
      <w:tr w:rsidR="00AA707A" w:rsidRPr="00AA707A" w14:paraId="2E0C6DA3" w14:textId="77777777" w:rsidTr="00DC6633">
        <w:trPr>
          <w:trHeight w:val="301"/>
        </w:trPr>
        <w:tc>
          <w:tcPr>
            <w:tcW w:w="1277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B49691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b/>
                <w:kern w:val="0"/>
                <w:sz w:val="20"/>
                <w:szCs w:val="20"/>
                <w14:ligatures w14:val="none"/>
              </w:rPr>
              <w:t>Kigoma</w:t>
            </w:r>
          </w:p>
        </w:tc>
        <w:tc>
          <w:tcPr>
            <w:tcW w:w="1193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010AA6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0.0011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025134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0.0044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F21BFE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2.00E-04</w:t>
            </w:r>
          </w:p>
        </w:tc>
        <w:tc>
          <w:tcPr>
            <w:tcW w:w="105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28D2E3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0.0019</w:t>
            </w:r>
          </w:p>
        </w:tc>
        <w:tc>
          <w:tcPr>
            <w:tcW w:w="1011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2F32CC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2.00E-04</w:t>
            </w:r>
          </w:p>
        </w:tc>
        <w:tc>
          <w:tcPr>
            <w:tcW w:w="1026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BC77E6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0.0015</w:t>
            </w:r>
          </w:p>
        </w:tc>
        <w:tc>
          <w:tcPr>
            <w:tcW w:w="718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0B0CF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9BD183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0.0039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C16009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-0.0012</w:t>
            </w:r>
          </w:p>
        </w:tc>
        <w:tc>
          <w:tcPr>
            <w:tcW w:w="952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8E241D" w14:textId="77777777" w:rsidR="007E4B57" w:rsidRPr="00AA707A" w:rsidRDefault="007E4B57" w:rsidP="007E4B57">
            <w:pPr>
              <w:widowControl w:val="0"/>
              <w:spacing w:after="0" w:line="480" w:lineRule="auto"/>
              <w:ind w:right="630"/>
              <w:jc w:val="right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AA707A">
              <w:rPr>
                <w:rFonts w:ascii="Arial" w:eastAsia="Arial" w:hAnsi="Arial" w:cs="Arial"/>
                <w:kern w:val="0"/>
                <w14:ligatures w14:val="none"/>
              </w:rPr>
              <w:t>0</w:t>
            </w:r>
          </w:p>
        </w:tc>
      </w:tr>
    </w:tbl>
    <w:p w14:paraId="71C1B304" w14:textId="2EFD95DE" w:rsidR="007E4B57" w:rsidRPr="00AA707A" w:rsidRDefault="007E4B57"/>
    <w:p w14:paraId="516B3166" w14:textId="77777777" w:rsidR="007E4B57" w:rsidRPr="00AA707A" w:rsidRDefault="007E4B57"/>
    <w:p w14:paraId="254A9261" w14:textId="40604AB2" w:rsidR="00DD3812" w:rsidRPr="00AA707A" w:rsidRDefault="00DD3812" w:rsidP="00DD3812">
      <w:r w:rsidRPr="00AA707A">
        <w:rPr>
          <w:noProof/>
        </w:rPr>
        <w:drawing>
          <wp:inline distT="0" distB="0" distL="0" distR="0" wp14:anchorId="5662BF1D" wp14:editId="67303B50">
            <wp:extent cx="5943600" cy="444436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4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19853" w14:textId="6BA328E7" w:rsidR="00DD3812" w:rsidRPr="00AA707A" w:rsidRDefault="00DD3812"/>
    <w:p w14:paraId="6D6509DF" w14:textId="46557FF7" w:rsidR="00DD3812" w:rsidRPr="00AA707A" w:rsidRDefault="00DD3812">
      <w:pPr>
        <w:rPr>
          <w:rFonts w:ascii="Times" w:eastAsia="Times" w:hAnsi="Times" w:cs="Times"/>
          <w:i/>
          <w:kern w:val="0"/>
          <w:sz w:val="24"/>
          <w:szCs w:val="24"/>
          <w14:ligatures w14:val="none"/>
        </w:rPr>
      </w:pPr>
      <w:r w:rsidRPr="00AA707A">
        <w:rPr>
          <w:rFonts w:ascii="Times" w:eastAsia="Times" w:hAnsi="Times" w:cs="Times"/>
          <w:b/>
          <w:bCs/>
          <w:i/>
          <w:kern w:val="0"/>
          <w:sz w:val="24"/>
          <w:szCs w:val="24"/>
          <w14:ligatures w14:val="none"/>
        </w:rPr>
        <w:t>Figure S3</w:t>
      </w:r>
      <w:r w:rsidRPr="00AA707A">
        <w:rPr>
          <w:rFonts w:ascii="Times" w:eastAsia="Times" w:hAnsi="Times" w:cs="Times"/>
          <w:i/>
          <w:kern w:val="0"/>
          <w:sz w:val="24"/>
          <w:szCs w:val="24"/>
          <w14:ligatures w14:val="none"/>
        </w:rPr>
        <w:t>. A plot on the first and second Principal components (PC1 &amp; PC2) for Tanzania, Kenya, Uganda, and Ethiopia parasites population. The shape and color of the dots represents the population and country where the samples were taken.</w:t>
      </w:r>
    </w:p>
    <w:p w14:paraId="591AF9D3" w14:textId="7AEEFE59" w:rsidR="00DD3812" w:rsidRPr="00AA707A" w:rsidRDefault="00DD3812">
      <w:pPr>
        <w:rPr>
          <w:rFonts w:ascii="Times" w:eastAsia="Times" w:hAnsi="Times" w:cs="Times"/>
          <w:i/>
          <w:kern w:val="0"/>
          <w:sz w:val="24"/>
          <w:szCs w:val="24"/>
          <w14:ligatures w14:val="none"/>
        </w:rPr>
      </w:pPr>
    </w:p>
    <w:p w14:paraId="01672B7F" w14:textId="7CEBF449" w:rsidR="00DD3812" w:rsidRPr="00AA707A" w:rsidRDefault="00DD3812" w:rsidP="00DD3812">
      <w:r w:rsidRPr="00AA707A">
        <w:rPr>
          <w:noProof/>
        </w:rPr>
        <w:drawing>
          <wp:inline distT="0" distB="0" distL="0" distR="0" wp14:anchorId="070FBA35" wp14:editId="28FC94FA">
            <wp:extent cx="5943600" cy="429895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ED230" w14:textId="753DF9B8" w:rsidR="00DD3812" w:rsidRPr="00AA707A" w:rsidRDefault="00DD3812" w:rsidP="00DD3812">
      <w:pPr>
        <w:spacing w:after="0" w:line="480" w:lineRule="auto"/>
        <w:ind w:right="630"/>
        <w:rPr>
          <w:rFonts w:ascii="Times" w:eastAsia="Times" w:hAnsi="Times" w:cs="Times"/>
          <w:i/>
          <w:kern w:val="0"/>
          <w:sz w:val="24"/>
          <w:szCs w:val="24"/>
          <w14:ligatures w14:val="none"/>
        </w:rPr>
      </w:pPr>
      <w:r w:rsidRPr="00AA707A">
        <w:rPr>
          <w:rFonts w:ascii="Times" w:eastAsia="Times" w:hAnsi="Times" w:cs="Times"/>
          <w:b/>
          <w:i/>
          <w:kern w:val="0"/>
          <w:sz w:val="24"/>
          <w:szCs w:val="24"/>
          <w14:ligatures w14:val="none"/>
        </w:rPr>
        <w:t>Figure. S4</w:t>
      </w:r>
      <w:r w:rsidRPr="00AA707A">
        <w:rPr>
          <w:rFonts w:ascii="Times" w:eastAsia="Times" w:hAnsi="Times" w:cs="Times"/>
          <w:i/>
          <w:kern w:val="0"/>
          <w:sz w:val="24"/>
          <w:szCs w:val="24"/>
          <w14:ligatures w14:val="none"/>
        </w:rPr>
        <w:t>. Plot of the first and second Principal components (PC1 &amp; PC2) for parasites collected from all sub-populations in the four countries, each color used indicates one subpopulation.</w:t>
      </w:r>
    </w:p>
    <w:p w14:paraId="65A1F78F" w14:textId="77777777" w:rsidR="009F7824" w:rsidRPr="00AA707A" w:rsidRDefault="009F7824" w:rsidP="00DD3812">
      <w:pPr>
        <w:spacing w:after="0" w:line="480" w:lineRule="auto"/>
        <w:ind w:right="630"/>
        <w:rPr>
          <w:rFonts w:ascii="Times" w:eastAsia="Times" w:hAnsi="Times" w:cs="Times"/>
          <w:i/>
          <w:kern w:val="0"/>
          <w:sz w:val="24"/>
          <w:szCs w:val="24"/>
          <w14:ligatures w14:val="none"/>
        </w:rPr>
      </w:pPr>
    </w:p>
    <w:p w14:paraId="3DA08F59" w14:textId="77777777" w:rsidR="00DD3812" w:rsidRPr="00AA707A" w:rsidRDefault="00DD3812"/>
    <w:sectPr w:rsidR="00DD3812" w:rsidRPr="00AA707A" w:rsidSect="00AA707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74658B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291"/>
    <w:rsid w:val="000B6998"/>
    <w:rsid w:val="000F281A"/>
    <w:rsid w:val="0011224E"/>
    <w:rsid w:val="00186FFC"/>
    <w:rsid w:val="001A67A1"/>
    <w:rsid w:val="00280E65"/>
    <w:rsid w:val="00282BC1"/>
    <w:rsid w:val="003372F8"/>
    <w:rsid w:val="004312DA"/>
    <w:rsid w:val="00434D1E"/>
    <w:rsid w:val="004656B2"/>
    <w:rsid w:val="004E3626"/>
    <w:rsid w:val="005240A9"/>
    <w:rsid w:val="0054450E"/>
    <w:rsid w:val="0054730B"/>
    <w:rsid w:val="005C3891"/>
    <w:rsid w:val="00604AC4"/>
    <w:rsid w:val="00665EE4"/>
    <w:rsid w:val="00671F5C"/>
    <w:rsid w:val="00696EB8"/>
    <w:rsid w:val="006D1C37"/>
    <w:rsid w:val="007537EE"/>
    <w:rsid w:val="00791BA6"/>
    <w:rsid w:val="007E4B57"/>
    <w:rsid w:val="0082642C"/>
    <w:rsid w:val="008A2391"/>
    <w:rsid w:val="00910ABF"/>
    <w:rsid w:val="00945DDB"/>
    <w:rsid w:val="009A50F0"/>
    <w:rsid w:val="009F7824"/>
    <w:rsid w:val="00A05EE6"/>
    <w:rsid w:val="00A655D6"/>
    <w:rsid w:val="00A8778E"/>
    <w:rsid w:val="00AA707A"/>
    <w:rsid w:val="00AE5980"/>
    <w:rsid w:val="00B33F1D"/>
    <w:rsid w:val="00BA218F"/>
    <w:rsid w:val="00C06CA8"/>
    <w:rsid w:val="00C346E0"/>
    <w:rsid w:val="00C62291"/>
    <w:rsid w:val="00C628A5"/>
    <w:rsid w:val="00CA6002"/>
    <w:rsid w:val="00DC6633"/>
    <w:rsid w:val="00DD3812"/>
    <w:rsid w:val="00E43CB5"/>
    <w:rsid w:val="00E63E77"/>
    <w:rsid w:val="00EC54B0"/>
    <w:rsid w:val="00F1424F"/>
    <w:rsid w:val="00F17D91"/>
    <w:rsid w:val="00F74561"/>
    <w:rsid w:val="00FD72AD"/>
    <w:rsid w:val="00FE3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61503"/>
  <w15:chartTrackingRefBased/>
  <w15:docId w15:val="{F5DF40D1-10AC-4E76-8F9B-6B34C6399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3E77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3E77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3E77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E77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E77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E77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E77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E77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E77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0F281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63E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3E77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3E77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E77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E77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E77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E77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E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E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leGrid">
    <w:name w:val="Table Grid"/>
    <w:basedOn w:val="TableNormal"/>
    <w:uiPriority w:val="39"/>
    <w:rsid w:val="00431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877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1</Pages>
  <Words>912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boniface mbwambo</dc:creator>
  <cp:keywords/>
  <dc:description/>
  <cp:lastModifiedBy>Revathi Thangaraj</cp:lastModifiedBy>
  <cp:revision>13</cp:revision>
  <dcterms:created xsi:type="dcterms:W3CDTF">2026-02-19T16:27:00Z</dcterms:created>
  <dcterms:modified xsi:type="dcterms:W3CDTF">2026-06-16T12:58:00Z</dcterms:modified>
</cp:coreProperties>
</file>