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B83BD" w14:textId="77777777" w:rsidR="00C73CC6" w:rsidRDefault="00C73CC6"/>
    <w:p w14:paraId="7391E491" w14:textId="0D360661" w:rsidR="00B11168" w:rsidRDefault="00BC7661" w:rsidP="00B11168">
      <w:pPr>
        <w:keepNext/>
      </w:pPr>
      <w:r>
        <w:rPr>
          <w:noProof/>
        </w:rPr>
        <w:drawing>
          <wp:inline distT="0" distB="0" distL="0" distR="0" wp14:anchorId="6C9F7F18" wp14:editId="10AF116F">
            <wp:extent cx="4546600" cy="3007265"/>
            <wp:effectExtent l="0" t="0" r="6350" b="317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96DAC541-7B7A-43D3-8B79-37D633B846F1}">
                          <asvg:svgBlip xmlns:asvg="http://schemas.microsoft.com/office/drawing/2016/SVG/main" r:embed="rId5"/>
                        </a:ext>
                      </a:extLst>
                    </a:blip>
                    <a:stretch>
                      <a:fillRect/>
                    </a:stretch>
                  </pic:blipFill>
                  <pic:spPr>
                    <a:xfrm>
                      <a:off x="0" y="0"/>
                      <a:ext cx="4554129" cy="3012245"/>
                    </a:xfrm>
                    <a:prstGeom prst="rect">
                      <a:avLst/>
                    </a:prstGeom>
                  </pic:spPr>
                </pic:pic>
              </a:graphicData>
            </a:graphic>
          </wp:inline>
        </w:drawing>
      </w:r>
    </w:p>
    <w:p w14:paraId="629AA510" w14:textId="031AB18A" w:rsidR="00B11168" w:rsidRPr="00B11168" w:rsidRDefault="00B11168" w:rsidP="00B11168">
      <w:pPr>
        <w:pStyle w:val="Caption"/>
        <w:rPr>
          <w:i w:val="0"/>
          <w:iCs w:val="0"/>
        </w:rPr>
      </w:pPr>
      <w:r>
        <w:t>Figure S</w:t>
      </w:r>
      <w:r>
        <w:fldChar w:fldCharType="begin"/>
      </w:r>
      <w:r>
        <w:instrText xml:space="preserve"> SEQ Figure \* ARABIC </w:instrText>
      </w:r>
      <w:r>
        <w:fldChar w:fldCharType="separate"/>
      </w:r>
      <w:r w:rsidR="00F950F2">
        <w:rPr>
          <w:noProof/>
        </w:rPr>
        <w:t>1</w:t>
      </w:r>
      <w:r>
        <w:fldChar w:fldCharType="end"/>
      </w:r>
      <w:r>
        <w:t xml:space="preserve"> </w:t>
      </w:r>
      <w:r w:rsidRPr="00B11168">
        <w:t>Distribution of number of daily parasite count measurements available for analysis per patient. Parasite count measurements were censored at the day before gametocytes were observed, or before receiving any antimalarial drugs.</w:t>
      </w:r>
    </w:p>
    <w:p w14:paraId="499E69BB" w14:textId="77777777" w:rsidR="00B11168" w:rsidRDefault="00B11168"/>
    <w:p w14:paraId="7EE2BFED" w14:textId="77777777" w:rsidR="00B11168" w:rsidRDefault="00B11168"/>
    <w:p w14:paraId="43F88067" w14:textId="77777777" w:rsidR="009E0CA0" w:rsidRDefault="00CD19A3" w:rsidP="009E0CA0">
      <w:pPr>
        <w:keepNext/>
      </w:pPr>
      <w:r>
        <w:rPr>
          <w:noProof/>
        </w:rPr>
        <w:drawing>
          <wp:inline distT="0" distB="0" distL="0" distR="0" wp14:anchorId="10A5E218" wp14:editId="223EC623">
            <wp:extent cx="6318726" cy="1493523"/>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91798" cy="1510795"/>
                    </a:xfrm>
                    <a:prstGeom prst="rect">
                      <a:avLst/>
                    </a:prstGeom>
                    <a:noFill/>
                  </pic:spPr>
                </pic:pic>
              </a:graphicData>
            </a:graphic>
          </wp:inline>
        </w:drawing>
      </w:r>
    </w:p>
    <w:p w14:paraId="0CBBE9BF" w14:textId="3F78E710" w:rsidR="00974BF3" w:rsidRDefault="009E0CA0" w:rsidP="009E0CA0">
      <w:pPr>
        <w:pStyle w:val="Caption"/>
      </w:pPr>
      <w:r>
        <w:t>Figure S</w:t>
      </w:r>
      <w:r>
        <w:fldChar w:fldCharType="begin"/>
      </w:r>
      <w:r>
        <w:instrText xml:space="preserve"> SEQ Figure \* ARABIC </w:instrText>
      </w:r>
      <w:r>
        <w:fldChar w:fldCharType="separate"/>
      </w:r>
      <w:r w:rsidR="00F950F2">
        <w:rPr>
          <w:noProof/>
        </w:rPr>
        <w:t>2</w:t>
      </w:r>
      <w:r>
        <w:fldChar w:fldCharType="end"/>
      </w:r>
      <w:r>
        <w:t xml:space="preserve"> </w:t>
      </w:r>
      <w:r w:rsidRPr="00D8404E">
        <w:t>Comparison of parameter estimates from malariotherapy and qPCR-based CHMI data.</w:t>
      </w:r>
      <w:r>
        <w:t xml:space="preserve"> </w:t>
      </w:r>
      <w:proofErr w:type="spellStart"/>
      <w:r w:rsidRPr="009E0CA0">
        <w:t>Coloured</w:t>
      </w:r>
      <w:proofErr w:type="spellEnd"/>
      <w:r w:rsidRPr="009E0CA0">
        <w:t xml:space="preserve"> horizontal lines and points represent the 95% credible intervals and posterior medians, respectively, of strain-specific population-level parameters estimated by fitting the White et al. model to malariotherapy data. Black points represent parameter estimates from individual fits of the same model to qPCR-based CHMI parasite trajectories. Results are shown for initial parasite density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ctrlPr>
                  <w:rPr>
                    <w:rFonts w:ascii="Cambria Math" w:hAnsi="Cambria Math"/>
                    <w:i w:val="0"/>
                  </w:rPr>
                </m:ctrlPr>
              </m:e>
              <m:sub>
                <m:r>
                  <w:rPr>
                    <w:rFonts w:ascii="Cambria Math" w:hAnsi="Cambria Math"/>
                  </w:rPr>
                  <m:t>10</m:t>
                </m:r>
                <m:ctrlPr>
                  <w:rPr>
                    <w:rFonts w:ascii="Cambria Math" w:hAnsi="Cambria Math"/>
                    <w:i w:val="0"/>
                  </w:rPr>
                </m:ctrlPr>
              </m:sub>
            </m:sSub>
          </m:fName>
          <m:e>
            <m:sSub>
              <m:sSubPr>
                <m:ctrlPr>
                  <w:rPr>
                    <w:rFonts w:ascii="Cambria Math" w:hAnsi="Cambria Math"/>
                  </w:rPr>
                </m:ctrlPr>
              </m:sSubPr>
              <m:e>
                <m:r>
                  <w:rPr>
                    <w:rFonts w:ascii="Cambria Math" w:hAnsi="Cambria Math"/>
                  </w:rPr>
                  <m:t>N</m:t>
                </m:r>
              </m:e>
              <m:sub>
                <m:r>
                  <w:rPr>
                    <w:rFonts w:ascii="Cambria Math" w:hAnsi="Cambria Math"/>
                  </w:rPr>
                  <m:t>0</m:t>
                </m:r>
              </m:sub>
            </m:sSub>
          </m:e>
        </m:func>
      </m:oMath>
      <w:r w:rsidRPr="009E0CA0">
        <w:t>), mean parasite age (</w:t>
      </w:r>
      <m:oMath>
        <m:r>
          <w:rPr>
            <w:rFonts w:ascii="Cambria Math" w:hAnsi="Cambria Math"/>
          </w:rPr>
          <m:t>μ</m:t>
        </m:r>
      </m:oMath>
      <w:r w:rsidRPr="009E0CA0">
        <w:t>), standard deviation of parasite age (</w:t>
      </w:r>
      <m:oMath>
        <m:r>
          <w:rPr>
            <w:rFonts w:ascii="Cambria Math" w:hAnsi="Cambria Math"/>
          </w:rPr>
          <m:t>σ</m:t>
        </m:r>
      </m:oMath>
      <w:r w:rsidRPr="009E0CA0">
        <w:t>), and parasite multiplication factor (PMF).</w:t>
      </w:r>
    </w:p>
    <w:p w14:paraId="6ED423F4" w14:textId="77777777" w:rsidR="00CD19A3" w:rsidRDefault="00CD19A3"/>
    <w:p w14:paraId="2E615A25" w14:textId="77777777" w:rsidR="00974BF3" w:rsidRDefault="00974BF3"/>
    <w:p w14:paraId="1FA18D05" w14:textId="4014750C" w:rsidR="00B11168" w:rsidRDefault="00B11168"/>
    <w:p w14:paraId="52372AB0" w14:textId="77777777" w:rsidR="00F950F2" w:rsidRDefault="00F950F2"/>
    <w:p w14:paraId="69D8DFF4" w14:textId="77777777" w:rsidR="00F950F2" w:rsidRDefault="00F950F2"/>
    <w:p w14:paraId="21BCE6B3" w14:textId="77777777" w:rsidR="00F950F2" w:rsidRDefault="00F950F2" w:rsidP="00F950F2">
      <w:pPr>
        <w:keepNext/>
      </w:pPr>
      <w:r>
        <w:rPr>
          <w:noProof/>
        </w:rPr>
        <w:drawing>
          <wp:inline distT="0" distB="0" distL="0" distR="0" wp14:anchorId="523F1867" wp14:editId="67F024FC">
            <wp:extent cx="3472281" cy="30935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6376" cy="3106080"/>
                    </a:xfrm>
                    <a:prstGeom prst="rect">
                      <a:avLst/>
                    </a:prstGeom>
                    <a:noFill/>
                  </pic:spPr>
                </pic:pic>
              </a:graphicData>
            </a:graphic>
          </wp:inline>
        </w:drawing>
      </w:r>
    </w:p>
    <w:p w14:paraId="405E987B" w14:textId="185F4A8E" w:rsidR="00B11168" w:rsidRDefault="00F950F2" w:rsidP="00F950F2">
      <w:pPr>
        <w:pStyle w:val="Caption"/>
      </w:pPr>
      <w:r>
        <w:t>Figure S</w:t>
      </w:r>
      <w:r>
        <w:fldChar w:fldCharType="begin"/>
      </w:r>
      <w:r>
        <w:instrText xml:space="preserve"> SEQ Figure \* ARABIC </w:instrText>
      </w:r>
      <w:r>
        <w:fldChar w:fldCharType="separate"/>
      </w:r>
      <w:r>
        <w:rPr>
          <w:noProof/>
        </w:rPr>
        <w:t>3</w:t>
      </w:r>
      <w:r>
        <w:fldChar w:fldCharType="end"/>
      </w:r>
      <w:r>
        <w:t xml:space="preserve"> </w:t>
      </w:r>
      <w:r w:rsidRPr="00C009CA">
        <w:t>Comparison of estimated within-host parasite parameters across malariotherapy, qPCR-based CHMI, and previous studies.</w:t>
      </w:r>
    </w:p>
    <w:p w14:paraId="699EB64A" w14:textId="77777777" w:rsidR="00B11168" w:rsidRDefault="00B11168"/>
    <w:sectPr w:rsidR="00B11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168"/>
    <w:rsid w:val="00484F1E"/>
    <w:rsid w:val="00574C05"/>
    <w:rsid w:val="00654107"/>
    <w:rsid w:val="006D3B8F"/>
    <w:rsid w:val="00800F18"/>
    <w:rsid w:val="00974BF3"/>
    <w:rsid w:val="009E0CA0"/>
    <w:rsid w:val="00B11168"/>
    <w:rsid w:val="00BC7661"/>
    <w:rsid w:val="00C73CC6"/>
    <w:rsid w:val="00CD19A3"/>
    <w:rsid w:val="00F950F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226D"/>
  <w15:chartTrackingRefBased/>
  <w15:docId w15:val="{E7F56906-9AB2-4DAA-A568-188577FF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1168"/>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B11168"/>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B11168"/>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B111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1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16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B1116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B1116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B111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1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168"/>
    <w:rPr>
      <w:rFonts w:eastAsiaTheme="majorEastAsia" w:cstheme="majorBidi"/>
      <w:color w:val="272727" w:themeColor="text1" w:themeTint="D8"/>
    </w:rPr>
  </w:style>
  <w:style w:type="paragraph" w:styleId="Title">
    <w:name w:val="Title"/>
    <w:basedOn w:val="Normal"/>
    <w:next w:val="Normal"/>
    <w:link w:val="TitleChar"/>
    <w:uiPriority w:val="10"/>
    <w:qFormat/>
    <w:rsid w:val="00B1116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B1116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B1116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B1116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B11168"/>
    <w:pPr>
      <w:spacing w:before="160"/>
      <w:jc w:val="center"/>
    </w:pPr>
    <w:rPr>
      <w:i/>
      <w:iCs/>
      <w:color w:val="404040" w:themeColor="text1" w:themeTint="BF"/>
    </w:rPr>
  </w:style>
  <w:style w:type="character" w:customStyle="1" w:styleId="QuoteChar">
    <w:name w:val="Quote Char"/>
    <w:basedOn w:val="DefaultParagraphFont"/>
    <w:link w:val="Quote"/>
    <w:uiPriority w:val="29"/>
    <w:rsid w:val="00B11168"/>
    <w:rPr>
      <w:i/>
      <w:iCs/>
      <w:color w:val="404040" w:themeColor="text1" w:themeTint="BF"/>
    </w:rPr>
  </w:style>
  <w:style w:type="paragraph" w:styleId="ListParagraph">
    <w:name w:val="List Paragraph"/>
    <w:basedOn w:val="Normal"/>
    <w:uiPriority w:val="34"/>
    <w:qFormat/>
    <w:rsid w:val="00B11168"/>
    <w:pPr>
      <w:ind w:left="720"/>
      <w:contextualSpacing/>
    </w:pPr>
  </w:style>
  <w:style w:type="character" w:styleId="IntenseEmphasis">
    <w:name w:val="Intense Emphasis"/>
    <w:basedOn w:val="DefaultParagraphFont"/>
    <w:uiPriority w:val="21"/>
    <w:qFormat/>
    <w:rsid w:val="00B11168"/>
    <w:rPr>
      <w:i/>
      <w:iCs/>
      <w:color w:val="0F4761" w:themeColor="accent1" w:themeShade="BF"/>
    </w:rPr>
  </w:style>
  <w:style w:type="paragraph" w:styleId="IntenseQuote">
    <w:name w:val="Intense Quote"/>
    <w:basedOn w:val="Normal"/>
    <w:next w:val="Normal"/>
    <w:link w:val="IntenseQuoteChar"/>
    <w:uiPriority w:val="30"/>
    <w:qFormat/>
    <w:rsid w:val="00B111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1168"/>
    <w:rPr>
      <w:i/>
      <w:iCs/>
      <w:color w:val="0F4761" w:themeColor="accent1" w:themeShade="BF"/>
    </w:rPr>
  </w:style>
  <w:style w:type="character" w:styleId="IntenseReference">
    <w:name w:val="Intense Reference"/>
    <w:basedOn w:val="DefaultParagraphFont"/>
    <w:uiPriority w:val="32"/>
    <w:qFormat/>
    <w:rsid w:val="00B11168"/>
    <w:rPr>
      <w:b/>
      <w:bCs/>
      <w:smallCaps/>
      <w:color w:val="0F4761" w:themeColor="accent1" w:themeShade="BF"/>
      <w:spacing w:val="5"/>
    </w:rPr>
  </w:style>
  <w:style w:type="paragraph" w:styleId="Caption">
    <w:name w:val="caption"/>
    <w:basedOn w:val="Normal"/>
    <w:next w:val="Normal"/>
    <w:uiPriority w:val="35"/>
    <w:unhideWhenUsed/>
    <w:qFormat/>
    <w:rsid w:val="00B11168"/>
    <w:pPr>
      <w:spacing w:after="200" w:line="240" w:lineRule="auto"/>
    </w:pPr>
    <w:rPr>
      <w:i/>
      <w:iCs/>
      <w:color w:val="0E2841" w:themeColor="text2"/>
      <w:sz w:val="18"/>
      <w:szCs w:val="22"/>
    </w:rPr>
  </w:style>
  <w:style w:type="character" w:styleId="PlaceholderText">
    <w:name w:val="Placeholder Text"/>
    <w:basedOn w:val="DefaultParagraphFont"/>
    <w:uiPriority w:val="99"/>
    <w:semiHidden/>
    <w:rsid w:val="009E0C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sv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Sompob Saralamba</dc:creator>
  <cp:keywords/>
  <dc:description/>
  <cp:lastModifiedBy>Sompob Saralamba</cp:lastModifiedBy>
  <cp:revision>4</cp:revision>
  <dcterms:created xsi:type="dcterms:W3CDTF">2026-03-27T04:02:00Z</dcterms:created>
  <dcterms:modified xsi:type="dcterms:W3CDTF">2026-09-04T08:31:00Z</dcterms:modified>
</cp:coreProperties>
</file>