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28D20" w14:textId="5F99F58F" w:rsidR="00E5693F" w:rsidRPr="000F2E57" w:rsidRDefault="00E5693F" w:rsidP="000F2E57">
      <w:pPr>
        <w:pStyle w:val="Heading1"/>
        <w:rPr>
          <w:sz w:val="28"/>
          <w:szCs w:val="28"/>
        </w:rPr>
      </w:pPr>
      <w:r w:rsidRPr="70D393C4">
        <w:rPr>
          <w:sz w:val="28"/>
          <w:szCs w:val="28"/>
        </w:rPr>
        <w:t xml:space="preserve">Supplemental </w:t>
      </w:r>
      <w:r w:rsidR="000F2E57" w:rsidRPr="70D393C4">
        <w:rPr>
          <w:sz w:val="28"/>
          <w:szCs w:val="28"/>
        </w:rPr>
        <w:t xml:space="preserve">material 1 – Supplementary methods </w:t>
      </w:r>
    </w:p>
    <w:p w14:paraId="533B9A74" w14:textId="26D5072E" w:rsidR="70D393C4" w:rsidRDefault="70D393C4" w:rsidP="70D393C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0DEA20" w14:textId="6C926455" w:rsidR="009250F5" w:rsidRPr="00F75D03" w:rsidRDefault="00F75D0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5D03">
        <w:rPr>
          <w:rFonts w:ascii="Times New Roman" w:hAnsi="Times New Roman" w:cs="Times New Roman"/>
          <w:b/>
          <w:bCs/>
          <w:sz w:val="24"/>
          <w:szCs w:val="24"/>
        </w:rPr>
        <w:t xml:space="preserve">DNA </w:t>
      </w:r>
      <w:r w:rsidR="00E67956" w:rsidRPr="00E67956">
        <w:rPr>
          <w:rFonts w:ascii="Times New Roman" w:hAnsi="Times New Roman" w:cs="Times New Roman"/>
          <w:b/>
          <w:bCs/>
          <w:sz w:val="24"/>
          <w:szCs w:val="24"/>
        </w:rPr>
        <w:t>(deoxyribonucleic acid)</w:t>
      </w:r>
      <w:r w:rsidR="00E679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5D03">
        <w:rPr>
          <w:rFonts w:ascii="Times New Roman" w:hAnsi="Times New Roman" w:cs="Times New Roman"/>
          <w:b/>
          <w:bCs/>
          <w:sz w:val="24"/>
          <w:szCs w:val="24"/>
        </w:rPr>
        <w:t>extraction</w:t>
      </w:r>
    </w:p>
    <w:p w14:paraId="113BF09B" w14:textId="1BBADCAB" w:rsidR="00F75D03" w:rsidRPr="00F72307" w:rsidRDefault="00F75D03" w:rsidP="00F75D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78CFBB4">
        <w:rPr>
          <w:rFonts w:ascii="Times New Roman" w:eastAsia="Times New Roman" w:hAnsi="Times New Roman" w:cs="Times New Roman"/>
          <w:sz w:val="24"/>
          <w:szCs w:val="24"/>
        </w:rPr>
        <w:t>Once removed from the cassette,</w:t>
      </w:r>
      <w:r w:rsidRPr="378CFBB4">
        <w:rPr>
          <w:rFonts w:ascii="Times New Roman" w:eastAsia="Times New Roman" w:hAnsi="Times New Roman" w:cs="Times New Roman"/>
        </w:rPr>
        <w:t xml:space="preserve"> </w:t>
      </w:r>
      <w:r w:rsidRPr="378CFBB4">
        <w:rPr>
          <w:rFonts w:ascii="Times New Roman" w:eastAsia="Times New Roman" w:hAnsi="Times New Roman" w:cs="Times New Roman"/>
          <w:sz w:val="24"/>
          <w:szCs w:val="24"/>
        </w:rPr>
        <w:t xml:space="preserve">the proximal part of the </w:t>
      </w:r>
      <w:r w:rsidR="00DD70EC">
        <w:rPr>
          <w:rFonts w:ascii="Times New Roman" w:eastAsia="Times New Roman" w:hAnsi="Times New Roman" w:cs="Times New Roman"/>
          <w:sz w:val="24"/>
          <w:szCs w:val="24"/>
        </w:rPr>
        <w:t>rapid diagnostic test (</w:t>
      </w:r>
      <w:r w:rsidRPr="378CFBB4">
        <w:rPr>
          <w:rFonts w:ascii="Times New Roman" w:eastAsia="Times New Roman" w:hAnsi="Times New Roman" w:cs="Times New Roman"/>
          <w:sz w:val="24"/>
          <w:szCs w:val="24"/>
        </w:rPr>
        <w:t>RDT</w:t>
      </w:r>
      <w:r w:rsidR="00DD70EC">
        <w:rPr>
          <w:rFonts w:ascii="Times New Roman" w:eastAsia="Times New Roman" w:hAnsi="Times New Roman" w:cs="Times New Roman"/>
          <w:sz w:val="24"/>
          <w:szCs w:val="24"/>
        </w:rPr>
        <w:t>)</w:t>
      </w:r>
      <w:r w:rsidRPr="378CFBB4">
        <w:rPr>
          <w:rFonts w:ascii="Times New Roman" w:eastAsia="Times New Roman" w:hAnsi="Times New Roman" w:cs="Times New Roman"/>
          <w:sz w:val="24"/>
          <w:szCs w:val="24"/>
        </w:rPr>
        <w:t xml:space="preserve"> nitrocellulose strip was cut into small pieces. Each sample was placed in individual wells in a 2 mL 96-well plate (Axygen, Reynosa, Mexico) containing 225 µL of the lysis buffer. Samples were incubated for 2 hours at 60-65 </w:t>
      </w:r>
      <w:r w:rsidRPr="378CFBB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378CFBB4">
        <w:rPr>
          <w:rFonts w:ascii="Times New Roman" w:eastAsia="Times New Roman" w:hAnsi="Times New Roman" w:cs="Times New Roman"/>
          <w:sz w:val="24"/>
          <w:szCs w:val="24"/>
        </w:rPr>
        <w:t xml:space="preserve">C and occasionally mixed by vortexing during this period. In the meantime, the DNA Binding plate (Cytiva, Puerto Rico) was securely placed on a 1.1mL 96-well </w:t>
      </w:r>
      <w:bookmarkStart w:id="0" w:name="_Hlk172286517"/>
      <w:r w:rsidRPr="378CFBB4">
        <w:rPr>
          <w:rFonts w:ascii="Times New Roman" w:eastAsia="Times New Roman" w:hAnsi="Times New Roman" w:cs="Times New Roman"/>
          <w:sz w:val="24"/>
          <w:szCs w:val="24"/>
        </w:rPr>
        <w:t xml:space="preserve">plate </w:t>
      </w:r>
      <w:bookmarkStart w:id="1" w:name="_Hlk172294030"/>
      <w:r w:rsidRPr="378CFBB4">
        <w:rPr>
          <w:rFonts w:ascii="Times New Roman" w:eastAsia="Times New Roman" w:hAnsi="Times New Roman" w:cs="Times New Roman"/>
          <w:sz w:val="24"/>
          <w:szCs w:val="24"/>
        </w:rPr>
        <w:t xml:space="preserve">(Axygen, Reynosa, Mexico) </w:t>
      </w:r>
      <w:bookmarkEnd w:id="0"/>
      <w:bookmarkEnd w:id="1"/>
      <w:r w:rsidRPr="378CFBB4">
        <w:rPr>
          <w:rFonts w:ascii="Times New Roman" w:eastAsia="Times New Roman" w:hAnsi="Times New Roman" w:cs="Times New Roman"/>
          <w:sz w:val="24"/>
          <w:szCs w:val="24"/>
        </w:rPr>
        <w:t xml:space="preserve">to be rinsed before the extraction by adding 200 µL of Mili-Q water and centrifuging at 3500 rpm for 2 minutes. After the incubation, the plate with the samples was </w:t>
      </w:r>
      <w:r w:rsidR="651DA60B" w:rsidRPr="378CFBB4">
        <w:rPr>
          <w:rFonts w:ascii="Times New Roman" w:eastAsia="Times New Roman" w:hAnsi="Times New Roman" w:cs="Times New Roman"/>
          <w:sz w:val="24"/>
          <w:szCs w:val="24"/>
        </w:rPr>
        <w:t xml:space="preserve">subjected </w:t>
      </w:r>
      <w:r w:rsidRPr="378CFBB4">
        <w:rPr>
          <w:rFonts w:ascii="Times New Roman" w:eastAsia="Times New Roman" w:hAnsi="Times New Roman" w:cs="Times New Roman"/>
          <w:sz w:val="24"/>
          <w:szCs w:val="24"/>
        </w:rPr>
        <w:t xml:space="preserve">to a quick spin to remove any condensation, all supernatants were transferred to the DNA Binding plate, and centrifuged at 3500 rpm for 2 minutes. After discarding the flow-through, the plate was washed with 200 µL of wash buffer 1, centrifuged at 3500 rpm for 2 minutes and the flow-through was discarded. Samples were then washed twice with 250 µL of wash buffer 2 and, after each wash, the plate was centrifuged at 3500 rpm for 3 minutes. After discarding the flow-through from the second wash, the plate was centrifuged one more time at 3500 rpm for 3 minutes to properly dry the filter. All samples were eluted in a 96-well </w:t>
      </w:r>
      <w:r w:rsidR="00D22EDD">
        <w:rPr>
          <w:rFonts w:ascii="Times New Roman" w:eastAsia="Times New Roman" w:hAnsi="Times New Roman" w:cs="Times New Roman"/>
          <w:sz w:val="24"/>
          <w:szCs w:val="24"/>
        </w:rPr>
        <w:t>polymerase chain reaction (</w:t>
      </w:r>
      <w:r w:rsidRPr="378CFBB4">
        <w:rPr>
          <w:rFonts w:ascii="Times New Roman" w:eastAsia="Times New Roman" w:hAnsi="Times New Roman" w:cs="Times New Roman"/>
          <w:sz w:val="24"/>
          <w:szCs w:val="24"/>
        </w:rPr>
        <w:t>PCR</w:t>
      </w:r>
      <w:r w:rsidR="00D22EDD">
        <w:rPr>
          <w:rFonts w:ascii="Times New Roman" w:eastAsia="Times New Roman" w:hAnsi="Times New Roman" w:cs="Times New Roman"/>
          <w:sz w:val="24"/>
          <w:szCs w:val="24"/>
        </w:rPr>
        <w:t>)</w:t>
      </w:r>
      <w:r w:rsidRPr="378CFBB4">
        <w:rPr>
          <w:rFonts w:ascii="Times New Roman" w:eastAsia="Times New Roman" w:hAnsi="Times New Roman" w:cs="Times New Roman"/>
          <w:sz w:val="24"/>
          <w:szCs w:val="24"/>
        </w:rPr>
        <w:t xml:space="preserve"> plate (</w:t>
      </w:r>
      <w:proofErr w:type="spellStart"/>
      <w:r w:rsidRPr="378CFBB4">
        <w:rPr>
          <w:rFonts w:ascii="Times New Roman" w:eastAsia="Times New Roman" w:hAnsi="Times New Roman" w:cs="Times New Roman"/>
          <w:sz w:val="24"/>
          <w:szCs w:val="24"/>
        </w:rPr>
        <w:t>Axygen</w:t>
      </w:r>
      <w:proofErr w:type="spellEnd"/>
      <w:r w:rsidRPr="378CFBB4">
        <w:rPr>
          <w:rFonts w:ascii="Times New Roman" w:eastAsia="Times New Roman" w:hAnsi="Times New Roman" w:cs="Times New Roman"/>
          <w:sz w:val="24"/>
          <w:szCs w:val="24"/>
        </w:rPr>
        <w:t>, Salt Lake City, USA) in a two-step process by adding 15 µL of pre-warmed Elution Buffer EB (</w:t>
      </w:r>
      <w:bookmarkStart w:id="2" w:name="_Hlk172286491"/>
      <w:r w:rsidRPr="378CFBB4">
        <w:rPr>
          <w:rFonts w:ascii="Times New Roman" w:eastAsia="Times New Roman" w:hAnsi="Times New Roman" w:cs="Times New Roman"/>
          <w:sz w:val="24"/>
          <w:szCs w:val="24"/>
        </w:rPr>
        <w:t>QIAGEN</w:t>
      </w:r>
      <w:bookmarkEnd w:id="2"/>
      <w:r w:rsidRPr="378CFBB4">
        <w:rPr>
          <w:rFonts w:ascii="Times New Roman" w:eastAsia="Times New Roman" w:hAnsi="Times New Roman" w:cs="Times New Roman"/>
          <w:sz w:val="24"/>
          <w:szCs w:val="24"/>
        </w:rPr>
        <w:t>, Hilden, Germany), incubating for 5 minutes at room temperature and centrifugating the plate at 3500 rpm for 3 minutes.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00F75D03" w:rsidRPr="00F72307" w14:paraId="7CC3E16E" w14:textId="77777777" w:rsidTr="0F5A1F08">
        <w:trPr>
          <w:trHeight w:val="300"/>
        </w:trPr>
        <w:tc>
          <w:tcPr>
            <w:tcW w:w="4680" w:type="dxa"/>
          </w:tcPr>
          <w:p w14:paraId="438A2F18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72307">
              <w:rPr>
                <w:rFonts w:ascii="Times New Roman" w:eastAsia="Times New Roman" w:hAnsi="Times New Roman" w:cs="Times New Roman"/>
                <w:b/>
                <w:bCs/>
              </w:rPr>
              <w:t>Concentration for lysis*/wash buffer 1</w:t>
            </w:r>
          </w:p>
        </w:tc>
        <w:tc>
          <w:tcPr>
            <w:tcW w:w="4680" w:type="dxa"/>
          </w:tcPr>
          <w:p w14:paraId="273D7BD2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72307">
              <w:rPr>
                <w:rFonts w:ascii="Times New Roman" w:eastAsia="Times New Roman" w:hAnsi="Times New Roman" w:cs="Times New Roman"/>
                <w:b/>
                <w:bCs/>
              </w:rPr>
              <w:t>Concentration for lysis/wash buffer 2</w:t>
            </w:r>
          </w:p>
        </w:tc>
      </w:tr>
      <w:tr w:rsidR="00F75D03" w:rsidRPr="00F72307" w14:paraId="5AD977A1" w14:textId="77777777" w:rsidTr="0F5A1F08">
        <w:trPr>
          <w:trHeight w:val="300"/>
        </w:trPr>
        <w:tc>
          <w:tcPr>
            <w:tcW w:w="4680" w:type="dxa"/>
          </w:tcPr>
          <w:p w14:paraId="01AC375E" w14:textId="77777777" w:rsidR="00F75D03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2307">
              <w:rPr>
                <w:rFonts w:ascii="Times New Roman" w:eastAsia="Times New Roman" w:hAnsi="Times New Roman" w:cs="Times New Roman"/>
              </w:rPr>
              <w:t>3M Guanidine thiocyanate</w:t>
            </w:r>
          </w:p>
          <w:p w14:paraId="46D4D51C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Sigma-Aldrich, Darmstadt, Germany</w:t>
            </w:r>
          </w:p>
        </w:tc>
        <w:tc>
          <w:tcPr>
            <w:tcW w:w="4680" w:type="dxa"/>
          </w:tcPr>
          <w:p w14:paraId="6E006358" w14:textId="77777777" w:rsidR="00F75D03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2307">
              <w:rPr>
                <w:rFonts w:ascii="Times New Roman" w:eastAsia="Times New Roman" w:hAnsi="Times New Roman" w:cs="Times New Roman"/>
              </w:rPr>
              <w:t>25% Ethanol</w:t>
            </w:r>
          </w:p>
          <w:p w14:paraId="1FF02573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Merch, Darmstadt, Germany</w:t>
            </w:r>
          </w:p>
        </w:tc>
      </w:tr>
      <w:tr w:rsidR="00F75D03" w:rsidRPr="00F72307" w14:paraId="451957FD" w14:textId="77777777" w:rsidTr="0F5A1F08">
        <w:trPr>
          <w:trHeight w:val="300"/>
        </w:trPr>
        <w:tc>
          <w:tcPr>
            <w:tcW w:w="4680" w:type="dxa"/>
          </w:tcPr>
          <w:p w14:paraId="63CF46EF" w14:textId="77777777" w:rsidR="00F75D03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2307">
              <w:rPr>
                <w:rFonts w:ascii="Times New Roman" w:eastAsia="Times New Roman" w:hAnsi="Times New Roman" w:cs="Times New Roman"/>
              </w:rPr>
              <w:lastRenderedPageBreak/>
              <w:t>16.7% 2-Propanol</w:t>
            </w:r>
          </w:p>
          <w:p w14:paraId="21E12ACC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Thermo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Fisher, Scoresby, Australia</w:t>
            </w:r>
          </w:p>
        </w:tc>
        <w:tc>
          <w:tcPr>
            <w:tcW w:w="4680" w:type="dxa"/>
          </w:tcPr>
          <w:p w14:paraId="5633A422" w14:textId="77777777" w:rsidR="00F75D03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2307">
              <w:rPr>
                <w:rFonts w:ascii="Times New Roman" w:eastAsia="Times New Roman" w:hAnsi="Times New Roman" w:cs="Times New Roman"/>
              </w:rPr>
              <w:t>25% 2-Propanol</w:t>
            </w:r>
          </w:p>
          <w:p w14:paraId="162C85E5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Thermo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Fisher, Scoresby, Australia</w:t>
            </w:r>
          </w:p>
        </w:tc>
      </w:tr>
      <w:tr w:rsidR="00F75D03" w:rsidRPr="00F72307" w14:paraId="5A55F26A" w14:textId="77777777" w:rsidTr="0F5A1F08">
        <w:trPr>
          <w:trHeight w:val="300"/>
        </w:trPr>
        <w:tc>
          <w:tcPr>
            <w:tcW w:w="4680" w:type="dxa"/>
          </w:tcPr>
          <w:p w14:paraId="78516EC8" w14:textId="77777777" w:rsidR="00F75D03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2307">
              <w:rPr>
                <w:rFonts w:ascii="Times New Roman" w:eastAsia="Times New Roman" w:hAnsi="Times New Roman" w:cs="Times New Roman"/>
              </w:rPr>
              <w:t>2% Triton X-100</w:t>
            </w:r>
          </w:p>
          <w:p w14:paraId="6713E1BE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Sigma-Aldrich, St Louis, USA</w:t>
            </w:r>
          </w:p>
        </w:tc>
        <w:tc>
          <w:tcPr>
            <w:tcW w:w="4680" w:type="dxa"/>
          </w:tcPr>
          <w:p w14:paraId="00C8363B" w14:textId="77777777" w:rsidR="00F75D03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2307">
              <w:rPr>
                <w:rFonts w:ascii="Times New Roman" w:eastAsia="Times New Roman" w:hAnsi="Times New Roman" w:cs="Times New Roman"/>
              </w:rPr>
              <w:t>100mM Sodium chloride</w:t>
            </w:r>
          </w:p>
          <w:p w14:paraId="1BD520BF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Merch, Darmstadt, Germany</w:t>
            </w:r>
          </w:p>
        </w:tc>
      </w:tr>
      <w:tr w:rsidR="00F75D03" w:rsidRPr="00F72307" w14:paraId="51E38134" w14:textId="77777777" w:rsidTr="0F5A1F08">
        <w:trPr>
          <w:trHeight w:val="300"/>
        </w:trPr>
        <w:tc>
          <w:tcPr>
            <w:tcW w:w="4680" w:type="dxa"/>
          </w:tcPr>
          <w:p w14:paraId="2E41A63C" w14:textId="77777777" w:rsidR="00F75D03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2307">
              <w:rPr>
                <w:rFonts w:ascii="Times New Roman" w:eastAsia="Times New Roman" w:hAnsi="Times New Roman" w:cs="Times New Roman"/>
              </w:rPr>
              <w:t>10mM EDTA</w:t>
            </w:r>
          </w:p>
          <w:p w14:paraId="2793262A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Sigma-Aldrich, St Louis, USA</w:t>
            </w:r>
          </w:p>
        </w:tc>
        <w:tc>
          <w:tcPr>
            <w:tcW w:w="4680" w:type="dxa"/>
          </w:tcPr>
          <w:p w14:paraId="532BCEFB" w14:textId="77777777" w:rsidR="00F75D03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2307">
              <w:rPr>
                <w:rFonts w:ascii="Times New Roman" w:eastAsia="Times New Roman" w:hAnsi="Times New Roman" w:cs="Times New Roman"/>
              </w:rPr>
              <w:t xml:space="preserve">10mM </w:t>
            </w:r>
            <w:proofErr w:type="spellStart"/>
            <w:r w:rsidRPr="00F72307">
              <w:rPr>
                <w:rFonts w:ascii="Times New Roman" w:eastAsia="Times New Roman" w:hAnsi="Times New Roman" w:cs="Times New Roman"/>
              </w:rPr>
              <w:t>Trizma</w:t>
            </w:r>
            <w:proofErr w:type="spellEnd"/>
            <w:r w:rsidRPr="00F72307">
              <w:rPr>
                <w:rFonts w:ascii="Times New Roman" w:eastAsia="Times New Roman" w:hAnsi="Times New Roman" w:cs="Times New Roman"/>
              </w:rPr>
              <w:t xml:space="preserve"> HCl pH 7.4</w:t>
            </w:r>
          </w:p>
          <w:p w14:paraId="52B05617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Sigma-Aldrich, St Louis, USA</w:t>
            </w:r>
          </w:p>
        </w:tc>
      </w:tr>
      <w:tr w:rsidR="00F75D03" w:rsidRPr="00F72307" w14:paraId="7B8D4B3D" w14:textId="77777777" w:rsidTr="0F5A1F08">
        <w:trPr>
          <w:trHeight w:val="300"/>
        </w:trPr>
        <w:tc>
          <w:tcPr>
            <w:tcW w:w="4680" w:type="dxa"/>
          </w:tcPr>
          <w:p w14:paraId="1FE0815B" w14:textId="77777777" w:rsidR="00F75D03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2307">
              <w:rPr>
                <w:rFonts w:ascii="Times New Roman" w:eastAsia="Times New Roman" w:hAnsi="Times New Roman" w:cs="Times New Roman"/>
              </w:rPr>
              <w:t xml:space="preserve">5mM </w:t>
            </w:r>
            <w:proofErr w:type="spellStart"/>
            <w:r w:rsidRPr="00F72307">
              <w:rPr>
                <w:rFonts w:ascii="Times New Roman" w:eastAsia="Times New Roman" w:hAnsi="Times New Roman" w:cs="Times New Roman"/>
              </w:rPr>
              <w:t>Trizma</w:t>
            </w:r>
            <w:proofErr w:type="spellEnd"/>
            <w:r w:rsidRPr="00F72307">
              <w:rPr>
                <w:rFonts w:ascii="Times New Roman" w:eastAsia="Times New Roman" w:hAnsi="Times New Roman" w:cs="Times New Roman"/>
              </w:rPr>
              <w:t xml:space="preserve"> hydrochloride buffer solution (pH 7.4)</w:t>
            </w:r>
          </w:p>
          <w:p w14:paraId="02CF5542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Sigma-Aldrich, St Louis, USA</w:t>
            </w:r>
          </w:p>
        </w:tc>
        <w:tc>
          <w:tcPr>
            <w:tcW w:w="4680" w:type="dxa"/>
          </w:tcPr>
          <w:p w14:paraId="6706663E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75D03" w:rsidRPr="00F72307" w14:paraId="7B629E23" w14:textId="77777777" w:rsidTr="0F5A1F08">
        <w:trPr>
          <w:trHeight w:val="300"/>
        </w:trPr>
        <w:tc>
          <w:tcPr>
            <w:tcW w:w="4680" w:type="dxa"/>
          </w:tcPr>
          <w:p w14:paraId="768C5785" w14:textId="77777777" w:rsidR="00F75D03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2307">
              <w:rPr>
                <w:rFonts w:ascii="Times New Roman" w:eastAsia="Times New Roman" w:hAnsi="Times New Roman" w:cs="Times New Roman"/>
              </w:rPr>
              <w:t>0.1% Hydrochloric acid</w:t>
            </w:r>
          </w:p>
          <w:p w14:paraId="01068CF8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Univar, Darmstadt, Germany</w:t>
            </w:r>
          </w:p>
        </w:tc>
        <w:tc>
          <w:tcPr>
            <w:tcW w:w="4680" w:type="dxa"/>
          </w:tcPr>
          <w:p w14:paraId="735ABF1D" w14:textId="77777777" w:rsidR="00F75D03" w:rsidRPr="00F72307" w:rsidRDefault="00F75D03" w:rsidP="001B561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90CC69E" w14:textId="77777777" w:rsidR="00F75D03" w:rsidRPr="00F72307" w:rsidRDefault="00F75D03" w:rsidP="00F75D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0D393C4">
        <w:rPr>
          <w:rFonts w:ascii="Times New Roman" w:eastAsia="Times New Roman" w:hAnsi="Times New Roman" w:cs="Times New Roman"/>
          <w:sz w:val="24"/>
          <w:szCs w:val="24"/>
        </w:rPr>
        <w:t>* Before use, 0.5 mL 2-mercaptoethanol is added to 100 mL lysis buffer</w:t>
      </w:r>
    </w:p>
    <w:p w14:paraId="45BE9C06" w14:textId="77777777" w:rsidR="00F75D03" w:rsidRPr="00F72307" w:rsidRDefault="00F75D03" w:rsidP="00F75D03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23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Plasmodium</w:t>
      </w:r>
      <w:r w:rsidRPr="00F72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spp. detection by qPCR</w:t>
      </w:r>
    </w:p>
    <w:p w14:paraId="3C746D38" w14:textId="77777777" w:rsidR="00F75D03" w:rsidRDefault="00F75D03" w:rsidP="00F75D03">
      <w:pPr>
        <w:tabs>
          <w:tab w:val="left" w:pos="2097"/>
        </w:tabs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We amplified 4µL of the extracted DNA in a total volume of 13 µL using 1x TaqMan Fast Advanced Master Mix (Applied Biosystems, </w:t>
      </w:r>
      <w:r>
        <w:rPr>
          <w:rFonts w:ascii="Times New Roman" w:eastAsia="Times New Roman" w:hAnsi="Times New Roman" w:cs="Times New Roman"/>
          <w:sz w:val="24"/>
          <w:szCs w:val="24"/>
        </w:rPr>
        <w:t>Vilnius, Lithuania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>), 150nm of each pan-</w:t>
      </w:r>
      <w:r w:rsidRPr="00F72307">
        <w:rPr>
          <w:rFonts w:ascii="Times New Roman" w:eastAsia="Times New Roman" w:hAnsi="Times New Roman" w:cs="Times New Roman"/>
          <w:i/>
          <w:iCs/>
          <w:sz w:val="24"/>
          <w:szCs w:val="24"/>
        </w:rPr>
        <w:t>Plasmodium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</w:rPr>
        <w:t>spp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 primers (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</w:rPr>
        <w:t>Pan</w:t>
      </w:r>
      <w:r w:rsidRPr="00F72307">
        <w:rPr>
          <w:rFonts w:ascii="Times New Roman" w:eastAsia="Times New Roman" w:hAnsi="Times New Roman" w:cs="Times New Roman"/>
          <w:i/>
          <w:iCs/>
          <w:sz w:val="24"/>
          <w:szCs w:val="24"/>
        </w:rPr>
        <w:t>Plasm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>-Fw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</w:rPr>
        <w:t>Rv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>), 350nM of the probe for pan-</w:t>
      </w:r>
      <w:r w:rsidRPr="00F72307">
        <w:rPr>
          <w:rFonts w:ascii="Times New Roman" w:eastAsia="Times New Roman" w:hAnsi="Times New Roman" w:cs="Times New Roman"/>
          <w:i/>
          <w:iCs/>
          <w:sz w:val="24"/>
          <w:szCs w:val="24"/>
        </w:rPr>
        <w:t>Plasmodium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</w:rPr>
        <w:t>sp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</w:rPr>
        <w:t>Pan</w:t>
      </w:r>
      <w:r w:rsidRPr="00F72307">
        <w:rPr>
          <w:rFonts w:ascii="Times New Roman" w:eastAsia="Times New Roman" w:hAnsi="Times New Roman" w:cs="Times New Roman"/>
          <w:i/>
          <w:iCs/>
          <w:sz w:val="24"/>
          <w:szCs w:val="24"/>
        </w:rPr>
        <w:t>Plasm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>-Probe), 300nM of each Human Tubulin B primers (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</w:rPr>
        <w:t>HumTuBB_F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>/R) and 100nM of the Human Tubulin B probe (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</w:rPr>
        <w:t>HumanTuBB_P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). The conditions of this multiplex qPCR were the following: 95 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 for 15 minutes, 45 cycles of 95 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 for 15 seconds and 60 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 for 60 seconds. A second duplex TaqMan qPCR was performed with all positive samples for the pan-</w:t>
      </w:r>
      <w:r w:rsidRPr="00F72307">
        <w:rPr>
          <w:rFonts w:ascii="Times New Roman" w:eastAsia="Times New Roman" w:hAnsi="Times New Roman" w:cs="Times New Roman"/>
          <w:i/>
          <w:iCs/>
          <w:sz w:val="24"/>
          <w:szCs w:val="24"/>
        </w:rPr>
        <w:t>Plasmodium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 targeting specific genes for </w:t>
      </w:r>
      <w:r w:rsidRPr="00F72307">
        <w:rPr>
          <w:rFonts w:ascii="Times New Roman" w:eastAsia="Times New Roman" w:hAnsi="Times New Roman" w:cs="Times New Roman"/>
          <w:i/>
          <w:iCs/>
          <w:sz w:val="24"/>
          <w:szCs w:val="24"/>
        </w:rPr>
        <w:t>P. falciparum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F72307">
        <w:rPr>
          <w:rFonts w:ascii="Times New Roman" w:eastAsia="Times New Roman" w:hAnsi="Times New Roman" w:cs="Times New Roman"/>
          <w:i/>
          <w:iCs/>
          <w:sz w:val="24"/>
          <w:szCs w:val="24"/>
        </w:rPr>
        <w:t>P. vivax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, following a pre-established protocol (adapted from Rosanas-Urgell et al, 2010). As previously described, 4µL of extracted DNA in a total volume of 13 µL using 1x TaqMan Fast Advanced Master Mix (Applied Biosystems, </w:t>
      </w:r>
      <w:r>
        <w:rPr>
          <w:rFonts w:ascii="Times New Roman" w:eastAsia="Times New Roman" w:hAnsi="Times New Roman" w:cs="Times New Roman"/>
          <w:sz w:val="24"/>
          <w:szCs w:val="24"/>
        </w:rPr>
        <w:t>Vilnius, Lithuania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>) was amplified using 150nm of each forward and reverse primers for both species (</w:t>
      </w:r>
      <w:r w:rsidRPr="00F72307">
        <w:rPr>
          <w:rFonts w:ascii="Times New Roman" w:eastAsia="Times New Roman" w:hAnsi="Times New Roman" w:cs="Times New Roman"/>
          <w:i/>
          <w:iCs/>
          <w:sz w:val="24"/>
          <w:szCs w:val="24"/>
        </w:rPr>
        <w:t>P. falciparum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F72307">
        <w:rPr>
          <w:rFonts w:ascii="Times New Roman" w:eastAsia="Times New Roman" w:hAnsi="Times New Roman" w:cs="Times New Roman"/>
          <w:i/>
          <w:iCs/>
          <w:sz w:val="24"/>
          <w:szCs w:val="24"/>
        </w:rPr>
        <w:t>P. vivax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t xml:space="preserve">), and 350nM of each probe, following the </w:t>
      </w:r>
      <w:r w:rsidRPr="00F72307">
        <w:rPr>
          <w:rFonts w:ascii="Times New Roman" w:eastAsia="Times New Roman" w:hAnsi="Times New Roman" w:cs="Times New Roman"/>
          <w:sz w:val="24"/>
          <w:szCs w:val="24"/>
        </w:rPr>
        <w:lastRenderedPageBreak/>
        <w:t>same amplification cycle described above. Samples with cycle of quantification (</w:t>
      </w:r>
      <w:proofErr w:type="spellStart"/>
      <w:r w:rsidRPr="00F72307">
        <w:rPr>
          <w:rFonts w:ascii="Times New Roman" w:eastAsia="Times New Roman" w:hAnsi="Times New Roman" w:cs="Times New Roman"/>
          <w:sz w:val="24"/>
          <w:szCs w:val="24"/>
        </w:rPr>
        <w:t>Cq</w:t>
      </w:r>
      <w:proofErr w:type="spellEnd"/>
      <w:r w:rsidRPr="00F72307">
        <w:rPr>
          <w:rFonts w:ascii="Times New Roman" w:eastAsia="Times New Roman" w:hAnsi="Times New Roman" w:cs="Times New Roman"/>
          <w:sz w:val="24"/>
          <w:szCs w:val="24"/>
        </w:rPr>
        <w:t>) value &lt;40 were considered positive for any of the genes detected.</w:t>
      </w:r>
    </w:p>
    <w:tbl>
      <w:tblPr>
        <w:tblW w:w="9390" w:type="dxa"/>
        <w:tblLayout w:type="fixed"/>
        <w:tblLook w:val="04A0" w:firstRow="1" w:lastRow="0" w:firstColumn="1" w:lastColumn="0" w:noHBand="0" w:noVBand="1"/>
      </w:tblPr>
      <w:tblGrid>
        <w:gridCol w:w="2400"/>
        <w:gridCol w:w="6990"/>
      </w:tblGrid>
      <w:tr w:rsidR="00F75D03" w:rsidRPr="00F72307" w14:paraId="71BB42F0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left w:w="108" w:type="dxa"/>
              <w:right w:w="108" w:type="dxa"/>
            </w:tcMar>
          </w:tcPr>
          <w:p w14:paraId="598ECB6B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 w:type="page"/>
            </w:r>
            <w:proofErr w:type="spellStart"/>
            <w:r w:rsidRPr="00F72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HumTuBB_Fw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left w:w="108" w:type="dxa"/>
              <w:right w:w="108" w:type="dxa"/>
            </w:tcMar>
          </w:tcPr>
          <w:p w14:paraId="561EAC0D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5’-AAGGAGGTCGATGAGCAGAT-‘3</w:t>
            </w:r>
          </w:p>
        </w:tc>
      </w:tr>
      <w:tr w:rsidR="00F75D03" w:rsidRPr="00F72307" w14:paraId="76DD8713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left w:w="108" w:type="dxa"/>
              <w:right w:w="108" w:type="dxa"/>
            </w:tcMar>
          </w:tcPr>
          <w:p w14:paraId="3803F7AF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72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HumTuBB_Rv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left w:w="108" w:type="dxa"/>
              <w:right w:w="108" w:type="dxa"/>
            </w:tcMar>
          </w:tcPr>
          <w:p w14:paraId="0B41D037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5’-GCTGTCTTGACATTGTTGGG</w:t>
            </w:r>
            <w:bookmarkStart w:id="3" w:name="_Int_EQKHhry9"/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-‘</w:t>
            </w:r>
            <w:bookmarkEnd w:id="3"/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5D03" w:rsidRPr="00F72307" w14:paraId="5C7189F6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left w:w="108" w:type="dxa"/>
              <w:right w:w="108" w:type="dxa"/>
            </w:tcMar>
          </w:tcPr>
          <w:p w14:paraId="2B93CD7A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72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HumanTuBB_Probe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left w:w="108" w:type="dxa"/>
              <w:right w:w="108" w:type="dxa"/>
            </w:tcMar>
          </w:tcPr>
          <w:p w14:paraId="603E989C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NED </w:t>
            </w: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5’-TTAACGTGCAGAACAAGAACAGCAGCT</w:t>
            </w:r>
            <w:bookmarkStart w:id="4" w:name="_Int_xhJ4dg0m"/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-‘</w:t>
            </w:r>
            <w:bookmarkEnd w:id="4"/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3 BHQ2</w:t>
            </w:r>
          </w:p>
        </w:tc>
      </w:tr>
      <w:tr w:rsidR="00F75D03" w:rsidRPr="00F72307" w14:paraId="5421DFA0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694C9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Pan</w:t>
            </w:r>
            <w:r w:rsidRPr="00F72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Plasm</w:t>
            </w: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-Fw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46A481" w14:textId="77777777" w:rsidR="00F75D03" w:rsidRPr="00F72307" w:rsidRDefault="00F75D03" w:rsidP="001B561B">
            <w:pPr>
              <w:shd w:val="clear" w:color="auto" w:fill="FFFFFF" w:themeFill="background1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5’-TTAGATTGCTTCCTTCAGTRCCTTATG-‘3</w:t>
            </w:r>
          </w:p>
        </w:tc>
      </w:tr>
      <w:tr w:rsidR="00F75D03" w:rsidRPr="00F72307" w14:paraId="2CA60147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8CD338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Pan</w:t>
            </w:r>
            <w:r w:rsidRPr="00F72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Plasm</w:t>
            </w: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-Rv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8FD9DE" w14:textId="77777777" w:rsidR="00F75D03" w:rsidRPr="00F72307" w:rsidRDefault="00F75D03" w:rsidP="001B561B">
            <w:pPr>
              <w:shd w:val="clear" w:color="auto" w:fill="FFFFFF" w:themeFill="background1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5’-TGTTGAGTCAAATTAAGCCGCAA-‘3</w:t>
            </w:r>
          </w:p>
        </w:tc>
      </w:tr>
      <w:tr w:rsidR="00F75D03" w:rsidRPr="00F72307" w14:paraId="46854A6D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8BBC48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Pan</w:t>
            </w:r>
            <w:r w:rsidRPr="00F72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Plasm</w:t>
            </w:r>
            <w:proofErr w:type="spellEnd"/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-Probe</w:t>
            </w:r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C31EE6" w14:textId="58B8035F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6FAM</w:t>
            </w:r>
            <w:r w:rsidR="113DD8FA"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5’-TCAATTCTTTTAACTTTCTCGCTTGCGCGA</w:t>
            </w:r>
            <w:bookmarkStart w:id="5" w:name="_Int_zG77KxCD"/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-‘</w:t>
            </w:r>
            <w:bookmarkEnd w:id="5"/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260AECCB"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BHQ2</w:t>
            </w:r>
          </w:p>
        </w:tc>
      </w:tr>
      <w:tr w:rsidR="00F75D03" w:rsidRPr="00F72307" w14:paraId="7404CC13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02850E85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2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P.falciparum</w:t>
            </w: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_Fw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458AAC67" w14:textId="77777777" w:rsidR="00F75D03" w:rsidRPr="00F72307" w:rsidRDefault="00F75D03" w:rsidP="70D393C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5’-TATTGCTTTTGAGAGGTTTTGTTACTTTG</w:t>
            </w:r>
            <w:bookmarkStart w:id="6" w:name="_Int_J0pww1Iy"/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-‘</w:t>
            </w:r>
            <w:bookmarkEnd w:id="6"/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5D03" w:rsidRPr="00F72307" w14:paraId="6C5824D9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7715F1E1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5D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P.falciparum</w:t>
            </w: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_Rv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1FED440B" w14:textId="77777777" w:rsidR="00F75D03" w:rsidRPr="00F72307" w:rsidRDefault="00F75D03" w:rsidP="70D393C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5’-ACCTCTGACATCTGAATACGAATGC</w:t>
            </w:r>
            <w:bookmarkStart w:id="7" w:name="_Int_atmDapP1"/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-‘</w:t>
            </w:r>
            <w:bookmarkEnd w:id="7"/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5D03" w:rsidRPr="00F72307" w14:paraId="0A2E85F9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0C8A8448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2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P.falciparum</w:t>
            </w: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_Probe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390183EA" w14:textId="77777777" w:rsidR="00F75D03" w:rsidRPr="00F72307" w:rsidRDefault="00F75D03" w:rsidP="70D393C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0D393C4">
              <w:rPr>
                <w:rFonts w:ascii="Times New Roman" w:eastAsia="Times New Roman" w:hAnsi="Times New Roman" w:cs="Times New Roman"/>
                <w:sz w:val="24"/>
                <w:szCs w:val="24"/>
              </w:rPr>
              <w:t>6FAM 5’-ACGGGTAGTCATGATTGAGTT-‘3 BHQ2</w:t>
            </w:r>
          </w:p>
        </w:tc>
      </w:tr>
      <w:tr w:rsidR="00F75D03" w:rsidRPr="00F72307" w14:paraId="45C787FE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D64C64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2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P.vivax</w:t>
            </w: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_Fw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3D753C" w14:textId="77777777" w:rsidR="00F75D03" w:rsidRPr="00F72307" w:rsidRDefault="00F75D03" w:rsidP="001B561B">
            <w:pPr>
              <w:shd w:val="clear" w:color="auto" w:fill="FFFFFF" w:themeFill="background1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5’-GCTTTGTAATTGGAATGATGGGAAT-‘3</w:t>
            </w:r>
          </w:p>
        </w:tc>
      </w:tr>
      <w:tr w:rsidR="00F75D03" w:rsidRPr="00F72307" w14:paraId="3556B8D3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B8E53B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2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P.vivax</w:t>
            </w: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_Rv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3EC69F" w14:textId="77777777" w:rsidR="00F75D03" w:rsidRPr="00F72307" w:rsidRDefault="00F75D03" w:rsidP="001B561B">
            <w:pPr>
              <w:shd w:val="clear" w:color="auto" w:fill="FFFFFF" w:themeFill="background1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5’-ATGCGCACAAAGTCGATACGAAG-‘3</w:t>
            </w:r>
          </w:p>
        </w:tc>
      </w:tr>
      <w:tr w:rsidR="00F75D03" w:rsidRPr="00F72307" w14:paraId="089EC4B1" w14:textId="77777777" w:rsidTr="70D393C4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D422E" w14:textId="77777777" w:rsidR="00F75D03" w:rsidRPr="00F72307" w:rsidRDefault="00F75D03" w:rsidP="001B561B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2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P.vivax</w:t>
            </w: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_Probe</w:t>
            </w:r>
            <w:proofErr w:type="spellEnd"/>
          </w:p>
        </w:tc>
        <w:tc>
          <w:tcPr>
            <w:tcW w:w="6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E0BC26" w14:textId="77777777" w:rsidR="00F75D03" w:rsidRPr="00F72307" w:rsidRDefault="00F75D03" w:rsidP="001B561B">
            <w:pPr>
              <w:shd w:val="clear" w:color="auto" w:fill="FFFFFF" w:themeFill="background1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VIC 5’-AGCAACGCTTCTAGCTTA</w:t>
            </w:r>
            <w:bookmarkStart w:id="8" w:name="_Int_pyAypuWz"/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-‘</w:t>
            </w:r>
            <w:bookmarkEnd w:id="8"/>
            <w:r w:rsidRPr="00F72307">
              <w:rPr>
                <w:rFonts w:ascii="Times New Roman" w:eastAsia="Times New Roman" w:hAnsi="Times New Roman" w:cs="Times New Roman"/>
                <w:sz w:val="24"/>
                <w:szCs w:val="24"/>
              </w:rPr>
              <w:t>3 BHQ2</w:t>
            </w:r>
          </w:p>
        </w:tc>
      </w:tr>
    </w:tbl>
    <w:p w14:paraId="4DEC6755" w14:textId="77777777" w:rsidR="00F75D03" w:rsidRPr="00F72307" w:rsidRDefault="00F75D03" w:rsidP="00F75D03">
      <w:pPr>
        <w:tabs>
          <w:tab w:val="left" w:pos="2097"/>
        </w:tabs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450817" w14:textId="77777777" w:rsidR="00F75D03" w:rsidRPr="00F72307" w:rsidRDefault="00F75D03" w:rsidP="00F75D0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9D38D6" w14:textId="6DE9816F" w:rsidR="00F75D03" w:rsidRPr="002F43FA" w:rsidRDefault="00F75D03" w:rsidP="00F75D03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7CE77167" w14:textId="77777777" w:rsidR="00F75D03" w:rsidRPr="005A27DB" w:rsidRDefault="00F75D03">
      <w:pPr>
        <w:rPr>
          <w:rFonts w:ascii="Arial" w:hAnsi="Arial" w:cs="Arial"/>
        </w:rPr>
      </w:pPr>
    </w:p>
    <w:sectPr w:rsidR="00F75D03" w:rsidRPr="005A2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03"/>
    <w:rsid w:val="000F2E57"/>
    <w:rsid w:val="00277372"/>
    <w:rsid w:val="003474AE"/>
    <w:rsid w:val="005A27DB"/>
    <w:rsid w:val="005B6087"/>
    <w:rsid w:val="006F500D"/>
    <w:rsid w:val="007B124F"/>
    <w:rsid w:val="009250F5"/>
    <w:rsid w:val="00C921F1"/>
    <w:rsid w:val="00D22EDD"/>
    <w:rsid w:val="00DD70EC"/>
    <w:rsid w:val="00E5693F"/>
    <w:rsid w:val="00E67956"/>
    <w:rsid w:val="00F6739C"/>
    <w:rsid w:val="00F75D03"/>
    <w:rsid w:val="0F5A1F08"/>
    <w:rsid w:val="113DD8FA"/>
    <w:rsid w:val="260AECCB"/>
    <w:rsid w:val="378CFBB4"/>
    <w:rsid w:val="651DA60B"/>
    <w:rsid w:val="70D39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04ED3"/>
  <w15:chartTrackingRefBased/>
  <w15:docId w15:val="{9FC5414E-0C85-49F3-8EF8-9AE948CF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5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5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D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D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D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D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D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D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5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5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5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5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5D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5D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5D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D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5D03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F75D03"/>
    <w:pPr>
      <w:spacing w:line="240" w:lineRule="auto"/>
    </w:pPr>
    <w:rPr>
      <w:rFonts w:eastAsiaTheme="minorEastAsia"/>
      <w:kern w:val="0"/>
      <w:sz w:val="20"/>
      <w:szCs w:val="20"/>
      <w:lang w:val="en-US" w:eastAsia="ja-JP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5D03"/>
    <w:rPr>
      <w:rFonts w:eastAsiaTheme="minorEastAsia"/>
      <w:kern w:val="0"/>
      <w:sz w:val="20"/>
      <w:szCs w:val="20"/>
      <w:lang w:val="en-US"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75D03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5D03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75D03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618</Words>
  <Characters>3528</Characters>
  <Application>Microsoft Office Word</Application>
  <DocSecurity>0</DocSecurity>
  <Lines>29</Lines>
  <Paragraphs>8</Paragraphs>
  <ScaleCrop>false</ScaleCrop>
  <Company>The University of Melbourne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O'Flaherty</dc:creator>
  <cp:keywords/>
  <dc:description/>
  <cp:lastModifiedBy>Win Han Oo</cp:lastModifiedBy>
  <cp:revision>41</cp:revision>
  <dcterms:created xsi:type="dcterms:W3CDTF">2025-06-30T04:55:00Z</dcterms:created>
  <dcterms:modified xsi:type="dcterms:W3CDTF">2026-06-24T04:10:00Z</dcterms:modified>
</cp:coreProperties>
</file>