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81532" w14:textId="6F573CEB" w:rsidR="00DB302F" w:rsidRPr="002E5785" w:rsidRDefault="006C7176" w:rsidP="00832539">
      <w:pPr>
        <w:spacing w:line="480" w:lineRule="auto"/>
        <w:rPr>
          <w:rFonts w:ascii="Times New Roman" w:hAnsi="Times New Roman" w:cs="Times New Roman"/>
          <w:b/>
          <w:lang w:val="en-US"/>
        </w:rPr>
      </w:pPr>
      <w:r w:rsidRPr="002E5785">
        <w:rPr>
          <w:rFonts w:ascii="Times New Roman" w:hAnsi="Times New Roman" w:cs="Times New Roman"/>
          <w:b/>
          <w:lang w:val="en-US"/>
        </w:rPr>
        <w:t xml:space="preserve">Additional file </w:t>
      </w:r>
      <w:r w:rsidR="002E5785" w:rsidRPr="002E5785">
        <w:rPr>
          <w:rFonts w:ascii="Times New Roman" w:hAnsi="Times New Roman" w:cs="Times New Roman"/>
          <w:b/>
          <w:lang w:val="en-US"/>
        </w:rPr>
        <w:t>1</w:t>
      </w:r>
    </w:p>
    <w:p w14:paraId="5AB21FAA" w14:textId="4B228EE2" w:rsidR="0034104D" w:rsidRPr="002E5785" w:rsidRDefault="0034104D" w:rsidP="00832539">
      <w:pPr>
        <w:spacing w:line="480" w:lineRule="auto"/>
        <w:rPr>
          <w:rFonts w:ascii="Times New Roman" w:hAnsi="Times New Roman" w:cs="Times New Roman"/>
          <w:lang w:val="en-US"/>
        </w:rPr>
      </w:pPr>
      <w:r w:rsidRPr="002E5785">
        <w:rPr>
          <w:rFonts w:ascii="Times New Roman" w:hAnsi="Times New Roman" w:cs="Times New Roman"/>
          <w:lang w:val="en-US"/>
        </w:rPr>
        <w:t>Supplementary methods showing the calculations and explaining the different indices used in the article as well as ex</w:t>
      </w:r>
      <w:r w:rsidR="00995A44">
        <w:rPr>
          <w:rFonts w:ascii="Times New Roman" w:hAnsi="Times New Roman" w:cs="Times New Roman"/>
          <w:lang w:val="en-US"/>
        </w:rPr>
        <w:t>plaining in detail the Inter99 s</w:t>
      </w:r>
      <w:r w:rsidRPr="002E5785">
        <w:rPr>
          <w:rFonts w:ascii="Times New Roman" w:hAnsi="Times New Roman" w:cs="Times New Roman"/>
          <w:lang w:val="en-US"/>
        </w:rPr>
        <w:t xml:space="preserve">tudy and how measurements of </w:t>
      </w:r>
      <w:r w:rsidR="008B687E" w:rsidRPr="002E5785">
        <w:rPr>
          <w:rFonts w:ascii="Times New Roman" w:hAnsi="Times New Roman" w:cs="Times New Roman"/>
          <w:lang w:val="en-US"/>
        </w:rPr>
        <w:t>anthropometrics</w:t>
      </w:r>
      <w:r w:rsidRPr="002E5785">
        <w:rPr>
          <w:rFonts w:ascii="Times New Roman" w:hAnsi="Times New Roman" w:cs="Times New Roman"/>
          <w:lang w:val="en-US"/>
        </w:rPr>
        <w:t xml:space="preserve"> and the oral glucose tolerance test were carried out. </w:t>
      </w:r>
    </w:p>
    <w:p w14:paraId="7E75AA60" w14:textId="77777777" w:rsidR="00255014" w:rsidRPr="002E5785" w:rsidRDefault="006C5289" w:rsidP="00832539">
      <w:pPr>
        <w:spacing w:line="480" w:lineRule="auto"/>
        <w:rPr>
          <w:rFonts w:ascii="Times New Roman" w:hAnsi="Times New Roman" w:cs="Times New Roman"/>
          <w:color w:val="131413"/>
          <w:lang w:val="en-US"/>
        </w:rPr>
      </w:pPr>
      <w:r w:rsidRPr="002E5785">
        <w:rPr>
          <w:rFonts w:ascii="Times New Roman" w:hAnsi="Times New Roman" w:cs="Times New Roman"/>
          <w:b/>
          <w:lang w:val="en-US"/>
        </w:rPr>
        <w:t>Calc</w:t>
      </w:r>
      <w:r w:rsidR="00255014" w:rsidRPr="002E5785">
        <w:rPr>
          <w:rFonts w:ascii="Times New Roman" w:hAnsi="Times New Roman" w:cs="Times New Roman"/>
          <w:b/>
          <w:lang w:val="en-US"/>
        </w:rPr>
        <w:t>u</w:t>
      </w:r>
      <w:r w:rsidRPr="002E5785">
        <w:rPr>
          <w:rFonts w:ascii="Times New Roman" w:hAnsi="Times New Roman" w:cs="Times New Roman"/>
          <w:b/>
          <w:lang w:val="en-US"/>
        </w:rPr>
        <w:t>lation of indices of beta cell function</w:t>
      </w:r>
      <w:r w:rsidRPr="002E5785">
        <w:rPr>
          <w:rFonts w:ascii="Times New Roman" w:hAnsi="Times New Roman" w:cs="Times New Roman"/>
          <w:b/>
          <w:lang w:val="en-US"/>
        </w:rPr>
        <w:br/>
      </w:r>
      <w:proofErr w:type="gramStart"/>
      <w:r w:rsidR="00014BE0" w:rsidRPr="002E5785">
        <w:rPr>
          <w:rFonts w:ascii="Times New Roman" w:hAnsi="Times New Roman" w:cs="Times New Roman"/>
          <w:color w:val="131413"/>
          <w:lang w:val="en-US"/>
        </w:rPr>
        <w:t>Both</w:t>
      </w:r>
      <w:proofErr w:type="gramEnd"/>
      <w:r w:rsidR="00014BE0" w:rsidRPr="002E5785">
        <w:rPr>
          <w:rFonts w:ascii="Times New Roman" w:hAnsi="Times New Roman" w:cs="Times New Roman"/>
          <w:color w:val="131413"/>
          <w:lang w:val="en-US"/>
        </w:rPr>
        <w:t xml:space="preserve"> insulinogenic index and corrected insulin response are surrogate measures of oral glucose stimulated insulin secretion </w:t>
      </w:r>
      <w:r w:rsidR="00014BE0" w:rsidRPr="002E5785">
        <w:rPr>
          <w:rFonts w:ascii="Times New Roman" w:hAnsi="Times New Roman" w:cs="Times New Roman"/>
          <w:color w:val="131413"/>
          <w:lang w:val="en-US"/>
        </w:rPr>
        <w:fldChar w:fldCharType="begin">
          <w:fldData xml:space="preserve">PEVuZE5vdGU+PENpdGU+PEF1dGhvcj5IYW5zb248L0F1dGhvcj48WWVhcj4yMDAwPC9ZZWFyPjxS
ZWNOdW0+MjQ4NDwvUmVjTnVtPjxEaXNwbGF5VGV4dD5bMV08L0Rpc3BsYXlUZXh0PjxyZWNvcmQ+
PHJlYy1udW1iZXI+MjQ4NDwvcmVjLW51bWJlcj48Zm9yZWlnbi1rZXlzPjxrZXkgYXBwPSJFTiIg
ZGItaWQ9IjUwd3hkcHpkOXZkNXI3ZTl0NWI1OTVkanJmcHR0cnh3OWF2cCIgdGltZXN0YW1wPSIx
NDQzMzYyMTQyIj4yNDg0PC9rZXk+PC9mb3JlaWduLWtleXM+PHJlZi10eXBlIG5hbWU9IkpvdXJu
YWwgQXJ0aWNsZSI+MTc8L3JlZi10eXBlPjxjb250cmlidXRvcnM+PGF1dGhvcnM+PGF1dGhvcj5I
YW5zb24sIFIuIEwuPC9hdXRob3I+PGF1dGhvcj5QcmF0bGV5LCBSLiBFLjwvYXV0aG9yPjxhdXRo
b3I+Qm9nYXJkdXMsIEMuPC9hdXRob3I+PGF1dGhvcj5OYXJheWFuLCBLLiBNLjwvYXV0aG9yPjxh
dXRob3I+Um91bWFpbiwgSi4gTS48L2F1dGhvcj48YXV0aG9yPkltcGVyYXRvcmUsIEcuPC9hdXRo
b3I+PGF1dGhvcj5GYWdvdC1DYW1wYWduYSwgQS48L2F1dGhvcj48YXV0aG9yPlBldHRpdHQsIEQu
IEouPC9hdXRob3I+PGF1dGhvcj5CZW5uZXR0LCBQLiBILjwvYXV0aG9yPjxhdXRob3I+S25vd2xl
ciwgVy4gQy48L2F1dGhvcj48L2F1dGhvcnM+PC9jb250cmlidXRvcnM+PGF1dGgtYWRkcmVzcz5Q
aG9lbml4IEVwaWRlbWlvbG9neSBhbmQgQ2xpbmljYWwgUmVzZWFyY2ggQnJhbmNoLCBOYXRpb25h
bCBJbnN0aXR1dGUgb2YgRGlhYmV0ZXMgYW5kIERpZ2VzdGl2ZSBhbmQgS2lkbmV5IERpc2Vhc2Vz
LCBBWiwgVVNBLjwvYXV0aC1hZGRyZXNzPjx0aXRsZXM+PHRpdGxlPkV2YWx1YXRpb24gb2Ygc2lt
cGxlIGluZGljZXMgb2YgaW5zdWxpbiBzZW5zaXRpdml0eSBhbmQgaW5zdWxpbiBzZWNyZXRpb24g
Zm9yIHVzZSBpbiBlcGlkZW1pb2xvZ2ljIHN0dWRpZXM8L3RpdGxlPjxzZWNvbmRhcnktdGl0bGU+
QW0gSiBFcGlkZW1pb2w8L3NlY29uZGFyeS10aXRsZT48YWx0LXRpdGxlPkFtZXJpY2FuIGpvdXJu
YWwgb2YgZXBpZGVtaW9sb2d5PC9hbHQtdGl0bGU+PC90aXRsZXM+PHBlcmlvZGljYWw+PGZ1bGwt
dGl0bGU+QW0gSiBFcGlkZW1pb2w8L2Z1bGwtdGl0bGU+PGFiYnItMT5BbWVyaWNhbiBqb3VybmFs
IG9mIGVwaWRlbWlvbG9neTwvYWJici0xPjwvcGVyaW9kaWNhbD48YWx0LXBlcmlvZGljYWw+PGZ1
bGwtdGl0bGU+QW0gSiBFcGlkZW1pb2w8L2Z1bGwtdGl0bGU+PGFiYnItMT5BbWVyaWNhbiBqb3Vy
bmFsIG9mIGVwaWRlbWlvbG9neTwvYWJici0xPjwvYWx0LXBlcmlvZGljYWw+PHBhZ2VzPjE5MC04
PC9wYWdlcz48dm9sdW1lPjE1MTwvdm9sdW1lPjxudW1iZXI+MjwvbnVtYmVyPjxlZGl0aW9uPjIw
MDAvMDEvMjU8L2VkaXRpb24+PGtleXdvcmRzPjxrZXl3b3JkPkFkdWx0PC9rZXl3b3JkPjxrZXl3
b3JkPkFyaXpvbmEvZXBpZGVtaW9sb2d5PC9rZXl3b3JkPjxrZXl3b3JkPkJsb29kIEdsdWNvc2Uv
Km1ldGFib2xpc208L2tleXdvcmQ+PGtleXdvcmQ+RGlhYmV0ZXMgTWVsbGl0dXMsIFR5cGUgMi8q
ZXBpZGVtaW9sb2d5PC9rZXl3b3JkPjxrZXl3b3JkPkV2YWx1YXRpb24gU3R1ZGllcyBhcyBUb3Bp
Yzwva2V5d29yZD48a2V5d29yZD5GZW1hbGU8L2tleXdvcmQ+PGtleXdvcmQ+KkdsdWNvc2UgQ2xh
bXAgVGVjaG5pcXVlPC9rZXl3b3JkPjxrZXl3b3JkPipHbHVjb3NlIFRvbGVyYW5jZSBUZXN0PC9r
ZXl3b3JkPjxrZXl3b3JkPkh1bWFuczwva2V5d29yZD48a2V5d29yZD5JbmNpZGVuY2U8L2tleXdv
cmQ+PGtleXdvcmQ+SW5kaWFucywgTm9ydGggQW1lcmljYW48L2tleXdvcmQ+PGtleXdvcmQ+SW5z
dWxpbi8qYmxvb2Qvc2VjcmV0aW9uPC9rZXl3b3JkPjxrZXl3b3JkPipJbnN1bGluIFJlc2lzdGFu
Y2U8L2tleXdvcmQ+PGtleXdvcmQ+TG9uZ2l0dWRpbmFsIFN0dWRpZXM8L2tleXdvcmQ+PGtleXdv
cmQ+TWFsZTwva2V5d29yZD48a2V5d29yZD5Qb2lzc29uIERpc3RyaWJ1dGlvbjwva2V5d29yZD48
a2V5d29yZD5QcmVkaWN0aXZlIFZhbHVlIG9mIFRlc3RzPC9rZXl3b3JkPjxrZXl3b3JkPlJhZGlv
aW1tdW5vYXNzYXk8L2tleXdvcmQ+PC9rZXl3b3Jkcz48ZGF0ZXM+PHllYXI+MjAwMDwveWVhcj48
cHViLWRhdGVzPjxkYXRlPkphbiAxNTwvZGF0ZT48L3B1Yi1kYXRlcz48L2RhdGVzPjxpc2JuPjAw
MDItOTI2MiAoUHJpbnQpJiN4RDswMDAyLTkyNjI8L2lzYm4+PGFjY2Vzc2lvbi1udW0+MTA2NDU4
MjI8L2FjY2Vzc2lvbi1udW0+PHVybHM+PC91cmxzPjxyZW1vdGUtZGF0YWJhc2UtcHJvdmlkZXI+
TkxNPC9yZW1vdGUtZGF0YWJhc2UtcHJvdmlkZXI+PGxhbmd1YWdlPmVuZzwvbGFuZ3VhZ2U+PC9y
ZWNvcmQ+PC9DaXRlPjwvRW5kTm90ZT5=
</w:fldData>
        </w:fldChar>
      </w:r>
      <w:r w:rsidR="00B4682D" w:rsidRPr="002E5785">
        <w:rPr>
          <w:rFonts w:ascii="Times New Roman" w:hAnsi="Times New Roman" w:cs="Times New Roman"/>
          <w:color w:val="131413"/>
          <w:lang w:val="en-US"/>
        </w:rPr>
        <w:instrText xml:space="preserve"> ADDIN EN.CITE </w:instrText>
      </w:r>
      <w:r w:rsidR="00B4682D" w:rsidRPr="002E5785">
        <w:rPr>
          <w:rFonts w:ascii="Times New Roman" w:hAnsi="Times New Roman" w:cs="Times New Roman"/>
          <w:color w:val="131413"/>
          <w:lang w:val="en-US"/>
        </w:rPr>
        <w:fldChar w:fldCharType="begin">
          <w:fldData xml:space="preserve">PEVuZE5vdGU+PENpdGU+PEF1dGhvcj5IYW5zb248L0F1dGhvcj48WWVhcj4yMDAwPC9ZZWFyPjxS
ZWNOdW0+MjQ4NDwvUmVjTnVtPjxEaXNwbGF5VGV4dD5bMV08L0Rpc3BsYXlUZXh0PjxyZWNvcmQ+
PHJlYy1udW1iZXI+MjQ4NDwvcmVjLW51bWJlcj48Zm9yZWlnbi1rZXlzPjxrZXkgYXBwPSJFTiIg
ZGItaWQ9IjUwd3hkcHpkOXZkNXI3ZTl0NWI1OTVkanJmcHR0cnh3OWF2cCIgdGltZXN0YW1wPSIx
NDQzMzYyMTQyIj4yNDg0PC9rZXk+PC9mb3JlaWduLWtleXM+PHJlZi10eXBlIG5hbWU9IkpvdXJu
YWwgQXJ0aWNsZSI+MTc8L3JlZi10eXBlPjxjb250cmlidXRvcnM+PGF1dGhvcnM+PGF1dGhvcj5I
YW5zb24sIFIuIEwuPC9hdXRob3I+PGF1dGhvcj5QcmF0bGV5LCBSLiBFLjwvYXV0aG9yPjxhdXRo
b3I+Qm9nYXJkdXMsIEMuPC9hdXRob3I+PGF1dGhvcj5OYXJheWFuLCBLLiBNLjwvYXV0aG9yPjxh
dXRob3I+Um91bWFpbiwgSi4gTS48L2F1dGhvcj48YXV0aG9yPkltcGVyYXRvcmUsIEcuPC9hdXRo
b3I+PGF1dGhvcj5GYWdvdC1DYW1wYWduYSwgQS48L2F1dGhvcj48YXV0aG9yPlBldHRpdHQsIEQu
IEouPC9hdXRob3I+PGF1dGhvcj5CZW5uZXR0LCBQLiBILjwvYXV0aG9yPjxhdXRob3I+S25vd2xl
ciwgVy4gQy48L2F1dGhvcj48L2F1dGhvcnM+PC9jb250cmlidXRvcnM+PGF1dGgtYWRkcmVzcz5Q
aG9lbml4IEVwaWRlbWlvbG9neSBhbmQgQ2xpbmljYWwgUmVzZWFyY2ggQnJhbmNoLCBOYXRpb25h
bCBJbnN0aXR1dGUgb2YgRGlhYmV0ZXMgYW5kIERpZ2VzdGl2ZSBhbmQgS2lkbmV5IERpc2Vhc2Vz
LCBBWiwgVVNBLjwvYXV0aC1hZGRyZXNzPjx0aXRsZXM+PHRpdGxlPkV2YWx1YXRpb24gb2Ygc2lt
cGxlIGluZGljZXMgb2YgaW5zdWxpbiBzZW5zaXRpdml0eSBhbmQgaW5zdWxpbiBzZWNyZXRpb24g
Zm9yIHVzZSBpbiBlcGlkZW1pb2xvZ2ljIHN0dWRpZXM8L3RpdGxlPjxzZWNvbmRhcnktdGl0bGU+
QW0gSiBFcGlkZW1pb2w8L3NlY29uZGFyeS10aXRsZT48YWx0LXRpdGxlPkFtZXJpY2FuIGpvdXJu
YWwgb2YgZXBpZGVtaW9sb2d5PC9hbHQtdGl0bGU+PC90aXRsZXM+PHBlcmlvZGljYWw+PGZ1bGwt
dGl0bGU+QW0gSiBFcGlkZW1pb2w8L2Z1bGwtdGl0bGU+PGFiYnItMT5BbWVyaWNhbiBqb3VybmFs
IG9mIGVwaWRlbWlvbG9neTwvYWJici0xPjwvcGVyaW9kaWNhbD48YWx0LXBlcmlvZGljYWw+PGZ1
bGwtdGl0bGU+QW0gSiBFcGlkZW1pb2w8L2Z1bGwtdGl0bGU+PGFiYnItMT5BbWVyaWNhbiBqb3Vy
bmFsIG9mIGVwaWRlbWlvbG9neTwvYWJici0xPjwvYWx0LXBlcmlvZGljYWw+PHBhZ2VzPjE5MC04
PC9wYWdlcz48dm9sdW1lPjE1MTwvdm9sdW1lPjxudW1iZXI+MjwvbnVtYmVyPjxlZGl0aW9uPjIw
MDAvMDEvMjU8L2VkaXRpb24+PGtleXdvcmRzPjxrZXl3b3JkPkFkdWx0PC9rZXl3b3JkPjxrZXl3
b3JkPkFyaXpvbmEvZXBpZGVtaW9sb2d5PC9rZXl3b3JkPjxrZXl3b3JkPkJsb29kIEdsdWNvc2Uv
Km1ldGFib2xpc208L2tleXdvcmQ+PGtleXdvcmQ+RGlhYmV0ZXMgTWVsbGl0dXMsIFR5cGUgMi8q
ZXBpZGVtaW9sb2d5PC9rZXl3b3JkPjxrZXl3b3JkPkV2YWx1YXRpb24gU3R1ZGllcyBhcyBUb3Bp
Yzwva2V5d29yZD48a2V5d29yZD5GZW1hbGU8L2tleXdvcmQ+PGtleXdvcmQ+KkdsdWNvc2UgQ2xh
bXAgVGVjaG5pcXVlPC9rZXl3b3JkPjxrZXl3b3JkPipHbHVjb3NlIFRvbGVyYW5jZSBUZXN0PC9r
ZXl3b3JkPjxrZXl3b3JkPkh1bWFuczwva2V5d29yZD48a2V5d29yZD5JbmNpZGVuY2U8L2tleXdv
cmQ+PGtleXdvcmQ+SW5kaWFucywgTm9ydGggQW1lcmljYW48L2tleXdvcmQ+PGtleXdvcmQ+SW5z
dWxpbi8qYmxvb2Qvc2VjcmV0aW9uPC9rZXl3b3JkPjxrZXl3b3JkPipJbnN1bGluIFJlc2lzdGFu
Y2U8L2tleXdvcmQ+PGtleXdvcmQ+TG9uZ2l0dWRpbmFsIFN0dWRpZXM8L2tleXdvcmQ+PGtleXdv
cmQ+TWFsZTwva2V5d29yZD48a2V5d29yZD5Qb2lzc29uIERpc3RyaWJ1dGlvbjwva2V5d29yZD48
a2V5d29yZD5QcmVkaWN0aXZlIFZhbHVlIG9mIFRlc3RzPC9rZXl3b3JkPjxrZXl3b3JkPlJhZGlv
aW1tdW5vYXNzYXk8L2tleXdvcmQ+PC9rZXl3b3Jkcz48ZGF0ZXM+PHllYXI+MjAwMDwveWVhcj48
cHViLWRhdGVzPjxkYXRlPkphbiAxNTwvZGF0ZT48L3B1Yi1kYXRlcz48L2RhdGVzPjxpc2JuPjAw
MDItOTI2MiAoUHJpbnQpJiN4RDswMDAyLTkyNjI8L2lzYm4+PGFjY2Vzc2lvbi1udW0+MTA2NDU4
MjI8L2FjY2Vzc2lvbi1udW0+PHVybHM+PC91cmxzPjxyZW1vdGUtZGF0YWJhc2UtcHJvdmlkZXI+
TkxNPC9yZW1vdGUtZGF0YWJhc2UtcHJvdmlkZXI+PGxhbmd1YWdlPmVuZzwvbGFuZ3VhZ2U+PC9y
ZWNvcmQ+PC9DaXRlPjwvRW5kTm90ZT5=
</w:fldData>
        </w:fldChar>
      </w:r>
      <w:r w:rsidR="00B4682D" w:rsidRPr="002E5785">
        <w:rPr>
          <w:rFonts w:ascii="Times New Roman" w:hAnsi="Times New Roman" w:cs="Times New Roman"/>
          <w:color w:val="131413"/>
          <w:lang w:val="en-US"/>
        </w:rPr>
        <w:instrText xml:space="preserve"> ADDIN EN.CITE.DATA </w:instrText>
      </w:r>
      <w:r w:rsidR="00B4682D" w:rsidRPr="002E5785">
        <w:rPr>
          <w:rFonts w:ascii="Times New Roman" w:hAnsi="Times New Roman" w:cs="Times New Roman"/>
          <w:color w:val="131413"/>
          <w:lang w:val="en-US"/>
        </w:rPr>
      </w:r>
      <w:r w:rsidR="00B4682D" w:rsidRPr="002E5785">
        <w:rPr>
          <w:rFonts w:ascii="Times New Roman" w:hAnsi="Times New Roman" w:cs="Times New Roman"/>
          <w:color w:val="131413"/>
          <w:lang w:val="en-US"/>
        </w:rPr>
        <w:fldChar w:fldCharType="end"/>
      </w:r>
      <w:r w:rsidR="00014BE0" w:rsidRPr="002E5785">
        <w:rPr>
          <w:rFonts w:ascii="Times New Roman" w:hAnsi="Times New Roman" w:cs="Times New Roman"/>
          <w:color w:val="131413"/>
          <w:lang w:val="en-US"/>
        </w:rPr>
      </w:r>
      <w:r w:rsidR="00014BE0" w:rsidRPr="002E5785">
        <w:rPr>
          <w:rFonts w:ascii="Times New Roman" w:hAnsi="Times New Roman" w:cs="Times New Roman"/>
          <w:color w:val="131413"/>
          <w:lang w:val="en-US"/>
        </w:rPr>
        <w:fldChar w:fldCharType="separate"/>
      </w:r>
      <w:r w:rsidR="00B4682D" w:rsidRPr="002E5785">
        <w:rPr>
          <w:rFonts w:ascii="Times New Roman" w:hAnsi="Times New Roman" w:cs="Times New Roman"/>
          <w:noProof/>
          <w:color w:val="131413"/>
          <w:lang w:val="en-US"/>
        </w:rPr>
        <w:t>[1]</w:t>
      </w:r>
      <w:r w:rsidR="00014BE0" w:rsidRPr="002E5785">
        <w:rPr>
          <w:rFonts w:ascii="Times New Roman" w:hAnsi="Times New Roman" w:cs="Times New Roman"/>
          <w:color w:val="131413"/>
          <w:lang w:val="en-US"/>
        </w:rPr>
        <w:fldChar w:fldCharType="end"/>
      </w:r>
      <w:r w:rsidR="00014BE0" w:rsidRPr="002E5785">
        <w:rPr>
          <w:rFonts w:ascii="Times New Roman" w:hAnsi="Times New Roman" w:cs="Times New Roman"/>
          <w:color w:val="131413"/>
          <w:lang w:val="en-US"/>
        </w:rPr>
        <w:t xml:space="preserve"> and are calculated as:</w:t>
      </w:r>
    </w:p>
    <w:p w14:paraId="03161B1E" w14:textId="77777777" w:rsidR="00EC2142" w:rsidRPr="002E5785" w:rsidRDefault="00EC2142" w:rsidP="00832539">
      <w:pPr>
        <w:spacing w:line="480" w:lineRule="auto"/>
        <w:rPr>
          <w:rFonts w:ascii="Times New Roman" w:hAnsi="Times New Roman" w:cs="Times New Roman"/>
        </w:rPr>
      </w:pPr>
      <w:r w:rsidRPr="002E5785">
        <w:rPr>
          <w:rFonts w:ascii="Times New Roman" w:hAnsi="Times New Roman" w:cs="Times New Roman"/>
          <w:color w:val="131413"/>
        </w:rPr>
        <w:t xml:space="preserve">Insulinogenic index: </w:t>
      </w:r>
      <w:r w:rsidR="006C5289" w:rsidRPr="002E5785">
        <w:rPr>
          <w:rFonts w:ascii="Times New Roman" w:hAnsi="Times New Roman" w:cs="Times New Roman"/>
          <w:color w:val="131413"/>
        </w:rPr>
        <w:br/>
      </w:r>
      <w:r w:rsidRPr="002E5785">
        <w:rPr>
          <w:rFonts w:ascii="Times New Roman" w:hAnsi="Times New Roman" w:cs="Times New Roman"/>
        </w:rPr>
        <w:t xml:space="preserve">(Serum insulin at 30 min – fasting serum insulin) / (plasma glucose at 30 min). </w:t>
      </w:r>
    </w:p>
    <w:p w14:paraId="021AF34B" w14:textId="77777777" w:rsidR="00EC2142" w:rsidRPr="002E5785" w:rsidRDefault="00EC2142" w:rsidP="00832539">
      <w:pPr>
        <w:spacing w:line="480" w:lineRule="auto"/>
        <w:rPr>
          <w:rFonts w:ascii="Times New Roman" w:hAnsi="Times New Roman" w:cs="Times New Roman"/>
          <w:lang w:val="en-US"/>
        </w:rPr>
      </w:pPr>
      <w:r w:rsidRPr="002E5785">
        <w:rPr>
          <w:rFonts w:ascii="Times New Roman" w:hAnsi="Times New Roman" w:cs="Times New Roman"/>
          <w:lang w:val="en-GB"/>
        </w:rPr>
        <w:t xml:space="preserve">Corrected Insulin Response: </w:t>
      </w:r>
      <w:r w:rsidR="006C5289" w:rsidRPr="002E5785">
        <w:rPr>
          <w:rFonts w:ascii="Times New Roman" w:hAnsi="Times New Roman" w:cs="Times New Roman"/>
          <w:lang w:val="en-GB"/>
        </w:rPr>
        <w:br/>
      </w:r>
      <w:r w:rsidRPr="002E5785">
        <w:rPr>
          <w:rFonts w:ascii="Times New Roman" w:hAnsi="Times New Roman" w:cs="Times New Roman"/>
          <w:lang w:val="en-US"/>
        </w:rPr>
        <w:t xml:space="preserve">100 x serum insulin at 30 min </w:t>
      </w:r>
      <w:proofErr w:type="gramStart"/>
      <w:r w:rsidRPr="002E5785">
        <w:rPr>
          <w:rFonts w:ascii="Times New Roman" w:hAnsi="Times New Roman" w:cs="Times New Roman"/>
          <w:lang w:val="en-US"/>
        </w:rPr>
        <w:t>/(</w:t>
      </w:r>
      <w:proofErr w:type="gramEnd"/>
      <w:r w:rsidRPr="002E5785">
        <w:rPr>
          <w:rFonts w:ascii="Times New Roman" w:hAnsi="Times New Roman" w:cs="Times New Roman"/>
          <w:lang w:val="en-US"/>
        </w:rPr>
        <w:t>plasma glucose at 30 min × (plasma glucose at 30 min – 3.89)).</w:t>
      </w:r>
    </w:p>
    <w:p w14:paraId="5EF429DC" w14:textId="77777777" w:rsidR="00014BE0" w:rsidRPr="002E5785" w:rsidRDefault="00014BE0" w:rsidP="00832539">
      <w:pPr>
        <w:spacing w:line="480" w:lineRule="auto"/>
        <w:rPr>
          <w:rFonts w:ascii="Times New Roman" w:hAnsi="Times New Roman" w:cs="Times New Roman"/>
          <w:lang w:val="en-US"/>
        </w:rPr>
      </w:pPr>
      <w:r w:rsidRPr="002E5785">
        <w:rPr>
          <w:rFonts w:ascii="Times New Roman" w:hAnsi="Times New Roman" w:cs="Times New Roman"/>
          <w:lang w:val="en-US"/>
        </w:rPr>
        <w:t xml:space="preserve">Disposition Index </w:t>
      </w:r>
      <w:r w:rsidR="008B687E" w:rsidRPr="002E5785">
        <w:rPr>
          <w:rFonts w:ascii="Times New Roman" w:hAnsi="Times New Roman" w:cs="Times New Roman"/>
          <w:lang w:val="en-US"/>
        </w:rPr>
        <w:t xml:space="preserve">is a surrogate measure of </w:t>
      </w:r>
      <w:r w:rsidRPr="002E5785">
        <w:rPr>
          <w:rFonts w:ascii="Times New Roman" w:hAnsi="Times New Roman" w:cs="Times New Roman"/>
          <w:lang w:val="en-US"/>
        </w:rPr>
        <w:t>beta cell secretion of insulin at the concomitant level of insulin resistance and is calculated as:</w:t>
      </w:r>
    </w:p>
    <w:p w14:paraId="57F6D4CD" w14:textId="77777777" w:rsidR="006C5289" w:rsidRPr="002E5785" w:rsidRDefault="00014BE0" w:rsidP="00832539">
      <w:pPr>
        <w:spacing w:line="480" w:lineRule="auto"/>
        <w:rPr>
          <w:rFonts w:ascii="Times New Roman" w:hAnsi="Times New Roman" w:cs="Times New Roman"/>
          <w:lang w:val="en-US"/>
        </w:rPr>
      </w:pPr>
      <w:r w:rsidRPr="002E5785">
        <w:rPr>
          <w:rFonts w:ascii="Times New Roman" w:hAnsi="Times New Roman" w:cs="Times New Roman"/>
          <w:color w:val="131413"/>
          <w:lang w:val="en-GB"/>
        </w:rPr>
        <w:t>I</w:t>
      </w:r>
      <w:r w:rsidR="00EC2142" w:rsidRPr="002E5785">
        <w:rPr>
          <w:rFonts w:ascii="Times New Roman" w:hAnsi="Times New Roman" w:cs="Times New Roman"/>
          <w:color w:val="131413"/>
          <w:lang w:val="en-GB"/>
        </w:rPr>
        <w:t xml:space="preserve">nsulinogenic index </w:t>
      </w:r>
      <w:r w:rsidR="00EC2142" w:rsidRPr="002E5785">
        <w:rPr>
          <w:rFonts w:ascii="Times New Roman" w:hAnsi="Times New Roman" w:cs="Times New Roman"/>
          <w:lang w:val="en-US"/>
        </w:rPr>
        <w:t xml:space="preserve">× </w:t>
      </w:r>
      <w:proofErr w:type="spellStart"/>
      <w:r w:rsidR="00EC2142" w:rsidRPr="002E5785">
        <w:rPr>
          <w:rFonts w:ascii="Times New Roman" w:hAnsi="Times New Roman" w:cs="Times New Roman"/>
          <w:lang w:val="en-US"/>
        </w:rPr>
        <w:t>ISI</w:t>
      </w:r>
      <w:r w:rsidR="00EC2142" w:rsidRPr="002E5785">
        <w:rPr>
          <w:rFonts w:ascii="Times New Roman" w:hAnsi="Times New Roman" w:cs="Times New Roman"/>
          <w:vertAlign w:val="subscript"/>
          <w:lang w:val="en-US"/>
        </w:rPr>
        <w:t>Matsuda</w:t>
      </w:r>
      <w:proofErr w:type="spellEnd"/>
      <w:r w:rsidR="00EC2142" w:rsidRPr="002E5785">
        <w:rPr>
          <w:rFonts w:ascii="Times New Roman" w:hAnsi="Times New Roman" w:cs="Times New Roman"/>
          <w:lang w:val="en-US"/>
        </w:rPr>
        <w:t>.</w:t>
      </w:r>
    </w:p>
    <w:p w14:paraId="334EA6A6" w14:textId="77777777" w:rsidR="006C5289" w:rsidRPr="002E5785" w:rsidRDefault="006C5289" w:rsidP="00832539">
      <w:pPr>
        <w:spacing w:line="480" w:lineRule="auto"/>
        <w:rPr>
          <w:rFonts w:ascii="Times New Roman" w:hAnsi="Times New Roman" w:cs="Times New Roman"/>
          <w:color w:val="131413"/>
          <w:lang w:val="en-GB"/>
        </w:rPr>
      </w:pPr>
      <w:r w:rsidRPr="002E5785">
        <w:rPr>
          <w:rFonts w:ascii="Times New Roman" w:hAnsi="Times New Roman" w:cs="Times New Roman"/>
          <w:b/>
          <w:lang w:val="en-US"/>
        </w:rPr>
        <w:t>Calculation of indices of whole-body insulin sensitivity</w:t>
      </w:r>
      <w:r w:rsidRPr="002E5785">
        <w:rPr>
          <w:rFonts w:ascii="Times New Roman" w:hAnsi="Times New Roman" w:cs="Times New Roman"/>
          <w:b/>
          <w:lang w:val="en-US"/>
        </w:rPr>
        <w:br/>
      </w:r>
      <w:r w:rsidRPr="002E5785">
        <w:rPr>
          <w:rFonts w:ascii="Times New Roman" w:hAnsi="Times New Roman" w:cs="Times New Roman"/>
          <w:color w:val="131413"/>
          <w:lang w:val="en-GB"/>
        </w:rPr>
        <w:t>Homeostatic Model Assessment of Insulin Resistance (HOMA-IR) was applied to assess the insulin sensitivity at the fasting state, and was calculated as:</w:t>
      </w:r>
      <w:r w:rsidRPr="002E5785">
        <w:rPr>
          <w:rFonts w:ascii="Times New Roman" w:hAnsi="Times New Roman" w:cs="Times New Roman"/>
          <w:color w:val="131413"/>
          <w:lang w:val="en-GB"/>
        </w:rPr>
        <w:br/>
      </w:r>
      <w:r w:rsidR="00AD3527" w:rsidRPr="002E5785">
        <w:rPr>
          <w:rFonts w:ascii="Times New Roman" w:hAnsi="Times New Roman" w:cs="Times New Roman"/>
          <w:color w:val="131413"/>
          <w:lang w:val="en-GB"/>
        </w:rPr>
        <w:t>(Fasting insulin x fasting plasma glucose)/135</w:t>
      </w:r>
      <w:r w:rsidR="006C7CC8" w:rsidRPr="002E5785">
        <w:rPr>
          <w:rFonts w:ascii="Times New Roman" w:hAnsi="Times New Roman" w:cs="Times New Roman"/>
          <w:color w:val="131413"/>
          <w:lang w:val="en-GB"/>
        </w:rPr>
        <w:t xml:space="preserve"> </w:t>
      </w:r>
      <w:r w:rsidRPr="002E5785">
        <w:rPr>
          <w:rFonts w:ascii="Times New Roman" w:hAnsi="Times New Roman" w:cs="Times New Roman"/>
          <w:color w:val="131413"/>
          <w:lang w:val="en-GB"/>
        </w:rPr>
        <w:fldChar w:fldCharType="begin"/>
      </w:r>
      <w:r w:rsidR="00B4682D" w:rsidRPr="002E5785">
        <w:rPr>
          <w:rFonts w:ascii="Times New Roman" w:hAnsi="Times New Roman" w:cs="Times New Roman"/>
          <w:color w:val="131413"/>
          <w:lang w:val="en-GB"/>
        </w:rPr>
        <w:instrText xml:space="preserve"> ADDIN EN.CITE &lt;EndNote&gt;&lt;Cite&gt;&lt;Author&gt;Matthews&lt;/Author&gt;&lt;Year&gt;1985&lt;/Year&gt;&lt;RecNum&gt;2471&lt;/RecNum&gt;&lt;DisplayText&gt;[2]&lt;/DisplayText&gt;&lt;record&gt;&lt;rec-number&gt;2471&lt;/rec-number&gt;&lt;foreign-keys&gt;&lt;key app="EN" db-id="50wxdpzd9vd5r7e9t5b595djrfpttrxw9avp" timestamp="1430492007"&gt;2471&lt;/key&gt;&lt;/foreign-keys&gt;&lt;ref-type name="Journal Article"&gt;17&lt;/ref-type&gt;&lt;contributors&gt;&lt;authors&gt;&lt;author&gt;Matthews, D. R.&lt;/author&gt;&lt;author&gt;Hosker, J. P.&lt;/author&gt;&lt;author&gt;Rudenski, A. S.&lt;/author&gt;&lt;author&gt;Naylor, B. A.&lt;/author&gt;&lt;author&gt;Treacher, D. F.&lt;/author&gt;&lt;author&gt;Turner, R. C.&lt;/author&gt;&lt;/authors&gt;&lt;/contributors&gt;&lt;titles&gt;&lt;title&gt;Homeostasis model assessment: insulin resistance and beta-cell function from fasting plasma glucose and insulin concentrations in man&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412-9&lt;/pages&gt;&lt;volume&gt;28&lt;/volume&gt;&lt;number&gt;7&lt;/number&gt;&lt;edition&gt;1985/07/01&lt;/edition&gt;&lt;keywords&gt;&lt;keyword&gt;Adult&lt;/keyword&gt;&lt;keyword&gt;Blood Glucose/*metabolism&lt;/keyword&gt;&lt;keyword&gt;Computers&lt;/keyword&gt;&lt;keyword&gt;Diabetes Mellitus, Type 2/*diagnosis/physiopathology&lt;/keyword&gt;&lt;keyword&gt;Erythrocytes/metabolism&lt;/keyword&gt;&lt;keyword&gt;Fasting&lt;/keyword&gt;&lt;keyword&gt;Homeostasis&lt;/keyword&gt;&lt;keyword&gt;Humans&lt;/keyword&gt;&lt;keyword&gt;Insulin/*blood&lt;/keyword&gt;&lt;keyword&gt;*Insulin Resistance&lt;/keyword&gt;&lt;keyword&gt;Islets of Langerhans/*physiopathology&lt;/keyword&gt;&lt;keyword&gt;Middle Aged&lt;/keyword&gt;&lt;keyword&gt;Monocytes/metabolism&lt;/keyword&gt;&lt;keyword&gt;Receptor, Insulin/metabolism&lt;/keyword&gt;&lt;/keywords&gt;&lt;dates&gt;&lt;year&gt;1985&lt;/year&gt;&lt;pub-dates&gt;&lt;date&gt;Jul&lt;/date&gt;&lt;/pub-dates&gt;&lt;/dates&gt;&lt;isbn&gt;0012-186X (Print)&amp;#xD;0012-186x&lt;/isbn&gt;&lt;accession-num&gt;3899825&lt;/accession-num&gt;&lt;urls&gt;&lt;/urls&gt;&lt;remote-database-provider&gt;NLM&lt;/remote-database-provider&gt;&lt;language&gt;eng&lt;/language&gt;&lt;/record&gt;&lt;/Cite&gt;&lt;/EndNote&gt;</w:instrText>
      </w:r>
      <w:r w:rsidRPr="002E5785">
        <w:rPr>
          <w:rFonts w:ascii="Times New Roman" w:hAnsi="Times New Roman" w:cs="Times New Roman"/>
          <w:color w:val="131413"/>
          <w:lang w:val="en-GB"/>
        </w:rPr>
        <w:fldChar w:fldCharType="separate"/>
      </w:r>
      <w:r w:rsidR="00B4682D" w:rsidRPr="002E5785">
        <w:rPr>
          <w:rFonts w:ascii="Times New Roman" w:hAnsi="Times New Roman" w:cs="Times New Roman"/>
          <w:noProof/>
          <w:color w:val="131413"/>
          <w:lang w:val="en-GB"/>
        </w:rPr>
        <w:t>[2]</w:t>
      </w:r>
      <w:r w:rsidRPr="002E5785">
        <w:rPr>
          <w:rFonts w:ascii="Times New Roman" w:hAnsi="Times New Roman" w:cs="Times New Roman"/>
          <w:color w:val="131413"/>
          <w:lang w:val="en-GB"/>
        </w:rPr>
        <w:fldChar w:fldCharType="end"/>
      </w:r>
    </w:p>
    <w:p w14:paraId="6B5BF08A" w14:textId="77777777" w:rsidR="00AD3527" w:rsidRPr="002E5785" w:rsidRDefault="00732490" w:rsidP="00832539">
      <w:pPr>
        <w:spacing w:line="480" w:lineRule="auto"/>
        <w:rPr>
          <w:rFonts w:ascii="Times New Roman" w:eastAsiaTheme="minorEastAsia" w:hAnsi="Times New Roman" w:cs="Times New Roman"/>
          <w:lang w:val="en-US"/>
        </w:rPr>
      </w:pPr>
      <w:r w:rsidRPr="002E5785">
        <w:rPr>
          <w:rFonts w:ascii="Times New Roman" w:hAnsi="Times New Roman" w:cs="Times New Roman"/>
          <w:lang w:val="en-US"/>
        </w:rPr>
        <w:t>Matsuda index of insulin sensitivity (</w:t>
      </w:r>
      <w:proofErr w:type="spellStart"/>
      <w:r w:rsidRPr="002E5785">
        <w:rPr>
          <w:rFonts w:ascii="Times New Roman" w:hAnsi="Times New Roman" w:cs="Times New Roman"/>
          <w:lang w:val="en-US"/>
        </w:rPr>
        <w:t>ISI</w:t>
      </w:r>
      <w:r w:rsidRPr="002E5785">
        <w:rPr>
          <w:rFonts w:ascii="Times New Roman" w:hAnsi="Times New Roman" w:cs="Times New Roman"/>
          <w:vertAlign w:val="subscript"/>
          <w:lang w:val="en-US"/>
        </w:rPr>
        <w:t>Matsuda</w:t>
      </w:r>
      <w:proofErr w:type="spellEnd"/>
      <w:r w:rsidRPr="002E5785">
        <w:rPr>
          <w:rFonts w:ascii="Times New Roman" w:hAnsi="Times New Roman" w:cs="Times New Roman"/>
          <w:lang w:val="en-US"/>
        </w:rPr>
        <w:t>) was calculated as:</w:t>
      </w:r>
      <w:r w:rsidRPr="002E5785">
        <w:rPr>
          <w:rFonts w:ascii="Times New Roman" w:hAnsi="Times New Roman" w:cs="Times New Roman"/>
          <w:lang w:val="en-US"/>
        </w:rPr>
        <w:br/>
      </w:r>
      <m:oMathPara>
        <m:oMath>
          <m:f>
            <m:fPr>
              <m:ctrlPr>
                <w:rPr>
                  <w:rFonts w:ascii="Cambria Math" w:hAnsi="Cambria Math" w:cs="Times New Roman"/>
                  <w:i/>
                  <w:lang w:val="en-US"/>
                </w:rPr>
              </m:ctrlPr>
            </m:fPr>
            <m:num>
              <m:r>
                <w:rPr>
                  <w:rFonts w:ascii="Cambria Math" w:hAnsi="Cambria Math" w:cs="Times New Roman"/>
                  <w:lang w:val="en-US"/>
                </w:rPr>
                <m:t>1000</m:t>
              </m:r>
            </m:num>
            <m:den>
              <m:rad>
                <m:radPr>
                  <m:degHide m:val="1"/>
                  <m:ctrlPr>
                    <w:rPr>
                      <w:rFonts w:ascii="Cambria Math" w:hAnsi="Cambria Math" w:cs="Times New Roman"/>
                      <w:i/>
                      <w:lang w:val="en-US"/>
                    </w:rPr>
                  </m:ctrlPr>
                </m:radPr>
                <m:deg/>
                <m:e>
                  <m:r>
                    <w:rPr>
                      <w:rFonts w:ascii="Cambria Math" w:hAnsi="Cambria Math" w:cs="Times New Roman"/>
                      <w:lang w:val="en-US"/>
                    </w:rPr>
                    <m:t>G0 x I0 x G</m:t>
                  </m:r>
                  <m:d>
                    <m:dPr>
                      <m:ctrlPr>
                        <w:rPr>
                          <w:rFonts w:ascii="Cambria Math" w:hAnsi="Cambria Math" w:cs="Times New Roman"/>
                          <w:i/>
                          <w:lang w:val="en-US"/>
                        </w:rPr>
                      </m:ctrlPr>
                    </m:dPr>
                    <m:e>
                      <m:r>
                        <w:rPr>
                          <w:rFonts w:ascii="Cambria Math" w:hAnsi="Cambria Math" w:cs="Times New Roman"/>
                          <w:lang w:val="en-US"/>
                        </w:rPr>
                        <m:t>mean</m:t>
                      </m:r>
                    </m:e>
                  </m:d>
                  <m:r>
                    <w:rPr>
                      <w:rFonts w:ascii="Cambria Math" w:hAnsi="Cambria Math" w:cs="Times New Roman"/>
                      <w:lang w:val="en-US"/>
                    </w:rPr>
                    <m:t>x I(mean)</m:t>
                  </m:r>
                </m:e>
              </m:rad>
            </m:den>
          </m:f>
        </m:oMath>
      </m:oMathPara>
    </w:p>
    <w:p w14:paraId="4127CDDA" w14:textId="77777777" w:rsidR="00284B22" w:rsidRPr="002E5785" w:rsidRDefault="00284B22" w:rsidP="00832539">
      <w:pPr>
        <w:spacing w:line="480" w:lineRule="auto"/>
        <w:rPr>
          <w:rFonts w:ascii="Times New Roman" w:eastAsiaTheme="minorEastAsia" w:hAnsi="Times New Roman" w:cs="Times New Roman"/>
          <w:lang w:val="en-US"/>
        </w:rPr>
      </w:pPr>
      <w:r w:rsidRPr="002E5785">
        <w:rPr>
          <w:rFonts w:ascii="Times New Roman" w:eastAsiaTheme="minorEastAsia" w:hAnsi="Times New Roman" w:cs="Times New Roman"/>
          <w:lang w:val="en-US"/>
        </w:rPr>
        <w:t>Where G0 is fasting plasma glucose, I0 is fasting plasma insulin, G(mean) is mean glucose concentration during the OGTT and I(mean) is the mean insulin concentration during the OGTT</w:t>
      </w:r>
      <w:r w:rsidR="006C7CC8" w:rsidRPr="002E5785">
        <w:rPr>
          <w:rFonts w:ascii="Times New Roman" w:eastAsiaTheme="minorEastAsia" w:hAnsi="Times New Roman" w:cs="Times New Roman"/>
          <w:lang w:val="en-US"/>
        </w:rPr>
        <w:t xml:space="preserve"> </w:t>
      </w:r>
      <w:r w:rsidR="006C7CC8" w:rsidRPr="002E5785">
        <w:rPr>
          <w:rFonts w:ascii="Times New Roman" w:eastAsiaTheme="minorEastAsia" w:hAnsi="Times New Roman" w:cs="Times New Roman"/>
          <w:lang w:val="en-US"/>
        </w:rPr>
        <w:fldChar w:fldCharType="begin"/>
      </w:r>
      <w:r w:rsidR="00B4682D" w:rsidRPr="002E5785">
        <w:rPr>
          <w:rFonts w:ascii="Times New Roman" w:eastAsiaTheme="minorEastAsia" w:hAnsi="Times New Roman" w:cs="Times New Roman"/>
          <w:lang w:val="en-US"/>
        </w:rPr>
        <w:instrText xml:space="preserve"> ADDIN EN.CITE &lt;EndNote&gt;&lt;Cite&gt;&lt;Author&gt;Gutch&lt;/Author&gt;&lt;Year&gt;2015&lt;/Year&gt;&lt;RecNum&gt;2467&lt;/RecNum&gt;&lt;DisplayText&gt;[3]&lt;/DisplayText&gt;&lt;record&gt;&lt;rec-number&gt;2467&lt;/rec-number&gt;&lt;foreign-keys&gt;&lt;key app="EN" db-id="50wxdpzd9vd5r7e9t5b595djrfpttrxw9avp" timestamp="1429781665"&gt;2467&lt;/key&gt;&lt;/foreign-keys&gt;&lt;ref-type name="Journal Article"&gt;17&lt;/ref-type&gt;&lt;contributors&gt;&lt;authors&gt;&lt;author&gt;Gutch, M.&lt;/author&gt;&lt;author&gt;Kumar, S.&lt;/author&gt;&lt;author&gt;Razi, S. M.&lt;/author&gt;&lt;author&gt;Gupta, K. K.&lt;/author&gt;&lt;author&gt;Gupta, A.&lt;/author&gt;&lt;/authors&gt;&lt;/contributors&gt;&lt;auth-address&gt;Department of Endocrinology, LLRM Medical College, Meerut, Uttar Pradesh, India.&amp;#xD;Department of Radiodiagnosis, SGPGI, Lucknow, Uttar Pradesh, India.&lt;/auth-address&gt;&lt;titles&gt;&lt;title&gt;Assessment of insulin sensitivity/resistance&lt;/title&gt;&lt;secondary-title&gt;Indian J Endocrinol Metab&lt;/secondary-title&gt;&lt;alt-title&gt;Indian journal of endocrinology and metabolism&lt;/alt-title&gt;&lt;/titles&gt;&lt;periodical&gt;&lt;full-title&gt;Indian J Endocrinol Metab&lt;/full-title&gt;&lt;abbr-1&gt;Indian journal of endocrinology and metabolism&lt;/abbr-1&gt;&lt;/periodical&gt;&lt;alt-periodical&gt;&lt;full-title&gt;Indian J Endocrinol Metab&lt;/full-title&gt;&lt;abbr-1&gt;Indian journal of endocrinology and metabolism&lt;/abbr-1&gt;&lt;/alt-periodical&gt;&lt;pages&gt;160-4&lt;/pages&gt;&lt;volume&gt;19&lt;/volume&gt;&lt;number&gt;1&lt;/number&gt;&lt;edition&gt;2015/01/17&lt;/edition&gt;&lt;keywords&gt;&lt;keyword&gt;Homeostasis model assessment&lt;/keyword&gt;&lt;keyword&gt;hyperinsulinemic euglycemic clamp&lt;/keyword&gt;&lt;keyword&gt;insulin sensitivity&lt;/keyword&gt;&lt;keyword&gt;quantitative insulin sensitivity check index&lt;/keyword&gt;&lt;/keywords&gt;&lt;dates&gt;&lt;year&gt;2015&lt;/year&gt;&lt;pub-dates&gt;&lt;date&gt;Jan-Feb&lt;/date&gt;&lt;/pub-dates&gt;&lt;/dates&gt;&lt;isbn&gt;2230-8210 (Print)&amp;#xD;2230-9500&lt;/isbn&gt;&lt;accession-num&gt;25593845&lt;/accession-num&gt;&lt;urls&gt;&lt;/urls&gt;&lt;custom2&gt;Pmc4287763&lt;/custom2&gt;&lt;electronic-resource-num&gt;10.4103/2230-8210.146874&lt;/electronic-resource-num&gt;&lt;remote-database-provider&gt;NLM&lt;/remote-database-provider&gt;&lt;language&gt;eng&lt;/language&gt;&lt;/record&gt;&lt;/Cite&gt;&lt;/EndNote&gt;</w:instrText>
      </w:r>
      <w:r w:rsidR="006C7CC8" w:rsidRPr="002E5785">
        <w:rPr>
          <w:rFonts w:ascii="Times New Roman" w:eastAsiaTheme="minorEastAsia" w:hAnsi="Times New Roman" w:cs="Times New Roman"/>
          <w:lang w:val="en-US"/>
        </w:rPr>
        <w:fldChar w:fldCharType="separate"/>
      </w:r>
      <w:r w:rsidR="00B4682D" w:rsidRPr="002E5785">
        <w:rPr>
          <w:rFonts w:ascii="Times New Roman" w:eastAsiaTheme="minorEastAsia" w:hAnsi="Times New Roman" w:cs="Times New Roman"/>
          <w:noProof/>
          <w:lang w:val="en-US"/>
        </w:rPr>
        <w:t>[3]</w:t>
      </w:r>
      <w:r w:rsidR="006C7CC8" w:rsidRPr="002E5785">
        <w:rPr>
          <w:rFonts w:ascii="Times New Roman" w:eastAsiaTheme="minorEastAsia" w:hAnsi="Times New Roman" w:cs="Times New Roman"/>
          <w:lang w:val="en-US"/>
        </w:rPr>
        <w:fldChar w:fldCharType="end"/>
      </w:r>
      <w:r w:rsidR="006C7CC8" w:rsidRPr="002E5785">
        <w:rPr>
          <w:rFonts w:ascii="Times New Roman" w:eastAsiaTheme="minorEastAsia" w:hAnsi="Times New Roman" w:cs="Times New Roman"/>
          <w:lang w:val="en-US"/>
        </w:rPr>
        <w:t>.</w:t>
      </w:r>
    </w:p>
    <w:p w14:paraId="2F10F771" w14:textId="63A728A4" w:rsidR="00284B22" w:rsidRPr="002E5785" w:rsidRDefault="00A76CED" w:rsidP="00832539">
      <w:pPr>
        <w:spacing w:line="480" w:lineRule="auto"/>
        <w:rPr>
          <w:rFonts w:ascii="Times New Roman" w:hAnsi="Times New Roman" w:cs="Times New Roman"/>
          <w:lang w:val="en-US"/>
        </w:rPr>
      </w:pPr>
      <w:r w:rsidRPr="002E5785">
        <w:rPr>
          <w:rFonts w:ascii="Times New Roman" w:hAnsi="Times New Roman" w:cs="Times New Roman"/>
          <w:lang w:val="en-US"/>
        </w:rPr>
        <w:lastRenderedPageBreak/>
        <w:t>BIGTT-Si</w:t>
      </w:r>
      <w:r w:rsidR="006C7CC8" w:rsidRPr="002E5785">
        <w:rPr>
          <w:rFonts w:ascii="Times New Roman" w:hAnsi="Times New Roman" w:cs="Times New Roman"/>
          <w:lang w:val="en-US"/>
        </w:rPr>
        <w:t xml:space="preserve"> </w:t>
      </w:r>
      <w:r w:rsidR="006C7CC8" w:rsidRPr="002E5785">
        <w:rPr>
          <w:rFonts w:ascii="Times New Roman" w:hAnsi="Times New Roman" w:cs="Times New Roman"/>
          <w:lang w:val="en-US"/>
        </w:rPr>
        <w:fldChar w:fldCharType="begin"/>
      </w:r>
      <w:r w:rsidR="00B4682D" w:rsidRPr="002E5785">
        <w:rPr>
          <w:rFonts w:ascii="Times New Roman" w:hAnsi="Times New Roman" w:cs="Times New Roman"/>
          <w:lang w:val="en-US"/>
        </w:rPr>
        <w:instrText xml:space="preserve"> ADDIN EN.CITE &lt;EndNote&gt;&lt;Cite&gt;&lt;Author&gt;Hansen&lt;/Author&gt;&lt;Year&gt;2007&lt;/Year&gt;&lt;RecNum&gt;2468&lt;/RecNum&gt;&lt;DisplayText&gt;[4]&lt;/DisplayText&gt;&lt;record&gt;&lt;rec-number&gt;2468&lt;/rec-number&gt;&lt;foreign-keys&gt;&lt;key app="EN" db-id="50wxdpzd9vd5r7e9t5b595djrfpttrxw9avp" timestamp="1429782350"&gt;2468&lt;/key&gt;&lt;/foreign-keys&gt;&lt;ref-type name="Journal Article"&gt;17&lt;/ref-type&gt;&lt;contributors&gt;&lt;authors&gt;&lt;author&gt;Hansen, T.&lt;/author&gt;&lt;author&gt;Drivsholm, T.&lt;/author&gt;&lt;author&gt;Urhammer, S. A.&lt;/author&gt;&lt;author&gt;Palacios, R. T.&lt;/author&gt;&lt;author&gt;Volund, A.&lt;/author&gt;&lt;author&gt;Borch-Johnsen, K.&lt;/author&gt;&lt;author&gt;Pedersen, O.&lt;/author&gt;&lt;/authors&gt;&lt;/contributors&gt;&lt;auth-address&gt;Steno Diabetes Center, Niels Steensens Vej 2, DK-2820 Gentofte, Denmark. toha@steno.dk&lt;/auth-address&gt;&lt;titles&gt;&lt;title&gt;The BIGTT test: a novel test for simultaneous measurement of pancreatic beta-cell function, insulin sensitivity, and glucose tolerance&lt;/title&gt;&lt;secondary-title&gt;Diabetes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care&lt;/abbr-1&gt;&lt;/alt-periodical&gt;&lt;pages&gt;257-62&lt;/pages&gt;&lt;volume&gt;30&lt;/volume&gt;&lt;number&gt;2&lt;/number&gt;&lt;edition&gt;2007/01/30&lt;/edition&gt;&lt;keywords&gt;&lt;keyword&gt;Aged&lt;/keyword&gt;&lt;keyword&gt;Blood Glucose/*metabolism&lt;/keyword&gt;&lt;keyword&gt;Glucose Intolerance/blood&lt;/keyword&gt;&lt;keyword&gt;*Glucose Tolerance Test&lt;/keyword&gt;&lt;keyword&gt;Homeostasis&lt;/keyword&gt;&lt;keyword&gt;Humans&lt;/keyword&gt;&lt;keyword&gt;Hypoglycemic Agents/therapeutic use&lt;/keyword&gt;&lt;keyword&gt;Insulin/*blood&lt;/keyword&gt;&lt;keyword&gt;Insulin-Secreting Cells/*physiology&lt;/keyword&gt;&lt;keyword&gt;Middle Aged&lt;/keyword&gt;&lt;keyword&gt;Reproducibility of Results&lt;/keyword&gt;&lt;keyword&gt;Tolbutamide/diagnostic use&lt;/keyword&gt;&lt;/keywords&gt;&lt;dates&gt;&lt;year&gt;2007&lt;/year&gt;&lt;pub-dates&gt;&lt;date&gt;Feb&lt;/date&gt;&lt;/pub-dates&gt;&lt;/dates&gt;&lt;isbn&gt;0149-5992 (Print)&amp;#xD;0149-5992&lt;/isbn&gt;&lt;accession-num&gt;17259491&lt;/accession-num&gt;&lt;urls&gt;&lt;/urls&gt;&lt;electronic-resource-num&gt;10.2337/dc06-1240&lt;/electronic-resource-num&gt;&lt;remote-database-provider&gt;NLM&lt;/remote-database-provider&gt;&lt;language&gt;eng&lt;/language&gt;&lt;/record&gt;&lt;/Cite&gt;&lt;/EndNote&gt;</w:instrText>
      </w:r>
      <w:r w:rsidR="006C7CC8" w:rsidRPr="002E5785">
        <w:rPr>
          <w:rFonts w:ascii="Times New Roman" w:hAnsi="Times New Roman" w:cs="Times New Roman"/>
          <w:lang w:val="en-US"/>
        </w:rPr>
        <w:fldChar w:fldCharType="separate"/>
      </w:r>
      <w:r w:rsidR="00B4682D" w:rsidRPr="002E5785">
        <w:rPr>
          <w:rFonts w:ascii="Times New Roman" w:hAnsi="Times New Roman" w:cs="Times New Roman"/>
          <w:noProof/>
          <w:lang w:val="en-US"/>
        </w:rPr>
        <w:t>[4]</w:t>
      </w:r>
      <w:r w:rsidR="006C7CC8" w:rsidRPr="002E5785">
        <w:rPr>
          <w:rFonts w:ascii="Times New Roman" w:hAnsi="Times New Roman" w:cs="Times New Roman"/>
          <w:lang w:val="en-US"/>
        </w:rPr>
        <w:fldChar w:fldCharType="end"/>
      </w:r>
      <w:r w:rsidRPr="002E5785">
        <w:rPr>
          <w:rFonts w:ascii="Times New Roman" w:hAnsi="Times New Roman" w:cs="Times New Roman"/>
          <w:lang w:val="en-US"/>
        </w:rPr>
        <w:t xml:space="preserve"> was calculated as:</w:t>
      </w:r>
    </w:p>
    <w:p w14:paraId="0706E7E9" w14:textId="7821C4DB" w:rsidR="00A76CED" w:rsidRPr="002E5785" w:rsidRDefault="00A76CED" w:rsidP="00A76CED">
      <w:pPr>
        <w:autoSpaceDE w:val="0"/>
        <w:autoSpaceDN w:val="0"/>
        <w:adjustRightInd w:val="0"/>
        <w:spacing w:after="0" w:line="480" w:lineRule="auto"/>
        <w:rPr>
          <w:rFonts w:ascii="Times New Roman" w:hAnsi="Times New Roman" w:cs="Times New Roman"/>
          <w:color w:val="131413"/>
          <w:lang w:val="en-US"/>
        </w:rPr>
      </w:pPr>
      <w:proofErr w:type="spellStart"/>
      <w:proofErr w:type="gramStart"/>
      <w:r w:rsidRPr="002E5785">
        <w:rPr>
          <w:rFonts w:ascii="Times New Roman" w:hAnsi="Times New Roman" w:cs="Times New Roman"/>
          <w:color w:val="131413"/>
          <w:lang w:val="en-US"/>
        </w:rPr>
        <w:t>exp</w:t>
      </w:r>
      <w:proofErr w:type="spellEnd"/>
      <w:r w:rsidRPr="002E5785">
        <w:rPr>
          <w:rFonts w:ascii="Times New Roman" w:hAnsi="Times New Roman" w:cs="Times New Roman"/>
          <w:color w:val="131413"/>
          <w:lang w:val="en-US"/>
        </w:rPr>
        <w:t>[</w:t>
      </w:r>
      <w:proofErr w:type="gramEnd"/>
      <w:r w:rsidRPr="002E5785">
        <w:rPr>
          <w:rFonts w:ascii="Times New Roman" w:hAnsi="Times New Roman" w:cs="Times New Roman"/>
          <w:color w:val="131413"/>
          <w:lang w:val="en-US"/>
        </w:rPr>
        <w:t>4.90-(0.00402×I</w:t>
      </w:r>
      <w:r w:rsidRPr="002E5785">
        <w:rPr>
          <w:rFonts w:ascii="Times New Roman" w:hAnsi="Times New Roman" w:cs="Times New Roman"/>
          <w:color w:val="131413"/>
          <w:vertAlign w:val="subscript"/>
          <w:lang w:val="en-US"/>
        </w:rPr>
        <w:t>0</w:t>
      </w:r>
      <w:r w:rsidRPr="002E5785">
        <w:rPr>
          <w:rFonts w:ascii="Times New Roman" w:hAnsi="Times New Roman" w:cs="Times New Roman"/>
          <w:color w:val="131413"/>
          <w:lang w:val="en-US"/>
        </w:rPr>
        <w:t>) - (0.000556×I</w:t>
      </w:r>
      <w:r w:rsidRPr="002E5785">
        <w:rPr>
          <w:rFonts w:ascii="Times New Roman" w:hAnsi="Times New Roman" w:cs="Times New Roman"/>
          <w:color w:val="131413"/>
          <w:vertAlign w:val="subscript"/>
          <w:lang w:val="en-US"/>
        </w:rPr>
        <w:t>30</w:t>
      </w:r>
      <w:r w:rsidRPr="002E5785">
        <w:rPr>
          <w:rFonts w:ascii="Times New Roman" w:hAnsi="Times New Roman" w:cs="Times New Roman"/>
          <w:color w:val="131413"/>
          <w:lang w:val="en-US"/>
        </w:rPr>
        <w:t>) -(0.00127×I</w:t>
      </w:r>
      <w:r w:rsidRPr="002E5785">
        <w:rPr>
          <w:rFonts w:ascii="Times New Roman" w:hAnsi="Times New Roman" w:cs="Times New Roman"/>
          <w:color w:val="131413"/>
          <w:vertAlign w:val="subscript"/>
          <w:lang w:val="en-US"/>
        </w:rPr>
        <w:t>120</w:t>
      </w:r>
      <w:r w:rsidRPr="002E5785">
        <w:rPr>
          <w:rFonts w:ascii="Times New Roman" w:hAnsi="Times New Roman" w:cs="Times New Roman"/>
          <w:color w:val="131413"/>
          <w:lang w:val="en-US"/>
        </w:rPr>
        <w:t>) - (0.152×G</w:t>
      </w:r>
      <w:r w:rsidRPr="002E5785">
        <w:rPr>
          <w:rFonts w:ascii="Times New Roman" w:hAnsi="Times New Roman" w:cs="Times New Roman"/>
          <w:color w:val="131413"/>
          <w:vertAlign w:val="subscript"/>
          <w:lang w:val="en-US"/>
        </w:rPr>
        <w:t>0</w:t>
      </w:r>
      <w:r w:rsidRPr="002E5785">
        <w:rPr>
          <w:rFonts w:ascii="Times New Roman" w:hAnsi="Times New Roman" w:cs="Times New Roman"/>
          <w:color w:val="131413"/>
          <w:lang w:val="en-US"/>
        </w:rPr>
        <w:t>) - (0.00871×G</w:t>
      </w:r>
      <w:r w:rsidRPr="002E5785">
        <w:rPr>
          <w:rFonts w:ascii="Times New Roman" w:hAnsi="Times New Roman" w:cs="Times New Roman"/>
          <w:color w:val="131413"/>
          <w:vertAlign w:val="subscript"/>
          <w:lang w:val="en-US"/>
        </w:rPr>
        <w:t>30</w:t>
      </w:r>
      <w:r w:rsidRPr="002E5785">
        <w:rPr>
          <w:rFonts w:ascii="Times New Roman" w:hAnsi="Times New Roman" w:cs="Times New Roman"/>
          <w:color w:val="131413"/>
          <w:lang w:val="en-US"/>
        </w:rPr>
        <w:t>) -</w:t>
      </w:r>
    </w:p>
    <w:p w14:paraId="2EFB8A78" w14:textId="77777777" w:rsidR="00A76CED" w:rsidRPr="002E5785" w:rsidRDefault="00A76CED" w:rsidP="00A76CED">
      <w:pPr>
        <w:autoSpaceDE w:val="0"/>
        <w:autoSpaceDN w:val="0"/>
        <w:adjustRightInd w:val="0"/>
        <w:spacing w:after="0" w:line="480" w:lineRule="auto"/>
        <w:rPr>
          <w:rFonts w:ascii="Times New Roman" w:hAnsi="Times New Roman" w:cs="Times New Roman"/>
          <w:color w:val="131413"/>
          <w:lang w:val="en-GB"/>
        </w:rPr>
      </w:pPr>
      <w:r w:rsidRPr="002E5785">
        <w:rPr>
          <w:rFonts w:ascii="Times New Roman" w:hAnsi="Times New Roman" w:cs="Times New Roman"/>
          <w:color w:val="131413"/>
          <w:lang w:val="en-GB"/>
        </w:rPr>
        <w:t>(0.0373</w:t>
      </w:r>
      <w:r w:rsidRPr="002E5785">
        <w:rPr>
          <w:rFonts w:ascii="Times New Roman" w:hAnsi="Times New Roman" w:cs="Times New Roman"/>
          <w:color w:val="131413"/>
          <w:lang w:val="en-US"/>
        </w:rPr>
        <w:t>×</w:t>
      </w:r>
      <w:r w:rsidRPr="002E5785">
        <w:rPr>
          <w:rFonts w:ascii="Times New Roman" w:hAnsi="Times New Roman" w:cs="Times New Roman"/>
          <w:color w:val="131413"/>
          <w:lang w:val="en-GB"/>
        </w:rPr>
        <w:t>G</w:t>
      </w:r>
      <w:r w:rsidRPr="002E5785">
        <w:rPr>
          <w:rFonts w:ascii="Times New Roman" w:hAnsi="Times New Roman" w:cs="Times New Roman"/>
          <w:color w:val="131413"/>
          <w:vertAlign w:val="subscript"/>
          <w:lang w:val="en-GB"/>
        </w:rPr>
        <w:t>120</w:t>
      </w:r>
      <w:r w:rsidRPr="002E5785">
        <w:rPr>
          <w:rFonts w:ascii="Times New Roman" w:hAnsi="Times New Roman" w:cs="Times New Roman"/>
          <w:color w:val="131413"/>
          <w:lang w:val="en-GB"/>
        </w:rPr>
        <w:t>) - (0.145</w:t>
      </w:r>
      <w:r w:rsidRPr="002E5785">
        <w:rPr>
          <w:rFonts w:ascii="Times New Roman" w:hAnsi="Times New Roman" w:cs="Times New Roman"/>
          <w:color w:val="131413"/>
          <w:lang w:val="en-US"/>
        </w:rPr>
        <w:t>×</w:t>
      </w:r>
      <w:r w:rsidRPr="002E5785">
        <w:rPr>
          <w:rFonts w:ascii="Times New Roman" w:hAnsi="Times New Roman" w:cs="Times New Roman"/>
          <w:color w:val="131413"/>
          <w:lang w:val="en-GB"/>
        </w:rPr>
        <w:t>sex) - (0.0376</w:t>
      </w:r>
      <w:r w:rsidRPr="002E5785">
        <w:rPr>
          <w:rFonts w:ascii="Times New Roman" w:hAnsi="Times New Roman" w:cs="Times New Roman"/>
          <w:color w:val="131413"/>
          <w:lang w:val="en-US"/>
        </w:rPr>
        <w:t>×</w:t>
      </w:r>
      <w:r w:rsidRPr="002E5785">
        <w:rPr>
          <w:rFonts w:ascii="Times New Roman" w:hAnsi="Times New Roman" w:cs="Times New Roman"/>
          <w:color w:val="131413"/>
          <w:lang w:val="en-GB"/>
        </w:rPr>
        <w:t>BMI)]</w:t>
      </w:r>
    </w:p>
    <w:p w14:paraId="2F2C77DC" w14:textId="688CC573" w:rsidR="00CA57E2" w:rsidRPr="002E5785" w:rsidRDefault="00CA57E2" w:rsidP="00832539">
      <w:pPr>
        <w:spacing w:line="480" w:lineRule="auto"/>
        <w:rPr>
          <w:rFonts w:ascii="Times New Roman" w:hAnsi="Times New Roman" w:cs="Times New Roman"/>
          <w:b/>
          <w:lang w:val="en-US"/>
        </w:rPr>
      </w:pPr>
      <w:r w:rsidRPr="002E5785">
        <w:rPr>
          <w:rFonts w:ascii="Times New Roman" w:hAnsi="Times New Roman" w:cs="Times New Roman"/>
          <w:b/>
          <w:lang w:val="en-US"/>
        </w:rPr>
        <w:t>Sensitivity analysis</w:t>
      </w:r>
    </w:p>
    <w:p w14:paraId="7D171990" w14:textId="07D6F82C" w:rsidR="00CA57E2" w:rsidRPr="002E5785" w:rsidRDefault="00CA57E2" w:rsidP="00832539">
      <w:pPr>
        <w:spacing w:line="480" w:lineRule="auto"/>
        <w:rPr>
          <w:rFonts w:ascii="Times New Roman" w:hAnsi="Times New Roman" w:cs="Times New Roman"/>
          <w:lang w:val="en-US"/>
        </w:rPr>
      </w:pPr>
      <w:r w:rsidRPr="002E5785">
        <w:rPr>
          <w:rFonts w:ascii="Times New Roman" w:hAnsi="Times New Roman" w:cs="Times New Roman"/>
          <w:lang w:val="en-US"/>
        </w:rPr>
        <w:t xml:space="preserve">We performed a sensitivity analysis in the Inter99 cohort in addition to the main analysis where we, apart from the adjustments in model 1, further adjusted for family history of diabetes (yes/no), dietary patterns (healthy/medium healthy/unhealthy) and hypertension (yes/no). Family history of diabetes was defined as having one or both parents with diabetes </w:t>
      </w:r>
      <w:r w:rsidR="006318C7" w:rsidRPr="002E5785">
        <w:rPr>
          <w:rFonts w:ascii="Times New Roman" w:hAnsi="Times New Roman" w:cs="Times New Roman"/>
          <w:lang w:val="en-US"/>
        </w:rPr>
        <w:t xml:space="preserve">and hypertension was defined as: systolic blood pressure &gt; 140 </w:t>
      </w:r>
      <w:r w:rsidR="002D2DC5" w:rsidRPr="002E5785">
        <w:rPr>
          <w:rFonts w:ascii="Times New Roman" w:hAnsi="Times New Roman" w:cs="Times New Roman"/>
          <w:lang w:val="en-US"/>
        </w:rPr>
        <w:t xml:space="preserve">mmHg </w:t>
      </w:r>
      <w:r w:rsidR="006318C7" w:rsidRPr="002E5785">
        <w:rPr>
          <w:rFonts w:ascii="Times New Roman" w:hAnsi="Times New Roman" w:cs="Times New Roman"/>
          <w:lang w:val="en-US"/>
        </w:rPr>
        <w:t>and/or diastolic blood pressure &gt; 90</w:t>
      </w:r>
      <w:r w:rsidR="002D2DC5" w:rsidRPr="002E5785">
        <w:rPr>
          <w:rFonts w:ascii="Times New Roman" w:hAnsi="Times New Roman" w:cs="Times New Roman"/>
          <w:lang w:val="en-US"/>
        </w:rPr>
        <w:t xml:space="preserve"> mmHg</w:t>
      </w:r>
      <w:r w:rsidR="006318C7" w:rsidRPr="002E5785">
        <w:rPr>
          <w:rFonts w:ascii="Times New Roman" w:hAnsi="Times New Roman" w:cs="Times New Roman"/>
          <w:lang w:val="en-US"/>
        </w:rPr>
        <w:t xml:space="preserve"> and/or hypertension treatment</w:t>
      </w:r>
      <w:r w:rsidRPr="002E5785">
        <w:rPr>
          <w:rFonts w:ascii="Times New Roman" w:hAnsi="Times New Roman" w:cs="Times New Roman"/>
          <w:lang w:val="en-US"/>
        </w:rPr>
        <w:t>.</w:t>
      </w:r>
      <w:r w:rsidRPr="002E5785">
        <w:rPr>
          <w:rFonts w:ascii="Times New Roman" w:hAnsi="Times New Roman" w:cs="Times New Roman"/>
          <w:lang w:val="en-US"/>
        </w:rPr>
        <w:br/>
        <w:t xml:space="preserve">The sensitivity analysis did not change the overall results of the </w:t>
      </w:r>
      <w:r w:rsidR="002D2DC5" w:rsidRPr="002E5785">
        <w:rPr>
          <w:rFonts w:ascii="Times New Roman" w:hAnsi="Times New Roman" w:cs="Times New Roman"/>
          <w:lang w:val="en-US"/>
        </w:rPr>
        <w:t xml:space="preserve">primary </w:t>
      </w:r>
      <w:r w:rsidRPr="002E5785">
        <w:rPr>
          <w:rFonts w:ascii="Times New Roman" w:hAnsi="Times New Roman" w:cs="Times New Roman"/>
          <w:lang w:val="en-US"/>
        </w:rPr>
        <w:t>analyses apart from the associations between PRAL score and HbA1c and disposition index</w:t>
      </w:r>
      <w:r w:rsidR="002D2DC5" w:rsidRPr="002E5785">
        <w:rPr>
          <w:rFonts w:ascii="Times New Roman" w:hAnsi="Times New Roman" w:cs="Times New Roman"/>
          <w:lang w:val="en-US"/>
        </w:rPr>
        <w:t>,</w:t>
      </w:r>
      <w:r w:rsidRPr="002E5785">
        <w:rPr>
          <w:rFonts w:ascii="Times New Roman" w:hAnsi="Times New Roman" w:cs="Times New Roman"/>
          <w:lang w:val="en-US"/>
        </w:rPr>
        <w:t xml:space="preserve"> which became </w:t>
      </w:r>
      <w:r w:rsidR="00F92C6A" w:rsidRPr="002E5785">
        <w:rPr>
          <w:rFonts w:ascii="Times New Roman" w:hAnsi="Times New Roman" w:cs="Times New Roman"/>
          <w:lang w:val="en-US"/>
        </w:rPr>
        <w:t>non-significant (s</w:t>
      </w:r>
      <w:r w:rsidR="00995A44">
        <w:rPr>
          <w:rFonts w:ascii="Times New Roman" w:hAnsi="Times New Roman" w:cs="Times New Roman"/>
          <w:lang w:val="en-US"/>
        </w:rPr>
        <w:t>ee TableS</w:t>
      </w:r>
      <w:r w:rsidR="00904BEF" w:rsidRPr="002E5785">
        <w:rPr>
          <w:rFonts w:ascii="Times New Roman" w:hAnsi="Times New Roman" w:cs="Times New Roman"/>
          <w:lang w:val="en-US"/>
        </w:rPr>
        <w:t>1</w:t>
      </w:r>
      <w:bookmarkStart w:id="0" w:name="_GoBack"/>
      <w:bookmarkEnd w:id="0"/>
      <w:r w:rsidR="00904BEF" w:rsidRPr="002E5785">
        <w:rPr>
          <w:rFonts w:ascii="Times New Roman" w:hAnsi="Times New Roman" w:cs="Times New Roman"/>
          <w:lang w:val="en-US"/>
        </w:rPr>
        <w:t>)</w:t>
      </w:r>
      <w:r w:rsidRPr="002E5785">
        <w:rPr>
          <w:rFonts w:ascii="Times New Roman" w:hAnsi="Times New Roman" w:cs="Times New Roman"/>
          <w:lang w:val="en-US"/>
        </w:rPr>
        <w:t>.</w:t>
      </w:r>
    </w:p>
    <w:p w14:paraId="38F17C53" w14:textId="77777777" w:rsidR="000564F7" w:rsidRPr="002E5785" w:rsidRDefault="000564F7" w:rsidP="00832539">
      <w:pPr>
        <w:spacing w:line="480" w:lineRule="auto"/>
        <w:rPr>
          <w:rFonts w:ascii="Times New Roman" w:hAnsi="Times New Roman" w:cs="Times New Roman"/>
          <w:b/>
          <w:lang w:val="en-US"/>
        </w:rPr>
      </w:pPr>
      <w:r w:rsidRPr="002E5785">
        <w:rPr>
          <w:rFonts w:ascii="Times New Roman" w:hAnsi="Times New Roman" w:cs="Times New Roman"/>
          <w:b/>
          <w:lang w:val="en-US"/>
        </w:rPr>
        <w:t>The Inter99 Study</w:t>
      </w:r>
    </w:p>
    <w:p w14:paraId="233B4090" w14:textId="77777777" w:rsidR="006C7CC8" w:rsidRPr="002E5785" w:rsidRDefault="006C5289" w:rsidP="00832539">
      <w:pPr>
        <w:spacing w:line="480" w:lineRule="auto"/>
        <w:rPr>
          <w:rFonts w:ascii="Times New Roman" w:hAnsi="Times New Roman" w:cs="Times New Roman"/>
          <w:color w:val="131413"/>
          <w:lang w:val="en-GB"/>
        </w:rPr>
      </w:pPr>
      <w:r w:rsidRPr="002E5785">
        <w:rPr>
          <w:rFonts w:ascii="Times New Roman" w:hAnsi="Times New Roman" w:cs="Times New Roman"/>
          <w:color w:val="131413"/>
          <w:lang w:val="en-GB"/>
        </w:rPr>
        <w:t xml:space="preserve">A random sample of 13,016 individuals living in Copenhagen County from seven different age groups </w:t>
      </w:r>
      <w:r w:rsidR="00E97EA5" w:rsidRPr="002E5785">
        <w:rPr>
          <w:rFonts w:ascii="Times New Roman" w:hAnsi="Times New Roman" w:cs="Times New Roman"/>
          <w:color w:val="131413"/>
          <w:lang w:val="en-GB"/>
        </w:rPr>
        <w:t xml:space="preserve">(all 40-50 years) </w:t>
      </w:r>
      <w:r w:rsidRPr="002E5785">
        <w:rPr>
          <w:rFonts w:ascii="Times New Roman" w:hAnsi="Times New Roman" w:cs="Times New Roman"/>
          <w:color w:val="131413"/>
          <w:lang w:val="en-GB"/>
        </w:rPr>
        <w:t>was drawn from the Civil Registration System and invited for the study, and a total of 6,784 (52%) attended the baseline examination, which took place from March 1999 to January 2001.</w:t>
      </w:r>
      <w:r w:rsidR="001561C1" w:rsidRPr="002E5785">
        <w:rPr>
          <w:rFonts w:ascii="Times New Roman" w:hAnsi="Times New Roman" w:cs="Times New Roman"/>
          <w:color w:val="131413"/>
          <w:lang w:val="en-GB"/>
        </w:rPr>
        <w:br/>
        <w:t>Information on lifestyle, education, working conditions, chronic diseases, use of health care system and psychosocial factors were obtained using questionnaires.</w:t>
      </w:r>
      <w:r w:rsidR="001561C1" w:rsidRPr="002E5785">
        <w:rPr>
          <w:rFonts w:ascii="Times New Roman" w:hAnsi="Times New Roman" w:cs="Times New Roman"/>
          <w:color w:val="131413"/>
          <w:lang w:val="en-GB"/>
        </w:rPr>
        <w:br/>
        <w:t xml:space="preserve">Participants had their blood pressure measured twice using a mercury sphygmomanometer after five minutes of rest. Height without shoes was measured to the nearest cm. Weight without shoes and overcoat was measured to the nearest kg and BMI was calculated. </w:t>
      </w:r>
      <w:r w:rsidR="006C7CC8" w:rsidRPr="002E5785">
        <w:rPr>
          <w:rFonts w:ascii="Times New Roman" w:hAnsi="Times New Roman" w:cs="Times New Roman"/>
          <w:color w:val="131413"/>
          <w:lang w:val="en-GB"/>
        </w:rPr>
        <w:t>Waist and hip circumference was measured in cm and waist/hip ratio calculated.</w:t>
      </w:r>
      <w:r w:rsidR="006C7CC8" w:rsidRPr="002E5785">
        <w:rPr>
          <w:rFonts w:ascii="Times New Roman" w:hAnsi="Times New Roman" w:cs="Times New Roman"/>
          <w:color w:val="131413"/>
          <w:lang w:val="en-GB"/>
        </w:rPr>
        <w:fldChar w:fldCharType="begin">
          <w:fldData xml:space="preserve">PEVuZE5vdGU+PENpdGU+PEF1dGhvcj5Kb3JnZW5zZW48L0F1dGhvcj48WWVhcj4yMDAzPC9ZZWFy
PjxSZWNOdW0+MjQ1ODwvUmVjTnVtPjxEaXNwbGF5VGV4dD5bNV08L0Rpc3BsYXlUZXh0PjxyZWNv
cmQ+PHJlYy1udW1iZXI+MjQ1ODwvcmVjLW51bWJlcj48Zm9yZWlnbi1rZXlzPjxrZXkgYXBwPSJF
TiIgZGItaWQ9IjUwd3hkcHpkOXZkNXI3ZTl0NWI1OTVkanJmcHR0cnh3OWF2cCIgdGltZXN0YW1w
PSIxNDI5NjE1MjA1Ij4yNDU4PC9rZXk+PC9mb3JlaWduLWtleXM+PHJlZi10eXBlIG5hbWU9Ikpv
dXJuYWwgQXJ0aWNsZSI+MTc8L3JlZi10eXBlPjxjb250cmlidXRvcnM+PGF1dGhvcnM+PGF1dGhv
cj5Kb3JnZW5zZW4sIFQuPC9hdXRob3I+PGF1dGhvcj5Cb3JjaC1Kb2huc2VuLCBLLjwvYXV0aG9y
PjxhdXRob3I+VGhvbXNlbiwgVC4gRi48L2F1dGhvcj48YXV0aG9yPklic2VuLCBILjwvYXV0aG9y
PjxhdXRob3I+R2x1bWVyLCBDLjwvYXV0aG9yPjxhdXRob3I+UGlzaW5nZXIsIEMuPC9hdXRob3I+
PC9hdXRob3JzPjwvY29udHJpYnV0b3JzPjxhdXRoLWFkZHJlc3M+UmVzZWFyY2ggQ2VudHJlIGZv
ciBQcmV2ZW50aW9uIGFuZCBIZWFsdGgsIENvcGVuaGFnZW4gQ291bnR5LCBHbG9zdHJ1cCBVbml2
ZXJzaXR5IEhvc3BpdGFsLCBHbG9zdHJ1cCwgRGVubWFyay4gdG9qb0BnbG9zdHJ1cGhvc3Aua2Jo
YW10LmRrPC9hdXRoLWFkZHJlc3M+PHRpdGxlcz48dGl0bGU+QSByYW5kb21pemVkIG5vbi1waGFy
bWFjb2xvZ2ljYWwgaW50ZXJ2ZW50aW9uIHN0dWR5IGZvciBwcmV2ZW50aW9uIG9mIGlzY2hhZW1p
YyBoZWFydCBkaXNlYXNlOiBiYXNlbGluZSByZXN1bHRzIEludGVyOTk8L3RpdGxlPjxzZWNvbmRh
cnktdGl0bGU+RXVyIEogQ2FyZGlvdmFzYyBQcmV2IFJlaGFiaWw8L3NlY29uZGFyeS10aXRsZT48
YWx0LXRpdGxlPkV1cm9wZWFuIGpvdXJuYWwgb2YgY2FyZGlvdmFzY3VsYXIgcHJldmVudGlvbiBh
bmQgcmVoYWJpbGl0YXRpb24gOiBvZmZpY2lhbCBqb3VybmFsIG9mIHRoZSBFdXJvcGVhbiBTb2Np
ZXR5IG9mIENhcmRpb2xvZ3ksIFdvcmtpbmcgR3JvdXBzIG9uIEVwaWRlbWlvbG9neSAmYW1wOyBQ
cmV2ZW50aW9uIGFuZCBDYXJkaWFjIFJlaGFiaWxpdGF0aW9uIGFuZCBFeGVyY2lzZSBQaHlzaW9s
b2d5PC9hbHQtdGl0bGU+PC90aXRsZXM+PHBlcmlvZGljYWw+PGZ1bGwtdGl0bGU+RXVyIEogQ2Fy
ZGlvdmFzYyBQcmV2IFJlaGFiaWw8L2Z1bGwtdGl0bGU+PGFiYnItMT5FdXJvcGVhbiBqb3VybmFs
IG9mIGNhcmRpb3Zhc2N1bGFyIHByZXZlbnRpb24gYW5kIHJlaGFiaWxpdGF0aW9uIDogb2ZmaWNp
YWwgam91cm5hbCBvZiB0aGUgRXVyb3BlYW4gU29jaWV0eSBvZiBDYXJkaW9sb2d5LCBXb3JraW5n
IEdyb3VwcyBvbiBFcGlkZW1pb2xvZ3kgJmFtcDsgUHJldmVudGlvbiBhbmQgQ2FyZGlhYyBSZWhh
YmlsaXRhdGlvbiBhbmQgRXhlcmNpc2UgUGh5c2lvbG9neTwvYWJici0xPjwvcGVyaW9kaWNhbD48
YWx0LXBlcmlvZGljYWw+PGZ1bGwtdGl0bGU+RXVyIEogQ2FyZGlvdmFzYyBQcmV2IFJlaGFiaWw8
L2Z1bGwtdGl0bGU+PGFiYnItMT5FdXJvcGVhbiBqb3VybmFsIG9mIGNhcmRpb3Zhc2N1bGFyIHBy
ZXZlbnRpb24gYW5kIHJlaGFiaWxpdGF0aW9uIDogb2ZmaWNpYWwgam91cm5hbCBvZiB0aGUgRXVy
b3BlYW4gU29jaWV0eSBvZiBDYXJkaW9sb2d5LCBXb3JraW5nIEdyb3VwcyBvbiBFcGlkZW1pb2xv
Z3kgJmFtcDsgUHJldmVudGlvbiBhbmQgQ2FyZGlhYyBSZWhhYmlsaXRhdGlvbiBhbmQgRXhlcmNp
c2UgUGh5c2lvbG9neTwvYWJici0xPjwvYWx0LXBlcmlvZGljYWw+PHBhZ2VzPjM3Ny04NjwvcGFn
ZXM+PHZvbHVtZT4xMDwvdm9sdW1lPjxudW1iZXI+NTwvbnVtYmVyPjxlZGl0aW9uPjIwMDMvMTIv
MTA8L2VkaXRpb24+PGtleXdvcmRzPjxrZXl3b3JkPkFkdWx0PC9rZXl3b3JkPjxrZXl3b3JkPkFs
Y29ob2wgRHJpbmtpbmc8L2tleXdvcmQ+PGtleXdvcmQ+Qm9keSBNYXNzIEluZGV4PC9rZXl3b3Jk
PjxrZXl3b3JkPkNvdW5zZWxpbmc8L2tleXdvcmQ+PGtleXdvcmQ+RGlldDwva2V5d29yZD48a2V5
d29yZD5FeGVyY2lzZTwva2V5d29yZD48a2V5d29yZD5GZW1hbGU8L2tleXdvcmQ+PGtleXdvcmQ+
KkhlYWx0aCBCZWhhdmlvcjwva2V5d29yZD48a2V5d29yZD4qSGVhbHRoIFByb21vdGlvbjwva2V5
d29yZD48a2V5d29yZD5IdW1hbnM8L2tleXdvcmQ+PGtleXdvcmQ+TGlmZSBTdHlsZTwva2V5d29y
ZD48a2V5d29yZD5NYWxlPC9rZXl3b3JkPjxrZXl3b3JkPk1pZGRsZSBBZ2VkPC9rZXl3b3JkPjxr
ZXl3b3JkPk15b2NhcmRpYWwgSXNjaGVtaWEvKnByZXZlbnRpb24gJmFtcDsgY29udHJvbDwva2V5
d29yZD48a2V5d29yZD5SZXNlYXJjaCBEZXNpZ248L2tleXdvcmQ+PGtleXdvcmQ+U21va2luZyBD
ZXNzYXRpb248L2tleXdvcmQ+PC9rZXl3b3Jkcz48ZGF0ZXM+PHllYXI+MjAwMzwveWVhcj48cHVi
LWRhdGVzPjxkYXRlPk9jdDwvZGF0ZT48L3B1Yi1kYXRlcz48L2RhdGVzPjxpc2JuPjE3NDEtODI2
NyAoUHJpbnQpJiN4RDsxNzQxLTgyNjc8L2lzYm4+PGFjY2Vzc2lvbi1udW0+MTQ2NjMzMDA8L2Fj
Y2Vzc2lvbi1udW0+PHVybHM+PC91cmxzPjxlbGVjdHJvbmljLXJlc291cmNlLW51bT4xMC4xMDk3
LzAxLmhqci4wMDAwMDk2NTQxLjMwNTMzLjgyPC9lbGVjdHJvbmljLXJlc291cmNlLW51bT48cmVt
b3RlLWRhdGFiYXNlLXByb3ZpZGVyPk5MTTwvcmVtb3RlLWRhdGFiYXNlLXByb3ZpZGVyPjxsYW5n
dWFnZT5lbmc8L2xhbmd1YWdlPjwvcmVjb3JkPjwvQ2l0ZT48L0VuZE5vdGU+AG==
</w:fldData>
        </w:fldChar>
      </w:r>
      <w:r w:rsidR="00B4682D" w:rsidRPr="002E5785">
        <w:rPr>
          <w:rFonts w:ascii="Times New Roman" w:hAnsi="Times New Roman" w:cs="Times New Roman"/>
          <w:color w:val="131413"/>
          <w:lang w:val="en-GB"/>
        </w:rPr>
        <w:instrText xml:space="preserve"> ADDIN EN.CITE </w:instrText>
      </w:r>
      <w:r w:rsidR="00B4682D" w:rsidRPr="002E5785">
        <w:rPr>
          <w:rFonts w:ascii="Times New Roman" w:hAnsi="Times New Roman" w:cs="Times New Roman"/>
          <w:color w:val="131413"/>
          <w:lang w:val="en-GB"/>
        </w:rPr>
        <w:fldChar w:fldCharType="begin">
          <w:fldData xml:space="preserve">PEVuZE5vdGU+PENpdGU+PEF1dGhvcj5Kb3JnZW5zZW48L0F1dGhvcj48WWVhcj4yMDAzPC9ZZWFy
PjxSZWNOdW0+MjQ1ODwvUmVjTnVtPjxEaXNwbGF5VGV4dD5bNV08L0Rpc3BsYXlUZXh0PjxyZWNv
cmQ+PHJlYy1udW1iZXI+MjQ1ODwvcmVjLW51bWJlcj48Zm9yZWlnbi1rZXlzPjxrZXkgYXBwPSJF
TiIgZGItaWQ9IjUwd3hkcHpkOXZkNXI3ZTl0NWI1OTVkanJmcHR0cnh3OWF2cCIgdGltZXN0YW1w
PSIxNDI5NjE1MjA1Ij4yNDU4PC9rZXk+PC9mb3JlaWduLWtleXM+PHJlZi10eXBlIG5hbWU9Ikpv
dXJuYWwgQXJ0aWNsZSI+MTc8L3JlZi10eXBlPjxjb250cmlidXRvcnM+PGF1dGhvcnM+PGF1dGhv
cj5Kb3JnZW5zZW4sIFQuPC9hdXRob3I+PGF1dGhvcj5Cb3JjaC1Kb2huc2VuLCBLLjwvYXV0aG9y
PjxhdXRob3I+VGhvbXNlbiwgVC4gRi48L2F1dGhvcj48YXV0aG9yPklic2VuLCBILjwvYXV0aG9y
PjxhdXRob3I+R2x1bWVyLCBDLjwvYXV0aG9yPjxhdXRob3I+UGlzaW5nZXIsIEMuPC9hdXRob3I+
PC9hdXRob3JzPjwvY29udHJpYnV0b3JzPjxhdXRoLWFkZHJlc3M+UmVzZWFyY2ggQ2VudHJlIGZv
ciBQcmV2ZW50aW9uIGFuZCBIZWFsdGgsIENvcGVuaGFnZW4gQ291bnR5LCBHbG9zdHJ1cCBVbml2
ZXJzaXR5IEhvc3BpdGFsLCBHbG9zdHJ1cCwgRGVubWFyay4gdG9qb0BnbG9zdHJ1cGhvc3Aua2Jo
YW10LmRrPC9hdXRoLWFkZHJlc3M+PHRpdGxlcz48dGl0bGU+QSByYW5kb21pemVkIG5vbi1waGFy
bWFjb2xvZ2ljYWwgaW50ZXJ2ZW50aW9uIHN0dWR5IGZvciBwcmV2ZW50aW9uIG9mIGlzY2hhZW1p
YyBoZWFydCBkaXNlYXNlOiBiYXNlbGluZSByZXN1bHRzIEludGVyOTk8L3RpdGxlPjxzZWNvbmRh
cnktdGl0bGU+RXVyIEogQ2FyZGlvdmFzYyBQcmV2IFJlaGFiaWw8L3NlY29uZGFyeS10aXRsZT48
YWx0LXRpdGxlPkV1cm9wZWFuIGpvdXJuYWwgb2YgY2FyZGlvdmFzY3VsYXIgcHJldmVudGlvbiBh
bmQgcmVoYWJpbGl0YXRpb24gOiBvZmZpY2lhbCBqb3VybmFsIG9mIHRoZSBFdXJvcGVhbiBTb2Np
ZXR5IG9mIENhcmRpb2xvZ3ksIFdvcmtpbmcgR3JvdXBzIG9uIEVwaWRlbWlvbG9neSAmYW1wOyBQ
cmV2ZW50aW9uIGFuZCBDYXJkaWFjIFJlaGFiaWxpdGF0aW9uIGFuZCBFeGVyY2lzZSBQaHlzaW9s
b2d5PC9hbHQtdGl0bGU+PC90aXRsZXM+PHBlcmlvZGljYWw+PGZ1bGwtdGl0bGU+RXVyIEogQ2Fy
ZGlvdmFzYyBQcmV2IFJlaGFiaWw8L2Z1bGwtdGl0bGU+PGFiYnItMT5FdXJvcGVhbiBqb3VybmFs
IG9mIGNhcmRpb3Zhc2N1bGFyIHByZXZlbnRpb24gYW5kIHJlaGFiaWxpdGF0aW9uIDogb2ZmaWNp
YWwgam91cm5hbCBvZiB0aGUgRXVyb3BlYW4gU29jaWV0eSBvZiBDYXJkaW9sb2d5LCBXb3JraW5n
IEdyb3VwcyBvbiBFcGlkZW1pb2xvZ3kgJmFtcDsgUHJldmVudGlvbiBhbmQgQ2FyZGlhYyBSZWhh
YmlsaXRhdGlvbiBhbmQgRXhlcmNpc2UgUGh5c2lvbG9neTwvYWJici0xPjwvcGVyaW9kaWNhbD48
YWx0LXBlcmlvZGljYWw+PGZ1bGwtdGl0bGU+RXVyIEogQ2FyZGlvdmFzYyBQcmV2IFJlaGFiaWw8
L2Z1bGwtdGl0bGU+PGFiYnItMT5FdXJvcGVhbiBqb3VybmFsIG9mIGNhcmRpb3Zhc2N1bGFyIHBy
ZXZlbnRpb24gYW5kIHJlaGFiaWxpdGF0aW9uIDogb2ZmaWNpYWwgam91cm5hbCBvZiB0aGUgRXVy
b3BlYW4gU29jaWV0eSBvZiBDYXJkaW9sb2d5LCBXb3JraW5nIEdyb3VwcyBvbiBFcGlkZW1pb2xv
Z3kgJmFtcDsgUHJldmVudGlvbiBhbmQgQ2FyZGlhYyBSZWhhYmlsaXRhdGlvbiBhbmQgRXhlcmNp
c2UgUGh5c2lvbG9neTwvYWJici0xPjwvYWx0LXBlcmlvZGljYWw+PHBhZ2VzPjM3Ny04NjwvcGFn
ZXM+PHZvbHVtZT4xMDwvdm9sdW1lPjxudW1iZXI+NTwvbnVtYmVyPjxlZGl0aW9uPjIwMDMvMTIv
MTA8L2VkaXRpb24+PGtleXdvcmRzPjxrZXl3b3JkPkFkdWx0PC9rZXl3b3JkPjxrZXl3b3JkPkFs
Y29ob2wgRHJpbmtpbmc8L2tleXdvcmQ+PGtleXdvcmQ+Qm9keSBNYXNzIEluZGV4PC9rZXl3b3Jk
PjxrZXl3b3JkPkNvdW5zZWxpbmc8L2tleXdvcmQ+PGtleXdvcmQ+RGlldDwva2V5d29yZD48a2V5
d29yZD5FeGVyY2lzZTwva2V5d29yZD48a2V5d29yZD5GZW1hbGU8L2tleXdvcmQ+PGtleXdvcmQ+
KkhlYWx0aCBCZWhhdmlvcjwva2V5d29yZD48a2V5d29yZD4qSGVhbHRoIFByb21vdGlvbjwva2V5
d29yZD48a2V5d29yZD5IdW1hbnM8L2tleXdvcmQ+PGtleXdvcmQ+TGlmZSBTdHlsZTwva2V5d29y
ZD48a2V5d29yZD5NYWxlPC9rZXl3b3JkPjxrZXl3b3JkPk1pZGRsZSBBZ2VkPC9rZXl3b3JkPjxr
ZXl3b3JkPk15b2NhcmRpYWwgSXNjaGVtaWEvKnByZXZlbnRpb24gJmFtcDsgY29udHJvbDwva2V5
d29yZD48a2V5d29yZD5SZXNlYXJjaCBEZXNpZ248L2tleXdvcmQ+PGtleXdvcmQ+U21va2luZyBD
ZXNzYXRpb248L2tleXdvcmQ+PC9rZXl3b3Jkcz48ZGF0ZXM+PHllYXI+MjAwMzwveWVhcj48cHVi
LWRhdGVzPjxkYXRlPk9jdDwvZGF0ZT48L3B1Yi1kYXRlcz48L2RhdGVzPjxpc2JuPjE3NDEtODI2
NyAoUHJpbnQpJiN4RDsxNzQxLTgyNjc8L2lzYm4+PGFjY2Vzc2lvbi1udW0+MTQ2NjMzMDA8L2Fj
Y2Vzc2lvbi1udW0+PHVybHM+PC91cmxzPjxlbGVjdHJvbmljLXJlc291cmNlLW51bT4xMC4xMDk3
LzAxLmhqci4wMDAwMDk2NTQxLjMwNTMzLjgyPC9lbGVjdHJvbmljLXJlc291cmNlLW51bT48cmVt
b3RlLWRhdGFiYXNlLXByb3ZpZGVyPk5MTTwvcmVtb3RlLWRhdGFiYXNlLXByb3ZpZGVyPjxsYW5n
dWFnZT5lbmc8L2xhbmd1YWdlPjwvcmVjb3JkPjwvQ2l0ZT48L0VuZE5vdGU+AG==
</w:fldData>
        </w:fldChar>
      </w:r>
      <w:r w:rsidR="00B4682D" w:rsidRPr="002E5785">
        <w:rPr>
          <w:rFonts w:ascii="Times New Roman" w:hAnsi="Times New Roman" w:cs="Times New Roman"/>
          <w:color w:val="131413"/>
          <w:lang w:val="en-GB"/>
        </w:rPr>
        <w:instrText xml:space="preserve"> ADDIN EN.CITE.DATA </w:instrText>
      </w:r>
      <w:r w:rsidR="00B4682D" w:rsidRPr="002E5785">
        <w:rPr>
          <w:rFonts w:ascii="Times New Roman" w:hAnsi="Times New Roman" w:cs="Times New Roman"/>
          <w:color w:val="131413"/>
          <w:lang w:val="en-GB"/>
        </w:rPr>
      </w:r>
      <w:r w:rsidR="00B4682D" w:rsidRPr="002E5785">
        <w:rPr>
          <w:rFonts w:ascii="Times New Roman" w:hAnsi="Times New Roman" w:cs="Times New Roman"/>
          <w:color w:val="131413"/>
          <w:lang w:val="en-GB"/>
        </w:rPr>
        <w:fldChar w:fldCharType="end"/>
      </w:r>
      <w:r w:rsidR="006C7CC8" w:rsidRPr="002E5785">
        <w:rPr>
          <w:rFonts w:ascii="Times New Roman" w:hAnsi="Times New Roman" w:cs="Times New Roman"/>
          <w:color w:val="131413"/>
          <w:lang w:val="en-GB"/>
        </w:rPr>
      </w:r>
      <w:r w:rsidR="006C7CC8" w:rsidRPr="002E5785">
        <w:rPr>
          <w:rFonts w:ascii="Times New Roman" w:hAnsi="Times New Roman" w:cs="Times New Roman"/>
          <w:color w:val="131413"/>
          <w:lang w:val="en-GB"/>
        </w:rPr>
        <w:fldChar w:fldCharType="separate"/>
      </w:r>
      <w:r w:rsidR="00B4682D" w:rsidRPr="002E5785">
        <w:rPr>
          <w:rFonts w:ascii="Times New Roman" w:hAnsi="Times New Roman" w:cs="Times New Roman"/>
          <w:noProof/>
          <w:color w:val="131413"/>
          <w:lang w:val="en-GB"/>
        </w:rPr>
        <w:t>[5]</w:t>
      </w:r>
      <w:r w:rsidR="006C7CC8" w:rsidRPr="002E5785">
        <w:rPr>
          <w:rFonts w:ascii="Times New Roman" w:hAnsi="Times New Roman" w:cs="Times New Roman"/>
          <w:color w:val="131413"/>
          <w:lang w:val="en-GB"/>
        </w:rPr>
        <w:fldChar w:fldCharType="end"/>
      </w:r>
    </w:p>
    <w:p w14:paraId="3328A7EF" w14:textId="3B2E835A" w:rsidR="00904BEF" w:rsidRPr="002E5785" w:rsidRDefault="00660BCA" w:rsidP="00832539">
      <w:pPr>
        <w:spacing w:line="480" w:lineRule="auto"/>
        <w:rPr>
          <w:rFonts w:ascii="Times New Roman" w:hAnsi="Times New Roman" w:cs="Times New Roman"/>
          <w:color w:val="131413"/>
          <w:lang w:val="en-GB"/>
        </w:rPr>
      </w:pPr>
      <w:r w:rsidRPr="002E5785">
        <w:rPr>
          <w:rFonts w:ascii="Times New Roman" w:hAnsi="Times New Roman" w:cs="Times New Roman"/>
          <w:color w:val="131413"/>
          <w:lang w:val="en-GB"/>
        </w:rPr>
        <w:t>Participants without known diabetes underwent, after an overnight fast, a 75 g OGTT with plasma glucose and serum insulin measured at fasting, 30 and 120 min after the oral glucose load. Glucose was analysed by hexokinase 1G6P-DH</w:t>
      </w:r>
      <w:r w:rsidRPr="002E5785">
        <w:rPr>
          <w:rFonts w:ascii="Times New Roman" w:hAnsi="Times New Roman" w:cs="Times New Roman"/>
          <w:color w:val="403838"/>
          <w:shd w:val="clear" w:color="auto" w:fill="FFFFFF"/>
          <w:lang w:val="en-US"/>
        </w:rPr>
        <w:t xml:space="preserve"> (</w:t>
      </w:r>
      <w:proofErr w:type="spellStart"/>
      <w:r w:rsidRPr="002E5785">
        <w:rPr>
          <w:rFonts w:ascii="Times New Roman" w:hAnsi="Times New Roman" w:cs="Times New Roman"/>
          <w:color w:val="403838"/>
          <w:shd w:val="clear" w:color="auto" w:fill="FFFFFF"/>
          <w:lang w:val="en-US"/>
        </w:rPr>
        <w:t>Boehringer</w:t>
      </w:r>
      <w:proofErr w:type="spellEnd"/>
      <w:r w:rsidRPr="002E5785">
        <w:rPr>
          <w:rFonts w:ascii="Times New Roman" w:hAnsi="Times New Roman" w:cs="Times New Roman"/>
          <w:color w:val="403838"/>
          <w:shd w:val="clear" w:color="auto" w:fill="FFFFFF"/>
          <w:lang w:val="en-US"/>
        </w:rPr>
        <w:t xml:space="preserve"> Mannheim) </w:t>
      </w:r>
      <w:r w:rsidRPr="002E5785">
        <w:rPr>
          <w:rFonts w:ascii="Times New Roman" w:hAnsi="Times New Roman" w:cs="Times New Roman"/>
          <w:color w:val="403838"/>
          <w:shd w:val="clear" w:color="auto" w:fill="FFFFFF"/>
          <w:lang w:val="en-US"/>
        </w:rPr>
        <w:fldChar w:fldCharType="begin"/>
      </w:r>
      <w:r w:rsidR="00B4682D" w:rsidRPr="002E5785">
        <w:rPr>
          <w:rFonts w:ascii="Times New Roman" w:hAnsi="Times New Roman" w:cs="Times New Roman"/>
          <w:color w:val="403838"/>
          <w:shd w:val="clear" w:color="auto" w:fill="FFFFFF"/>
          <w:lang w:val="en-US"/>
        </w:rPr>
        <w:instrText xml:space="preserve"> ADDIN EN.CITE &lt;EndNote&gt;&lt;Cite&gt;&lt;Author&gt;Glumer&lt;/Author&gt;&lt;Year&gt;2003&lt;/Year&gt;&lt;RecNum&gt;2493&lt;/RecNum&gt;&lt;DisplayText&gt;[6]&lt;/DisplayText&gt;&lt;record&gt;&lt;rec-number&gt;2493&lt;/rec-number&gt;&lt;foreign-keys&gt;&lt;key app="EN" db-id="50wxdpzd9vd5r7e9t5b595djrfpttrxw9avp" timestamp="1459233966"&gt;2493&lt;/key&gt;&lt;/foreign-keys&gt;&lt;ref-type name="Journal Article"&gt;17&lt;/ref-type&gt;&lt;contributors&gt;&lt;authors&gt;&lt;author&gt;Glumer, C.&lt;/author&gt;&lt;author&gt;Jorgensen, T.&lt;/author&gt;&lt;author&gt;Borch-Johnsen, K.&lt;/author&gt;&lt;/authors&gt;&lt;/contributors&gt;&lt;auth-address&gt;Steno Diabetes Centre, Gentofte, Denmark. chgl@steno.dk&lt;/auth-address&gt;&lt;titles&gt;&lt;title&gt;Prevalences of diabetes and impaired glucose regulation in a Danish population: the Inter99 study&lt;/title&gt;&lt;secondary-title&gt;Diabetes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care&lt;/abbr-1&gt;&lt;/alt-periodical&gt;&lt;pages&gt;2335-40&lt;/pages&gt;&lt;volume&gt;26&lt;/volume&gt;&lt;number&gt;8&lt;/number&gt;&lt;edition&gt;2003/07/29&lt;/edition&gt;&lt;keywords&gt;&lt;keyword&gt;Adult&lt;/keyword&gt;&lt;keyword&gt;Age Distribution&lt;/keyword&gt;&lt;keyword&gt;Blood Pressure&lt;/keyword&gt;&lt;keyword&gt;Body Mass Index&lt;/keyword&gt;&lt;keyword&gt;Cholesterol/blood&lt;/keyword&gt;&lt;keyword&gt;Denmark/epidemiology&lt;/keyword&gt;&lt;keyword&gt;Diabetes Mellitus, Type 2/*epidemiology/genetics&lt;/keyword&gt;&lt;keyword&gt;Female&lt;/keyword&gt;&lt;keyword&gt;Genetic Predisposition to Disease/epidemiology&lt;/keyword&gt;&lt;keyword&gt;Glucose Intolerance/*epidemiology&lt;/keyword&gt;&lt;keyword&gt;Hemoglobin A, Glycosylated/analysis&lt;/keyword&gt;&lt;keyword&gt;Humans&lt;/keyword&gt;&lt;keyword&gt;Hyperglycemia/*epidemiology&lt;/keyword&gt;&lt;keyword&gt;Male&lt;/keyword&gt;&lt;keyword&gt;Middle Aged&lt;/keyword&gt;&lt;keyword&gt;Phenotype&lt;/keyword&gt;&lt;keyword&gt;Prevalence&lt;/keyword&gt;&lt;keyword&gt;Risk Factors&lt;/keyword&gt;&lt;keyword&gt;Sex Distribution&lt;/keyword&gt;&lt;/keywords&gt;&lt;dates&gt;&lt;year&gt;2003&lt;/year&gt;&lt;pub-dates&gt;&lt;date&gt;Aug&lt;/date&gt;&lt;/pub-dates&gt;&lt;/dates&gt;&lt;isbn&gt;0149-5992 (Print)&amp;#xD;0149-5992&lt;/isbn&gt;&lt;accession-num&gt;12882858&lt;/accession-num&gt;&lt;urls&gt;&lt;/urls&gt;&lt;remote-database-provider&gt;NLM&lt;/remote-database-provider&gt;&lt;language&gt;eng&lt;/language&gt;&lt;/record&gt;&lt;/Cite&gt;&lt;/EndNote&gt;</w:instrText>
      </w:r>
      <w:r w:rsidRPr="002E5785">
        <w:rPr>
          <w:rFonts w:ascii="Times New Roman" w:hAnsi="Times New Roman" w:cs="Times New Roman"/>
          <w:color w:val="403838"/>
          <w:shd w:val="clear" w:color="auto" w:fill="FFFFFF"/>
          <w:lang w:val="en-US"/>
        </w:rPr>
        <w:fldChar w:fldCharType="separate"/>
      </w:r>
      <w:r w:rsidR="00B4682D" w:rsidRPr="002E5785">
        <w:rPr>
          <w:rFonts w:ascii="Times New Roman" w:hAnsi="Times New Roman" w:cs="Times New Roman"/>
          <w:noProof/>
          <w:color w:val="403838"/>
          <w:shd w:val="clear" w:color="auto" w:fill="FFFFFF"/>
          <w:lang w:val="en-US"/>
        </w:rPr>
        <w:t>[6]</w:t>
      </w:r>
      <w:r w:rsidRPr="002E5785">
        <w:rPr>
          <w:rFonts w:ascii="Times New Roman" w:hAnsi="Times New Roman" w:cs="Times New Roman"/>
          <w:color w:val="403838"/>
          <w:shd w:val="clear" w:color="auto" w:fill="FFFFFF"/>
          <w:lang w:val="en-US"/>
        </w:rPr>
        <w:fldChar w:fldCharType="end"/>
      </w:r>
      <w:r w:rsidRPr="002E5785">
        <w:rPr>
          <w:rFonts w:ascii="Times New Roman" w:hAnsi="Times New Roman" w:cs="Times New Roman"/>
          <w:color w:val="403838"/>
          <w:shd w:val="clear" w:color="auto" w:fill="FFFFFF"/>
          <w:lang w:val="en-US"/>
        </w:rPr>
        <w:t xml:space="preserve"> and </w:t>
      </w:r>
      <w:r w:rsidRPr="002E5785">
        <w:rPr>
          <w:rFonts w:ascii="Times New Roman" w:hAnsi="Times New Roman" w:cs="Times New Roman"/>
          <w:color w:val="131413"/>
          <w:lang w:val="en-GB"/>
        </w:rPr>
        <w:t>fasting serum insulin was measured by Elisa excluding des(31,32) and intact proinsulin</w:t>
      </w:r>
      <w:r w:rsidRPr="002E5785">
        <w:rPr>
          <w:rFonts w:ascii="Times New Roman" w:hAnsi="Times New Roman" w:cs="Times New Roman"/>
          <w:lang w:val="en-US"/>
        </w:rPr>
        <w:t xml:space="preserve"> (</w:t>
      </w:r>
      <w:proofErr w:type="spellStart"/>
      <w:r w:rsidRPr="002E5785">
        <w:rPr>
          <w:rFonts w:ascii="Times New Roman" w:hAnsi="Times New Roman" w:cs="Times New Roman"/>
          <w:color w:val="131413"/>
          <w:lang w:val="en-GB"/>
        </w:rPr>
        <w:t>Dako</w:t>
      </w:r>
      <w:proofErr w:type="spellEnd"/>
      <w:r w:rsidRPr="002E5785">
        <w:rPr>
          <w:rFonts w:ascii="Times New Roman" w:hAnsi="Times New Roman" w:cs="Times New Roman"/>
          <w:color w:val="131413"/>
          <w:lang w:val="en-GB"/>
        </w:rPr>
        <w:t xml:space="preserve"> Diagnostics Ltd., Ely, UK) </w:t>
      </w:r>
      <w:r w:rsidRPr="002E5785">
        <w:rPr>
          <w:rFonts w:ascii="Times New Roman" w:hAnsi="Times New Roman" w:cs="Times New Roman"/>
          <w:color w:val="131413"/>
          <w:lang w:val="en-GB"/>
        </w:rPr>
        <w:fldChar w:fldCharType="begin">
          <w:fldData xml:space="preserve">PEVuZE5vdGU+PENpdGU+PEF1dGhvcj5Kb3JnZW5zZW48L0F1dGhvcj48WWVhcj4yMDAzPC9ZZWFy
PjxSZWNOdW0+MjQ1ODwvUmVjTnVtPjxEaXNwbGF5VGV4dD5bNS03XTwvRGlzcGxheVRleHQ+PHJl
Y29yZD48cmVjLW51bWJlcj4yNDU4PC9yZWMtbnVtYmVyPjxmb3JlaWduLWtleXM+PGtleSBhcHA9
IkVOIiBkYi1pZD0iNTB3eGRwemQ5dmQ1cjdlOXQ1YjU5NWRqcmZwdHRyeHc5YXZwIiB0aW1lc3Rh
bXA9IjE0Mjk2MTUyMDUiPjI0NTg8L2tleT48L2ZvcmVpZ24ta2V5cz48cmVmLXR5cGUgbmFtZT0i
Sm91cm5hbCBBcnRpY2xlIj4xNzwvcmVmLXR5cGU+PGNvbnRyaWJ1dG9ycz48YXV0aG9ycz48YXV0
aG9yPkpvcmdlbnNlbiwgVC48L2F1dGhvcj48YXV0aG9yPkJvcmNoLUpvaG5zZW4sIEsuPC9hdXRo
b3I+PGF1dGhvcj5UaG9tc2VuLCBULiBGLjwvYXV0aG9yPjxhdXRob3I+SWJzZW4sIEguPC9hdXRo
b3I+PGF1dGhvcj5HbHVtZXIsIEMuPC9hdXRob3I+PGF1dGhvcj5QaXNpbmdlciwgQy48L2F1dGhv
cj48L2F1dGhvcnM+PC9jb250cmlidXRvcnM+PGF1dGgtYWRkcmVzcz5SZXNlYXJjaCBDZW50cmUg
Zm9yIFByZXZlbnRpb24gYW5kIEhlYWx0aCwgQ29wZW5oYWdlbiBDb3VudHksIEdsb3N0cnVwIFVu
aXZlcnNpdHkgSG9zcGl0YWwsIEdsb3N0cnVwLCBEZW5tYXJrLiB0b2pvQGdsb3N0cnVwaG9zcC5r
YmhhbXQuZGs8L2F1dGgtYWRkcmVzcz48dGl0bGVzPjx0aXRsZT5BIHJhbmRvbWl6ZWQgbm9uLXBo
YXJtYWNvbG9naWNhbCBpbnRlcnZlbnRpb24gc3R1ZHkgZm9yIHByZXZlbnRpb24gb2YgaXNjaGFl
bWljIGhlYXJ0IGRpc2Vhc2U6IGJhc2VsaW5lIHJlc3VsdHMgSW50ZXI5OTwvdGl0bGU+PHNlY29u
ZGFyeS10aXRsZT5FdXIgSiBDYXJkaW92YXNjIFByZXYgUmVoYWJpbDwvc2Vjb25kYXJ5LXRpdGxl
PjxhbHQtdGl0bGU+RXVyb3BlYW4gam91cm5hbCBvZiBjYXJkaW92YXNjdWxhciBwcmV2ZW50aW9u
IGFuZCByZWhhYmlsaXRhdGlvbiA6IG9mZmljaWFsIGpvdXJuYWwgb2YgdGhlIEV1cm9wZWFuIFNv
Y2lldHkgb2YgQ2FyZGlvbG9neSwgV29ya2luZyBHcm91cHMgb24gRXBpZGVtaW9sb2d5ICZhbXA7
IFByZXZlbnRpb24gYW5kIENhcmRpYWMgUmVoYWJpbGl0YXRpb24gYW5kIEV4ZXJjaXNlIFBoeXNp
b2xvZ3k8L2FsdC10aXRsZT48L3RpdGxlcz48cGVyaW9kaWNhbD48ZnVsbC10aXRsZT5FdXIgSiBD
YXJkaW92YXNjIFByZXYgUmVoYWJpbDwvZnVsbC10aXRsZT48YWJici0xPkV1cm9wZWFuIGpvdXJu
YWwgb2YgY2FyZGlvdmFzY3VsYXIgcHJldmVudGlvbiBhbmQgcmVoYWJpbGl0YXRpb24gOiBvZmZp
Y2lhbCBqb3VybmFsIG9mIHRoZSBFdXJvcGVhbiBTb2NpZXR5IG9mIENhcmRpb2xvZ3ksIFdvcmtp
bmcgR3JvdXBzIG9uIEVwaWRlbWlvbG9neSAmYW1wOyBQcmV2ZW50aW9uIGFuZCBDYXJkaWFjIFJl
aGFiaWxpdGF0aW9uIGFuZCBFeGVyY2lzZSBQaHlzaW9sb2d5PC9hYmJyLTE+PC9wZXJpb2RpY2Fs
PjxhbHQtcGVyaW9kaWNhbD48ZnVsbC10aXRsZT5FdXIgSiBDYXJkaW92YXNjIFByZXYgUmVoYWJp
bDwvZnVsbC10aXRsZT48YWJici0xPkV1cm9wZWFuIGpvdXJuYWwgb2YgY2FyZGlvdmFzY3VsYXIg
cHJldmVudGlvbiBhbmQgcmVoYWJpbGl0YXRpb24gOiBvZmZpY2lhbCBqb3VybmFsIG9mIHRoZSBF
dXJvcGVhbiBTb2NpZXR5IG9mIENhcmRpb2xvZ3ksIFdvcmtpbmcgR3JvdXBzIG9uIEVwaWRlbWlv
bG9neSAmYW1wOyBQcmV2ZW50aW9uIGFuZCBDYXJkaWFjIFJlaGFiaWxpdGF0aW9uIGFuZCBFeGVy
Y2lzZSBQaHlzaW9sb2d5PC9hYmJyLTE+PC9hbHQtcGVyaW9kaWNhbD48cGFnZXM+Mzc3LTg2PC9w
YWdlcz48dm9sdW1lPjEwPC92b2x1bWU+PG51bWJlcj41PC9udW1iZXI+PGVkaXRpb24+MjAwMy8x
Mi8xMDwvZWRpdGlvbj48a2V5d29yZHM+PGtleXdvcmQ+QWR1bHQ8L2tleXdvcmQ+PGtleXdvcmQ+
QWxjb2hvbCBEcmlua2luZzwva2V5d29yZD48a2V5d29yZD5Cb2R5IE1hc3MgSW5kZXg8L2tleXdv
cmQ+PGtleXdvcmQ+Q291bnNlbGluZzwva2V5d29yZD48a2V5d29yZD5EaWV0PC9rZXl3b3JkPjxr
ZXl3b3JkPkV4ZXJjaXNlPC9rZXl3b3JkPjxrZXl3b3JkPkZlbWFsZTwva2V5d29yZD48a2V5d29y
ZD4qSGVhbHRoIEJlaGF2aW9yPC9rZXl3b3JkPjxrZXl3b3JkPipIZWFsdGggUHJvbW90aW9uPC9r
ZXl3b3JkPjxrZXl3b3JkPkh1bWFuczwva2V5d29yZD48a2V5d29yZD5MaWZlIFN0eWxlPC9rZXl3
b3JkPjxrZXl3b3JkPk1hbGU8L2tleXdvcmQ+PGtleXdvcmQ+TWlkZGxlIEFnZWQ8L2tleXdvcmQ+
PGtleXdvcmQ+TXlvY2FyZGlhbCBJc2NoZW1pYS8qcHJldmVudGlvbiAmYW1wOyBjb250cm9sPC9r
ZXl3b3JkPjxrZXl3b3JkPlJlc2VhcmNoIERlc2lnbjwva2V5d29yZD48a2V5d29yZD5TbW9raW5n
IENlc3NhdGlvbjwva2V5d29yZD48L2tleXdvcmRzPjxkYXRlcz48eWVhcj4yMDAzPC95ZWFyPjxw
dWItZGF0ZXM+PGRhdGU+T2N0PC9kYXRlPjwvcHViLWRhdGVzPjwvZGF0ZXM+PGlzYm4+MTc0MS04
MjY3IChQcmludCkmI3hEOzE3NDEtODI2NzwvaXNibj48YWNjZXNzaW9uLW51bT4xNDY2MzMwMDwv
YWNjZXNzaW9uLW51bT48dXJscz48L3VybHM+PGVsZWN0cm9uaWMtcmVzb3VyY2UtbnVtPjEwLjEw
OTcvMDEuaGpyLjAwMDAwOTY1NDEuMzA1MzMuODI8L2VsZWN0cm9uaWMtcmVzb3VyY2UtbnVtPjxy
ZW1vdGUtZGF0YWJhc2UtcHJvdmlkZXI+TkxNPC9yZW1vdGUtZGF0YWJhc2UtcHJvdmlkZXI+PGxh
bmd1YWdlPmVuZzwvbGFuZ3VhZ2U+PC9yZWNvcmQ+PC9DaXRlPjxDaXRlPjxBdXRob3I+R2x1bWVy
PC9BdXRob3I+PFllYXI+MjAwMzwvWWVhcj48UmVjTnVtPjI0OTM8L1JlY051bT48cmVjb3JkPjxy
ZWMtbnVtYmVyPjI0OTM8L3JlYy1udW1iZXI+PGZvcmVpZ24ta2V5cz48a2V5IGFwcD0iRU4iIGRi
LWlkPSI1MHd4ZHB6ZDl2ZDVyN2U5dDViNTk1ZGpyZnB0dHJ4dzlhdnAiIHRpbWVzdGFtcD0iMTQ1
OTIzMzk2NiI+MjQ5Mzwva2V5PjwvZm9yZWlnbi1rZXlzPjxyZWYtdHlwZSBuYW1lPSJKb3VybmFs
IEFydGljbGUiPjE3PC9yZWYtdHlwZT48Y29udHJpYnV0b3JzPjxhdXRob3JzPjxhdXRob3I+R2x1
bWVyLCBDLjwvYXV0aG9yPjxhdXRob3I+Sm9yZ2Vuc2VuLCBULjwvYXV0aG9yPjxhdXRob3I+Qm9y
Y2gtSm9obnNlbiwgSy48L2F1dGhvcj48L2F1dGhvcnM+PC9jb250cmlidXRvcnM+PGF1dGgtYWRk
cmVzcz5TdGVubyBEaWFiZXRlcyBDZW50cmUsIEdlbnRvZnRlLCBEZW5tYXJrLiBjaGdsQHN0ZW5v
LmRrPC9hdXRoLWFkZHJlc3M+PHRpdGxlcz48dGl0bGU+UHJldmFsZW5jZXMgb2YgZGlhYmV0ZXMg
YW5kIGltcGFpcmVkIGdsdWNvc2UgcmVndWxhdGlvbiBpbiBhIERhbmlzaCBwb3B1bGF0aW9uOiB0
aGUgSW50ZXI5OSBzdHVkeTwvdGl0bGU+PHNlY29uZGFyeS10aXRsZT5EaWFiZXRlcyBDYXJlPC9z
ZWNvbmRhcnktdGl0bGU+PGFsdC10aXRsZT5EaWFiZXRlcyBjYXJlPC9hbHQtdGl0bGU+PC90aXRs
ZXM+PHBlcmlvZGljYWw+PGZ1bGwtdGl0bGU+RGlhYmV0ZXMgQ2FyZTwvZnVsbC10aXRsZT48YWJi
ci0xPkRpYWJldGVzIGNhcmU8L2FiYnItMT48L3BlcmlvZGljYWw+PGFsdC1wZXJpb2RpY2FsPjxm
dWxsLXRpdGxlPkRpYWJldGVzIENhcmU8L2Z1bGwtdGl0bGU+PGFiYnItMT5EaWFiZXRlcyBjYXJl
PC9hYmJyLTE+PC9hbHQtcGVyaW9kaWNhbD48cGFnZXM+MjMzNS00MDwvcGFnZXM+PHZvbHVtZT4y
Njwvdm9sdW1lPjxudW1iZXI+ODwvbnVtYmVyPjxlZGl0aW9uPjIwMDMvMDcvMjk8L2VkaXRpb24+
PGtleXdvcmRzPjxrZXl3b3JkPkFkdWx0PC9rZXl3b3JkPjxrZXl3b3JkPkFnZSBEaXN0cmlidXRp
b248L2tleXdvcmQ+PGtleXdvcmQ+Qmxvb2QgUHJlc3N1cmU8L2tleXdvcmQ+PGtleXdvcmQ+Qm9k
eSBNYXNzIEluZGV4PC9rZXl3b3JkPjxrZXl3b3JkPkNob2xlc3Rlcm9sL2Jsb29kPC9rZXl3b3Jk
PjxrZXl3b3JkPkRlbm1hcmsvZXBpZGVtaW9sb2d5PC9rZXl3b3JkPjxrZXl3b3JkPkRpYWJldGVz
IE1lbGxpdHVzLCBUeXBlIDIvKmVwaWRlbWlvbG9neS9nZW5ldGljczwva2V5d29yZD48a2V5d29y
ZD5GZW1hbGU8L2tleXdvcmQ+PGtleXdvcmQ+R2VuZXRpYyBQcmVkaXNwb3NpdGlvbiB0byBEaXNl
YXNlL2VwaWRlbWlvbG9neTwva2V5d29yZD48a2V5d29yZD5HbHVjb3NlIEludG9sZXJhbmNlLypl
cGlkZW1pb2xvZ3k8L2tleXdvcmQ+PGtleXdvcmQ+SGVtb2dsb2JpbiBBLCBHbHljb3N5bGF0ZWQv
YW5hbHlzaXM8L2tleXdvcmQ+PGtleXdvcmQ+SHVtYW5zPC9rZXl3b3JkPjxrZXl3b3JkPkh5cGVy
Z2x5Y2VtaWEvKmVwaWRlbWlvbG9neTwva2V5d29yZD48a2V5d29yZD5NYWxlPC9rZXl3b3JkPjxr
ZXl3b3JkPk1pZGRsZSBBZ2VkPC9rZXl3b3JkPjxrZXl3b3JkPlBoZW5vdHlwZTwva2V5d29yZD48
a2V5d29yZD5QcmV2YWxlbmNlPC9rZXl3b3JkPjxrZXl3b3JkPlJpc2sgRmFjdG9yczwva2V5d29y
ZD48a2V5d29yZD5TZXggRGlzdHJpYnV0aW9uPC9rZXl3b3JkPjwva2V5d29yZHM+PGRhdGVzPjx5
ZWFyPjIwMDM8L3llYXI+PHB1Yi1kYXRlcz48ZGF0ZT5BdWc8L2RhdGU+PC9wdWItZGF0ZXM+PC9k
YXRlcz48aXNibj4wMTQ5LTU5OTIgKFByaW50KSYjeEQ7MDE0OS01OTkyPC9pc2JuPjxhY2Nlc3Np
b24tbnVtPjEyODgyODU4PC9hY2Nlc3Npb24tbnVtPjx1cmxzPjwvdXJscz48cmVtb3RlLWRhdGFi
YXNlLXByb3ZpZGVyPk5MTTwvcmVtb3RlLWRhdGFiYXNlLXByb3ZpZGVyPjxsYW5ndWFnZT5lbmc8
L2xhbmd1YWdlPjwvcmVjb3JkPjwvQ2l0ZT48Q2l0ZT48QXV0aG9yPkxhdTwvQXV0aG9yPjxZZWFy
PjIwMDU8L1llYXI+PFJlY051bT4yNDk0PC9SZWNOdW0+PHJlY29yZD48cmVjLW51bWJlcj4yNDk0
PC9yZWMtbnVtYmVyPjxmb3JlaWduLWtleXM+PGtleSBhcHA9IkVOIiBkYi1pZD0iNTB3eGRwemQ5
dmQ1cjdlOXQ1YjU5NWRqcmZwdHRyeHc5YXZwIiB0aW1lc3RhbXA9IjE0NTkyMzQyNjkiPjI0OTQ8
L2tleT48L2ZvcmVpZ24ta2V5cz48cmVmLXR5cGUgbmFtZT0iSm91cm5hbCBBcnRpY2xlIj4xNzwv
cmVmLXR5cGU+PGNvbnRyaWJ1dG9ycz48YXV0aG9ycz48YXV0aG9yPkxhdSwgQy48L2F1dGhvcj48
YXV0aG9yPkZhZXJjaCwgSy48L2F1dGhvcj48YXV0aG9yPkdsdW1lciwgQy48L2F1dGhvcj48YXV0
aG9yPlRldGVucywgSS48L2F1dGhvcj48YXV0aG9yPlBlZGVyc2VuLCBPLjwvYXV0aG9yPjxhdXRo
b3I+Q2Fyc3RlbnNlbiwgQi48L2F1dGhvcj48YXV0aG9yPkpvcmdlbnNlbiwgVC48L2F1dGhvcj48
YXV0aG9yPkJvcmNoLUpvaG5zZW4sIEsuPC9hdXRob3I+PC9hdXRob3JzPjwvY29udHJpYnV0b3Jz
PjxhdXRoLWFkZHJlc3M+U3Rlbm8gRGlhYmV0ZXMgQ2VudGVyLCBOaWVscyBTdGVlbnNlbnMgVmVq
IDIsIERLLTI4MjAgR2VudG9mdGUsIERlbm1hcmsuIGNhbGFAc3Rlbm8uZGs8L2F1dGgtYWRkcmVz
cz48dGl0bGVzPjx0aXRsZT5EaWV0YXJ5IGdseWNlbWljIGluZGV4LCBnbHljZW1pYyBsb2FkLCBm
aWJlciwgc2ltcGxlIHN1Z2FycywgYW5kIGluc3VsaW4gcmVzaXN0YW5jZTogdGhlIEludGVyOTkg
c3R1ZHk8L3RpdGxlPjxzZWNvbmRhcnktdGl0bGU+RGlhYmV0ZXMgQ2FyZTwvc2Vjb25kYXJ5LXRp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YWx0LXBlcmlvZGljYWw+PHBhZ2VzPjEzOTctNDAzPC9wYWdlcz48dm9sdW1lPjI4PC92b2x1bWU+
PG51bWJlcj42PC9udW1iZXI+PGVkaXRpb24+MjAwNS8wNS8yODwvZWRpdGlvbj48a2V5d29yZHM+
PGtleXdvcmQ+QWR1bHQ8L2tleXdvcmQ+PGtleXdvcmQ+Qmxvb2QgR2x1Y29zZS8qbWV0YWJvbGlz
bTwva2V5d29yZD48a2V5d29yZD5Dcm9zcy1TZWN0aW9uYWwgU3R1ZGllczwva2V5d29yZD48a2V5
d29yZD5EZW5tYXJrPC9rZXl3b3JkPjxrZXl3b3JkPipEaWV0YXJ5IENhcmJvaHlkcmF0ZXM8L2tl
eXdvcmQ+PGtleXdvcmQ+RGlldGFyeSBGaWJlcjwva2V5d29yZD48a2V5d29yZD4qRGlldGFyeSBT
dWNyb3NlPC9rZXl3b3JkPjxrZXl3b3JkPkVuZXJneSBJbnRha2U8L2tleXdvcmQ+PGtleXdvcmQ+
RmVtYWxlPC9rZXl3b3JkPjxrZXl3b3JkPkdsdWNvc2UgVG9sZXJhbmNlIFRlc3Q8L2tleXdvcmQ+
PGtleXdvcmQ+R2x5Y2VtaWMgSW5kZXgvKnBoeXNpb2xvZ3k8L2tleXdvcmQ+PGtleXdvcmQ+SHVt
YW5zPC9rZXl3b3JkPjxrZXl3b3JkPkluc3VsaW4gUmVzaXN0YW5jZS8qcGh5c2lvbG9neTwva2V5
d29yZD48a2V5d29yZD5NYWxlPC9rZXl3b3JkPjxrZXl3b3JkPk1pZGRsZSBBZ2VkPC9rZXl3b3Jk
Pjwva2V5d29yZHM+PGRhdGVzPjx5ZWFyPjIwMDU8L3llYXI+PHB1Yi1kYXRlcz48ZGF0ZT5KdW48
L2RhdGU+PC9wdWItZGF0ZXM+PC9kYXRlcz48aXNibj4wMTQ5LTU5OTIgKFByaW50KSYjeEQ7MDE0
OS01OTkyPC9pc2JuPjxhY2Nlc3Npb24tbnVtPjE1OTIwMDU4PC9hY2Nlc3Npb24tbnVtPjx1cmxz
PjwvdXJscz48cmVtb3RlLWRhdGFiYXNlLXByb3ZpZGVyPk5MTTwvcmVtb3RlLWRhdGFiYXNlLXBy
b3ZpZGVyPjxsYW5ndWFnZT5lbmc8L2xhbmd1YWdlPjwvcmVjb3JkPjwvQ2l0ZT48L0VuZE5vdGU+
</w:fldData>
        </w:fldChar>
      </w:r>
      <w:r w:rsidR="00B4682D" w:rsidRPr="002E5785">
        <w:rPr>
          <w:rFonts w:ascii="Times New Roman" w:hAnsi="Times New Roman" w:cs="Times New Roman"/>
          <w:color w:val="131413"/>
          <w:lang w:val="en-GB"/>
        </w:rPr>
        <w:instrText xml:space="preserve"> ADDIN EN.CITE </w:instrText>
      </w:r>
      <w:r w:rsidR="00B4682D" w:rsidRPr="002E5785">
        <w:rPr>
          <w:rFonts w:ascii="Times New Roman" w:hAnsi="Times New Roman" w:cs="Times New Roman"/>
          <w:color w:val="131413"/>
          <w:lang w:val="en-GB"/>
        </w:rPr>
        <w:fldChar w:fldCharType="begin">
          <w:fldData xml:space="preserve">PEVuZE5vdGU+PENpdGU+PEF1dGhvcj5Kb3JnZW5zZW48L0F1dGhvcj48WWVhcj4yMDAzPC9ZZWFy
PjxSZWNOdW0+MjQ1ODwvUmVjTnVtPjxEaXNwbGF5VGV4dD5bNS03XTwvRGlzcGxheVRleHQ+PHJl
Y29yZD48cmVjLW51bWJlcj4yNDU4PC9yZWMtbnVtYmVyPjxmb3JlaWduLWtleXM+PGtleSBhcHA9
IkVOIiBkYi1pZD0iNTB3eGRwemQ5dmQ1cjdlOXQ1YjU5NWRqcmZwdHRyeHc5YXZwIiB0aW1lc3Rh
bXA9IjE0Mjk2MTUyMDUiPjI0NTg8L2tleT48L2ZvcmVpZ24ta2V5cz48cmVmLXR5cGUgbmFtZT0i
Sm91cm5hbCBBcnRpY2xlIj4xNzwvcmVmLXR5cGU+PGNvbnRyaWJ1dG9ycz48YXV0aG9ycz48YXV0
aG9yPkpvcmdlbnNlbiwgVC48L2F1dGhvcj48YXV0aG9yPkJvcmNoLUpvaG5zZW4sIEsuPC9hdXRo
b3I+PGF1dGhvcj5UaG9tc2VuLCBULiBGLjwvYXV0aG9yPjxhdXRob3I+SWJzZW4sIEguPC9hdXRo
b3I+PGF1dGhvcj5HbHVtZXIsIEMuPC9hdXRob3I+PGF1dGhvcj5QaXNpbmdlciwgQy48L2F1dGhv
cj48L2F1dGhvcnM+PC9jb250cmlidXRvcnM+PGF1dGgtYWRkcmVzcz5SZXNlYXJjaCBDZW50cmUg
Zm9yIFByZXZlbnRpb24gYW5kIEhlYWx0aCwgQ29wZW5oYWdlbiBDb3VudHksIEdsb3N0cnVwIFVu
aXZlcnNpdHkgSG9zcGl0YWwsIEdsb3N0cnVwLCBEZW5tYXJrLiB0b2pvQGdsb3N0cnVwaG9zcC5r
YmhhbXQuZGs8L2F1dGgtYWRkcmVzcz48dGl0bGVzPjx0aXRsZT5BIHJhbmRvbWl6ZWQgbm9uLXBo
YXJtYWNvbG9naWNhbCBpbnRlcnZlbnRpb24gc3R1ZHkgZm9yIHByZXZlbnRpb24gb2YgaXNjaGFl
bWljIGhlYXJ0IGRpc2Vhc2U6IGJhc2VsaW5lIHJlc3VsdHMgSW50ZXI5OTwvdGl0bGU+PHNlY29u
ZGFyeS10aXRsZT5FdXIgSiBDYXJkaW92YXNjIFByZXYgUmVoYWJpbDwvc2Vjb25kYXJ5LXRpdGxl
PjxhbHQtdGl0bGU+RXVyb3BlYW4gam91cm5hbCBvZiBjYXJkaW92YXNjdWxhciBwcmV2ZW50aW9u
IGFuZCByZWhhYmlsaXRhdGlvbiA6IG9mZmljaWFsIGpvdXJuYWwgb2YgdGhlIEV1cm9wZWFuIFNv
Y2lldHkgb2YgQ2FyZGlvbG9neSwgV29ya2luZyBHcm91cHMgb24gRXBpZGVtaW9sb2d5ICZhbXA7
IFByZXZlbnRpb24gYW5kIENhcmRpYWMgUmVoYWJpbGl0YXRpb24gYW5kIEV4ZXJjaXNlIFBoeXNp
b2xvZ3k8L2FsdC10aXRsZT48L3RpdGxlcz48cGVyaW9kaWNhbD48ZnVsbC10aXRsZT5FdXIgSiBD
YXJkaW92YXNjIFByZXYgUmVoYWJpbDwvZnVsbC10aXRsZT48YWJici0xPkV1cm9wZWFuIGpvdXJu
YWwgb2YgY2FyZGlvdmFzY3VsYXIgcHJldmVudGlvbiBhbmQgcmVoYWJpbGl0YXRpb24gOiBvZmZp
Y2lhbCBqb3VybmFsIG9mIHRoZSBFdXJvcGVhbiBTb2NpZXR5IG9mIENhcmRpb2xvZ3ksIFdvcmtp
bmcgR3JvdXBzIG9uIEVwaWRlbWlvbG9neSAmYW1wOyBQcmV2ZW50aW9uIGFuZCBDYXJkaWFjIFJl
aGFiaWxpdGF0aW9uIGFuZCBFeGVyY2lzZSBQaHlzaW9sb2d5PC9hYmJyLTE+PC9wZXJpb2RpY2Fs
PjxhbHQtcGVyaW9kaWNhbD48ZnVsbC10aXRsZT5FdXIgSiBDYXJkaW92YXNjIFByZXYgUmVoYWJp
bDwvZnVsbC10aXRsZT48YWJici0xPkV1cm9wZWFuIGpvdXJuYWwgb2YgY2FyZGlvdmFzY3VsYXIg
cHJldmVudGlvbiBhbmQgcmVoYWJpbGl0YXRpb24gOiBvZmZpY2lhbCBqb3VybmFsIG9mIHRoZSBF
dXJvcGVhbiBTb2NpZXR5IG9mIENhcmRpb2xvZ3ksIFdvcmtpbmcgR3JvdXBzIG9uIEVwaWRlbWlv
bG9neSAmYW1wOyBQcmV2ZW50aW9uIGFuZCBDYXJkaWFjIFJlaGFiaWxpdGF0aW9uIGFuZCBFeGVy
Y2lzZSBQaHlzaW9sb2d5PC9hYmJyLTE+PC9hbHQtcGVyaW9kaWNhbD48cGFnZXM+Mzc3LTg2PC9w
YWdlcz48dm9sdW1lPjEwPC92b2x1bWU+PG51bWJlcj41PC9udW1iZXI+PGVkaXRpb24+MjAwMy8x
Mi8xMDwvZWRpdGlvbj48a2V5d29yZHM+PGtleXdvcmQ+QWR1bHQ8L2tleXdvcmQ+PGtleXdvcmQ+
QWxjb2hvbCBEcmlua2luZzwva2V5d29yZD48a2V5d29yZD5Cb2R5IE1hc3MgSW5kZXg8L2tleXdv
cmQ+PGtleXdvcmQ+Q291bnNlbGluZzwva2V5d29yZD48a2V5d29yZD5EaWV0PC9rZXl3b3JkPjxr
ZXl3b3JkPkV4ZXJjaXNlPC9rZXl3b3JkPjxrZXl3b3JkPkZlbWFsZTwva2V5d29yZD48a2V5d29y
ZD4qSGVhbHRoIEJlaGF2aW9yPC9rZXl3b3JkPjxrZXl3b3JkPipIZWFsdGggUHJvbW90aW9uPC9r
ZXl3b3JkPjxrZXl3b3JkPkh1bWFuczwva2V5d29yZD48a2V5d29yZD5MaWZlIFN0eWxlPC9rZXl3
b3JkPjxrZXl3b3JkPk1hbGU8L2tleXdvcmQ+PGtleXdvcmQ+TWlkZGxlIEFnZWQ8L2tleXdvcmQ+
PGtleXdvcmQ+TXlvY2FyZGlhbCBJc2NoZW1pYS8qcHJldmVudGlvbiAmYW1wOyBjb250cm9sPC9r
ZXl3b3JkPjxrZXl3b3JkPlJlc2VhcmNoIERlc2lnbjwva2V5d29yZD48a2V5d29yZD5TbW9raW5n
IENlc3NhdGlvbjwva2V5d29yZD48L2tleXdvcmRzPjxkYXRlcz48eWVhcj4yMDAzPC95ZWFyPjxw
dWItZGF0ZXM+PGRhdGU+T2N0PC9kYXRlPjwvcHViLWRhdGVzPjwvZGF0ZXM+PGlzYm4+MTc0MS04
MjY3IChQcmludCkmI3hEOzE3NDEtODI2NzwvaXNibj48YWNjZXNzaW9uLW51bT4xNDY2MzMwMDwv
YWNjZXNzaW9uLW51bT48dXJscz48L3VybHM+PGVsZWN0cm9uaWMtcmVzb3VyY2UtbnVtPjEwLjEw
OTcvMDEuaGpyLjAwMDAwOTY1NDEuMzA1MzMuODI8L2VsZWN0cm9uaWMtcmVzb3VyY2UtbnVtPjxy
ZW1vdGUtZGF0YWJhc2UtcHJvdmlkZXI+TkxNPC9yZW1vdGUtZGF0YWJhc2UtcHJvdmlkZXI+PGxh
bmd1YWdlPmVuZzwvbGFuZ3VhZ2U+PC9yZWNvcmQ+PC9DaXRlPjxDaXRlPjxBdXRob3I+R2x1bWVy
PC9BdXRob3I+PFllYXI+MjAwMzwvWWVhcj48UmVjTnVtPjI0OTM8L1JlY051bT48cmVjb3JkPjxy
ZWMtbnVtYmVyPjI0OTM8L3JlYy1udW1iZXI+PGZvcmVpZ24ta2V5cz48a2V5IGFwcD0iRU4iIGRi
LWlkPSI1MHd4ZHB6ZDl2ZDVyN2U5dDViNTk1ZGpyZnB0dHJ4dzlhdnAiIHRpbWVzdGFtcD0iMTQ1
OTIzMzk2NiI+MjQ5Mzwva2V5PjwvZm9yZWlnbi1rZXlzPjxyZWYtdHlwZSBuYW1lPSJKb3VybmFs
IEFydGljbGUiPjE3PC9yZWYtdHlwZT48Y29udHJpYnV0b3JzPjxhdXRob3JzPjxhdXRob3I+R2x1
bWVyLCBDLjwvYXV0aG9yPjxhdXRob3I+Sm9yZ2Vuc2VuLCBULjwvYXV0aG9yPjxhdXRob3I+Qm9y
Y2gtSm9obnNlbiwgSy48L2F1dGhvcj48L2F1dGhvcnM+PC9jb250cmlidXRvcnM+PGF1dGgtYWRk
cmVzcz5TdGVubyBEaWFiZXRlcyBDZW50cmUsIEdlbnRvZnRlLCBEZW5tYXJrLiBjaGdsQHN0ZW5v
LmRrPC9hdXRoLWFkZHJlc3M+PHRpdGxlcz48dGl0bGU+UHJldmFsZW5jZXMgb2YgZGlhYmV0ZXMg
YW5kIGltcGFpcmVkIGdsdWNvc2UgcmVndWxhdGlvbiBpbiBhIERhbmlzaCBwb3B1bGF0aW9uOiB0
aGUgSW50ZXI5OSBzdHVkeTwvdGl0bGU+PHNlY29uZGFyeS10aXRsZT5EaWFiZXRlcyBDYXJlPC9z
ZWNvbmRhcnktdGl0bGU+PGFsdC10aXRsZT5EaWFiZXRlcyBjYXJlPC9hbHQtdGl0bGU+PC90aXRs
ZXM+PHBlcmlvZGljYWw+PGZ1bGwtdGl0bGU+RGlhYmV0ZXMgQ2FyZTwvZnVsbC10aXRsZT48YWJi
ci0xPkRpYWJldGVzIGNhcmU8L2FiYnItMT48L3BlcmlvZGljYWw+PGFsdC1wZXJpb2RpY2FsPjxm
dWxsLXRpdGxlPkRpYWJldGVzIENhcmU8L2Z1bGwtdGl0bGU+PGFiYnItMT5EaWFiZXRlcyBjYXJl
PC9hYmJyLTE+PC9hbHQtcGVyaW9kaWNhbD48cGFnZXM+MjMzNS00MDwvcGFnZXM+PHZvbHVtZT4y
Njwvdm9sdW1lPjxudW1iZXI+ODwvbnVtYmVyPjxlZGl0aW9uPjIwMDMvMDcvMjk8L2VkaXRpb24+
PGtleXdvcmRzPjxrZXl3b3JkPkFkdWx0PC9rZXl3b3JkPjxrZXl3b3JkPkFnZSBEaXN0cmlidXRp
b248L2tleXdvcmQ+PGtleXdvcmQ+Qmxvb2QgUHJlc3N1cmU8L2tleXdvcmQ+PGtleXdvcmQ+Qm9k
eSBNYXNzIEluZGV4PC9rZXl3b3JkPjxrZXl3b3JkPkNob2xlc3Rlcm9sL2Jsb29kPC9rZXl3b3Jk
PjxrZXl3b3JkPkRlbm1hcmsvZXBpZGVtaW9sb2d5PC9rZXl3b3JkPjxrZXl3b3JkPkRpYWJldGVz
IE1lbGxpdHVzLCBUeXBlIDIvKmVwaWRlbWlvbG9neS9nZW5ldGljczwva2V5d29yZD48a2V5d29y
ZD5GZW1hbGU8L2tleXdvcmQ+PGtleXdvcmQ+R2VuZXRpYyBQcmVkaXNwb3NpdGlvbiB0byBEaXNl
YXNlL2VwaWRlbWlvbG9neTwva2V5d29yZD48a2V5d29yZD5HbHVjb3NlIEludG9sZXJhbmNlLypl
cGlkZW1pb2xvZ3k8L2tleXdvcmQ+PGtleXdvcmQ+SGVtb2dsb2JpbiBBLCBHbHljb3N5bGF0ZWQv
YW5hbHlzaXM8L2tleXdvcmQ+PGtleXdvcmQ+SHVtYW5zPC9rZXl3b3JkPjxrZXl3b3JkPkh5cGVy
Z2x5Y2VtaWEvKmVwaWRlbWlvbG9neTwva2V5d29yZD48a2V5d29yZD5NYWxlPC9rZXl3b3JkPjxr
ZXl3b3JkPk1pZGRsZSBBZ2VkPC9rZXl3b3JkPjxrZXl3b3JkPlBoZW5vdHlwZTwva2V5d29yZD48
a2V5d29yZD5QcmV2YWxlbmNlPC9rZXl3b3JkPjxrZXl3b3JkPlJpc2sgRmFjdG9yczwva2V5d29y
ZD48a2V5d29yZD5TZXggRGlzdHJpYnV0aW9uPC9rZXl3b3JkPjwva2V5d29yZHM+PGRhdGVzPjx5
ZWFyPjIwMDM8L3llYXI+PHB1Yi1kYXRlcz48ZGF0ZT5BdWc8L2RhdGU+PC9wdWItZGF0ZXM+PC9k
YXRlcz48aXNibj4wMTQ5LTU5OTIgKFByaW50KSYjeEQ7MDE0OS01OTkyPC9pc2JuPjxhY2Nlc3Np
b24tbnVtPjEyODgyODU4PC9hY2Nlc3Npb24tbnVtPjx1cmxzPjwvdXJscz48cmVtb3RlLWRhdGFi
YXNlLXByb3ZpZGVyPk5MTTwvcmVtb3RlLWRhdGFiYXNlLXByb3ZpZGVyPjxsYW5ndWFnZT5lbmc8
L2xhbmd1YWdlPjwvcmVjb3JkPjwvQ2l0ZT48Q2l0ZT48QXV0aG9yPkxhdTwvQXV0aG9yPjxZZWFy
PjIwMDU8L1llYXI+PFJlY051bT4yNDk0PC9SZWNOdW0+PHJlY29yZD48cmVjLW51bWJlcj4yNDk0
PC9yZWMtbnVtYmVyPjxmb3JlaWduLWtleXM+PGtleSBhcHA9IkVOIiBkYi1pZD0iNTB3eGRwemQ5
dmQ1cjdlOXQ1YjU5NWRqcmZwdHRyeHc5YXZwIiB0aW1lc3RhbXA9IjE0NTkyMzQyNjkiPjI0OTQ8
L2tleT48L2ZvcmVpZ24ta2V5cz48cmVmLXR5cGUgbmFtZT0iSm91cm5hbCBBcnRpY2xlIj4xNzwv
cmVmLXR5cGU+PGNvbnRyaWJ1dG9ycz48YXV0aG9ycz48YXV0aG9yPkxhdSwgQy48L2F1dGhvcj48
YXV0aG9yPkZhZXJjaCwgSy48L2F1dGhvcj48YXV0aG9yPkdsdW1lciwgQy48L2F1dGhvcj48YXV0
aG9yPlRldGVucywgSS48L2F1dGhvcj48YXV0aG9yPlBlZGVyc2VuLCBPLjwvYXV0aG9yPjxhdXRo
b3I+Q2Fyc3RlbnNlbiwgQi48L2F1dGhvcj48YXV0aG9yPkpvcmdlbnNlbiwgVC48L2F1dGhvcj48
YXV0aG9yPkJvcmNoLUpvaG5zZW4sIEsuPC9hdXRob3I+PC9hdXRob3JzPjwvY29udHJpYnV0b3Jz
PjxhdXRoLWFkZHJlc3M+U3Rlbm8gRGlhYmV0ZXMgQ2VudGVyLCBOaWVscyBTdGVlbnNlbnMgVmVq
IDIsIERLLTI4MjAgR2VudG9mdGUsIERlbm1hcmsuIGNhbGFAc3Rlbm8uZGs8L2F1dGgtYWRkcmVz
cz48dGl0bGVzPjx0aXRsZT5EaWV0YXJ5IGdseWNlbWljIGluZGV4LCBnbHljZW1pYyBsb2FkLCBm
aWJlciwgc2ltcGxlIHN1Z2FycywgYW5kIGluc3VsaW4gcmVzaXN0YW5jZTogdGhlIEludGVyOTkg
c3R1ZHk8L3RpdGxlPjxzZWNvbmRhcnktdGl0bGU+RGlhYmV0ZXMgQ2FyZTwvc2Vjb25kYXJ5LXRp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YWx0LXBlcmlvZGljYWw+PHBhZ2VzPjEzOTctNDAzPC9wYWdlcz48dm9sdW1lPjI4PC92b2x1bWU+
PG51bWJlcj42PC9udW1iZXI+PGVkaXRpb24+MjAwNS8wNS8yODwvZWRpdGlvbj48a2V5d29yZHM+
PGtleXdvcmQ+QWR1bHQ8L2tleXdvcmQ+PGtleXdvcmQ+Qmxvb2QgR2x1Y29zZS8qbWV0YWJvbGlz
bTwva2V5d29yZD48a2V5d29yZD5Dcm9zcy1TZWN0aW9uYWwgU3R1ZGllczwva2V5d29yZD48a2V5
d29yZD5EZW5tYXJrPC9rZXl3b3JkPjxrZXl3b3JkPipEaWV0YXJ5IENhcmJvaHlkcmF0ZXM8L2tl
eXdvcmQ+PGtleXdvcmQ+RGlldGFyeSBGaWJlcjwva2V5d29yZD48a2V5d29yZD4qRGlldGFyeSBT
dWNyb3NlPC9rZXl3b3JkPjxrZXl3b3JkPkVuZXJneSBJbnRha2U8L2tleXdvcmQ+PGtleXdvcmQ+
RmVtYWxlPC9rZXl3b3JkPjxrZXl3b3JkPkdsdWNvc2UgVG9sZXJhbmNlIFRlc3Q8L2tleXdvcmQ+
PGtleXdvcmQ+R2x5Y2VtaWMgSW5kZXgvKnBoeXNpb2xvZ3k8L2tleXdvcmQ+PGtleXdvcmQ+SHVt
YW5zPC9rZXl3b3JkPjxrZXl3b3JkPkluc3VsaW4gUmVzaXN0YW5jZS8qcGh5c2lvbG9neTwva2V5
d29yZD48a2V5d29yZD5NYWxlPC9rZXl3b3JkPjxrZXl3b3JkPk1pZGRsZSBBZ2VkPC9rZXl3b3Jk
Pjwva2V5d29yZHM+PGRhdGVzPjx5ZWFyPjIwMDU8L3llYXI+PHB1Yi1kYXRlcz48ZGF0ZT5KdW48
L2RhdGU+PC9wdWItZGF0ZXM+PC9kYXRlcz48aXNibj4wMTQ5LTU5OTIgKFByaW50KSYjeEQ7MDE0
OS01OTkyPC9pc2JuPjxhY2Nlc3Npb24tbnVtPjE1OTIwMDU4PC9hY2Nlc3Npb24tbnVtPjx1cmxz
PjwvdXJscz48cmVtb3RlLWRhdGFiYXNlLXByb3ZpZGVyPk5MTTwvcmVtb3RlLWRhdGFiYXNlLXBy
b3ZpZGVyPjxsYW5ndWFnZT5lbmc8L2xhbmd1YWdlPjwvcmVjb3JkPjwvQ2l0ZT48L0VuZE5vdGU+
</w:fldData>
        </w:fldChar>
      </w:r>
      <w:r w:rsidR="00B4682D" w:rsidRPr="002E5785">
        <w:rPr>
          <w:rFonts w:ascii="Times New Roman" w:hAnsi="Times New Roman" w:cs="Times New Roman"/>
          <w:color w:val="131413"/>
          <w:lang w:val="en-GB"/>
        </w:rPr>
        <w:instrText xml:space="preserve"> ADDIN EN.CITE.DATA </w:instrText>
      </w:r>
      <w:r w:rsidR="00B4682D" w:rsidRPr="002E5785">
        <w:rPr>
          <w:rFonts w:ascii="Times New Roman" w:hAnsi="Times New Roman" w:cs="Times New Roman"/>
          <w:color w:val="131413"/>
          <w:lang w:val="en-GB"/>
        </w:rPr>
      </w:r>
      <w:r w:rsidR="00B4682D" w:rsidRPr="002E5785">
        <w:rPr>
          <w:rFonts w:ascii="Times New Roman" w:hAnsi="Times New Roman" w:cs="Times New Roman"/>
          <w:color w:val="131413"/>
          <w:lang w:val="en-GB"/>
        </w:rPr>
        <w:fldChar w:fldCharType="end"/>
      </w:r>
      <w:r w:rsidRPr="002E5785">
        <w:rPr>
          <w:rFonts w:ascii="Times New Roman" w:hAnsi="Times New Roman" w:cs="Times New Roman"/>
          <w:color w:val="131413"/>
          <w:lang w:val="en-GB"/>
        </w:rPr>
      </w:r>
      <w:r w:rsidRPr="002E5785">
        <w:rPr>
          <w:rFonts w:ascii="Times New Roman" w:hAnsi="Times New Roman" w:cs="Times New Roman"/>
          <w:color w:val="131413"/>
          <w:lang w:val="en-GB"/>
        </w:rPr>
        <w:fldChar w:fldCharType="separate"/>
      </w:r>
      <w:r w:rsidR="00B4682D" w:rsidRPr="002E5785">
        <w:rPr>
          <w:rFonts w:ascii="Times New Roman" w:hAnsi="Times New Roman" w:cs="Times New Roman"/>
          <w:noProof/>
          <w:color w:val="131413"/>
          <w:lang w:val="en-GB"/>
        </w:rPr>
        <w:t>[5-7]</w:t>
      </w:r>
      <w:r w:rsidRPr="002E5785">
        <w:rPr>
          <w:rFonts w:ascii="Times New Roman" w:hAnsi="Times New Roman" w:cs="Times New Roman"/>
          <w:color w:val="131413"/>
          <w:lang w:val="en-GB"/>
        </w:rPr>
        <w:fldChar w:fldCharType="end"/>
      </w:r>
      <w:r w:rsidRPr="002E5785">
        <w:rPr>
          <w:rFonts w:ascii="Times New Roman" w:hAnsi="Times New Roman" w:cs="Times New Roman"/>
          <w:color w:val="403838"/>
          <w:shd w:val="clear" w:color="auto" w:fill="FFFFFF"/>
          <w:lang w:val="en-US"/>
        </w:rPr>
        <w:t>.</w:t>
      </w:r>
      <w:r w:rsidRPr="002E5785">
        <w:rPr>
          <w:rFonts w:ascii="Times New Roman" w:hAnsi="Times New Roman" w:cs="Times New Roman"/>
          <w:color w:val="131413"/>
          <w:lang w:val="en-GB"/>
        </w:rPr>
        <w:t xml:space="preserve"> HbA1c </w:t>
      </w:r>
      <w:r w:rsidRPr="002E5785">
        <w:rPr>
          <w:rFonts w:ascii="Times New Roman" w:hAnsi="Times New Roman" w:cs="Times New Roman"/>
          <w:color w:val="131413"/>
          <w:lang w:val="en-US"/>
        </w:rPr>
        <w:t xml:space="preserve">was taken in a </w:t>
      </w:r>
      <w:r w:rsidRPr="002E5785">
        <w:rPr>
          <w:rFonts w:ascii="Times New Roman" w:hAnsi="Times New Roman" w:cs="Times New Roman"/>
          <w:color w:val="131413"/>
          <w:lang w:val="en-US"/>
        </w:rPr>
        <w:lastRenderedPageBreak/>
        <w:t>capillary tube and analyzed by the principles of an ion-exchange high-performance liquid chromatography Bio-Rad variant</w:t>
      </w:r>
      <w:r w:rsidRPr="002E5785">
        <w:rPr>
          <w:rFonts w:ascii="Times New Roman" w:hAnsi="Times New Roman" w:cs="Times New Roman"/>
          <w:color w:val="131413"/>
          <w:lang w:val="en-GB"/>
        </w:rPr>
        <w:t>.</w:t>
      </w:r>
    </w:p>
    <w:p w14:paraId="0271E6B8" w14:textId="77777777" w:rsidR="00904BEF" w:rsidRPr="002E5785" w:rsidRDefault="00904BEF">
      <w:pPr>
        <w:rPr>
          <w:rFonts w:ascii="Times New Roman" w:hAnsi="Times New Roman" w:cs="Times New Roman"/>
          <w:color w:val="131413"/>
          <w:lang w:val="en-GB"/>
        </w:rPr>
      </w:pPr>
      <w:r w:rsidRPr="002E5785">
        <w:rPr>
          <w:rFonts w:ascii="Times New Roman" w:hAnsi="Times New Roman" w:cs="Times New Roman"/>
          <w:color w:val="131413"/>
          <w:lang w:val="en-GB"/>
        </w:rPr>
        <w:br w:type="page"/>
      </w:r>
    </w:p>
    <w:p w14:paraId="3DA3422D" w14:textId="5E91568C" w:rsidR="00660BCA" w:rsidRPr="002E5785" w:rsidRDefault="00F8301D" w:rsidP="00832539">
      <w:pPr>
        <w:spacing w:line="480" w:lineRule="auto"/>
        <w:rPr>
          <w:rFonts w:ascii="Times New Roman" w:hAnsi="Times New Roman" w:cs="Times New Roman"/>
          <w:b/>
          <w:color w:val="131413"/>
          <w:lang w:val="en-GB"/>
        </w:rPr>
      </w:pPr>
      <w:r w:rsidRPr="002E5785">
        <w:rPr>
          <w:rFonts w:ascii="Times New Roman" w:hAnsi="Times New Roman" w:cs="Times New Roman"/>
          <w:b/>
          <w:color w:val="131413"/>
          <w:lang w:val="en-GB"/>
        </w:rPr>
        <w:lastRenderedPageBreak/>
        <w:t>T</w:t>
      </w:r>
      <w:r w:rsidR="00904BEF" w:rsidRPr="002E5785">
        <w:rPr>
          <w:rFonts w:ascii="Times New Roman" w:hAnsi="Times New Roman" w:cs="Times New Roman"/>
          <w:b/>
          <w:color w:val="131413"/>
          <w:lang w:val="en-GB"/>
        </w:rPr>
        <w:t xml:space="preserve">able </w:t>
      </w:r>
      <w:r w:rsidRPr="002E5785">
        <w:rPr>
          <w:rFonts w:ascii="Times New Roman" w:hAnsi="Times New Roman" w:cs="Times New Roman"/>
          <w:b/>
          <w:color w:val="131413"/>
          <w:lang w:val="en-GB"/>
        </w:rPr>
        <w:t>S</w:t>
      </w:r>
      <w:r w:rsidR="00904BEF" w:rsidRPr="002E5785">
        <w:rPr>
          <w:rFonts w:ascii="Times New Roman" w:hAnsi="Times New Roman" w:cs="Times New Roman"/>
          <w:b/>
          <w:color w:val="131413"/>
          <w:lang w:val="en-GB"/>
        </w:rPr>
        <w:t>1</w:t>
      </w:r>
      <w:r w:rsidRPr="002E5785">
        <w:rPr>
          <w:rFonts w:ascii="Times New Roman" w:hAnsi="Times New Roman" w:cs="Times New Roman"/>
          <w:b/>
          <w:color w:val="131413"/>
          <w:lang w:val="en-GB"/>
        </w:rPr>
        <w:t xml:space="preserve"> </w:t>
      </w:r>
      <w:r w:rsidR="00904BEF" w:rsidRPr="002E5785">
        <w:rPr>
          <w:rFonts w:ascii="Times New Roman" w:hAnsi="Times New Roman" w:cs="Times New Roman"/>
          <w:b/>
          <w:color w:val="131413"/>
          <w:lang w:val="en-GB"/>
        </w:rPr>
        <w:t>Sensitivity analysis</w:t>
      </w:r>
    </w:p>
    <w:tbl>
      <w:tblPr>
        <w:tblStyle w:val="Tabel-Gitter"/>
        <w:tblW w:w="6470" w:type="dxa"/>
        <w:tblLook w:val="04A0" w:firstRow="1" w:lastRow="0" w:firstColumn="1" w:lastColumn="0" w:noHBand="0" w:noVBand="1"/>
      </w:tblPr>
      <w:tblGrid>
        <w:gridCol w:w="3721"/>
        <w:gridCol w:w="1294"/>
        <w:gridCol w:w="1455"/>
      </w:tblGrid>
      <w:tr w:rsidR="00904BEF" w:rsidRPr="002E5785" w14:paraId="3758A6B4" w14:textId="77777777" w:rsidTr="002B34BC">
        <w:trPr>
          <w:trHeight w:val="311"/>
        </w:trPr>
        <w:tc>
          <w:tcPr>
            <w:tcW w:w="3721" w:type="dxa"/>
            <w:tcBorders>
              <w:top w:val="single" w:sz="4" w:space="0" w:color="auto"/>
              <w:left w:val="nil"/>
              <w:bottom w:val="single" w:sz="4" w:space="0" w:color="auto"/>
              <w:right w:val="nil"/>
            </w:tcBorders>
          </w:tcPr>
          <w:p w14:paraId="0445A822" w14:textId="77777777" w:rsidR="00904BEF" w:rsidRPr="002E5785" w:rsidRDefault="00904BEF" w:rsidP="00A33372">
            <w:pPr>
              <w:jc w:val="center"/>
              <w:rPr>
                <w:rFonts w:ascii="Times New Roman" w:hAnsi="Times New Roman" w:cs="Times New Roman"/>
                <w:sz w:val="20"/>
                <w:szCs w:val="20"/>
              </w:rPr>
            </w:pPr>
            <w:r w:rsidRPr="002E5785">
              <w:rPr>
                <w:rFonts w:ascii="Times New Roman" w:hAnsi="Times New Roman" w:cs="Times New Roman"/>
                <w:sz w:val="20"/>
                <w:szCs w:val="20"/>
              </w:rPr>
              <w:t>Variable</w:t>
            </w:r>
          </w:p>
        </w:tc>
        <w:tc>
          <w:tcPr>
            <w:tcW w:w="1294" w:type="dxa"/>
            <w:tcBorders>
              <w:top w:val="single" w:sz="4" w:space="0" w:color="auto"/>
              <w:left w:val="nil"/>
              <w:bottom w:val="single" w:sz="4" w:space="0" w:color="auto"/>
              <w:right w:val="nil"/>
            </w:tcBorders>
          </w:tcPr>
          <w:p w14:paraId="7F4FD0E7" w14:textId="77777777" w:rsidR="00904BEF" w:rsidRPr="002E5785" w:rsidRDefault="00904BEF" w:rsidP="00A33372">
            <w:pPr>
              <w:rPr>
                <w:rFonts w:ascii="Times New Roman" w:hAnsi="Times New Roman" w:cs="Times New Roman"/>
                <w:i/>
                <w:sz w:val="20"/>
                <w:szCs w:val="20"/>
              </w:rPr>
            </w:pPr>
            <w:r w:rsidRPr="002E5785">
              <w:rPr>
                <w:rFonts w:ascii="Times New Roman" w:hAnsi="Times New Roman" w:cs="Times New Roman"/>
                <w:i/>
                <w:sz w:val="20"/>
                <w:szCs w:val="20"/>
              </w:rPr>
              <w:t>P</w:t>
            </w:r>
            <w:r w:rsidRPr="002E5785">
              <w:rPr>
                <w:rFonts w:ascii="Times New Roman" w:hAnsi="Times New Roman" w:cs="Times New Roman"/>
                <w:i/>
                <w:sz w:val="20"/>
                <w:szCs w:val="20"/>
                <w:vertAlign w:val="subscript"/>
              </w:rPr>
              <w:t>Model 1</w:t>
            </w:r>
          </w:p>
        </w:tc>
        <w:tc>
          <w:tcPr>
            <w:tcW w:w="1455" w:type="dxa"/>
            <w:tcBorders>
              <w:top w:val="single" w:sz="4" w:space="0" w:color="auto"/>
              <w:left w:val="nil"/>
              <w:bottom w:val="single" w:sz="4" w:space="0" w:color="auto"/>
              <w:right w:val="nil"/>
            </w:tcBorders>
          </w:tcPr>
          <w:p w14:paraId="340E22BB" w14:textId="77777777" w:rsidR="00904BEF" w:rsidRPr="002E5785" w:rsidRDefault="00904BEF" w:rsidP="00A33372">
            <w:pPr>
              <w:rPr>
                <w:rFonts w:ascii="Times New Roman" w:hAnsi="Times New Roman" w:cs="Times New Roman"/>
                <w:i/>
                <w:sz w:val="20"/>
                <w:szCs w:val="20"/>
              </w:rPr>
            </w:pPr>
            <w:r w:rsidRPr="002E5785">
              <w:rPr>
                <w:rFonts w:ascii="Times New Roman" w:hAnsi="Times New Roman" w:cs="Times New Roman"/>
                <w:i/>
                <w:sz w:val="20"/>
                <w:szCs w:val="20"/>
              </w:rPr>
              <w:t>Sensitivity</w:t>
            </w:r>
          </w:p>
        </w:tc>
      </w:tr>
      <w:tr w:rsidR="00904BEF" w:rsidRPr="002E5785" w14:paraId="6F9B9ACA" w14:textId="77777777" w:rsidTr="002B34BC">
        <w:trPr>
          <w:trHeight w:val="209"/>
        </w:trPr>
        <w:tc>
          <w:tcPr>
            <w:tcW w:w="3721" w:type="dxa"/>
            <w:tcBorders>
              <w:top w:val="single" w:sz="4" w:space="0" w:color="auto"/>
              <w:left w:val="nil"/>
              <w:bottom w:val="nil"/>
              <w:right w:val="nil"/>
            </w:tcBorders>
          </w:tcPr>
          <w:p w14:paraId="5F002546"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PRAL range (mEq/d)</w:t>
            </w:r>
          </w:p>
        </w:tc>
        <w:tc>
          <w:tcPr>
            <w:tcW w:w="1294" w:type="dxa"/>
            <w:tcBorders>
              <w:top w:val="single" w:sz="4" w:space="0" w:color="auto"/>
              <w:left w:val="nil"/>
              <w:bottom w:val="nil"/>
              <w:right w:val="nil"/>
            </w:tcBorders>
          </w:tcPr>
          <w:p w14:paraId="23A2DF20" w14:textId="77777777" w:rsidR="00904BEF" w:rsidRPr="002E5785" w:rsidRDefault="00904BEF" w:rsidP="00A33372">
            <w:pPr>
              <w:rPr>
                <w:rFonts w:ascii="Times New Roman" w:hAnsi="Times New Roman" w:cs="Times New Roman"/>
                <w:i/>
                <w:sz w:val="20"/>
                <w:szCs w:val="20"/>
              </w:rPr>
            </w:pPr>
          </w:p>
        </w:tc>
        <w:tc>
          <w:tcPr>
            <w:tcW w:w="1455" w:type="dxa"/>
            <w:tcBorders>
              <w:top w:val="single" w:sz="4" w:space="0" w:color="auto"/>
              <w:left w:val="nil"/>
              <w:bottom w:val="nil"/>
              <w:right w:val="nil"/>
            </w:tcBorders>
          </w:tcPr>
          <w:p w14:paraId="3A56894B" w14:textId="77777777" w:rsidR="00904BEF" w:rsidRPr="002E5785" w:rsidRDefault="00904BEF" w:rsidP="00A33372">
            <w:pPr>
              <w:rPr>
                <w:rFonts w:ascii="Times New Roman" w:hAnsi="Times New Roman" w:cs="Times New Roman"/>
                <w:i/>
                <w:sz w:val="20"/>
                <w:szCs w:val="20"/>
              </w:rPr>
            </w:pPr>
          </w:p>
        </w:tc>
      </w:tr>
      <w:tr w:rsidR="00904BEF" w:rsidRPr="002E5785" w14:paraId="320FB828" w14:textId="77777777" w:rsidTr="002B34BC">
        <w:trPr>
          <w:trHeight w:val="209"/>
        </w:trPr>
        <w:tc>
          <w:tcPr>
            <w:tcW w:w="3721" w:type="dxa"/>
            <w:tcBorders>
              <w:top w:val="nil"/>
              <w:left w:val="nil"/>
              <w:bottom w:val="nil"/>
              <w:right w:val="nil"/>
            </w:tcBorders>
          </w:tcPr>
          <w:p w14:paraId="3F8E2993"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HBA1C (%)</w:t>
            </w:r>
            <w:r w:rsidRPr="002E5785">
              <w:rPr>
                <w:rFonts w:ascii="Times New Roman" w:hAnsi="Times New Roman" w:cs="Times New Roman"/>
                <w:sz w:val="20"/>
                <w:szCs w:val="20"/>
                <w:vertAlign w:val="superscript"/>
                <w:lang w:val="en-US"/>
              </w:rPr>
              <w:t>a</w:t>
            </w:r>
          </w:p>
        </w:tc>
        <w:tc>
          <w:tcPr>
            <w:tcW w:w="1294" w:type="dxa"/>
            <w:tcBorders>
              <w:top w:val="nil"/>
              <w:left w:val="nil"/>
              <w:bottom w:val="nil"/>
              <w:right w:val="nil"/>
            </w:tcBorders>
          </w:tcPr>
          <w:p w14:paraId="4BDDBF59"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0.04</w:t>
            </w:r>
          </w:p>
        </w:tc>
        <w:tc>
          <w:tcPr>
            <w:tcW w:w="1455" w:type="dxa"/>
            <w:tcBorders>
              <w:top w:val="nil"/>
              <w:left w:val="nil"/>
              <w:bottom w:val="nil"/>
              <w:right w:val="nil"/>
            </w:tcBorders>
          </w:tcPr>
          <w:p w14:paraId="15029619"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0.3</w:t>
            </w:r>
          </w:p>
        </w:tc>
      </w:tr>
      <w:tr w:rsidR="00904BEF" w:rsidRPr="002E5785" w14:paraId="4866EDA1" w14:textId="77777777" w:rsidTr="002B34BC">
        <w:trPr>
          <w:trHeight w:val="869"/>
        </w:trPr>
        <w:tc>
          <w:tcPr>
            <w:tcW w:w="3721" w:type="dxa"/>
            <w:tcBorders>
              <w:top w:val="nil"/>
              <w:left w:val="nil"/>
              <w:bottom w:val="nil"/>
              <w:right w:val="nil"/>
            </w:tcBorders>
          </w:tcPr>
          <w:p w14:paraId="2018B35F"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Plasma glucose (</w:t>
            </w:r>
            <w:proofErr w:type="spellStart"/>
            <w:r w:rsidRPr="002E5785">
              <w:rPr>
                <w:rFonts w:ascii="Times New Roman" w:hAnsi="Times New Roman" w:cs="Times New Roman"/>
                <w:sz w:val="20"/>
                <w:szCs w:val="20"/>
                <w:lang w:val="en-US"/>
              </w:rPr>
              <w:t>mmol</w:t>
            </w:r>
            <w:proofErr w:type="spellEnd"/>
            <w:r w:rsidRPr="002E5785">
              <w:rPr>
                <w:rFonts w:ascii="Times New Roman" w:hAnsi="Times New Roman" w:cs="Times New Roman"/>
                <w:sz w:val="20"/>
                <w:szCs w:val="20"/>
                <w:lang w:val="en-US"/>
              </w:rPr>
              <w:t>/l)</w:t>
            </w:r>
          </w:p>
          <w:p w14:paraId="6EA5F902"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 xml:space="preserve">   </w:t>
            </w:r>
            <w:proofErr w:type="spellStart"/>
            <w:r w:rsidRPr="002E5785">
              <w:rPr>
                <w:rFonts w:ascii="Times New Roman" w:hAnsi="Times New Roman" w:cs="Times New Roman"/>
                <w:sz w:val="20"/>
                <w:szCs w:val="20"/>
                <w:lang w:val="en-US"/>
              </w:rPr>
              <w:t>Fasting</w:t>
            </w:r>
            <w:r w:rsidRPr="002E5785">
              <w:rPr>
                <w:rFonts w:ascii="Times New Roman" w:hAnsi="Times New Roman" w:cs="Times New Roman"/>
                <w:sz w:val="20"/>
                <w:szCs w:val="20"/>
                <w:vertAlign w:val="superscript"/>
                <w:lang w:val="en-US"/>
              </w:rPr>
              <w:t>a</w:t>
            </w:r>
            <w:proofErr w:type="spellEnd"/>
          </w:p>
          <w:p w14:paraId="704EB616"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 xml:space="preserve">   30 min</w:t>
            </w:r>
            <w:r w:rsidRPr="002E5785">
              <w:rPr>
                <w:rFonts w:ascii="Times New Roman" w:hAnsi="Times New Roman" w:cs="Times New Roman"/>
                <w:sz w:val="20"/>
                <w:szCs w:val="20"/>
                <w:vertAlign w:val="superscript"/>
                <w:lang w:val="en-US"/>
              </w:rPr>
              <w:t>a</w:t>
            </w:r>
          </w:p>
          <w:p w14:paraId="16AC6DA5"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lang w:val="en-US"/>
              </w:rPr>
              <w:t xml:space="preserve">   </w:t>
            </w:r>
            <w:r w:rsidRPr="002E5785">
              <w:rPr>
                <w:rFonts w:ascii="Times New Roman" w:hAnsi="Times New Roman" w:cs="Times New Roman"/>
                <w:sz w:val="20"/>
                <w:szCs w:val="20"/>
              </w:rPr>
              <w:t>120 min</w:t>
            </w:r>
          </w:p>
        </w:tc>
        <w:tc>
          <w:tcPr>
            <w:tcW w:w="1294" w:type="dxa"/>
            <w:tcBorders>
              <w:top w:val="nil"/>
              <w:left w:val="nil"/>
              <w:bottom w:val="nil"/>
              <w:right w:val="nil"/>
            </w:tcBorders>
          </w:tcPr>
          <w:p w14:paraId="6FF70BF6" w14:textId="77777777" w:rsidR="00904BEF" w:rsidRPr="002E5785" w:rsidRDefault="00904BEF" w:rsidP="00A33372">
            <w:pPr>
              <w:rPr>
                <w:rFonts w:ascii="Times New Roman" w:hAnsi="Times New Roman" w:cs="Times New Roman"/>
                <w:sz w:val="20"/>
                <w:szCs w:val="20"/>
              </w:rPr>
            </w:pPr>
          </w:p>
          <w:p w14:paraId="7392BEF8"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0.7</w:t>
            </w:r>
          </w:p>
          <w:p w14:paraId="5FB531CB"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0.6</w:t>
            </w:r>
          </w:p>
          <w:p w14:paraId="454422C5"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4×10</w:t>
            </w:r>
            <w:r w:rsidRPr="002E5785">
              <w:rPr>
                <w:rFonts w:ascii="Times New Roman" w:hAnsi="Times New Roman" w:cs="Times New Roman"/>
                <w:sz w:val="20"/>
                <w:szCs w:val="20"/>
                <w:vertAlign w:val="superscript"/>
              </w:rPr>
              <w:t>-10</w:t>
            </w:r>
          </w:p>
        </w:tc>
        <w:tc>
          <w:tcPr>
            <w:tcW w:w="1455" w:type="dxa"/>
            <w:tcBorders>
              <w:top w:val="nil"/>
              <w:left w:val="nil"/>
              <w:bottom w:val="nil"/>
              <w:right w:val="nil"/>
            </w:tcBorders>
          </w:tcPr>
          <w:p w14:paraId="61F6BA3A" w14:textId="77777777" w:rsidR="00904BEF" w:rsidRPr="002E5785" w:rsidRDefault="00904BEF" w:rsidP="00A33372">
            <w:pPr>
              <w:rPr>
                <w:rFonts w:ascii="Times New Roman" w:hAnsi="Times New Roman" w:cs="Times New Roman"/>
                <w:sz w:val="20"/>
                <w:szCs w:val="20"/>
              </w:rPr>
            </w:pPr>
          </w:p>
          <w:p w14:paraId="51533B08"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0.5</w:t>
            </w:r>
          </w:p>
          <w:p w14:paraId="010C7455"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0.2</w:t>
            </w:r>
          </w:p>
          <w:p w14:paraId="55D78CDC"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6×10</w:t>
            </w:r>
            <w:r w:rsidRPr="002E5785">
              <w:rPr>
                <w:rFonts w:ascii="Times New Roman" w:hAnsi="Times New Roman" w:cs="Times New Roman"/>
                <w:sz w:val="20"/>
                <w:szCs w:val="20"/>
                <w:vertAlign w:val="superscript"/>
              </w:rPr>
              <w:t>-5</w:t>
            </w:r>
          </w:p>
        </w:tc>
      </w:tr>
      <w:tr w:rsidR="00904BEF" w:rsidRPr="002E5785" w14:paraId="10C6C0F2" w14:textId="77777777" w:rsidTr="002B34BC">
        <w:trPr>
          <w:trHeight w:val="835"/>
        </w:trPr>
        <w:tc>
          <w:tcPr>
            <w:tcW w:w="3721" w:type="dxa"/>
            <w:tcBorders>
              <w:top w:val="nil"/>
              <w:left w:val="nil"/>
              <w:bottom w:val="nil"/>
              <w:right w:val="nil"/>
            </w:tcBorders>
          </w:tcPr>
          <w:p w14:paraId="2FB71D25"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Serum insulin (pmol/l)</w:t>
            </w:r>
          </w:p>
          <w:p w14:paraId="1EE5DE40"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 xml:space="preserve">   Fasting</w:t>
            </w:r>
          </w:p>
          <w:p w14:paraId="738BED80"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 xml:space="preserve">   30 min</w:t>
            </w:r>
          </w:p>
          <w:p w14:paraId="5A2346CD"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 xml:space="preserve">   120 min</w:t>
            </w:r>
          </w:p>
        </w:tc>
        <w:tc>
          <w:tcPr>
            <w:tcW w:w="1294" w:type="dxa"/>
            <w:tcBorders>
              <w:top w:val="nil"/>
              <w:left w:val="nil"/>
              <w:bottom w:val="nil"/>
              <w:right w:val="nil"/>
            </w:tcBorders>
          </w:tcPr>
          <w:p w14:paraId="166017B1" w14:textId="77777777" w:rsidR="00904BEF" w:rsidRPr="002E5785" w:rsidRDefault="00904BEF" w:rsidP="00A33372">
            <w:pPr>
              <w:rPr>
                <w:rFonts w:ascii="Times New Roman" w:hAnsi="Times New Roman" w:cs="Times New Roman"/>
                <w:sz w:val="20"/>
                <w:szCs w:val="20"/>
                <w:lang w:val="en-GB"/>
              </w:rPr>
            </w:pPr>
          </w:p>
          <w:p w14:paraId="7F79A662" w14:textId="77777777" w:rsidR="00904BEF" w:rsidRPr="002E5785" w:rsidRDefault="00904BEF" w:rsidP="00A33372">
            <w:pPr>
              <w:rPr>
                <w:rFonts w:ascii="Times New Roman" w:hAnsi="Times New Roman" w:cs="Times New Roman"/>
                <w:sz w:val="20"/>
                <w:szCs w:val="20"/>
                <w:vertAlign w:val="superscript"/>
                <w:lang w:val="en-US"/>
              </w:rPr>
            </w:pPr>
            <w:r w:rsidRPr="002E5785">
              <w:rPr>
                <w:rFonts w:ascii="Times New Roman" w:hAnsi="Times New Roman" w:cs="Times New Roman"/>
                <w:sz w:val="20"/>
                <w:szCs w:val="20"/>
                <w:lang w:val="en-US"/>
              </w:rPr>
              <w:t>2×10</w:t>
            </w:r>
            <w:r w:rsidRPr="002E5785">
              <w:rPr>
                <w:rFonts w:ascii="Times New Roman" w:hAnsi="Times New Roman" w:cs="Times New Roman"/>
                <w:sz w:val="20"/>
                <w:szCs w:val="20"/>
                <w:vertAlign w:val="superscript"/>
                <w:lang w:val="en-US"/>
              </w:rPr>
              <w:t>-4</w:t>
            </w:r>
          </w:p>
          <w:p w14:paraId="78F0E992"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0.2</w:t>
            </w:r>
          </w:p>
          <w:p w14:paraId="4D3D7C80"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US"/>
              </w:rPr>
              <w:t>8×10</w:t>
            </w:r>
            <w:r w:rsidRPr="002E5785">
              <w:rPr>
                <w:rFonts w:ascii="Times New Roman" w:hAnsi="Times New Roman" w:cs="Times New Roman"/>
                <w:sz w:val="20"/>
                <w:szCs w:val="20"/>
                <w:vertAlign w:val="superscript"/>
                <w:lang w:val="en-US"/>
              </w:rPr>
              <w:t>-16</w:t>
            </w:r>
          </w:p>
        </w:tc>
        <w:tc>
          <w:tcPr>
            <w:tcW w:w="1455" w:type="dxa"/>
            <w:tcBorders>
              <w:top w:val="nil"/>
              <w:left w:val="nil"/>
              <w:bottom w:val="nil"/>
              <w:right w:val="nil"/>
            </w:tcBorders>
          </w:tcPr>
          <w:p w14:paraId="4ADE1B15" w14:textId="77777777" w:rsidR="00904BEF" w:rsidRPr="002E5785" w:rsidRDefault="00904BEF" w:rsidP="00A33372">
            <w:pPr>
              <w:rPr>
                <w:rFonts w:ascii="Times New Roman" w:hAnsi="Times New Roman" w:cs="Times New Roman"/>
                <w:sz w:val="20"/>
                <w:szCs w:val="20"/>
                <w:lang w:val="en-GB"/>
              </w:rPr>
            </w:pPr>
          </w:p>
          <w:p w14:paraId="45C1D3A3" w14:textId="77777777" w:rsidR="00904BEF" w:rsidRPr="002E5785" w:rsidRDefault="00904BEF" w:rsidP="00A33372">
            <w:pPr>
              <w:rPr>
                <w:rFonts w:ascii="Times New Roman" w:hAnsi="Times New Roman" w:cs="Times New Roman"/>
                <w:sz w:val="20"/>
                <w:szCs w:val="20"/>
                <w:vertAlign w:val="superscript"/>
                <w:lang w:val="en-US"/>
              </w:rPr>
            </w:pPr>
            <w:r w:rsidRPr="002E5785">
              <w:rPr>
                <w:rFonts w:ascii="Times New Roman" w:hAnsi="Times New Roman" w:cs="Times New Roman"/>
                <w:sz w:val="20"/>
                <w:szCs w:val="20"/>
                <w:lang w:val="en-US"/>
              </w:rPr>
              <w:t>0.01</w:t>
            </w:r>
          </w:p>
          <w:p w14:paraId="37E0FA58"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0.7</w:t>
            </w:r>
          </w:p>
          <w:p w14:paraId="4CF0CB8C"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US"/>
              </w:rPr>
              <w:t>2×10</w:t>
            </w:r>
            <w:r w:rsidRPr="002E5785">
              <w:rPr>
                <w:rFonts w:ascii="Times New Roman" w:hAnsi="Times New Roman" w:cs="Times New Roman"/>
                <w:sz w:val="20"/>
                <w:szCs w:val="20"/>
                <w:vertAlign w:val="superscript"/>
                <w:lang w:val="en-US"/>
              </w:rPr>
              <w:t>-7</w:t>
            </w:r>
          </w:p>
        </w:tc>
      </w:tr>
      <w:tr w:rsidR="00904BEF" w:rsidRPr="002E5785" w14:paraId="2BAECDA2" w14:textId="77777777" w:rsidTr="002B34BC">
        <w:trPr>
          <w:trHeight w:val="737"/>
        </w:trPr>
        <w:tc>
          <w:tcPr>
            <w:tcW w:w="3721" w:type="dxa"/>
            <w:tcBorders>
              <w:top w:val="nil"/>
              <w:left w:val="nil"/>
              <w:bottom w:val="nil"/>
              <w:right w:val="nil"/>
            </w:tcBorders>
          </w:tcPr>
          <w:p w14:paraId="33E4CDF2"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Measures of beta cell function</w:t>
            </w:r>
          </w:p>
          <w:p w14:paraId="6BBD8212"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 xml:space="preserve">   Insulinogenic index</w:t>
            </w:r>
          </w:p>
          <w:p w14:paraId="6033DF7A"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 xml:space="preserve">   Corrected insulin response</w:t>
            </w:r>
          </w:p>
        </w:tc>
        <w:tc>
          <w:tcPr>
            <w:tcW w:w="1294" w:type="dxa"/>
            <w:tcBorders>
              <w:top w:val="nil"/>
              <w:left w:val="nil"/>
              <w:bottom w:val="nil"/>
              <w:right w:val="nil"/>
            </w:tcBorders>
          </w:tcPr>
          <w:p w14:paraId="41113DBC" w14:textId="77777777" w:rsidR="00904BEF" w:rsidRPr="002E5785" w:rsidRDefault="00904BEF" w:rsidP="00A33372">
            <w:pPr>
              <w:rPr>
                <w:rFonts w:ascii="Times New Roman" w:hAnsi="Times New Roman" w:cs="Times New Roman"/>
                <w:sz w:val="20"/>
                <w:szCs w:val="20"/>
                <w:lang w:val="en-GB"/>
              </w:rPr>
            </w:pPr>
          </w:p>
          <w:p w14:paraId="4D7A3D26"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0.3</w:t>
            </w:r>
          </w:p>
          <w:p w14:paraId="6588AB33"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0.2</w:t>
            </w:r>
          </w:p>
        </w:tc>
        <w:tc>
          <w:tcPr>
            <w:tcW w:w="1455" w:type="dxa"/>
            <w:tcBorders>
              <w:top w:val="nil"/>
              <w:left w:val="nil"/>
              <w:bottom w:val="nil"/>
              <w:right w:val="nil"/>
            </w:tcBorders>
          </w:tcPr>
          <w:p w14:paraId="471CBFE8" w14:textId="77777777" w:rsidR="00904BEF" w:rsidRPr="002E5785" w:rsidRDefault="00904BEF" w:rsidP="00A33372">
            <w:pPr>
              <w:rPr>
                <w:rFonts w:ascii="Times New Roman" w:hAnsi="Times New Roman" w:cs="Times New Roman"/>
                <w:sz w:val="20"/>
                <w:szCs w:val="20"/>
                <w:lang w:val="en-GB"/>
              </w:rPr>
            </w:pPr>
          </w:p>
          <w:p w14:paraId="34FB1534"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0.6</w:t>
            </w:r>
          </w:p>
          <w:p w14:paraId="1F693147"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0.3</w:t>
            </w:r>
          </w:p>
        </w:tc>
      </w:tr>
      <w:tr w:rsidR="00904BEF" w:rsidRPr="002E5785" w14:paraId="43811D6B" w14:textId="77777777" w:rsidTr="002B34BC">
        <w:trPr>
          <w:trHeight w:val="1413"/>
        </w:trPr>
        <w:tc>
          <w:tcPr>
            <w:tcW w:w="3721" w:type="dxa"/>
            <w:tcBorders>
              <w:top w:val="nil"/>
              <w:left w:val="nil"/>
              <w:bottom w:val="single" w:sz="4" w:space="0" w:color="auto"/>
              <w:right w:val="nil"/>
            </w:tcBorders>
          </w:tcPr>
          <w:p w14:paraId="6C137DAA" w14:textId="77777777" w:rsidR="00904BEF" w:rsidRPr="002E5785" w:rsidRDefault="00904BEF" w:rsidP="00A33372">
            <w:pPr>
              <w:rPr>
                <w:rFonts w:ascii="Times New Roman" w:hAnsi="Times New Roman" w:cs="Times New Roman"/>
                <w:sz w:val="20"/>
                <w:szCs w:val="20"/>
                <w:lang w:val="en-US"/>
              </w:rPr>
            </w:pPr>
          </w:p>
          <w:p w14:paraId="42C8DD57"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Measures of insulin sensitivity</w:t>
            </w:r>
          </w:p>
          <w:p w14:paraId="2EE032BD"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 xml:space="preserve">   HOMA-IR</w:t>
            </w:r>
          </w:p>
          <w:p w14:paraId="6A075838"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 xml:space="preserve">   </w:t>
            </w:r>
            <w:proofErr w:type="spellStart"/>
            <w:r w:rsidRPr="002E5785">
              <w:rPr>
                <w:rFonts w:ascii="Times New Roman" w:hAnsi="Times New Roman" w:cs="Times New Roman"/>
                <w:sz w:val="20"/>
                <w:szCs w:val="20"/>
                <w:lang w:val="en-US"/>
              </w:rPr>
              <w:t>ISI</w:t>
            </w:r>
            <w:r w:rsidRPr="002E5785">
              <w:rPr>
                <w:rFonts w:ascii="Times New Roman" w:hAnsi="Times New Roman" w:cs="Times New Roman"/>
                <w:sz w:val="20"/>
                <w:szCs w:val="20"/>
                <w:vertAlign w:val="subscript"/>
                <w:lang w:val="en-US"/>
              </w:rPr>
              <w:t>Matsuda</w:t>
            </w:r>
            <w:proofErr w:type="spellEnd"/>
          </w:p>
          <w:p w14:paraId="36D05B33"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 xml:space="preserve">   BIGTT-</w:t>
            </w:r>
            <w:proofErr w:type="spellStart"/>
            <w:r w:rsidRPr="002E5785">
              <w:rPr>
                <w:rFonts w:ascii="Times New Roman" w:hAnsi="Times New Roman" w:cs="Times New Roman"/>
                <w:sz w:val="20"/>
                <w:szCs w:val="20"/>
                <w:lang w:val="en-GB"/>
              </w:rPr>
              <w:t>Si</w:t>
            </w:r>
            <w:r w:rsidRPr="002E5785">
              <w:rPr>
                <w:rFonts w:ascii="Times New Roman" w:hAnsi="Times New Roman" w:cs="Times New Roman"/>
                <w:sz w:val="20"/>
                <w:szCs w:val="20"/>
                <w:vertAlign w:val="superscript"/>
                <w:lang w:val="en-GB"/>
              </w:rPr>
              <w:t>a</w:t>
            </w:r>
            <w:proofErr w:type="spellEnd"/>
          </w:p>
          <w:p w14:paraId="72477ADB" w14:textId="77777777" w:rsidR="00904BEF" w:rsidRPr="002E5785" w:rsidRDefault="00904BEF" w:rsidP="00A33372">
            <w:pPr>
              <w:rPr>
                <w:rFonts w:ascii="Times New Roman" w:hAnsi="Times New Roman" w:cs="Times New Roman"/>
                <w:sz w:val="20"/>
                <w:szCs w:val="20"/>
                <w:lang w:val="en-GB"/>
              </w:rPr>
            </w:pPr>
          </w:p>
          <w:p w14:paraId="3B4120C4"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Disposition Index</w:t>
            </w:r>
          </w:p>
        </w:tc>
        <w:tc>
          <w:tcPr>
            <w:tcW w:w="1294" w:type="dxa"/>
            <w:tcBorders>
              <w:top w:val="nil"/>
              <w:left w:val="nil"/>
              <w:bottom w:val="single" w:sz="4" w:space="0" w:color="auto"/>
              <w:right w:val="nil"/>
            </w:tcBorders>
          </w:tcPr>
          <w:p w14:paraId="4C92C6C2" w14:textId="77777777" w:rsidR="00904BEF" w:rsidRPr="002E5785" w:rsidRDefault="00904BEF" w:rsidP="00A33372">
            <w:pPr>
              <w:rPr>
                <w:rFonts w:ascii="Times New Roman" w:hAnsi="Times New Roman" w:cs="Times New Roman"/>
                <w:sz w:val="20"/>
                <w:szCs w:val="20"/>
                <w:lang w:val="en-GB"/>
              </w:rPr>
            </w:pPr>
          </w:p>
          <w:p w14:paraId="35DFEC39" w14:textId="77777777" w:rsidR="00904BEF" w:rsidRPr="002E5785" w:rsidRDefault="00904BEF" w:rsidP="00A33372">
            <w:pPr>
              <w:rPr>
                <w:rFonts w:ascii="Times New Roman" w:hAnsi="Times New Roman" w:cs="Times New Roman"/>
                <w:sz w:val="20"/>
                <w:szCs w:val="20"/>
                <w:lang w:val="en-GB"/>
              </w:rPr>
            </w:pPr>
          </w:p>
          <w:p w14:paraId="6A762830"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lang w:val="en-GB"/>
              </w:rPr>
              <w:t>0.001</w:t>
            </w:r>
          </w:p>
          <w:p w14:paraId="51F09F57"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2×10</w:t>
            </w:r>
            <w:r w:rsidRPr="002E5785">
              <w:rPr>
                <w:rFonts w:ascii="Times New Roman" w:hAnsi="Times New Roman" w:cs="Times New Roman"/>
                <w:sz w:val="20"/>
                <w:szCs w:val="20"/>
                <w:vertAlign w:val="superscript"/>
              </w:rPr>
              <w:t>-5</w:t>
            </w:r>
          </w:p>
          <w:p w14:paraId="171DA7A5"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4</w:t>
            </w:r>
            <w:r w:rsidRPr="002E5785">
              <w:rPr>
                <w:rFonts w:ascii="Times New Roman" w:hAnsi="Times New Roman" w:cs="Times New Roman"/>
                <w:sz w:val="20"/>
                <w:szCs w:val="20"/>
                <w:lang w:val="en-GB"/>
              </w:rPr>
              <w:t>×</w:t>
            </w:r>
            <w:r w:rsidRPr="002E5785">
              <w:rPr>
                <w:rFonts w:ascii="Times New Roman" w:hAnsi="Times New Roman" w:cs="Times New Roman"/>
                <w:sz w:val="20"/>
                <w:szCs w:val="20"/>
                <w:lang w:val="en-US"/>
              </w:rPr>
              <w:t>10</w:t>
            </w:r>
            <w:r w:rsidRPr="002E5785">
              <w:rPr>
                <w:rFonts w:ascii="Times New Roman" w:hAnsi="Times New Roman" w:cs="Times New Roman"/>
                <w:sz w:val="20"/>
                <w:szCs w:val="20"/>
                <w:vertAlign w:val="superscript"/>
                <w:lang w:val="en-US"/>
              </w:rPr>
              <w:t>-7</w:t>
            </w:r>
          </w:p>
          <w:p w14:paraId="67B53304" w14:textId="77777777" w:rsidR="00904BEF" w:rsidRPr="002E5785" w:rsidRDefault="00904BEF" w:rsidP="00A33372">
            <w:pPr>
              <w:rPr>
                <w:rFonts w:ascii="Times New Roman" w:hAnsi="Times New Roman" w:cs="Times New Roman"/>
                <w:sz w:val="20"/>
                <w:szCs w:val="20"/>
                <w:lang w:val="en-GB"/>
              </w:rPr>
            </w:pPr>
          </w:p>
          <w:p w14:paraId="2D7304A2" w14:textId="77777777"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0.004</w:t>
            </w:r>
          </w:p>
        </w:tc>
        <w:tc>
          <w:tcPr>
            <w:tcW w:w="1455" w:type="dxa"/>
            <w:tcBorders>
              <w:top w:val="nil"/>
              <w:left w:val="nil"/>
              <w:bottom w:val="single" w:sz="4" w:space="0" w:color="auto"/>
              <w:right w:val="nil"/>
            </w:tcBorders>
          </w:tcPr>
          <w:p w14:paraId="30858F12" w14:textId="77777777" w:rsidR="00904BEF" w:rsidRPr="002E5785" w:rsidRDefault="00904BEF" w:rsidP="00A33372">
            <w:pPr>
              <w:rPr>
                <w:rFonts w:ascii="Times New Roman" w:hAnsi="Times New Roman" w:cs="Times New Roman"/>
                <w:sz w:val="20"/>
                <w:szCs w:val="20"/>
                <w:lang w:val="en-GB"/>
              </w:rPr>
            </w:pPr>
          </w:p>
          <w:p w14:paraId="0ECE85AD" w14:textId="77777777" w:rsidR="00904BEF" w:rsidRPr="002E5785" w:rsidRDefault="00904BEF" w:rsidP="00A33372">
            <w:pPr>
              <w:rPr>
                <w:rFonts w:ascii="Times New Roman" w:hAnsi="Times New Roman" w:cs="Times New Roman"/>
                <w:sz w:val="20"/>
                <w:szCs w:val="20"/>
                <w:lang w:val="en-GB"/>
              </w:rPr>
            </w:pPr>
          </w:p>
          <w:p w14:paraId="23EAF30C"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lang w:val="en-GB"/>
              </w:rPr>
              <w:t>0.04</w:t>
            </w:r>
          </w:p>
          <w:p w14:paraId="077AEBDA" w14:textId="77777777" w:rsidR="00904BEF" w:rsidRPr="002E5785" w:rsidRDefault="00904BEF" w:rsidP="00A33372">
            <w:pPr>
              <w:rPr>
                <w:rFonts w:ascii="Times New Roman" w:hAnsi="Times New Roman" w:cs="Times New Roman"/>
                <w:sz w:val="20"/>
                <w:szCs w:val="20"/>
              </w:rPr>
            </w:pPr>
            <w:r w:rsidRPr="002E5785">
              <w:rPr>
                <w:rFonts w:ascii="Times New Roman" w:hAnsi="Times New Roman" w:cs="Times New Roman"/>
                <w:sz w:val="20"/>
                <w:szCs w:val="20"/>
              </w:rPr>
              <w:t>0.01</w:t>
            </w:r>
          </w:p>
          <w:p w14:paraId="11B6D188" w14:textId="77777777" w:rsidR="00904BEF" w:rsidRPr="002E5785" w:rsidRDefault="00904BEF" w:rsidP="00A33372">
            <w:pPr>
              <w:rPr>
                <w:rFonts w:ascii="Times New Roman" w:hAnsi="Times New Roman" w:cs="Times New Roman"/>
                <w:sz w:val="20"/>
                <w:szCs w:val="20"/>
                <w:lang w:val="en-US"/>
              </w:rPr>
            </w:pPr>
            <w:r w:rsidRPr="002E5785">
              <w:rPr>
                <w:rFonts w:ascii="Times New Roman" w:hAnsi="Times New Roman" w:cs="Times New Roman"/>
                <w:sz w:val="20"/>
                <w:szCs w:val="20"/>
                <w:lang w:val="en-US"/>
              </w:rPr>
              <w:t>3</w:t>
            </w:r>
            <w:r w:rsidRPr="002E5785">
              <w:rPr>
                <w:rFonts w:ascii="Times New Roman" w:hAnsi="Times New Roman" w:cs="Times New Roman"/>
                <w:sz w:val="20"/>
                <w:szCs w:val="20"/>
                <w:lang w:val="en-GB"/>
              </w:rPr>
              <w:t>×</w:t>
            </w:r>
            <w:r w:rsidRPr="002E5785">
              <w:rPr>
                <w:rFonts w:ascii="Times New Roman" w:hAnsi="Times New Roman" w:cs="Times New Roman"/>
                <w:sz w:val="20"/>
                <w:szCs w:val="20"/>
                <w:lang w:val="en-US"/>
              </w:rPr>
              <w:t>10</w:t>
            </w:r>
            <w:r w:rsidRPr="002E5785">
              <w:rPr>
                <w:rFonts w:ascii="Times New Roman" w:hAnsi="Times New Roman" w:cs="Times New Roman"/>
                <w:sz w:val="20"/>
                <w:szCs w:val="20"/>
                <w:vertAlign w:val="superscript"/>
                <w:lang w:val="en-US"/>
              </w:rPr>
              <w:t>-7</w:t>
            </w:r>
          </w:p>
          <w:p w14:paraId="2D90FEE3" w14:textId="77777777" w:rsidR="00904BEF" w:rsidRPr="002E5785" w:rsidRDefault="00904BEF" w:rsidP="00A33372">
            <w:pPr>
              <w:rPr>
                <w:rFonts w:ascii="Times New Roman" w:hAnsi="Times New Roman" w:cs="Times New Roman"/>
                <w:sz w:val="20"/>
                <w:szCs w:val="20"/>
                <w:lang w:val="en-GB"/>
              </w:rPr>
            </w:pPr>
          </w:p>
          <w:p w14:paraId="2E8F11F3" w14:textId="1BF3837C" w:rsidR="00904BEF" w:rsidRPr="002E5785" w:rsidRDefault="00904BEF" w:rsidP="00A33372">
            <w:pPr>
              <w:rPr>
                <w:rFonts w:ascii="Times New Roman" w:hAnsi="Times New Roman" w:cs="Times New Roman"/>
                <w:sz w:val="20"/>
                <w:szCs w:val="20"/>
                <w:lang w:val="en-GB"/>
              </w:rPr>
            </w:pPr>
            <w:r w:rsidRPr="002E5785">
              <w:rPr>
                <w:rFonts w:ascii="Times New Roman" w:hAnsi="Times New Roman" w:cs="Times New Roman"/>
                <w:sz w:val="20"/>
                <w:szCs w:val="20"/>
                <w:lang w:val="en-GB"/>
              </w:rPr>
              <w:t>0.05</w:t>
            </w:r>
            <w:r w:rsidR="002A2E76" w:rsidRPr="002E5785">
              <w:rPr>
                <w:rFonts w:ascii="Times New Roman" w:hAnsi="Times New Roman" w:cs="Times New Roman"/>
                <w:sz w:val="20"/>
                <w:szCs w:val="20"/>
                <w:lang w:val="en-GB"/>
              </w:rPr>
              <w:t>1</w:t>
            </w:r>
          </w:p>
        </w:tc>
      </w:tr>
    </w:tbl>
    <w:p w14:paraId="764D9477" w14:textId="7874DEB7" w:rsidR="00904BEF" w:rsidRPr="002E5785" w:rsidRDefault="002B34BC" w:rsidP="00832539">
      <w:pPr>
        <w:spacing w:line="480" w:lineRule="auto"/>
        <w:rPr>
          <w:rFonts w:ascii="Times New Roman" w:hAnsi="Times New Roman" w:cs="Times New Roman"/>
          <w:b/>
          <w:color w:val="131413"/>
          <w:lang w:val="en-GB"/>
        </w:rPr>
      </w:pPr>
      <w:r w:rsidRPr="002E5785">
        <w:rPr>
          <w:rFonts w:ascii="Times New Roman" w:hAnsi="Times New Roman" w:cs="Times New Roman"/>
          <w:lang w:val="en-US"/>
        </w:rPr>
        <w:t xml:space="preserve">Data are from the Inter99 cohort (n=5,631). </w:t>
      </w:r>
      <w:proofErr w:type="gramStart"/>
      <w:r w:rsidRPr="002E5785">
        <w:rPr>
          <w:rFonts w:ascii="Times New Roman" w:hAnsi="Times New Roman" w:cs="Times New Roman"/>
          <w:lang w:val="en-US"/>
        </w:rPr>
        <w:t>p-values</w:t>
      </w:r>
      <w:proofErr w:type="gramEnd"/>
      <w:r w:rsidRPr="002E5785">
        <w:rPr>
          <w:rFonts w:ascii="Times New Roman" w:hAnsi="Times New Roman" w:cs="Times New Roman"/>
          <w:lang w:val="en-US"/>
        </w:rPr>
        <w:t xml:space="preserve"> are calculated using linear models with PRAL score as a continuous variable. The linear regression model 1 was adjusted for age, sex, smoking, physical activity and fat, energy and carbohydrate intake, as in the main text. In the sensitivity analysis, we further adjusted for hypertension, family history of diabetes and dietary patterns. BIGTT-Si was not adjusted for sex as this variable is included in the calculation of BIGTT-Si.  Variables were transformed by the natural logarithm unless otherwise indicated by (a).</w:t>
      </w:r>
    </w:p>
    <w:p w14:paraId="39BF4A93" w14:textId="77777777" w:rsidR="00D103BA" w:rsidRPr="002E5785" w:rsidRDefault="00D103BA" w:rsidP="0015237A">
      <w:pPr>
        <w:rPr>
          <w:rFonts w:ascii="Times New Roman" w:hAnsi="Times New Roman" w:cs="Times New Roman"/>
          <w:b/>
          <w:color w:val="131413"/>
          <w:lang w:val="en-GB"/>
        </w:rPr>
      </w:pPr>
    </w:p>
    <w:p w14:paraId="7A9CBF91" w14:textId="77777777" w:rsidR="00D103BA" w:rsidRPr="002E5785" w:rsidRDefault="00D103BA">
      <w:pPr>
        <w:rPr>
          <w:rFonts w:ascii="Times New Roman" w:hAnsi="Times New Roman" w:cs="Times New Roman"/>
          <w:b/>
          <w:color w:val="131413"/>
          <w:lang w:val="en-GB"/>
        </w:rPr>
      </w:pPr>
      <w:r w:rsidRPr="002E5785">
        <w:rPr>
          <w:rFonts w:ascii="Times New Roman" w:hAnsi="Times New Roman" w:cs="Times New Roman"/>
          <w:b/>
          <w:color w:val="131413"/>
          <w:lang w:val="en-GB"/>
        </w:rPr>
        <w:br w:type="page"/>
      </w:r>
    </w:p>
    <w:p w14:paraId="6A6E1988" w14:textId="5AE2794E" w:rsidR="00D103BA" w:rsidRPr="002E5785" w:rsidRDefault="00F8301D" w:rsidP="0015237A">
      <w:pPr>
        <w:rPr>
          <w:rFonts w:ascii="Times New Roman" w:hAnsi="Times New Roman" w:cs="Times New Roman"/>
          <w:b/>
          <w:color w:val="131413"/>
          <w:lang w:val="en-GB"/>
        </w:rPr>
      </w:pPr>
      <w:r w:rsidRPr="002E5785">
        <w:rPr>
          <w:rFonts w:ascii="Times New Roman" w:hAnsi="Times New Roman" w:cs="Times New Roman"/>
          <w:b/>
          <w:color w:val="131413"/>
          <w:lang w:val="en-GB"/>
        </w:rPr>
        <w:lastRenderedPageBreak/>
        <w:t>F</w:t>
      </w:r>
      <w:r w:rsidR="00C953A2" w:rsidRPr="002E5785">
        <w:rPr>
          <w:rFonts w:ascii="Times New Roman" w:hAnsi="Times New Roman" w:cs="Times New Roman"/>
          <w:b/>
          <w:color w:val="131413"/>
          <w:lang w:val="en-GB"/>
        </w:rPr>
        <w:t xml:space="preserve">igure </w:t>
      </w:r>
      <w:r w:rsidRPr="002E5785">
        <w:rPr>
          <w:rFonts w:ascii="Times New Roman" w:hAnsi="Times New Roman" w:cs="Times New Roman"/>
          <w:b/>
          <w:color w:val="131413"/>
          <w:lang w:val="en-GB"/>
        </w:rPr>
        <w:t>S</w:t>
      </w:r>
      <w:r w:rsidR="00C953A2" w:rsidRPr="002E5785">
        <w:rPr>
          <w:rFonts w:ascii="Times New Roman" w:hAnsi="Times New Roman" w:cs="Times New Roman"/>
          <w:b/>
          <w:color w:val="131413"/>
          <w:lang w:val="en-GB"/>
        </w:rPr>
        <w:t>1</w:t>
      </w:r>
      <w:r w:rsidRPr="002E5785">
        <w:rPr>
          <w:rFonts w:ascii="Times New Roman" w:hAnsi="Times New Roman" w:cs="Times New Roman"/>
          <w:b/>
          <w:color w:val="131413"/>
          <w:lang w:val="en-GB"/>
        </w:rPr>
        <w:t xml:space="preserve"> </w:t>
      </w:r>
      <w:r w:rsidR="00D103BA" w:rsidRPr="002E5785">
        <w:rPr>
          <w:rFonts w:ascii="Times New Roman" w:hAnsi="Times New Roman" w:cs="Times New Roman"/>
          <w:b/>
          <w:color w:val="131413"/>
          <w:lang w:val="en-GB"/>
        </w:rPr>
        <w:t>Flowchart of the Diet, Cancer and Health cohort</w:t>
      </w:r>
    </w:p>
    <w:p w14:paraId="1CD659FD" w14:textId="77777777" w:rsidR="00D103BA" w:rsidRPr="002E5785" w:rsidRDefault="00D103BA" w:rsidP="0015237A">
      <w:pPr>
        <w:rPr>
          <w:rFonts w:ascii="Times New Roman" w:hAnsi="Times New Roman" w:cs="Times New Roman"/>
          <w:b/>
          <w:color w:val="131413"/>
          <w:lang w:val="en-GB"/>
        </w:rPr>
      </w:pPr>
      <w:r w:rsidRPr="002E5785">
        <w:rPr>
          <w:rFonts w:ascii="Times New Roman" w:hAnsi="Times New Roman" w:cs="Times New Roman"/>
          <w:b/>
          <w:noProof/>
          <w:color w:val="131413"/>
          <w:lang w:eastAsia="da-DK"/>
        </w:rPr>
        <mc:AlternateContent>
          <mc:Choice Requires="wpg">
            <w:drawing>
              <wp:anchor distT="0" distB="0" distL="114300" distR="114300" simplePos="0" relativeHeight="251659264" behindDoc="0" locked="0" layoutInCell="1" allowOverlap="1" wp14:anchorId="47593F9D" wp14:editId="45EA3F27">
                <wp:simplePos x="0" y="0"/>
                <wp:positionH relativeFrom="column">
                  <wp:posOffset>0</wp:posOffset>
                </wp:positionH>
                <wp:positionV relativeFrom="paragraph">
                  <wp:posOffset>-635</wp:posOffset>
                </wp:positionV>
                <wp:extent cx="4992254" cy="4542663"/>
                <wp:effectExtent l="0" t="0" r="18415" b="10795"/>
                <wp:wrapNone/>
                <wp:docPr id="2" name="Gruppe 1"/>
                <wp:cNvGraphicFramePr/>
                <a:graphic xmlns:a="http://schemas.openxmlformats.org/drawingml/2006/main">
                  <a:graphicData uri="http://schemas.microsoft.com/office/word/2010/wordprocessingGroup">
                    <wpg:wgp>
                      <wpg:cNvGrpSpPr/>
                      <wpg:grpSpPr>
                        <a:xfrm>
                          <a:off x="0" y="0"/>
                          <a:ext cx="4992254" cy="4542663"/>
                          <a:chOff x="0" y="0"/>
                          <a:chExt cx="6456219" cy="6093610"/>
                        </a:xfrm>
                      </wpg:grpSpPr>
                      <wps:wsp>
                        <wps:cNvPr id="3" name="Tekstfelt 2"/>
                        <wps:cNvSpPr txBox="1"/>
                        <wps:spPr>
                          <a:xfrm>
                            <a:off x="1981201" y="0"/>
                            <a:ext cx="2493818" cy="619286"/>
                          </a:xfrm>
                          <a:prstGeom prst="rect">
                            <a:avLst/>
                          </a:prstGeom>
                          <a:noFill/>
                          <a:ln>
                            <a:solidFill>
                              <a:schemeClr val="tx1"/>
                            </a:solidFill>
                          </a:ln>
                        </wps:spPr>
                        <wps:txbx>
                          <w:txbxContent>
                            <w:p w14:paraId="501E5F64"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Diet, cancer and health</w:t>
                              </w:r>
                            </w:p>
                            <w:p w14:paraId="383E50A0"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n=56,479</w:t>
                              </w:r>
                            </w:p>
                          </w:txbxContent>
                        </wps:txbx>
                        <wps:bodyPr wrap="square" rtlCol="0">
                          <a:spAutoFit/>
                        </wps:bodyPr>
                      </wps:wsp>
                      <wps:wsp>
                        <wps:cNvPr id="4" name="Tekstfelt 3"/>
                        <wps:cNvSpPr txBox="1"/>
                        <wps:spPr>
                          <a:xfrm>
                            <a:off x="1981201" y="5474324"/>
                            <a:ext cx="2493818" cy="619286"/>
                          </a:xfrm>
                          <a:prstGeom prst="rect">
                            <a:avLst/>
                          </a:prstGeom>
                          <a:noFill/>
                          <a:ln>
                            <a:solidFill>
                              <a:schemeClr val="tx1"/>
                            </a:solidFill>
                          </a:ln>
                        </wps:spPr>
                        <wps:txbx>
                          <w:txbxContent>
                            <w:p w14:paraId="4957271A"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Diet, cancer and health</w:t>
                              </w:r>
                            </w:p>
                            <w:p w14:paraId="2F83DA53"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n=54,651</w:t>
                              </w:r>
                            </w:p>
                          </w:txbxContent>
                        </wps:txbx>
                        <wps:bodyPr wrap="square" rtlCol="0">
                          <a:spAutoFit/>
                        </wps:bodyPr>
                      </wps:wsp>
                      <wps:wsp>
                        <wps:cNvPr id="5" name="Lige pilforbindelse 5"/>
                        <wps:cNvCnPr>
                          <a:stCxn id="3" idx="2"/>
                          <a:endCxn id="4" idx="0"/>
                        </wps:cNvCnPr>
                        <wps:spPr>
                          <a:xfrm>
                            <a:off x="3228110" y="619286"/>
                            <a:ext cx="0" cy="4855039"/>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 name="Tekstfelt 8"/>
                        <wps:cNvSpPr txBox="1"/>
                        <wps:spPr>
                          <a:xfrm>
                            <a:off x="3962401" y="1215266"/>
                            <a:ext cx="2493818" cy="619286"/>
                          </a:xfrm>
                          <a:prstGeom prst="rect">
                            <a:avLst/>
                          </a:prstGeom>
                          <a:noFill/>
                          <a:ln>
                            <a:solidFill>
                              <a:schemeClr val="tx1"/>
                            </a:solidFill>
                          </a:ln>
                        </wps:spPr>
                        <wps:txbx>
                          <w:txbxContent>
                            <w:p w14:paraId="01404A7C"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Known diabetes</w:t>
                              </w:r>
                            </w:p>
                            <w:p w14:paraId="1A761BD7"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n=1,371</w:t>
                              </w:r>
                            </w:p>
                          </w:txbxContent>
                        </wps:txbx>
                        <wps:bodyPr wrap="square" rtlCol="0">
                          <a:spAutoFit/>
                        </wps:bodyPr>
                      </wps:wsp>
                      <wps:wsp>
                        <wps:cNvPr id="7" name="Tekstfelt 9"/>
                        <wps:cNvSpPr txBox="1"/>
                        <wps:spPr>
                          <a:xfrm>
                            <a:off x="0" y="1972467"/>
                            <a:ext cx="2493818" cy="867000"/>
                          </a:xfrm>
                          <a:prstGeom prst="rect">
                            <a:avLst/>
                          </a:prstGeom>
                          <a:noFill/>
                          <a:ln>
                            <a:solidFill>
                              <a:schemeClr val="tx1"/>
                            </a:solidFill>
                          </a:ln>
                        </wps:spPr>
                        <wps:txbx>
                          <w:txbxContent>
                            <w:p w14:paraId="4411D704"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Incomplete dietary registration</w:t>
                              </w:r>
                            </w:p>
                            <w:p w14:paraId="7B7294A8"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n=53</w:t>
                              </w:r>
                            </w:p>
                          </w:txbxContent>
                        </wps:txbx>
                        <wps:bodyPr wrap="square" rtlCol="0">
                          <a:spAutoFit/>
                        </wps:bodyPr>
                      </wps:wsp>
                      <wps:wsp>
                        <wps:cNvPr id="8" name="Tekstfelt 10"/>
                        <wps:cNvSpPr txBox="1"/>
                        <wps:spPr>
                          <a:xfrm>
                            <a:off x="3962401" y="2838237"/>
                            <a:ext cx="2493818" cy="867000"/>
                          </a:xfrm>
                          <a:prstGeom prst="rect">
                            <a:avLst/>
                          </a:prstGeom>
                          <a:noFill/>
                          <a:ln>
                            <a:solidFill>
                              <a:schemeClr val="tx1"/>
                            </a:solidFill>
                          </a:ln>
                        </wps:spPr>
                        <wps:txbx>
                          <w:txbxContent>
                            <w:p w14:paraId="1429CD8B"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 xml:space="preserve">Extreme values of </w:t>
                              </w:r>
                              <w:proofErr w:type="spellStart"/>
                              <w:r>
                                <w:rPr>
                                  <w:rFonts w:asciiTheme="minorHAnsi" w:hAnsi="Calibri" w:cstheme="minorBidi"/>
                                  <w:color w:val="000000" w:themeColor="text1"/>
                                  <w:kern w:val="24"/>
                                  <w:lang w:val="en-GB"/>
                                </w:rPr>
                                <w:t>self reported</w:t>
                              </w:r>
                              <w:proofErr w:type="spellEnd"/>
                              <w:r>
                                <w:rPr>
                                  <w:rFonts w:asciiTheme="minorHAnsi" w:hAnsi="Calibri" w:cstheme="minorBidi"/>
                                  <w:color w:val="000000" w:themeColor="text1"/>
                                  <w:kern w:val="24"/>
                                  <w:lang w:val="en-GB"/>
                                </w:rPr>
                                <w:t xml:space="preserve"> energy intake</w:t>
                              </w:r>
                            </w:p>
                            <w:p w14:paraId="22BF1C3F"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n=197</w:t>
                              </w:r>
                            </w:p>
                          </w:txbxContent>
                        </wps:txbx>
                        <wps:bodyPr wrap="square" rtlCol="0">
                          <a:spAutoFit/>
                        </wps:bodyPr>
                      </wps:wsp>
                      <wps:wsp>
                        <wps:cNvPr id="9" name="Tekstfelt 11"/>
                        <wps:cNvSpPr txBox="1"/>
                        <wps:spPr>
                          <a:xfrm>
                            <a:off x="0" y="3325877"/>
                            <a:ext cx="2493200" cy="1370547"/>
                          </a:xfrm>
                          <a:prstGeom prst="rect">
                            <a:avLst/>
                          </a:prstGeom>
                          <a:noFill/>
                          <a:ln>
                            <a:solidFill>
                              <a:schemeClr val="tx1"/>
                            </a:solidFill>
                          </a:ln>
                        </wps:spPr>
                        <wps:txbx>
                          <w:txbxContent>
                            <w:p w14:paraId="0469B595"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Missing values for BMI, energy, carbohydrate or fat intake, smoking or physical activity</w:t>
                              </w:r>
                            </w:p>
                            <w:p w14:paraId="6667D245"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n=207</w:t>
                              </w:r>
                            </w:p>
                          </w:txbxContent>
                        </wps:txbx>
                        <wps:bodyPr wrap="square" rtlCol="0">
                          <a:spAutoFit/>
                        </wps:bodyPr>
                      </wps:wsp>
                      <wps:wsp>
                        <wps:cNvPr id="10" name="Lige pilforbindelse 10"/>
                        <wps:cNvCnPr/>
                        <wps:spPr>
                          <a:xfrm>
                            <a:off x="3228109" y="1533118"/>
                            <a:ext cx="734292" cy="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 name="Lige pilforbindelse 11"/>
                        <wps:cNvCnPr/>
                        <wps:spPr>
                          <a:xfrm>
                            <a:off x="3228109" y="3320918"/>
                            <a:ext cx="734292" cy="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Lige pilforbindelse 12"/>
                        <wps:cNvCnPr/>
                        <wps:spPr>
                          <a:xfrm flipH="1" flipV="1">
                            <a:off x="2493818" y="2434131"/>
                            <a:ext cx="734291" cy="869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Lige pilforbindelse 13"/>
                        <wps:cNvCnPr/>
                        <wps:spPr>
                          <a:xfrm flipH="1" flipV="1">
                            <a:off x="2493817" y="4234356"/>
                            <a:ext cx="734291" cy="869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593F9D" id="Gruppe 1" o:spid="_x0000_s1026" style="position:absolute;margin-left:0;margin-top:-.05pt;width:393.1pt;height:357.7pt;z-index:251659264" coordsize="64562,6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1wEiwQAAIwbAAAOAAAAZHJzL2Uyb0RvYy54bWzsWduO2zYQfS/QfyD03rVEXSwJ6w1aJ9k+&#10;BG3QpH3nSpQsVCJZkl7bf98hKcnXNeINEMSBX2RL4vAyc87hDHX/Zt216JlK1XA284I730OUFbxs&#10;WD3z/v78/pfUQ0oTVpKWMzrzNlR5bx5+/ul+JXKK+YK3JZUIOmEqX4mZt9Ba5JOJKha0I+qOC8rg&#10;ZcVlRzTcynpSSrKC3rt2gn0/may4LIXkBVUKnr51L70H239V0UL/WVWKatTOPJibtldpr0/mOnm4&#10;J3ktiVg0RT8N8opZdKRhMOjY1VuiCVrK5qirrikkV7zSdwXvJryqmoLaNcBqAv9gNY+SL4VdS52v&#10;ajG6CVx74KdXd1v88fxRoqacedhDjHQQoke5FIKiwPhmJeocmjxK8Ul8lP2D2t2Z5a4r2ZlfWAha&#10;W69uRq/StUYFPIyyDOM48lAB76I4wkkSOr8XCwjOkV2xeNdbJlGc4CBzlomfhUlgIzYZBp6Y+Y3T&#10;WQnAkNq6SX2dmz4tiKDW+8r4oHdTOLjpM/1X6Yq2GmHnKdvKuAnp9W8cFt57UOUKHp7wVpClAUTd&#10;Q8c+w1EWpgFwx/gsCTKcJmaQceEkF1LpR8o7ZP7MPAlItwAkzx+Udk2HJmZoxt83bQvPSd4yc1W8&#10;bUrzzN4YutF5K9EzAaLotZ06jLbTCu6MJbh8WJD5p9dPawsLlT/xcgOLXwGZZp76b0kk9ZDU7Zxb&#10;7tlxxK9LDTOxEzTmzqbvFWJnEPcNgghgdFjfBtFC0gwOoX5tEONoGoU4cuAe4H9VobRKMOL2iiIa&#10;DxH90NQUicZsGU8NK2mrKIp3CDpnjotKz9fMLhcY3ZRAV0tjklNWDm8AJvaNE50eHK4Dc/MCrUOM&#10;0wCEytB6S13ouFc1eGOVMI1jP8zO01ppSZp6oeecMWA4l8E5krcMrWAdceT7ttkOe4HKX8BxkmvS&#10;tO9YifRGwFagZUNY3dJ+kif4r/SmpU5V/qKVc5eb48F4pCgo04OutAxaG7MKFGg07Ge9P9F9w769&#10;MaV2e7/EeLSwI3OmR+OuYVw6n+2PvpXCyrUfFNCt28DAscRIrrn7diKWDJDfili6A/RLRCzMEhz1&#10;O1GAgxi2aNPTFrPXJ2LjpnxFIjY9jqjVh155Lomok58gm+IomZ6JZZpMfVALg94hqfqucoteoa8v&#10;xYDc7TDFcMnrK4K5S0+chikOrz6kNknaqudVZI1QiByFdMyVLkwbHT/DEMfp9EQwobR1WUIQTn1I&#10;K79zgo4J1hWJrcnQXDhPpYx7XDUpX69A53I+HwACOV8Qh2EAtdveBjoNI5xBiW0yvyEJGornoU7r&#10;S7lbzufdcr769OlDAKcFZ0C7q0aXgRaUyM9uoIWTin3s3QqVSw4sXwDteLR4UmnHTB220BdAi6q2&#10;Eb8b5bT//jH/THnSHzuO1QmIK47CKAgtEbbli1VfMDbqmyaZ3a5ezndvAnxAglvRPR7/BuP570ks&#10;754ifg2WoRIEqEY4jML4oBS/YdmUqj+4LtsPG/DJx5bl/ecp801p994eOG0/oj38DwAA//8DAFBL&#10;AwQUAAYACAAAACEAgNfUbN4AAAAGAQAADwAAAGRycy9kb3ducmV2LnhtbEyPQWvCQBCF74X+h2UK&#10;velmFa3EbESk7UkK1ULxtmbHJJidDdk1if++01N7m8d7vPdNthldI3rsQu1Jg5omIJAKb2sqNXwd&#10;3yYrECEasqbxhBruGGCTPz5kJrV+oE/sD7EUXEIhNRqqGNtUylBU6EyY+haJvYvvnIksu1Lazgxc&#10;7ho5S5KldKYmXqhMi7sKi+vh5jS8D2bYztVrv79edvfTcfHxvVeo9fPTuF2DiDjGvzD84jM65Mx0&#10;9jeyQTQa+JGoYaJAsPmyWs5AnPlQiznIPJP/8fMfAAAA//8DAFBLAQItABQABgAIAAAAIQC2gziS&#10;/gAAAOEBAAATAAAAAAAAAAAAAAAAAAAAAABbQ29udGVudF9UeXBlc10ueG1sUEsBAi0AFAAGAAgA&#10;AAAhADj9If/WAAAAlAEAAAsAAAAAAAAAAAAAAAAALwEAAF9yZWxzLy5yZWxzUEsBAi0AFAAGAAgA&#10;AAAhANBTXASLBAAAjBsAAA4AAAAAAAAAAAAAAAAALgIAAGRycy9lMm9Eb2MueG1sUEsBAi0AFAAG&#10;AAgAAAAhAIDX1GzeAAAABgEAAA8AAAAAAAAAAAAAAAAA5QYAAGRycy9kb3ducmV2LnhtbFBLBQYA&#10;AAAABAAEAPMAAADwBwAAAAA=&#10;">
                <v:shapetype id="_x0000_t202" coordsize="21600,21600" o:spt="202" path="m,l,21600r21600,l21600,xe">
                  <v:stroke joinstyle="miter"/>
                  <v:path gradientshapeok="t" o:connecttype="rect"/>
                </v:shapetype>
                <v:shape id="Tekstfelt 2" o:spid="_x0000_s1027" type="#_x0000_t202" style="position:absolute;left:19812;width:24938;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pqZwwAAANoAAAAPAAAAZHJzL2Rvd25yZXYueG1sRI9Pa8JA&#10;FMTvgt9heQVvummlIjGriLSlBy34p/T6yL5kg9m3IbuJ6bfvCgWPw8z8hsk2g61FT62vHCt4niUg&#10;iHOnKy4VXM7v0yUIH5A11o5JwS952KzHowxT7W58pP4UShEh7FNUYEJoUil9bsiin7mGOHqFay2G&#10;KNtS6hZvEW5r+ZIkC2mx4rhgsKGdofx66qyCj+vXvt8n3Zu8lEWXv/5o/jYHpSZPw3YFItAQHuH/&#10;9qdWMIf7lXgD5PoPAAD//wMAUEsBAi0AFAAGAAgAAAAhANvh9svuAAAAhQEAABMAAAAAAAAAAAAA&#10;AAAAAAAAAFtDb250ZW50X1R5cGVzXS54bWxQSwECLQAUAAYACAAAACEAWvQsW78AAAAVAQAACwAA&#10;AAAAAAAAAAAAAAAfAQAAX3JlbHMvLnJlbHNQSwECLQAUAAYACAAAACEA9F6amcMAAADaAAAADwAA&#10;AAAAAAAAAAAAAAAHAgAAZHJzL2Rvd25yZXYueG1sUEsFBgAAAAADAAMAtwAAAPcCAAAAAA==&#10;" filled="f" strokecolor="black [3213]">
                  <v:textbox style="mso-fit-shape-to-text:t">
                    <w:txbxContent>
                      <w:p w14:paraId="501E5F64"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Diet, cancer and health</w:t>
                        </w:r>
                      </w:p>
                      <w:p w14:paraId="383E50A0"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n=56,479</w:t>
                        </w:r>
                      </w:p>
                    </w:txbxContent>
                  </v:textbox>
                </v:shape>
                <v:shape id="Tekstfelt 3" o:spid="_x0000_s1028" type="#_x0000_t202" style="position:absolute;left:19812;top:54743;width:24938;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wLtwwAAANoAAAAPAAAAZHJzL2Rvd25yZXYueG1sRI9Pa8JA&#10;FMTvgt9heQVvummxIjGriLSlBy34p/T6yL5kg9m3IbuJ6bfvCgWPw8z8hsk2g61FT62vHCt4niUg&#10;iHOnKy4VXM7v0yUIH5A11o5JwS952KzHowxT7W58pP4UShEh7FNUYEJoUil9bsiin7mGOHqFay2G&#10;KNtS6hZvEW5r+ZIkC2mx4rhgsKGdofx66qyCj+vXvt8n3Zu8lEWXv/5o/jYHpSZPw3YFItAQHuH/&#10;9qdWMIf7lXgD5PoPAAD//wMAUEsBAi0AFAAGAAgAAAAhANvh9svuAAAAhQEAABMAAAAAAAAAAAAA&#10;AAAAAAAAAFtDb250ZW50X1R5cGVzXS54bWxQSwECLQAUAAYACAAAACEAWvQsW78AAAAVAQAACwAA&#10;AAAAAAAAAAAAAAAfAQAAX3JlbHMvLnJlbHNQSwECLQAUAAYACAAAACEAe7cC7cMAAADaAAAADwAA&#10;AAAAAAAAAAAAAAAHAgAAZHJzL2Rvd25yZXYueG1sUEsFBgAAAAADAAMAtwAAAPcCAAAAAA==&#10;" filled="f" strokecolor="black [3213]">
                  <v:textbox style="mso-fit-shape-to-text:t">
                    <w:txbxContent>
                      <w:p w14:paraId="4957271A"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Diet, cancer and health</w:t>
                        </w:r>
                      </w:p>
                      <w:p w14:paraId="2F83DA53"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n=54,651</w:t>
                        </w:r>
                      </w:p>
                    </w:txbxContent>
                  </v:textbox>
                </v:shape>
                <v:shapetype id="_x0000_t32" coordsize="21600,21600" o:spt="32" o:oned="t" path="m,l21600,21600e" filled="f">
                  <v:path arrowok="t" fillok="f" o:connecttype="none"/>
                  <o:lock v:ext="edit" shapetype="t"/>
                </v:shapetype>
                <v:shape id="Lige pilforbindelse 5" o:spid="_x0000_s1029" type="#_x0000_t32" style="position:absolute;left:32281;top:6192;width:0;height:485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vXwQAAANoAAAAPAAAAZHJzL2Rvd25yZXYueG1sRI/NigIx&#10;EITvgu8QWtibZlQUGY0iuoKHhcUfPDeTdjI46QxJVmd9+o2w4LGoqq+oxaq1tbiTD5VjBcNBBoK4&#10;cLriUsH5tOvPQISIrLF2TAp+KcBq2e0sMNfuwQe6H2MpEoRDjgpMjE0uZSgMWQwD1xAn7+q8xZik&#10;L6X2+EhwW8tRlk2lxYrTgsGGNoaK2/HHJgoZrg+nz6/xtx5V26u/PKO+KPXRa9dzEJHa+A7/t/da&#10;wQReV9INkMs/AAAA//8DAFBLAQItABQABgAIAAAAIQDb4fbL7gAAAIUBAAATAAAAAAAAAAAAAAAA&#10;AAAAAABbQ29udGVudF9UeXBlc10ueG1sUEsBAi0AFAAGAAgAAAAhAFr0LFu/AAAAFQEAAAsAAAAA&#10;AAAAAAAAAAAAHwEAAF9yZWxzLy5yZWxzUEsBAi0AFAAGAAgAAAAhADZgC9fBAAAA2gAAAA8AAAAA&#10;AAAAAAAAAAAABwIAAGRycy9kb3ducmV2LnhtbFBLBQYAAAAAAwADALcAAAD1AgAAAAA=&#10;" strokecolor="black [3213]" strokeweight="2pt">
                  <v:stroke endarrow="block"/>
                </v:shape>
                <v:shape id="Tekstfelt 8" o:spid="_x0000_s1030" type="#_x0000_t202" style="position:absolute;left:39624;top:12152;width:24938;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kBwgAAANoAAAAPAAAAZHJzL2Rvd25yZXYueG1sRI9Pi8Iw&#10;FMTvC36H8ARva+qCslSjiOjiQRfWP3h9NM+m2LyUJq3125sFweMwM79hZovOlqKl2heOFYyGCQji&#10;zOmCcwWn4+bzG4QPyBpLx6TgQR4W897HDFPt7vxH7SHkIkLYp6jAhFClUvrMkEU/dBVx9K6uthii&#10;rHOpa7xHuC3lV5JMpMWC44LBilaGstuhsQp+br+7dpc0a3nKr002vmg+m71Sg363nIII1IV3+NXe&#10;agUT+L8Sb4CcPwEAAP//AwBQSwECLQAUAAYACAAAACEA2+H2y+4AAACFAQAAEwAAAAAAAAAAAAAA&#10;AAAAAAAAW0NvbnRlbnRfVHlwZXNdLnhtbFBLAQItABQABgAIAAAAIQBa9CxbvwAAABUBAAALAAAA&#10;AAAAAAAAAAAAAB8BAABfcmVscy8ucmVsc1BLAQItABQABgAIAAAAIQDkKTkBwgAAANoAAAAPAAAA&#10;AAAAAAAAAAAAAAcCAABkcnMvZG93bnJldi54bWxQSwUGAAAAAAMAAwC3AAAA9gIAAAAA&#10;" filled="f" strokecolor="black [3213]">
                  <v:textbox style="mso-fit-shape-to-text:t">
                    <w:txbxContent>
                      <w:p w14:paraId="01404A7C"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Known diabetes</w:t>
                        </w:r>
                      </w:p>
                      <w:p w14:paraId="1A761BD7"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n=1,371</w:t>
                        </w:r>
                      </w:p>
                    </w:txbxContent>
                  </v:textbox>
                </v:shape>
                <v:shape id="Tekstfelt 9" o:spid="_x0000_s1031" type="#_x0000_t202" style="position:absolute;top:19724;width:24938;height:8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ZyawwAAANoAAAAPAAAAZHJzL2Rvd25yZXYueG1sRI9Pa8JA&#10;FMTvgt9heQVvumnBKjGriLSlBy34p/T6yL5kg9m3IbuJ6bfvCgWPw8z8hsk2g61FT62vHCt4niUg&#10;iHOnKy4VXM7v0yUIH5A11o5JwS952KzHowxT7W58pP4UShEh7FNUYEJoUil9bsiin7mGOHqFay2G&#10;KNtS6hZvEW5r+ZIkr9JixXHBYEM7Q/n11FkFH9evfb9Pujd5KYsun/9o/jYHpSZPw3YFItAQHuH/&#10;9qdWsID7lXgD5PoPAAD//wMAUEsBAi0AFAAGAAgAAAAhANvh9svuAAAAhQEAABMAAAAAAAAAAAAA&#10;AAAAAAAAAFtDb250ZW50X1R5cGVzXS54bWxQSwECLQAUAAYACAAAACEAWvQsW78AAAAVAQAACwAA&#10;AAAAAAAAAAAAAAAfAQAAX3JlbHMvLnJlbHNQSwECLQAUAAYACAAAACEAi2WcmsMAAADaAAAADwAA&#10;AAAAAAAAAAAAAAAHAgAAZHJzL2Rvd25yZXYueG1sUEsFBgAAAAADAAMAtwAAAPcCAAAAAA==&#10;" filled="f" strokecolor="black [3213]">
                  <v:textbox style="mso-fit-shape-to-text:t">
                    <w:txbxContent>
                      <w:p w14:paraId="4411D704"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Incomplete dietary registration</w:t>
                        </w:r>
                      </w:p>
                      <w:p w14:paraId="7B7294A8"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n=53</w:t>
                        </w:r>
                      </w:p>
                    </w:txbxContent>
                  </v:textbox>
                </v:shape>
                <v:shape id="Tekstfelt 10" o:spid="_x0000_s1032" type="#_x0000_t202" style="position:absolute;left:39624;top:28382;width:24938;height:8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jovwAAANoAAAAPAAAAZHJzL2Rvd25yZXYueG1sRE9Ni8Iw&#10;EL0v+B/CCN7W1AUXqUYR0cWDLlgVr0MzNsVmUpq01n9vDgt7fLzvxaq3leio8aVjBZNxAoI4d7rk&#10;QsHlvPucgfABWWPlmBS8yMNqOfhYYKrdk0/UZaEQMYR9igpMCHUqpc8NWfRjVxNH7u4aiyHCppC6&#10;wWcMt5X8SpJvabHk2GCwpo2h/JG1VsHP4/fQHZJ2Ky/Fvc2nN81Xc1RqNOzXcxCB+vAv/nPvtYK4&#10;NV6JN0Au3wAAAP//AwBQSwECLQAUAAYACAAAACEA2+H2y+4AAACFAQAAEwAAAAAAAAAAAAAAAAAA&#10;AAAAW0NvbnRlbnRfVHlwZXNdLnhtbFBLAQItABQABgAIAAAAIQBa9CxbvwAAABUBAAALAAAAAAAA&#10;AAAAAAAAAB8BAABfcmVscy8ucmVsc1BLAQItABQABgAIAAAAIQD6+gjovwAAANoAAAAPAAAAAAAA&#10;AAAAAAAAAAcCAABkcnMvZG93bnJldi54bWxQSwUGAAAAAAMAAwC3AAAA8wIAAAAA&#10;" filled="f" strokecolor="black [3213]">
                  <v:textbox style="mso-fit-shape-to-text:t">
                    <w:txbxContent>
                      <w:p w14:paraId="1429CD8B"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 xml:space="preserve">Extreme values of </w:t>
                        </w:r>
                        <w:proofErr w:type="spellStart"/>
                        <w:r>
                          <w:rPr>
                            <w:rFonts w:asciiTheme="minorHAnsi" w:hAnsi="Calibri" w:cstheme="minorBidi"/>
                            <w:color w:val="000000" w:themeColor="text1"/>
                            <w:kern w:val="24"/>
                            <w:lang w:val="en-GB"/>
                          </w:rPr>
                          <w:t>self reported</w:t>
                        </w:r>
                        <w:proofErr w:type="spellEnd"/>
                        <w:r>
                          <w:rPr>
                            <w:rFonts w:asciiTheme="minorHAnsi" w:hAnsi="Calibri" w:cstheme="minorBidi"/>
                            <w:color w:val="000000" w:themeColor="text1"/>
                            <w:kern w:val="24"/>
                            <w:lang w:val="en-GB"/>
                          </w:rPr>
                          <w:t xml:space="preserve"> energy intake</w:t>
                        </w:r>
                      </w:p>
                      <w:p w14:paraId="22BF1C3F"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n=197</w:t>
                        </w:r>
                      </w:p>
                    </w:txbxContent>
                  </v:textbox>
                </v:shape>
                <v:shape id="Tekstfelt 11" o:spid="_x0000_s1033" type="#_x0000_t202" style="position:absolute;top:33258;width:24932;height:13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q1zwwAAANoAAAAPAAAAZHJzL2Rvd25yZXYueG1sRI9Pa8JA&#10;FMTvgt9heQVvumnBojGriLSlBy34p/T6yL5kg9m3IbuJ6bfvCgWPw8z8hsk2g61FT62vHCt4niUg&#10;iHOnKy4VXM7v0wUIH5A11o5JwS952KzHowxT7W58pP4UShEh7FNUYEJoUil9bsiin7mGOHqFay2G&#10;KNtS6hZvEW5r+ZIkr9JixXHBYEM7Q/n11FkFH9evfb9Pujd5KYsun/9o/jYHpSZPw3YFItAQHuH/&#10;9qdWsIT7lXgD5PoPAAD//wMAUEsBAi0AFAAGAAgAAAAhANvh9svuAAAAhQEAABMAAAAAAAAAAAAA&#10;AAAAAAAAAFtDb250ZW50X1R5cGVzXS54bWxQSwECLQAUAAYACAAAACEAWvQsW78AAAAVAQAACwAA&#10;AAAAAAAAAAAAAAAfAQAAX3JlbHMvLnJlbHNQSwECLQAUAAYACAAAACEAlbatc8MAAADaAAAADwAA&#10;AAAAAAAAAAAAAAAHAgAAZHJzL2Rvd25yZXYueG1sUEsFBgAAAAADAAMAtwAAAPcCAAAAAA==&#10;" filled="f" strokecolor="black [3213]">
                  <v:textbox style="mso-fit-shape-to-text:t">
                    <w:txbxContent>
                      <w:p w14:paraId="0469B595" w14:textId="77777777" w:rsidR="00A33372" w:rsidRPr="00D103BA" w:rsidRDefault="00A33372" w:rsidP="00D103BA">
                        <w:pPr>
                          <w:pStyle w:val="NormalWeb"/>
                          <w:spacing w:before="0" w:beforeAutospacing="0" w:after="0" w:afterAutospacing="0"/>
                          <w:jc w:val="center"/>
                          <w:rPr>
                            <w:lang w:val="en-US"/>
                          </w:rPr>
                        </w:pPr>
                        <w:r>
                          <w:rPr>
                            <w:rFonts w:asciiTheme="minorHAnsi" w:hAnsi="Calibri" w:cstheme="minorBidi"/>
                            <w:color w:val="000000" w:themeColor="text1"/>
                            <w:kern w:val="24"/>
                            <w:lang w:val="en-GB"/>
                          </w:rPr>
                          <w:t>Missing values for BMI, energy, carbohydrate or fat intake, smoking or physical activity</w:t>
                        </w:r>
                      </w:p>
                      <w:p w14:paraId="6667D245" w14:textId="77777777" w:rsidR="00A33372" w:rsidRDefault="00A33372" w:rsidP="00D103BA">
                        <w:pPr>
                          <w:pStyle w:val="NormalWeb"/>
                          <w:spacing w:before="0" w:beforeAutospacing="0" w:after="0" w:afterAutospacing="0"/>
                          <w:jc w:val="center"/>
                        </w:pPr>
                        <w:r>
                          <w:rPr>
                            <w:rFonts w:asciiTheme="minorHAnsi" w:hAnsi="Calibri" w:cstheme="minorBidi"/>
                            <w:color w:val="000000" w:themeColor="text1"/>
                            <w:kern w:val="24"/>
                            <w:lang w:val="en-GB"/>
                          </w:rPr>
                          <w:t>n=207</w:t>
                        </w:r>
                      </w:p>
                    </w:txbxContent>
                  </v:textbox>
                </v:shape>
                <v:shape id="Lige pilforbindelse 10" o:spid="_x0000_s1034" type="#_x0000_t32" style="position:absolute;left:32281;top:15331;width:73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NwgAAANsAAAAPAAAAZHJzL2Rvd25yZXYueG1sRI9PawIx&#10;EMXvBb9DGKG3mlWhlK1RxD/gQShq8Txsxs3iZrIkUbd++s6h0Nsb5s1v3pstet+qO8XUBDYwHhWg&#10;iKtgG64NfJ+2bx+gUka22AYmAz+UYDEfvMywtOHBB7ofc60EwqlEAy7nrtQ6VY48plHoiGV3CdFj&#10;ljHW2kZ8CNy3elIU79pjw/LBYUcrR9X1ePNCIcft4bTZT7/spFlf4vmZ7dmY12G//ASVqc//5r/r&#10;nZX4kl66iAA9/wUAAP//AwBQSwECLQAUAAYACAAAACEA2+H2y+4AAACFAQAAEwAAAAAAAAAAAAAA&#10;AAAAAAAAW0NvbnRlbnRfVHlwZXNdLnhtbFBLAQItABQABgAIAAAAIQBa9CxbvwAAABUBAAALAAAA&#10;AAAAAAAAAAAAAB8BAABfcmVscy8ucmVsc1BLAQItABQABgAIAAAAIQDcbO+NwgAAANsAAAAPAAAA&#10;AAAAAAAAAAAAAAcCAABkcnMvZG93bnJldi54bWxQSwUGAAAAAAMAAwC3AAAA9gIAAAAA&#10;" strokecolor="black [3213]" strokeweight="2pt">
                  <v:stroke endarrow="block"/>
                </v:shape>
                <v:shape id="Lige pilforbindelse 11" o:spid="_x0000_s1035" type="#_x0000_t32" style="position:absolute;left:32281;top:33209;width:73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oWwQAAANsAAAAPAAAAZHJzL2Rvd25yZXYueG1sRI9Bi8Iw&#10;EIXvC/6HMIK3NVVBpGsU0RU8CKIunodmbIrNpCRZrf56IwjeZnjvffNmOm9tLa7kQ+VYwaCfgSAu&#10;nK64VPB3XH9PQISIrLF2TAruFGA+63xNMdfuxnu6HmIpEoRDjgpMjE0uZSgMWQx91xAn7ey8xZhW&#10;X0rt8ZbgtpbDLBtLixWnCwYbWhoqLod/myhkuN4ff7ejnR5Wq7M/PaI+KdXrtosfEJHa+DG/0xud&#10;6g/g9UsaQM6eAAAA//8DAFBLAQItABQABgAIAAAAIQDb4fbL7gAAAIUBAAATAAAAAAAAAAAAAAAA&#10;AAAAAABbQ29udGVudF9UeXBlc10ueG1sUEsBAi0AFAAGAAgAAAAhAFr0LFu/AAAAFQEAAAsAAAAA&#10;AAAAAAAAAAAAHwEAAF9yZWxzLy5yZWxzUEsBAi0AFAAGAAgAAAAhALMgShbBAAAA2wAAAA8AAAAA&#10;AAAAAAAAAAAABwIAAGRycy9kb3ducmV2LnhtbFBLBQYAAAAAAwADALcAAAD1AgAAAAA=&#10;" strokecolor="black [3213]" strokeweight="2pt">
                  <v:stroke endarrow="block"/>
                </v:shape>
                <v:shape id="Lige pilforbindelse 12" o:spid="_x0000_s1036" type="#_x0000_t32" style="position:absolute;left:24938;top:24341;width:7343;height: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ywwAAANsAAAAPAAAAZHJzL2Rvd25yZXYueG1sRE9Na8JA&#10;EL0L/Q/LFLyI2TQUbaOrFEFa8FRrsccxOybB7GzYXWPsr3cLBW/zeJ8zX/amER05X1tW8JSkIIgL&#10;q2suFey+1uMXED4ga2wsk4IreVguHgZzzLW98Cd121CKGMI+RwVVCG0upS8qMugT2xJH7midwRCh&#10;K6V2eInhppFZmk6kwZpjQ4UtrSoqTtuzUdC8fstRtnHP3fv69zz9Oez7cGWlho/92wxEoD7cxf/u&#10;Dx3nZ/D3SzxALm4AAAD//wMAUEsBAi0AFAAGAAgAAAAhANvh9svuAAAAhQEAABMAAAAAAAAAAAAA&#10;AAAAAAAAAFtDb250ZW50X1R5cGVzXS54bWxQSwECLQAUAAYACAAAACEAWvQsW78AAAAVAQAACwAA&#10;AAAAAAAAAAAAAAAfAQAAX3JlbHMvLnJlbHNQSwECLQAUAAYACAAAACEAlLDf8sMAAADbAAAADwAA&#10;AAAAAAAAAAAAAAAHAgAAZHJzL2Rvd25yZXYueG1sUEsFBgAAAAADAAMAtwAAAPcCAAAAAA==&#10;" strokecolor="black [3213]" strokeweight="2pt">
                  <v:stroke endarrow="block"/>
                </v:shape>
                <v:shape id="Lige pilforbindelse 13" o:spid="_x0000_s1037" type="#_x0000_t32" style="position:absolute;left:24938;top:42343;width:7343;height: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pwwAAANsAAAAPAAAAZHJzL2Rvd25yZXYueG1sRE9NawIx&#10;EL0L/Q9hCr2IZrWidmsUEaSFnrQVPU43093FzWRJ4rr6601B8DaP9zmzRWsq0ZDzpWUFg34Cgjiz&#10;uuRcwc/3ujcF4QOyxsoyKbiQh8X8qTPDVNszb6jZhlzEEPYpKihCqFMpfVaQQd+3NXHk/qwzGCJ0&#10;udQOzzHcVHKYJGNpsOTYUGBNq4Ky4/ZkFFRvO9kdfrlR87G+niaH330bLqzUy3O7fAcRqA0P8d39&#10;qeP8V/j/JR4g5zcAAAD//wMAUEsBAi0AFAAGAAgAAAAhANvh9svuAAAAhQEAABMAAAAAAAAAAAAA&#10;AAAAAAAAAFtDb250ZW50X1R5cGVzXS54bWxQSwECLQAUAAYACAAAACEAWvQsW78AAAAVAQAACwAA&#10;AAAAAAAAAAAAAAAfAQAAX3JlbHMvLnJlbHNQSwECLQAUAAYACAAAACEA+/x6acMAAADbAAAADwAA&#10;AAAAAAAAAAAAAAAHAgAAZHJzL2Rvd25yZXYueG1sUEsFBgAAAAADAAMAtwAAAPcCAAAAAA==&#10;" strokecolor="black [3213]" strokeweight="2pt">
                  <v:stroke endarrow="block"/>
                </v:shape>
              </v:group>
            </w:pict>
          </mc:Fallback>
        </mc:AlternateContent>
      </w:r>
    </w:p>
    <w:p w14:paraId="664701BF" w14:textId="77777777" w:rsidR="00D103BA" w:rsidRPr="002E5785" w:rsidRDefault="00D103BA">
      <w:pPr>
        <w:rPr>
          <w:rFonts w:ascii="Times New Roman" w:hAnsi="Times New Roman" w:cs="Times New Roman"/>
          <w:b/>
          <w:color w:val="131413"/>
          <w:lang w:val="en-GB"/>
        </w:rPr>
      </w:pPr>
      <w:r w:rsidRPr="002E5785">
        <w:rPr>
          <w:rFonts w:ascii="Times New Roman" w:hAnsi="Times New Roman" w:cs="Times New Roman"/>
          <w:b/>
          <w:color w:val="131413"/>
          <w:lang w:val="en-GB"/>
        </w:rPr>
        <w:br w:type="page"/>
      </w:r>
    </w:p>
    <w:p w14:paraId="4D1AD720" w14:textId="052DA061" w:rsidR="00D103BA" w:rsidRPr="002E5785" w:rsidRDefault="00F8301D" w:rsidP="0015237A">
      <w:pPr>
        <w:rPr>
          <w:rFonts w:ascii="Times New Roman" w:hAnsi="Times New Roman" w:cs="Times New Roman"/>
          <w:b/>
          <w:color w:val="131413"/>
          <w:lang w:val="en-GB"/>
        </w:rPr>
      </w:pPr>
      <w:r w:rsidRPr="002E5785">
        <w:rPr>
          <w:rFonts w:ascii="Times New Roman" w:hAnsi="Times New Roman" w:cs="Times New Roman"/>
          <w:b/>
          <w:color w:val="131413"/>
          <w:lang w:val="en-GB"/>
        </w:rPr>
        <w:lastRenderedPageBreak/>
        <w:t>F</w:t>
      </w:r>
      <w:r w:rsidR="00C953A2" w:rsidRPr="002E5785">
        <w:rPr>
          <w:rFonts w:ascii="Times New Roman" w:hAnsi="Times New Roman" w:cs="Times New Roman"/>
          <w:b/>
          <w:color w:val="131413"/>
          <w:lang w:val="en-GB"/>
        </w:rPr>
        <w:t xml:space="preserve">igure </w:t>
      </w:r>
      <w:r w:rsidRPr="002E5785">
        <w:rPr>
          <w:rFonts w:ascii="Times New Roman" w:hAnsi="Times New Roman" w:cs="Times New Roman"/>
          <w:b/>
          <w:color w:val="131413"/>
          <w:lang w:val="en-GB"/>
        </w:rPr>
        <w:t>S</w:t>
      </w:r>
      <w:r w:rsidR="00C953A2" w:rsidRPr="002E5785">
        <w:rPr>
          <w:rFonts w:ascii="Times New Roman" w:hAnsi="Times New Roman" w:cs="Times New Roman"/>
          <w:b/>
          <w:color w:val="131413"/>
          <w:lang w:val="en-GB"/>
        </w:rPr>
        <w:t>2</w:t>
      </w:r>
      <w:r w:rsidRPr="002E5785">
        <w:rPr>
          <w:rFonts w:ascii="Times New Roman" w:hAnsi="Times New Roman" w:cs="Times New Roman"/>
          <w:b/>
          <w:color w:val="131413"/>
          <w:lang w:val="en-GB"/>
        </w:rPr>
        <w:t xml:space="preserve"> </w:t>
      </w:r>
      <w:r w:rsidR="00D103BA" w:rsidRPr="002E5785">
        <w:rPr>
          <w:rFonts w:ascii="Times New Roman" w:hAnsi="Times New Roman" w:cs="Times New Roman"/>
          <w:b/>
          <w:color w:val="131413"/>
          <w:lang w:val="en-GB"/>
        </w:rPr>
        <w:t>Flowchart of the Inter99 cohort</w:t>
      </w:r>
    </w:p>
    <w:p w14:paraId="19BBBF31" w14:textId="77777777" w:rsidR="00D103BA" w:rsidRPr="002E5785" w:rsidRDefault="00D04085" w:rsidP="0015237A">
      <w:pPr>
        <w:rPr>
          <w:rFonts w:ascii="Times New Roman" w:hAnsi="Times New Roman" w:cs="Times New Roman"/>
          <w:b/>
          <w:color w:val="131413"/>
          <w:lang w:val="en-GB"/>
        </w:rPr>
      </w:pPr>
      <w:r w:rsidRPr="002E5785">
        <w:rPr>
          <w:rFonts w:ascii="Times New Roman" w:hAnsi="Times New Roman" w:cs="Times New Roman"/>
          <w:b/>
          <w:noProof/>
          <w:color w:val="131413"/>
          <w:lang w:eastAsia="da-DK"/>
        </w:rPr>
        <mc:AlternateContent>
          <mc:Choice Requires="wpg">
            <w:drawing>
              <wp:anchor distT="0" distB="0" distL="114300" distR="114300" simplePos="0" relativeHeight="251661312" behindDoc="0" locked="0" layoutInCell="1" allowOverlap="1" wp14:anchorId="4685A232" wp14:editId="0FAC28A4">
                <wp:simplePos x="0" y="0"/>
                <wp:positionH relativeFrom="column">
                  <wp:posOffset>0</wp:posOffset>
                </wp:positionH>
                <wp:positionV relativeFrom="paragraph">
                  <wp:posOffset>-635</wp:posOffset>
                </wp:positionV>
                <wp:extent cx="4609233" cy="4481331"/>
                <wp:effectExtent l="0" t="0" r="20320" b="14605"/>
                <wp:wrapNone/>
                <wp:docPr id="41" name="Gruppe 7"/>
                <wp:cNvGraphicFramePr/>
                <a:graphic xmlns:a="http://schemas.openxmlformats.org/drawingml/2006/main">
                  <a:graphicData uri="http://schemas.microsoft.com/office/word/2010/wordprocessingGroup">
                    <wpg:wgp>
                      <wpg:cNvGrpSpPr/>
                      <wpg:grpSpPr>
                        <a:xfrm>
                          <a:off x="0" y="0"/>
                          <a:ext cx="4609233" cy="4481331"/>
                          <a:chOff x="0" y="0"/>
                          <a:chExt cx="6442652" cy="6774085"/>
                        </a:xfrm>
                      </wpg:grpSpPr>
                      <wps:wsp>
                        <wps:cNvPr id="42" name="Tekstfelt 42"/>
                        <wps:cNvSpPr txBox="1"/>
                        <wps:spPr>
                          <a:xfrm>
                            <a:off x="1967632" y="0"/>
                            <a:ext cx="2493818" cy="697864"/>
                          </a:xfrm>
                          <a:prstGeom prst="rect">
                            <a:avLst/>
                          </a:prstGeom>
                          <a:noFill/>
                          <a:ln>
                            <a:solidFill>
                              <a:schemeClr val="tx1"/>
                            </a:solidFill>
                          </a:ln>
                        </wps:spPr>
                        <wps:txbx>
                          <w:txbxContent>
                            <w:p w14:paraId="208BD97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Inter99</w:t>
                              </w:r>
                            </w:p>
                            <w:p w14:paraId="3022A8C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n=6,784</w:t>
                              </w:r>
                            </w:p>
                          </w:txbxContent>
                        </wps:txbx>
                        <wps:bodyPr wrap="square" rtlCol="0">
                          <a:spAutoFit/>
                        </wps:bodyPr>
                      </wps:wsp>
                      <wps:wsp>
                        <wps:cNvPr id="43" name="Tekstfelt 43"/>
                        <wps:cNvSpPr txBox="1"/>
                        <wps:spPr>
                          <a:xfrm>
                            <a:off x="1967632" y="6076221"/>
                            <a:ext cx="2493818" cy="697864"/>
                          </a:xfrm>
                          <a:prstGeom prst="rect">
                            <a:avLst/>
                          </a:prstGeom>
                          <a:noFill/>
                          <a:ln>
                            <a:solidFill>
                              <a:schemeClr val="tx1"/>
                            </a:solidFill>
                          </a:ln>
                        </wps:spPr>
                        <wps:txbx>
                          <w:txbxContent>
                            <w:p w14:paraId="12A4376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Inter99</w:t>
                              </w:r>
                            </w:p>
                            <w:p w14:paraId="40EF634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n=5,724</w:t>
                              </w:r>
                            </w:p>
                          </w:txbxContent>
                        </wps:txbx>
                        <wps:bodyPr wrap="square" rtlCol="0">
                          <a:spAutoFit/>
                        </wps:bodyPr>
                      </wps:wsp>
                      <wps:wsp>
                        <wps:cNvPr id="44" name="Lige pilforbindelse 44"/>
                        <wps:cNvCnPr/>
                        <wps:spPr>
                          <a:xfrm>
                            <a:off x="3214542" y="697864"/>
                            <a:ext cx="0" cy="5378358"/>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5" name="Tekstfelt 9"/>
                        <wps:cNvSpPr txBox="1"/>
                        <wps:spPr>
                          <a:xfrm>
                            <a:off x="3935268" y="1071452"/>
                            <a:ext cx="2493818" cy="977009"/>
                          </a:xfrm>
                          <a:prstGeom prst="rect">
                            <a:avLst/>
                          </a:prstGeom>
                          <a:noFill/>
                          <a:ln>
                            <a:solidFill>
                              <a:schemeClr val="tx1"/>
                            </a:solidFill>
                          </a:ln>
                        </wps:spPr>
                        <wps:txbx>
                          <w:txbxContent>
                            <w:p w14:paraId="304581D3"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Incomplete dietary registration</w:t>
                              </w:r>
                            </w:p>
                            <w:p w14:paraId="759259A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n=150</w:t>
                              </w:r>
                            </w:p>
                          </w:txbxContent>
                        </wps:txbx>
                        <wps:bodyPr wrap="square" rtlCol="0">
                          <a:spAutoFit/>
                        </wps:bodyPr>
                      </wps:wsp>
                      <wps:wsp>
                        <wps:cNvPr id="46" name="Tekstfelt 10"/>
                        <wps:cNvSpPr txBox="1"/>
                        <wps:spPr>
                          <a:xfrm>
                            <a:off x="3948834" y="2838236"/>
                            <a:ext cx="2493818" cy="977009"/>
                          </a:xfrm>
                          <a:prstGeom prst="rect">
                            <a:avLst/>
                          </a:prstGeom>
                          <a:noFill/>
                          <a:ln>
                            <a:solidFill>
                              <a:schemeClr val="tx1"/>
                            </a:solidFill>
                          </a:ln>
                        </wps:spPr>
                        <wps:txbx>
                          <w:txbxContent>
                            <w:p w14:paraId="0D40DCD5" w14:textId="77777777" w:rsidR="00A33372" w:rsidRPr="00D04085" w:rsidRDefault="00A33372" w:rsidP="00D04085">
                              <w:pPr>
                                <w:pStyle w:val="NormalWeb"/>
                                <w:spacing w:before="0" w:beforeAutospacing="0" w:after="0" w:afterAutospacing="0"/>
                                <w:jc w:val="center"/>
                                <w:rPr>
                                  <w:lang w:val="en-US"/>
                                </w:rPr>
                              </w:pPr>
                              <w:r>
                                <w:rPr>
                                  <w:rFonts w:asciiTheme="minorHAnsi" w:hAnsi="Calibri" w:cstheme="minorBidi"/>
                                  <w:color w:val="000000" w:themeColor="text1"/>
                                  <w:kern w:val="24"/>
                                  <w:lang w:val="en-GB"/>
                                </w:rPr>
                                <w:t>Extreme values of self- reported energy intake</w:t>
                              </w:r>
                            </w:p>
                            <w:p w14:paraId="0C64A22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n=99</w:t>
                              </w:r>
                            </w:p>
                          </w:txbxContent>
                        </wps:txbx>
                        <wps:bodyPr wrap="square" rtlCol="0">
                          <a:spAutoFit/>
                        </wps:bodyPr>
                      </wps:wsp>
                      <wps:wsp>
                        <wps:cNvPr id="47" name="Tekstfelt 11"/>
                        <wps:cNvSpPr txBox="1"/>
                        <wps:spPr>
                          <a:xfrm>
                            <a:off x="3948489" y="4238574"/>
                            <a:ext cx="2493225" cy="1544448"/>
                          </a:xfrm>
                          <a:prstGeom prst="rect">
                            <a:avLst/>
                          </a:prstGeom>
                          <a:noFill/>
                          <a:ln>
                            <a:solidFill>
                              <a:schemeClr val="tx1"/>
                            </a:solidFill>
                          </a:ln>
                        </wps:spPr>
                        <wps:txbx>
                          <w:txbxContent>
                            <w:p w14:paraId="2338E5D2" w14:textId="77777777" w:rsidR="00A33372" w:rsidRPr="00D04085" w:rsidRDefault="00A33372" w:rsidP="00D04085">
                              <w:pPr>
                                <w:pStyle w:val="NormalWeb"/>
                                <w:spacing w:before="0" w:beforeAutospacing="0" w:after="0" w:afterAutospacing="0"/>
                                <w:jc w:val="center"/>
                                <w:rPr>
                                  <w:lang w:val="en-US"/>
                                </w:rPr>
                              </w:pPr>
                              <w:r>
                                <w:rPr>
                                  <w:rFonts w:asciiTheme="minorHAnsi" w:hAnsi="Calibri" w:cstheme="minorBidi"/>
                                  <w:color w:val="000000" w:themeColor="text1"/>
                                  <w:kern w:val="24"/>
                                  <w:lang w:val="en-GB"/>
                                </w:rPr>
                                <w:t>Missing values for BMI, energy, carbohydrate or fat intake, smoking or physical activity</w:t>
                              </w:r>
                            </w:p>
                            <w:p w14:paraId="58D578F0"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n=433</w:t>
                              </w:r>
                            </w:p>
                          </w:txbxContent>
                        </wps:txbx>
                        <wps:bodyPr wrap="square" rtlCol="0">
                          <a:spAutoFit/>
                        </wps:bodyPr>
                      </wps:wsp>
                      <wps:wsp>
                        <wps:cNvPr id="48" name="Lige pilforbindelse 48"/>
                        <wps:cNvCnPr/>
                        <wps:spPr>
                          <a:xfrm>
                            <a:off x="3214542" y="1533118"/>
                            <a:ext cx="734292" cy="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Lige pilforbindelse 49"/>
                        <wps:cNvCnPr/>
                        <wps:spPr>
                          <a:xfrm>
                            <a:off x="3214542" y="3320918"/>
                            <a:ext cx="734292" cy="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 name="Lige pilforbindelse 50"/>
                        <wps:cNvCnPr/>
                        <wps:spPr>
                          <a:xfrm flipH="1" flipV="1">
                            <a:off x="2480251" y="2434131"/>
                            <a:ext cx="734291" cy="869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Lige pilforbindelse 51"/>
                        <wps:cNvCnPr/>
                        <wps:spPr>
                          <a:xfrm flipH="1" flipV="1">
                            <a:off x="2480250" y="4234356"/>
                            <a:ext cx="734291" cy="869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Tekstfelt 12"/>
                        <wps:cNvSpPr txBox="1"/>
                        <wps:spPr>
                          <a:xfrm>
                            <a:off x="0" y="2113674"/>
                            <a:ext cx="2493818" cy="697864"/>
                          </a:xfrm>
                          <a:prstGeom prst="rect">
                            <a:avLst/>
                          </a:prstGeom>
                          <a:noFill/>
                          <a:ln>
                            <a:solidFill>
                              <a:schemeClr val="tx1"/>
                            </a:solidFill>
                          </a:ln>
                        </wps:spPr>
                        <wps:txbx>
                          <w:txbxContent>
                            <w:p w14:paraId="1C7E9DA8"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Missing OGTT data</w:t>
                              </w:r>
                            </w:p>
                            <w:p w14:paraId="4072F7AB"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n=359</w:t>
                              </w:r>
                            </w:p>
                          </w:txbxContent>
                        </wps:txbx>
                        <wps:bodyPr wrap="square" rtlCol="0">
                          <a:spAutoFit/>
                        </wps:bodyPr>
                      </wps:wsp>
                      <wps:wsp>
                        <wps:cNvPr id="53" name="Lige pilforbindelse 53"/>
                        <wps:cNvCnPr/>
                        <wps:spPr>
                          <a:xfrm>
                            <a:off x="3214542" y="5133071"/>
                            <a:ext cx="734292" cy="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Tekstfelt 17"/>
                        <wps:cNvSpPr txBox="1"/>
                        <wps:spPr>
                          <a:xfrm>
                            <a:off x="0" y="3781387"/>
                            <a:ext cx="2493818" cy="977009"/>
                          </a:xfrm>
                          <a:prstGeom prst="rect">
                            <a:avLst/>
                          </a:prstGeom>
                          <a:noFill/>
                          <a:ln>
                            <a:solidFill>
                              <a:schemeClr val="tx1"/>
                            </a:solidFill>
                          </a:ln>
                        </wps:spPr>
                        <wps:txbx>
                          <w:txbxContent>
                            <w:p w14:paraId="726D0B47" w14:textId="6EBE2B4B" w:rsidR="00A33372" w:rsidRDefault="00A33372" w:rsidP="00D04085">
                              <w:pPr>
                                <w:pStyle w:val="NormalWeb"/>
                                <w:spacing w:before="0" w:beforeAutospacing="0" w:after="0" w:afterAutospacing="0"/>
                                <w:jc w:val="center"/>
                              </w:pPr>
                              <w:r w:rsidRPr="00D04085">
                                <w:rPr>
                                  <w:rFonts w:asciiTheme="minorHAnsi" w:hAnsi="Calibri" w:cstheme="minorBidi"/>
                                  <w:color w:val="000000" w:themeColor="text1"/>
                                  <w:kern w:val="24"/>
                                </w:rPr>
                                <w:t xml:space="preserve">Fasting serum </w:t>
                              </w:r>
                              <w:r>
                                <w:rPr>
                                  <w:rFonts w:asciiTheme="minorHAnsi" w:hAnsi="Calibri" w:cstheme="minorBidi"/>
                                  <w:color w:val="000000" w:themeColor="text1"/>
                                  <w:kern w:val="24"/>
                                </w:rPr>
                                <w:t>C</w:t>
                              </w:r>
                              <w:r w:rsidRPr="00D04085">
                                <w:rPr>
                                  <w:rFonts w:asciiTheme="minorHAnsi" w:hAnsi="Calibri" w:cstheme="minorBidi"/>
                                  <w:color w:val="000000" w:themeColor="text1"/>
                                  <w:kern w:val="24"/>
                                </w:rPr>
                                <w:t>-peptide&lt;150pmol/l</w:t>
                              </w:r>
                            </w:p>
                            <w:p w14:paraId="5C569176"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n=19</w:t>
                              </w:r>
                            </w:p>
                          </w:txbxContent>
                        </wps:txbx>
                        <wps:bodyPr wrap="square" rtlCol="0">
                          <a:spAutoFit/>
                        </wps:bodyPr>
                      </wps:wsp>
                    </wpg:wgp>
                  </a:graphicData>
                </a:graphic>
              </wp:anchor>
            </w:drawing>
          </mc:Choice>
          <mc:Fallback>
            <w:pict>
              <v:group w14:anchorId="4685A232" id="Gruppe 7" o:spid="_x0000_s1038" style="position:absolute;margin-left:0;margin-top:-.05pt;width:362.95pt;height:352.85pt;z-index:251661312" coordsize="64426,67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KAwAQAAOsfAAAOAAAAZHJzL2Uyb0RvYy54bWzsWVtv2zYUfh+w/0DofbFEUjcjTrGlbfZQ&#10;bMXa9Z2RKVmYRGokEzv/vofUzbKdtHaLbgacB0cS7+d85zsXXr/a1BV65EqXUiy84Mr3EBeZXJai&#10;WHh/f3z7S+IhbZhYskoKvvCeuPZe3fz80/W6mXMsV7JacoVgEqHn62bhrYxp5rOZzla8ZvpKNlxA&#10;Yy5VzQy8qmK2VGwNs9fVDPt+NFtLtWyUzLjW8PV12+jduPnznGfmzzzX3KBq4cHejPtV7vfe/s5u&#10;rtm8UKxZlVm3DXbCLmpWClh0mOo1Mww9qHJvqrrMlNQyN1eZrGcyz8uMuzPAaQJ/5zR3Sj407izF&#10;fF00g5hAtDtyOnna7I/H9wqVy4VHAw8JVoOO7tRD03AUW+Gsm2IOfe5U86F5r7oPRftmz7vJVW3/&#10;w0nQxon1aRAr3xiUwUca+SkmxEMZtFGaBIQEreCzFWhnb1y2etONjCjFUYjbkVEcUz8J7chZv/DM&#10;7m/YzroBEOlRTvrb5PRhxRruxK+tDHo5wXZaOX3k/2iT88ogiltZuX5WUMhsfpNwdHdOuy0NHw/I&#10;K0ijOCIw477UME1JEoD5WKlFaZxEdHJ0Nm+UNndc1sg+LDwFYHcYZI/vtGml1HexSwv5tqwq+M7m&#10;lbC/Wlbl0n5zL9bi+G2l0CMDWzEbt3UQ9FYveLMjQej9geyT2dxvHIKiXgj3cvkEMliDWS08/e8D&#10;U9xDylS30lmhW6759cHAhtw+7SztmG5yUKKF3o/QJsByT5ukPwho/VRtRn4cYdzhvLeE89NpRwK9&#10;fs5Dp7TX6buy4Kgprf+4L8WSV5oj6szIggu0eys6UusB3RPLwGgEBzQE+7YWOlohm/cqBadiDTQk&#10;cULC5GUL1UaxsliZWykEGKtUwUv2Wgm0Xng4pL7vum0ZIljlV5grmxtWVm/EEpmnBnjdqJKJouLd&#10;Jg+YsjZPFW8J4i+eg1E7CjtADyzLuDA9RVQCetteOZDJMLDb9XSj04FdfzuUO2d9zOBhhFtZCjMM&#10;rkshVSuz6eojq+Vt/57M2nOPPGTZs+OfH0VEYQ/a0a2kJ/IQSUmII3AdAMzAjwHAzj+NoJ3wUBrH&#10;vu+WGtzq/8+3OMsa9XMePBTtqzRwIWfHPsf4FpLSJCHAbKBTnJAEE+duz1mnA7zPKV6ID+h0iPKO&#10;jBesTmmSOp1STJIwdr5pqlOMgRmsiwlCCn9fcDH/eRA4AvyctApc2UaBByOGgXyOjhiCEHIdCOJd&#10;1N2HDDGhOO2Smt6F9nlUH7B3Mf0lYvAuEUPxTCIKxPECaAd2PRq0hGA/vYAWctUp9i5h7jHFq8Og&#10;DSFfeh600ApM2UVHz+RmKK/K5ndbWnFPn+yTzQC6ChSmiY9DaLRxEiU06GtNE/aFdutSkyid1pP2&#10;At8LAe8YwSVlGyqBFmUvYHk7KvwWLIPFAFQhPqQk3In5XSRxwfKl/HDEpcIzvHygqh2cWtVuEYuD&#10;gESHMprzqmoHgx2fUUITDmXtQwkNtH7RzW651O0SaAiXN1BRuiQ0O27xEht+h9hwqNuPJdBguIA4&#10;srbSchBU5QOSuDmmVZWBg86i+jky8ffhIHdtCjfKUOWeXFlvv7sK+HhHf/MZAAD//wMAUEsDBBQA&#10;BgAIAAAAIQAWhUon3gAAAAYBAAAPAAAAZHJzL2Rvd25yZXYueG1sTI9BS8NAEIXvgv9hGcFbu0kl&#10;VWM2pRT1VIS2gnibJtMkNDsbstsk/feOJ73N4z3e+yZbTbZVA/W+cWwgnkegiAtXNlwZ+Dy8zZ5A&#10;+YBcYuuYDFzJwyq/vckwLd3IOxr2oVJSwj5FA3UIXaq1L2qy6OeuIxbv5HqLQWRf6bLHUcptqxdR&#10;tNQWG5aFGjva1FSc9xdr4H3Ecf0Qvw7b82lz/T4kH1/bmIy5v5vWL6ACTeEvDL/4gg65MB3dhUuv&#10;WgPySDAwi0GJ+bhInkEd5YiSJeg80//x8x8AAAD//wMAUEsBAi0AFAAGAAgAAAAhALaDOJL+AAAA&#10;4QEAABMAAAAAAAAAAAAAAAAAAAAAAFtDb250ZW50X1R5cGVzXS54bWxQSwECLQAUAAYACAAAACEA&#10;OP0h/9YAAACUAQAACwAAAAAAAAAAAAAAAAAvAQAAX3JlbHMvLnJlbHNQSwECLQAUAAYACAAAACEA&#10;c/gCgMAEAADrHwAADgAAAAAAAAAAAAAAAAAuAgAAZHJzL2Uyb0RvYy54bWxQSwECLQAUAAYACAAA&#10;ACEAFoVKJ94AAAAGAQAADwAAAAAAAAAAAAAAAAAaBwAAZHJzL2Rvd25yZXYueG1sUEsFBgAAAAAE&#10;AAQA8wAAACUIAAAAAA==&#10;">
                <v:shape id="Tekstfelt 42" o:spid="_x0000_s1039" type="#_x0000_t202" style="position:absolute;left:19676;width:24938;height:6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DqpwwAAANsAAAAPAAAAZHJzL2Rvd25yZXYueG1sRI9Ba8JA&#10;FITvgv9heYK3uqnYUqKrFFHxoEKtxesj+8wGs29DdhPjv+8KgsdhZr5hZovOlqKl2heOFbyPEhDE&#10;mdMF5wpOv+u3LxA+IGssHZOCO3lYzPu9Gaba3fiH2mPIRYSwT1GBCaFKpfSZIYt+5Cri6F1cbTFE&#10;WedS13iLcFvKcZJ8SosFxwWDFS0NZddjYxVsroddu0ualTzllyb7OGv+M3ulhoPuewoiUBde4Wd7&#10;qxVMxvD4En+AnP8DAAD//wMAUEsBAi0AFAAGAAgAAAAhANvh9svuAAAAhQEAABMAAAAAAAAAAAAA&#10;AAAAAAAAAFtDb250ZW50X1R5cGVzXS54bWxQSwECLQAUAAYACAAAACEAWvQsW78AAAAVAQAACwAA&#10;AAAAAAAAAAAAAAAfAQAAX3JlbHMvLnJlbHNQSwECLQAUAAYACAAAACEAL6w6qcMAAADbAAAADwAA&#10;AAAAAAAAAAAAAAAHAgAAZHJzL2Rvd25yZXYueG1sUEsFBgAAAAADAAMAtwAAAPcCAAAAAA==&#10;" filled="f" strokecolor="black [3213]">
                  <v:textbox style="mso-fit-shape-to-text:t">
                    <w:txbxContent>
                      <w:p w14:paraId="208BD97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Inter99</w:t>
                        </w:r>
                      </w:p>
                      <w:p w14:paraId="3022A8C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n=6,784</w:t>
                        </w:r>
                      </w:p>
                    </w:txbxContent>
                  </v:textbox>
                </v:shape>
                <v:shape id="Tekstfelt 43" o:spid="_x0000_s1040" type="#_x0000_t202" style="position:absolute;left:19676;top:60762;width:24938;height:6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J8yxAAAANsAAAAPAAAAZHJzL2Rvd25yZXYueG1sRI9Pa8JA&#10;FMTvBb/D8gredNNqpURXkaLiwQr+KV4f2Wc2mH0bspsYv323IPQ4zMxvmNmis6VoqfaFYwVvwwQE&#10;ceZ0wbmC82k9+AThA7LG0jEpeJCHxbz3MsNUuzsfqD2GXEQI+xQVmBCqVEqfGbLoh64ijt7V1RZD&#10;lHUudY33CLelfE+SibRYcFwwWNGXoex2bKyCzW2/a3dJs5Ln/NpkHxfNP+Zbqf5rt5yCCNSF//Cz&#10;vdUKxiP4+xJ/gJz/AgAA//8DAFBLAQItABQABgAIAAAAIQDb4fbL7gAAAIUBAAATAAAAAAAAAAAA&#10;AAAAAAAAAABbQ29udGVudF9UeXBlc10ueG1sUEsBAi0AFAAGAAgAAAAhAFr0LFu/AAAAFQEAAAsA&#10;AAAAAAAAAAAAAAAAHwEAAF9yZWxzLy5yZWxzUEsBAi0AFAAGAAgAAAAhAEDgnzLEAAAA2wAAAA8A&#10;AAAAAAAAAAAAAAAABwIAAGRycy9kb3ducmV2LnhtbFBLBQYAAAAAAwADALcAAAD4AgAAAAA=&#10;" filled="f" strokecolor="black [3213]">
                  <v:textbox style="mso-fit-shape-to-text:t">
                    <w:txbxContent>
                      <w:p w14:paraId="12A4376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Inter99</w:t>
                        </w:r>
                      </w:p>
                      <w:p w14:paraId="40EF634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n=5,724</w:t>
                        </w:r>
                      </w:p>
                    </w:txbxContent>
                  </v:textbox>
                </v:shape>
                <v:shape id="Lige pilforbindelse 44" o:spid="_x0000_s1041" type="#_x0000_t32" style="position:absolute;left:32145;top:6978;width:0;height:537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MaTwgAAANsAAAAPAAAAZHJzL2Rvd25yZXYueG1sRI9LiwIx&#10;EITvC/6H0IK3NeODRUajiKvgQRAfeG4m7WRw0hmSrI776zeCsMeiqr6iZovW1uJOPlSOFQz6GQji&#10;wumKSwXn0+ZzAiJEZI21Y1LwpACLeedjhrl2Dz7Q/RhLkSAcclRgYmxyKUNhyGLou4Y4eVfnLcYk&#10;fSm1x0eC21oOs+xLWqw4LRhsaGWouB1/bKKQ4fpwWu9Gez2svq/+8hv1Ralet11OQURq43/43d5q&#10;BeMxvL6kHyDnfwAAAP//AwBQSwECLQAUAAYACAAAACEA2+H2y+4AAACFAQAAEwAAAAAAAAAAAAAA&#10;AAAAAAAAW0NvbnRlbnRfVHlwZXNdLnhtbFBLAQItABQABgAIAAAAIQBa9CxbvwAAABUBAAALAAAA&#10;AAAAAAAAAAAAAB8BAABfcmVscy8ucmVsc1BLAQItABQABgAIAAAAIQCw5MaTwgAAANsAAAAPAAAA&#10;AAAAAAAAAAAAAAcCAABkcnMvZG93bnJldi54bWxQSwUGAAAAAAMAAwC3AAAA9gIAAAAA&#10;" strokecolor="black [3213]" strokeweight="2pt">
                  <v:stroke endarrow="block"/>
                </v:shape>
                <v:shape id="Tekstfelt 9" o:spid="_x0000_s1042" type="#_x0000_t202" style="position:absolute;left:39352;top:10714;width:24938;height:9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aLdxAAAANsAAAAPAAAAZHJzL2Rvd25yZXYueG1sRI9Ba8JA&#10;FITvQv/D8gq96aalisSsUkpbelDB1OL1kX3JBrNvQ3YT03/fFQSPw8x8w2Sb0TZioM7XjhU8zxIQ&#10;xIXTNVcKjj+f0yUIH5A1No5JwR952KwfJhmm2l34QEMeKhEh7FNUYEJoUyl9Yciin7mWOHql6yyG&#10;KLtK6g4vEW4b+ZIkC2mx5rhgsKV3Q8U5762Cr/N+O2yT/kMeq7Iv5ifNv2an1NPj+LYCEWgM9/Ct&#10;/a0VvM7h+iX+ALn+BwAA//8DAFBLAQItABQABgAIAAAAIQDb4fbL7gAAAIUBAAATAAAAAAAAAAAA&#10;AAAAAAAAAABbQ29udGVudF9UeXBlc10ueG1sUEsBAi0AFAAGAAgAAAAhAFr0LFu/AAAAFQEAAAsA&#10;AAAAAAAAAAAAAAAAHwEAAF9yZWxzLy5yZWxzUEsBAi0AFAAGAAgAAAAhAKBFot3EAAAA2wAAAA8A&#10;AAAAAAAAAAAAAAAABwIAAGRycy9kb3ducmV2LnhtbFBLBQYAAAAAAwADALcAAAD4AgAAAAA=&#10;" filled="f" strokecolor="black [3213]">
                  <v:textbox style="mso-fit-shape-to-text:t">
                    <w:txbxContent>
                      <w:p w14:paraId="304581D3"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Incomplete dietary registration</w:t>
                        </w:r>
                      </w:p>
                      <w:p w14:paraId="759259AF"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n=150</w:t>
                        </w:r>
                      </w:p>
                    </w:txbxContent>
                  </v:textbox>
                </v:shape>
                <v:shape id="Tekstfelt 10" o:spid="_x0000_s1043" type="#_x0000_t202" style="position:absolute;left:39488;top:28382;width:24938;height:9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yqwwAAANsAAAAPAAAAZHJzL2Rvd25yZXYueG1sRI9Pi8Iw&#10;FMTvC/sdwlvwpqmyilSjyLIuHlTwH14fzbMpNi+lSWv99mZhYY/DzPyGmS87W4qWal84VjAcJCCI&#10;M6cLzhWcT+v+FIQPyBpLx6TgSR6Wi/e3OabaPfhA7THkIkLYp6jAhFClUvrMkEU/cBVx9G6uthii&#10;rHOpa3xEuC3lKEkm0mLBccFgRV+GsvuxsQp+7vttu02ab3nOb002vmq+mJ1SvY9uNQMRqAv/4b/2&#10;Riv4nMDvl/gD5OIFAAD//wMAUEsBAi0AFAAGAAgAAAAhANvh9svuAAAAhQEAABMAAAAAAAAAAAAA&#10;AAAAAAAAAFtDb250ZW50X1R5cGVzXS54bWxQSwECLQAUAAYACAAAACEAWvQsW78AAAAVAQAACwAA&#10;AAAAAAAAAAAAAAAfAQAAX3JlbHMvLnJlbHNQSwECLQAUAAYACAAAACEAUJc8qsMAAADbAAAADwAA&#10;AAAAAAAAAAAAAAAHAgAAZHJzL2Rvd25yZXYueG1sUEsFBgAAAAADAAMAtwAAAPcCAAAAAA==&#10;" filled="f" strokecolor="black [3213]">
                  <v:textbox style="mso-fit-shape-to-text:t">
                    <w:txbxContent>
                      <w:p w14:paraId="0D40DCD5" w14:textId="77777777" w:rsidR="00A33372" w:rsidRPr="00D04085" w:rsidRDefault="00A33372" w:rsidP="00D04085">
                        <w:pPr>
                          <w:pStyle w:val="NormalWeb"/>
                          <w:spacing w:before="0" w:beforeAutospacing="0" w:after="0" w:afterAutospacing="0"/>
                          <w:jc w:val="center"/>
                          <w:rPr>
                            <w:lang w:val="en-US"/>
                          </w:rPr>
                        </w:pPr>
                        <w:r>
                          <w:rPr>
                            <w:rFonts w:asciiTheme="minorHAnsi" w:hAnsi="Calibri" w:cstheme="minorBidi"/>
                            <w:color w:val="000000" w:themeColor="text1"/>
                            <w:kern w:val="24"/>
                            <w:lang w:val="en-GB"/>
                          </w:rPr>
                          <w:t>Extreme values of self- reported energy intake</w:t>
                        </w:r>
                      </w:p>
                      <w:p w14:paraId="0C64A229"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n=99</w:t>
                        </w:r>
                      </w:p>
                    </w:txbxContent>
                  </v:textbox>
                </v:shape>
                <v:shape id="Tekstfelt 11" o:spid="_x0000_s1044" type="#_x0000_t202" style="position:absolute;left:39484;top:42385;width:24933;height:15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kxxAAAANsAAAAPAAAAZHJzL2Rvd25yZXYueG1sRI9Pa8JA&#10;FMTvBb/D8gredNOitURXkaLiwQr+KV4f2Wc2mH0bspsYv323IPQ4zMxvmNmis6VoqfaFYwVvwwQE&#10;ceZ0wbmC82k9+AThA7LG0jEpeJCHxbz3MsNUuzsfqD2GXEQI+xQVmBCqVEqfGbLoh64ijt7V1RZD&#10;lHUudY33CLelfE+SD2mx4LhgsKIvQ9nt2FgFm9t+1+6SZiXP+bXJxhfNP+Zbqf5rt5yCCNSF//Cz&#10;vdUKRhP4+xJ/gJz/AgAA//8DAFBLAQItABQABgAIAAAAIQDb4fbL7gAAAIUBAAATAAAAAAAAAAAA&#10;AAAAAAAAAABbQ29udGVudF9UeXBlc10ueG1sUEsBAi0AFAAGAAgAAAAhAFr0LFu/AAAAFQEAAAsA&#10;AAAAAAAAAAAAAAAAHwEAAF9yZWxzLy5yZWxzUEsBAi0AFAAGAAgAAAAhAD/bmTHEAAAA2wAAAA8A&#10;AAAAAAAAAAAAAAAABwIAAGRycy9kb3ducmV2LnhtbFBLBQYAAAAAAwADALcAAAD4AgAAAAA=&#10;" filled="f" strokecolor="black [3213]">
                  <v:textbox style="mso-fit-shape-to-text:t">
                    <w:txbxContent>
                      <w:p w14:paraId="2338E5D2" w14:textId="77777777" w:rsidR="00A33372" w:rsidRPr="00D04085" w:rsidRDefault="00A33372" w:rsidP="00D04085">
                        <w:pPr>
                          <w:pStyle w:val="NormalWeb"/>
                          <w:spacing w:before="0" w:beforeAutospacing="0" w:after="0" w:afterAutospacing="0"/>
                          <w:jc w:val="center"/>
                          <w:rPr>
                            <w:lang w:val="en-US"/>
                          </w:rPr>
                        </w:pPr>
                        <w:r>
                          <w:rPr>
                            <w:rFonts w:asciiTheme="minorHAnsi" w:hAnsi="Calibri" w:cstheme="minorBidi"/>
                            <w:color w:val="000000" w:themeColor="text1"/>
                            <w:kern w:val="24"/>
                            <w:lang w:val="en-GB"/>
                          </w:rPr>
                          <w:t>Missing values for BMI, energy, carbohydrate or fat intake, smoking or physical activity</w:t>
                        </w:r>
                      </w:p>
                      <w:p w14:paraId="58D578F0"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n=433</w:t>
                        </w:r>
                      </w:p>
                    </w:txbxContent>
                  </v:textbox>
                </v:shape>
                <v:shape id="Lige pilforbindelse 48" o:spid="_x0000_s1045" type="#_x0000_t32" style="position:absolute;left:32145;top:15331;width:73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yWwgAAANsAAAAPAAAAZHJzL2Rvd25yZXYueG1sRI/BagIx&#10;EIbvBd8hjNBbzWpFZGuUYhV6EEQtnofNuFm6mSxJqts+fecgeBz++b+Zb7HqfauuFFMT2MB4VIAi&#10;roJtuDbwddq+zEGljGyxDUwGfinBajl4WmBpw40PdD3mWgmEU4kGXM5dqXWqHHlMo9ARS3YJ0WOW&#10;MdbaRrwJ3Ld6UhQz7bFhueCwo7Wj6vv444VCjtvDabN73dtJ83GJ579sz8Y8D/v3N1CZ+vxYvrc/&#10;rYGpPCsu4gF6+Q8AAP//AwBQSwECLQAUAAYACAAAACEA2+H2y+4AAACFAQAAEwAAAAAAAAAAAAAA&#10;AAAAAAAAW0NvbnRlbnRfVHlwZXNdLnhtbFBLAQItABQABgAIAAAAIQBa9CxbvwAAABUBAAALAAAA&#10;AAAAAAAAAAAAAB8BAABfcmVscy8ucmVsc1BLAQItABQABgAIAAAAIQAxqcyWwgAAANsAAAAPAAAA&#10;AAAAAAAAAAAAAAcCAABkcnMvZG93bnJldi54bWxQSwUGAAAAAAMAAwC3AAAA9gIAAAAA&#10;" strokecolor="black [3213]" strokeweight="2pt">
                  <v:stroke endarrow="block"/>
                </v:shape>
                <v:shape id="Lige pilforbindelse 49" o:spid="_x0000_s1046" type="#_x0000_t32" style="position:absolute;left:32145;top:33209;width:73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WkNwwAAANsAAAAPAAAAZHJzL2Rvd25yZXYueG1sRI9PawIx&#10;FMTvhX6H8AreatY/lHZrlFIVPAjFtXh+bJ6bxc3LkkRd/fRGEDwOM/MbZjLrbCNO5EPtWMGgn4Eg&#10;Lp2uuVLwv12+f4IIEVlj45gUXCjAbPr6MsFcuzNv6FTESiQIhxwVmBjbXMpQGrIY+q4lTt7eeYsx&#10;SV9J7fGc4LaRwyz7kBZrTgsGW/o1VB6Ko00UMtxstov16E8P6/ne765R75TqvXU/3yAidfEZfrRX&#10;WsH4C+5f0g+Q0xsAAAD//wMAUEsBAi0AFAAGAAgAAAAhANvh9svuAAAAhQEAABMAAAAAAAAAAAAA&#10;AAAAAAAAAFtDb250ZW50X1R5cGVzXS54bWxQSwECLQAUAAYACAAAACEAWvQsW78AAAAVAQAACwAA&#10;AAAAAAAAAAAAAAAfAQAAX3JlbHMvLnJlbHNQSwECLQAUAAYACAAAACEAXuVpDcMAAADbAAAADwAA&#10;AAAAAAAAAAAAAAAHAgAAZHJzL2Rvd25yZXYueG1sUEsFBgAAAAADAAMAtwAAAPcCAAAAAA==&#10;" strokecolor="black [3213]" strokeweight="2pt">
                  <v:stroke endarrow="block"/>
                </v:shape>
                <v:shape id="Lige pilforbindelse 50" o:spid="_x0000_s1047" type="#_x0000_t32" style="position:absolute;left:24802;top:24341;width:7343;height: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F3ewwAAANsAAAAPAAAAZHJzL2Rvd25yZXYueG1sRE/Pa8Iw&#10;FL4L/g/hCbvITJXNaW0qMpANdppu6PHZPNti81KSWOv++uUw2PHj+52te9OIjpyvLSuYThIQxIXV&#10;NZcKvvbbxwUIH5A1NpZJwZ08rPPhIMNU2xt/UrcLpYgh7FNUUIXQplL6oiKDfmJb4sidrTMYInSl&#10;1A5vMdw0cpYkc2mw5thQYUuvFRWX3dUoaJbfcjz7cE/d2/bn+nI8HfpwZ6UeRv1mBSJQH/7Ff+53&#10;reA5ro9f4g+Q+S8AAAD//wMAUEsBAi0AFAAGAAgAAAAhANvh9svuAAAAhQEAABMAAAAAAAAAAAAA&#10;AAAAAAAAAFtDb250ZW50X1R5cGVzXS54bWxQSwECLQAUAAYACAAAACEAWvQsW78AAAAVAQAACwAA&#10;AAAAAAAAAAAAAAAfAQAAX3JlbHMvLnJlbHNQSwECLQAUAAYACAAAACEAnURd3sMAAADbAAAADwAA&#10;AAAAAAAAAAAAAAAHAgAAZHJzL2Rvd25yZXYueG1sUEsFBgAAAAADAAMAtwAAAPcCAAAAAA==&#10;" strokecolor="black [3213]" strokeweight="2pt">
                  <v:stroke endarrow="block"/>
                </v:shape>
                <v:shape id="Lige pilforbindelse 51" o:spid="_x0000_s1048" type="#_x0000_t32" style="position:absolute;left:24802;top:42343;width:7343;height: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hFxQAAANsAAAAPAAAAZHJzL2Rvd25yZXYueG1sRI9Ba8JA&#10;FITvhf6H5Qleim6UWm3qKiKIBU+1ij2+Zp9JaPZt2N3E2F/fFYQeh5n5hpkvO1OJlpwvLSsYDRMQ&#10;xJnVJecKDp+bwQyED8gaK8uk4EoelovHhzmm2l74g9p9yEWEsE9RQRFCnUrps4IM+qGtiaN3ts5g&#10;iNLlUju8RLip5DhJXqTBkuNCgTWtC8p+9o1RUL0e5dN4557b7ea3mX59n7pwZaX6vW71BiJQF/7D&#10;9/a7VjAZwe1L/AFy8QcAAP//AwBQSwECLQAUAAYACAAAACEA2+H2y+4AAACFAQAAEwAAAAAAAAAA&#10;AAAAAAAAAAAAW0NvbnRlbnRfVHlwZXNdLnhtbFBLAQItABQABgAIAAAAIQBa9CxbvwAAABUBAAAL&#10;AAAAAAAAAAAAAAAAAB8BAABfcmVscy8ucmVsc1BLAQItABQABgAIAAAAIQDyCPhFxQAAANsAAAAP&#10;AAAAAAAAAAAAAAAAAAcCAABkcnMvZG93bnJldi54bWxQSwUGAAAAAAMAAwC3AAAA+QIAAAAA&#10;" strokecolor="black [3213]" strokeweight="2pt">
                  <v:stroke endarrow="block"/>
                </v:shape>
                <v:shape id="Tekstfelt 12" o:spid="_x0000_s1049" type="#_x0000_t202" style="position:absolute;top:21136;width:24938;height:6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x0wwAAANsAAAAPAAAAZHJzL2Rvd25yZXYueG1sRI9Pi8Iw&#10;FMTvwn6H8Bb2pukKinSNIrLKHlTwH3t9NM+m2LyUJq312xtB8DjMzG+Y6byzpWip9oVjBd+DBARx&#10;5nTBuYLTcdWfgPABWWPpmBTcycN89tGbYqrdjffUHkIuIoR9igpMCFUqpc8MWfQDVxFH7+JqiyHK&#10;Ope6xluE21IOk2QsLRYcFwxWtDSUXQ+NVbC+7jbtJml+5Sm/NNnoX/PZbJX6+uwWPyACdeEdfrX/&#10;tILREJ5f4g+QswcAAAD//wMAUEsBAi0AFAAGAAgAAAAhANvh9svuAAAAhQEAABMAAAAAAAAAAAAA&#10;AAAAAAAAAFtDb250ZW50X1R5cGVzXS54bWxQSwECLQAUAAYACAAAACEAWvQsW78AAAAVAQAACwAA&#10;AAAAAAAAAAAAAAAfAQAAX3JlbHMvLnJlbHNQSwECLQAUAAYACAAAACEAqnWsdMMAAADbAAAADwAA&#10;AAAAAAAAAAAAAAAHAgAAZHJzL2Rvd25yZXYueG1sUEsFBgAAAAADAAMAtwAAAPcCAAAAAA==&#10;" filled="f" strokecolor="black [3213]">
                  <v:textbox style="mso-fit-shape-to-text:t">
                    <w:txbxContent>
                      <w:p w14:paraId="1C7E9DA8"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Missing OGTT data</w:t>
                        </w:r>
                      </w:p>
                      <w:p w14:paraId="4072F7AB"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n=359</w:t>
                        </w:r>
                      </w:p>
                    </w:txbxContent>
                  </v:textbox>
                </v:shape>
                <v:shape id="Lige pilforbindelse 53" o:spid="_x0000_s1050" type="#_x0000_t32" style="position:absolute;left:32145;top:51330;width:73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Mg6wgAAANsAAAAPAAAAZHJzL2Rvd25yZXYueG1sRI/NigIx&#10;EITvC75DaMHbmlFxkdEo4ip4WBB/8NxM2sngpDMkWR19+o0g7LGoqq+o2aK1tbiRD5VjBYN+BoK4&#10;cLriUsHpuPmcgAgRWWPtmBQ8KMBi3vmYYa7dnfd0O8RSJAiHHBWYGJtcylAYshj6riFO3sV5izFJ&#10;X0rt8Z7gtpbDLPuSFitOCwYbWhkqrodfmyhkuN4f1z+jnR5W3xd/fkZ9VqrXbZdTEJHa+B9+t7da&#10;wXgEry/pB8j5HwAAAP//AwBQSwECLQAUAAYACAAAACEA2+H2y+4AAACFAQAAEwAAAAAAAAAAAAAA&#10;AAAAAAAAW0NvbnRlbnRfVHlwZXNdLnhtbFBLAQItABQABgAIAAAAIQBa9CxbvwAAABUBAAALAAAA&#10;AAAAAAAAAAAAAB8BAABfcmVscy8ucmVsc1BLAQItABQABgAIAAAAIQC61Mg6wgAAANsAAAAPAAAA&#10;AAAAAAAAAAAAAAcCAABkcnMvZG93bnJldi54bWxQSwUGAAAAAAMAAwC3AAAA9gIAAAAA&#10;" strokecolor="black [3213]" strokeweight="2pt">
                  <v:stroke endarrow="block"/>
                </v:shape>
                <v:shape id="Tekstfelt 17" o:spid="_x0000_s1051" type="#_x0000_t202" style="position:absolute;top:37813;width:24938;height:9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JGbxAAAANsAAAAPAAAAZHJzL2Rvd25yZXYueG1sRI9Ba8JA&#10;FITvQv/D8gq96aalisSsUkpbelDB1OL1kX3JBrNvQ3YT03/fFQSPw8x8w2Sb0TZioM7XjhU8zxIQ&#10;xIXTNVcKjj+f0yUIH5A1No5JwR952KwfJhmm2l34QEMeKhEh7FNUYEJoUyl9Yciin7mWOHql6yyG&#10;KLtK6g4vEW4b+ZIkC2mx5rhgsKV3Q8U5762Cr/N+O2yT/kMeq7Iv5ifNv2an1NPj+LYCEWgM9/Ct&#10;/a0VzF/h+iX+ALn+BwAA//8DAFBLAQItABQABgAIAAAAIQDb4fbL7gAAAIUBAAATAAAAAAAAAAAA&#10;AAAAAAAAAABbQ29udGVudF9UeXBlc10ueG1sUEsBAi0AFAAGAAgAAAAhAFr0LFu/AAAAFQEAAAsA&#10;AAAAAAAAAAAAAAAAHwEAAF9yZWxzLy5yZWxzUEsBAi0AFAAGAAgAAAAhAErQkZvEAAAA2wAAAA8A&#10;AAAAAAAAAAAAAAAABwIAAGRycy9kb3ducmV2LnhtbFBLBQYAAAAAAwADALcAAAD4AgAAAAA=&#10;" filled="f" strokecolor="black [3213]">
                  <v:textbox style="mso-fit-shape-to-text:t">
                    <w:txbxContent>
                      <w:p w14:paraId="726D0B47" w14:textId="6EBE2B4B" w:rsidR="00A33372" w:rsidRDefault="00A33372" w:rsidP="00D04085">
                        <w:pPr>
                          <w:pStyle w:val="NormalWeb"/>
                          <w:spacing w:before="0" w:beforeAutospacing="0" w:after="0" w:afterAutospacing="0"/>
                          <w:jc w:val="center"/>
                        </w:pPr>
                        <w:r w:rsidRPr="00D04085">
                          <w:rPr>
                            <w:rFonts w:asciiTheme="minorHAnsi" w:hAnsi="Calibri" w:cstheme="minorBidi"/>
                            <w:color w:val="000000" w:themeColor="text1"/>
                            <w:kern w:val="24"/>
                          </w:rPr>
                          <w:t xml:space="preserve">Fasting serum </w:t>
                        </w:r>
                        <w:r>
                          <w:rPr>
                            <w:rFonts w:asciiTheme="minorHAnsi" w:hAnsi="Calibri" w:cstheme="minorBidi"/>
                            <w:color w:val="000000" w:themeColor="text1"/>
                            <w:kern w:val="24"/>
                          </w:rPr>
                          <w:t>C</w:t>
                        </w:r>
                        <w:r w:rsidRPr="00D04085">
                          <w:rPr>
                            <w:rFonts w:asciiTheme="minorHAnsi" w:hAnsi="Calibri" w:cstheme="minorBidi"/>
                            <w:color w:val="000000" w:themeColor="text1"/>
                            <w:kern w:val="24"/>
                          </w:rPr>
                          <w:t>-peptide&lt;150pmol/l</w:t>
                        </w:r>
                      </w:p>
                      <w:p w14:paraId="5C569176" w14:textId="77777777" w:rsidR="00A33372" w:rsidRDefault="00A33372" w:rsidP="00D04085">
                        <w:pPr>
                          <w:pStyle w:val="NormalWeb"/>
                          <w:spacing w:before="0" w:beforeAutospacing="0" w:after="0" w:afterAutospacing="0"/>
                          <w:jc w:val="center"/>
                        </w:pPr>
                        <w:r>
                          <w:rPr>
                            <w:rFonts w:asciiTheme="minorHAnsi" w:hAnsi="Calibri" w:cstheme="minorBidi"/>
                            <w:color w:val="000000" w:themeColor="text1"/>
                            <w:kern w:val="24"/>
                            <w:lang w:val="en-GB"/>
                          </w:rPr>
                          <w:t>n=19</w:t>
                        </w:r>
                      </w:p>
                    </w:txbxContent>
                  </v:textbox>
                </v:shape>
              </v:group>
            </w:pict>
          </mc:Fallback>
        </mc:AlternateContent>
      </w:r>
    </w:p>
    <w:p w14:paraId="52A2891A" w14:textId="77777777" w:rsidR="00D103BA" w:rsidRPr="002E5785" w:rsidRDefault="00D103BA">
      <w:pPr>
        <w:rPr>
          <w:rFonts w:ascii="Times New Roman" w:hAnsi="Times New Roman" w:cs="Times New Roman"/>
          <w:b/>
          <w:color w:val="131413"/>
          <w:lang w:val="en-GB"/>
        </w:rPr>
      </w:pPr>
      <w:r w:rsidRPr="002E5785">
        <w:rPr>
          <w:rFonts w:ascii="Times New Roman" w:hAnsi="Times New Roman" w:cs="Times New Roman"/>
          <w:b/>
          <w:color w:val="131413"/>
          <w:lang w:val="en-GB"/>
        </w:rPr>
        <w:br w:type="page"/>
      </w:r>
    </w:p>
    <w:p w14:paraId="40727D2B" w14:textId="20670333" w:rsidR="00113873" w:rsidRPr="002E5785" w:rsidRDefault="007011A6" w:rsidP="0015237A">
      <w:pPr>
        <w:rPr>
          <w:rFonts w:ascii="Times New Roman" w:hAnsi="Times New Roman" w:cs="Times New Roman"/>
          <w:b/>
          <w:color w:val="131413"/>
          <w:lang w:val="en-GB"/>
        </w:rPr>
      </w:pPr>
      <w:r>
        <w:rPr>
          <w:rFonts w:ascii="Times New Roman" w:hAnsi="Times New Roman" w:cs="Times New Roman"/>
          <w:b/>
          <w:color w:val="131413"/>
          <w:lang w:val="en-GB"/>
        </w:rPr>
        <w:lastRenderedPageBreak/>
        <w:t>Figure</w:t>
      </w:r>
      <w:r w:rsidR="00C953A2" w:rsidRPr="002E5785">
        <w:rPr>
          <w:rFonts w:ascii="Times New Roman" w:hAnsi="Times New Roman" w:cs="Times New Roman"/>
          <w:b/>
          <w:color w:val="131413"/>
          <w:lang w:val="en-GB"/>
        </w:rPr>
        <w:t xml:space="preserve"> </w:t>
      </w:r>
      <w:r>
        <w:rPr>
          <w:rFonts w:ascii="Times New Roman" w:hAnsi="Times New Roman" w:cs="Times New Roman"/>
          <w:b/>
          <w:color w:val="131413"/>
          <w:lang w:val="en-GB"/>
        </w:rPr>
        <w:t>S3</w:t>
      </w:r>
      <w:r w:rsidR="00C953A2" w:rsidRPr="002E5785">
        <w:rPr>
          <w:rFonts w:ascii="Times New Roman" w:hAnsi="Times New Roman" w:cs="Times New Roman"/>
          <w:b/>
          <w:color w:val="131413"/>
          <w:lang w:val="en-GB"/>
        </w:rPr>
        <w:t xml:space="preserve"> </w:t>
      </w:r>
      <w:r w:rsidR="00014C1E" w:rsidRPr="002E5785">
        <w:rPr>
          <w:rFonts w:ascii="Times New Roman" w:hAnsi="Times New Roman" w:cs="Times New Roman"/>
          <w:b/>
          <w:color w:val="131413"/>
          <w:lang w:val="en-GB"/>
        </w:rPr>
        <w:t>Histogram showing the distribution of PRAL score in the DCH cohort</w:t>
      </w:r>
      <w:r w:rsidR="00113873" w:rsidRPr="002E5785">
        <w:rPr>
          <w:noProof/>
          <w:lang w:eastAsia="da-DK"/>
        </w:rPr>
        <w:drawing>
          <wp:inline distT="0" distB="0" distL="0" distR="0" wp14:anchorId="54EC27D0" wp14:editId="02C03952">
            <wp:extent cx="5791498" cy="3492679"/>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91498" cy="3492679"/>
                    </a:xfrm>
                    <a:prstGeom prst="rect">
                      <a:avLst/>
                    </a:prstGeom>
                  </pic:spPr>
                </pic:pic>
              </a:graphicData>
            </a:graphic>
          </wp:inline>
        </w:drawing>
      </w:r>
    </w:p>
    <w:p w14:paraId="47A6811E" w14:textId="3E7CDB2C" w:rsidR="00113873" w:rsidRPr="002E5785" w:rsidRDefault="00113873">
      <w:pPr>
        <w:rPr>
          <w:rFonts w:ascii="Times New Roman" w:hAnsi="Times New Roman" w:cs="Times New Roman"/>
          <w:b/>
          <w:color w:val="131413"/>
          <w:lang w:val="en-GB"/>
        </w:rPr>
      </w:pPr>
      <w:r w:rsidRPr="002E5785">
        <w:rPr>
          <w:rFonts w:ascii="Times New Roman" w:hAnsi="Times New Roman" w:cs="Times New Roman"/>
          <w:b/>
          <w:color w:val="131413"/>
          <w:lang w:val="en-GB"/>
        </w:rPr>
        <w:br w:type="page"/>
      </w:r>
      <w:r w:rsidR="00F8301D" w:rsidRPr="002E5785">
        <w:rPr>
          <w:rFonts w:ascii="Times New Roman" w:hAnsi="Times New Roman" w:cs="Times New Roman"/>
          <w:b/>
          <w:color w:val="131413"/>
          <w:lang w:val="en-GB"/>
        </w:rPr>
        <w:lastRenderedPageBreak/>
        <w:t>F</w:t>
      </w:r>
      <w:r w:rsidR="00C953A2" w:rsidRPr="002E5785">
        <w:rPr>
          <w:rFonts w:ascii="Times New Roman" w:hAnsi="Times New Roman" w:cs="Times New Roman"/>
          <w:b/>
          <w:color w:val="131413"/>
          <w:lang w:val="en-GB"/>
        </w:rPr>
        <w:t xml:space="preserve">igure </w:t>
      </w:r>
      <w:r w:rsidR="00F8301D" w:rsidRPr="002E5785">
        <w:rPr>
          <w:rFonts w:ascii="Times New Roman" w:hAnsi="Times New Roman" w:cs="Times New Roman"/>
          <w:b/>
          <w:color w:val="131413"/>
          <w:lang w:val="en-GB"/>
        </w:rPr>
        <w:t>S</w:t>
      </w:r>
      <w:r w:rsidR="00C953A2" w:rsidRPr="002E5785">
        <w:rPr>
          <w:rFonts w:ascii="Times New Roman" w:hAnsi="Times New Roman" w:cs="Times New Roman"/>
          <w:b/>
          <w:color w:val="131413"/>
          <w:lang w:val="en-GB"/>
        </w:rPr>
        <w:t>4</w:t>
      </w:r>
      <w:r w:rsidR="00F8301D" w:rsidRPr="002E5785">
        <w:rPr>
          <w:rFonts w:ascii="Times New Roman" w:hAnsi="Times New Roman" w:cs="Times New Roman"/>
          <w:b/>
          <w:color w:val="131413"/>
          <w:lang w:val="en-GB"/>
        </w:rPr>
        <w:t xml:space="preserve"> </w:t>
      </w:r>
      <w:r w:rsidR="001F26AA" w:rsidRPr="002E5785">
        <w:rPr>
          <w:rFonts w:ascii="Times New Roman" w:hAnsi="Times New Roman" w:cs="Times New Roman"/>
          <w:b/>
          <w:color w:val="131413"/>
          <w:lang w:val="en-GB"/>
        </w:rPr>
        <w:t>Histogram showing the distribution of PRAL score in the Inter99 cohort</w:t>
      </w:r>
      <w:r w:rsidR="001F26AA" w:rsidRPr="002E5785">
        <w:rPr>
          <w:noProof/>
          <w:lang w:val="en-US" w:eastAsia="da-DK"/>
        </w:rPr>
        <w:t xml:space="preserve"> </w:t>
      </w:r>
      <w:r w:rsidRPr="002E5785">
        <w:rPr>
          <w:noProof/>
          <w:lang w:eastAsia="da-DK"/>
        </w:rPr>
        <w:drawing>
          <wp:inline distT="0" distB="0" distL="0" distR="0" wp14:anchorId="04B96D72" wp14:editId="58A86D21">
            <wp:extent cx="5791498" cy="3492679"/>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91498" cy="3492679"/>
                    </a:xfrm>
                    <a:prstGeom prst="rect">
                      <a:avLst/>
                    </a:prstGeom>
                  </pic:spPr>
                </pic:pic>
              </a:graphicData>
            </a:graphic>
          </wp:inline>
        </w:drawing>
      </w:r>
    </w:p>
    <w:p w14:paraId="6114AB96" w14:textId="77777777" w:rsidR="00D103BA" w:rsidRPr="002E5785" w:rsidRDefault="00D103BA" w:rsidP="0015237A">
      <w:pPr>
        <w:rPr>
          <w:rFonts w:ascii="Times New Roman" w:hAnsi="Times New Roman" w:cs="Times New Roman"/>
          <w:b/>
          <w:color w:val="131413"/>
          <w:lang w:val="en-GB"/>
        </w:rPr>
      </w:pPr>
    </w:p>
    <w:p w14:paraId="0338A27B" w14:textId="77777777" w:rsidR="006C7CC8" w:rsidRPr="002E5785" w:rsidRDefault="00D053F5" w:rsidP="0015237A">
      <w:pPr>
        <w:rPr>
          <w:rFonts w:ascii="Times New Roman" w:hAnsi="Times New Roman" w:cs="Times New Roman"/>
          <w:b/>
          <w:color w:val="131413"/>
          <w:lang w:val="en-GB"/>
        </w:rPr>
      </w:pPr>
      <w:r w:rsidRPr="002E5785">
        <w:rPr>
          <w:rFonts w:ascii="Times New Roman" w:hAnsi="Times New Roman" w:cs="Times New Roman"/>
          <w:b/>
          <w:color w:val="131413"/>
          <w:lang w:val="en-GB"/>
        </w:rPr>
        <w:t>References</w:t>
      </w:r>
    </w:p>
    <w:p w14:paraId="2EBE0394" w14:textId="77777777" w:rsidR="00B4682D" w:rsidRPr="002E5785" w:rsidRDefault="006C7CC8" w:rsidP="00B4682D">
      <w:pPr>
        <w:pStyle w:val="EndNoteBibliography"/>
        <w:spacing w:after="0"/>
        <w:ind w:left="720" w:hanging="720"/>
      </w:pPr>
      <w:r w:rsidRPr="002E5785">
        <w:rPr>
          <w:rFonts w:ascii="Times New Roman" w:hAnsi="Times New Roman" w:cs="Times New Roman"/>
          <w:color w:val="131413"/>
          <w:lang w:val="en-GB"/>
        </w:rPr>
        <w:fldChar w:fldCharType="begin"/>
      </w:r>
      <w:r w:rsidRPr="002E5785">
        <w:rPr>
          <w:rFonts w:ascii="Times New Roman" w:hAnsi="Times New Roman" w:cs="Times New Roman"/>
          <w:color w:val="131413"/>
          <w:lang w:val="en-GB"/>
        </w:rPr>
        <w:instrText xml:space="preserve"> ADDIN EN.REFLIST </w:instrText>
      </w:r>
      <w:r w:rsidRPr="002E5785">
        <w:rPr>
          <w:rFonts w:ascii="Times New Roman" w:hAnsi="Times New Roman" w:cs="Times New Roman"/>
          <w:color w:val="131413"/>
          <w:lang w:val="en-GB"/>
        </w:rPr>
        <w:fldChar w:fldCharType="separate"/>
      </w:r>
      <w:r w:rsidR="00B4682D" w:rsidRPr="002E5785">
        <w:t>1.</w:t>
      </w:r>
      <w:r w:rsidR="00B4682D" w:rsidRPr="002E5785">
        <w:tab/>
        <w:t>Hanson RL, Pratley RE, Bogardus C, Narayan KM, Roumain JM, Imperatore G, et al. Evaluation of simple indices of insulin sensitivity and insulin secretion for use in epidemiologic studies. Am J Epidemiol. 2000;151:190-198.</w:t>
      </w:r>
    </w:p>
    <w:p w14:paraId="4A9C15C4" w14:textId="77777777" w:rsidR="00B4682D" w:rsidRPr="002E5785" w:rsidRDefault="00B4682D" w:rsidP="00B4682D">
      <w:pPr>
        <w:pStyle w:val="EndNoteBibliography"/>
        <w:spacing w:after="0"/>
        <w:ind w:left="720" w:hanging="720"/>
      </w:pPr>
      <w:r w:rsidRPr="002E5785">
        <w:t>2.</w:t>
      </w:r>
      <w:r w:rsidRPr="002E5785">
        <w:tab/>
        <w:t>Matthews DR, Hosker JP, Rudenski AS, Naylor BA, Treacher DF, Turner RC. Homeostasis model assessment: insulin resistance and beta-cell function from fasting plasma glucose and insulin concentrations in man. Diabetologia. 1985;28:412-419.</w:t>
      </w:r>
    </w:p>
    <w:p w14:paraId="60FBD83E" w14:textId="77777777" w:rsidR="00B4682D" w:rsidRPr="002E5785" w:rsidRDefault="00B4682D" w:rsidP="00B4682D">
      <w:pPr>
        <w:pStyle w:val="EndNoteBibliography"/>
        <w:spacing w:after="0"/>
        <w:ind w:left="720" w:hanging="720"/>
        <w:rPr>
          <w:lang w:val="da-DK"/>
        </w:rPr>
      </w:pPr>
      <w:r w:rsidRPr="002E5785">
        <w:t>3.</w:t>
      </w:r>
      <w:r w:rsidRPr="002E5785">
        <w:tab/>
        <w:t xml:space="preserve">Gutch M, Kumar S, Razi SM, Gupta KK, Gupta A. Assessment of insulin sensitivity/resistance. </w:t>
      </w:r>
      <w:r w:rsidRPr="002E5785">
        <w:rPr>
          <w:lang w:val="da-DK"/>
        </w:rPr>
        <w:t>Indian J Endocrinol Metab. 2015;19:160-164.</w:t>
      </w:r>
    </w:p>
    <w:p w14:paraId="38A3ACC6" w14:textId="77777777" w:rsidR="00B4682D" w:rsidRPr="002E5785" w:rsidRDefault="00B4682D" w:rsidP="00B4682D">
      <w:pPr>
        <w:pStyle w:val="EndNoteBibliography"/>
        <w:spacing w:after="0"/>
        <w:ind w:left="720" w:hanging="720"/>
      </w:pPr>
      <w:r w:rsidRPr="002E5785">
        <w:rPr>
          <w:lang w:val="da-DK"/>
        </w:rPr>
        <w:t>4.</w:t>
      </w:r>
      <w:r w:rsidRPr="002E5785">
        <w:rPr>
          <w:lang w:val="da-DK"/>
        </w:rPr>
        <w:tab/>
        <w:t xml:space="preserve">Hansen T, Drivsholm T, Urhammer SA, Palacios RT, Volund A, Borch-Johnsen K, et al. </w:t>
      </w:r>
      <w:r w:rsidRPr="002E5785">
        <w:t>The BIGTT test: a novel test for simultaneous measurement of pancreatic beta-cell function, insulin sensitivity, and glucose tolerance. Diabetes Care. 2007;30:257-262.</w:t>
      </w:r>
    </w:p>
    <w:p w14:paraId="7A27F122" w14:textId="77777777" w:rsidR="00B4682D" w:rsidRPr="002E5785" w:rsidRDefault="00B4682D" w:rsidP="00B4682D">
      <w:pPr>
        <w:pStyle w:val="EndNoteBibliography"/>
        <w:spacing w:after="0"/>
        <w:ind w:left="720" w:hanging="720"/>
      </w:pPr>
      <w:r w:rsidRPr="002E5785">
        <w:t>5.</w:t>
      </w:r>
      <w:r w:rsidRPr="002E5785">
        <w:tab/>
        <w:t>Jorgensen T, Borch-Johnsen K, Thomsen TF, Ibsen H, Glumer C, Pisinger C. A randomized non-pharmacological intervention study for prevention of ischaemic heart disease: baseline results Inter99. Eur J Cardiovasc Prev Rehabil. 2003;10:377-386.</w:t>
      </w:r>
    </w:p>
    <w:p w14:paraId="695A90F2" w14:textId="77777777" w:rsidR="00B4682D" w:rsidRPr="002E5785" w:rsidRDefault="00B4682D" w:rsidP="00B4682D">
      <w:pPr>
        <w:pStyle w:val="EndNoteBibliography"/>
        <w:spacing w:after="0"/>
        <w:ind w:left="720" w:hanging="720"/>
        <w:rPr>
          <w:lang w:val="da-DK"/>
        </w:rPr>
      </w:pPr>
      <w:r w:rsidRPr="002E5785">
        <w:t>6.</w:t>
      </w:r>
      <w:r w:rsidRPr="002E5785">
        <w:tab/>
        <w:t xml:space="preserve">Glumer C, Jorgensen T, Borch-Johnsen K. Prevalences of diabetes and impaired glucose regulation in a Danish population: the Inter99 study. </w:t>
      </w:r>
      <w:r w:rsidRPr="002E5785">
        <w:rPr>
          <w:lang w:val="da-DK"/>
        </w:rPr>
        <w:t>Diabetes Care. 2003;26:2335-2340.</w:t>
      </w:r>
    </w:p>
    <w:p w14:paraId="52778DD2" w14:textId="77777777" w:rsidR="00B4682D" w:rsidRPr="002E5785" w:rsidRDefault="00B4682D" w:rsidP="00B4682D">
      <w:pPr>
        <w:pStyle w:val="EndNoteBibliography"/>
        <w:ind w:left="720" w:hanging="720"/>
      </w:pPr>
      <w:r w:rsidRPr="002E5785">
        <w:rPr>
          <w:lang w:val="da-DK"/>
        </w:rPr>
        <w:t>7.</w:t>
      </w:r>
      <w:r w:rsidRPr="002E5785">
        <w:rPr>
          <w:lang w:val="da-DK"/>
        </w:rPr>
        <w:tab/>
        <w:t xml:space="preserve">Lau C, Faerch K, Glumer C, Tetens I, Pedersen O, Carstensen B, et al. </w:t>
      </w:r>
      <w:r w:rsidRPr="002E5785">
        <w:t>Dietary glycemic index, glycemic load, fiber, simple sugars, and insulin resistance: the Inter99 study. Diabetes Care. 2005;28:1397-1403.</w:t>
      </w:r>
    </w:p>
    <w:p w14:paraId="4F889F6F" w14:textId="453BF1D9" w:rsidR="001561C1" w:rsidRPr="007D21FA" w:rsidRDefault="006C7CC8" w:rsidP="0015237A">
      <w:pPr>
        <w:rPr>
          <w:rFonts w:ascii="Times New Roman" w:hAnsi="Times New Roman" w:cs="Times New Roman"/>
          <w:color w:val="131413"/>
          <w:lang w:val="en-GB"/>
        </w:rPr>
      </w:pPr>
      <w:r w:rsidRPr="002E5785">
        <w:rPr>
          <w:rFonts w:ascii="Times New Roman" w:hAnsi="Times New Roman" w:cs="Times New Roman"/>
          <w:color w:val="131413"/>
          <w:lang w:val="en-GB"/>
        </w:rPr>
        <w:fldChar w:fldCharType="end"/>
      </w:r>
    </w:p>
    <w:sectPr w:rsidR="001561C1" w:rsidRPr="007D21F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 V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Total_Editing_Time" w:val="17"/>
  </w:docVars>
  <w:rsids>
    <w:rsidRoot w:val="00EC2142"/>
    <w:rsid w:val="00014BE0"/>
    <w:rsid w:val="00014C1E"/>
    <w:rsid w:val="000564F7"/>
    <w:rsid w:val="00113873"/>
    <w:rsid w:val="0015237A"/>
    <w:rsid w:val="001561C1"/>
    <w:rsid w:val="001F26AA"/>
    <w:rsid w:val="002377AA"/>
    <w:rsid w:val="00255014"/>
    <w:rsid w:val="00284B22"/>
    <w:rsid w:val="002A2E76"/>
    <w:rsid w:val="002A7553"/>
    <w:rsid w:val="002B34BC"/>
    <w:rsid w:val="002D2DC5"/>
    <w:rsid w:val="002E5785"/>
    <w:rsid w:val="00321C8C"/>
    <w:rsid w:val="0034104D"/>
    <w:rsid w:val="00357559"/>
    <w:rsid w:val="003852D0"/>
    <w:rsid w:val="004471B7"/>
    <w:rsid w:val="004A0622"/>
    <w:rsid w:val="00587323"/>
    <w:rsid w:val="006318C7"/>
    <w:rsid w:val="00660BCA"/>
    <w:rsid w:val="006C5289"/>
    <w:rsid w:val="006C7176"/>
    <w:rsid w:val="006C7CC8"/>
    <w:rsid w:val="007011A6"/>
    <w:rsid w:val="00732490"/>
    <w:rsid w:val="0077381E"/>
    <w:rsid w:val="007D21FA"/>
    <w:rsid w:val="008312A1"/>
    <w:rsid w:val="00832539"/>
    <w:rsid w:val="008B687E"/>
    <w:rsid w:val="008E141D"/>
    <w:rsid w:val="00904BEF"/>
    <w:rsid w:val="00995A44"/>
    <w:rsid w:val="00A0328E"/>
    <w:rsid w:val="00A33372"/>
    <w:rsid w:val="00A74483"/>
    <w:rsid w:val="00A76CED"/>
    <w:rsid w:val="00AA3D07"/>
    <w:rsid w:val="00AD3527"/>
    <w:rsid w:val="00B4682D"/>
    <w:rsid w:val="00BD1C37"/>
    <w:rsid w:val="00C953A2"/>
    <w:rsid w:val="00CA57E2"/>
    <w:rsid w:val="00CC0D03"/>
    <w:rsid w:val="00CE7458"/>
    <w:rsid w:val="00D04085"/>
    <w:rsid w:val="00D053F5"/>
    <w:rsid w:val="00D103BA"/>
    <w:rsid w:val="00D22676"/>
    <w:rsid w:val="00DB302F"/>
    <w:rsid w:val="00E719B3"/>
    <w:rsid w:val="00E97EA5"/>
    <w:rsid w:val="00EA1E24"/>
    <w:rsid w:val="00EC2142"/>
    <w:rsid w:val="00F26B75"/>
    <w:rsid w:val="00F8301D"/>
    <w:rsid w:val="00F92C6A"/>
    <w:rsid w:val="00F949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B7B66"/>
  <w15:docId w15:val="{CF51D290-DB82-482C-AFC5-A8AF937C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unhideWhenUsed/>
    <w:rsid w:val="00EC2142"/>
    <w:pPr>
      <w:spacing w:line="240" w:lineRule="auto"/>
    </w:pPr>
    <w:rPr>
      <w:sz w:val="20"/>
      <w:szCs w:val="20"/>
    </w:rPr>
  </w:style>
  <w:style w:type="character" w:customStyle="1" w:styleId="KommentartekstTegn">
    <w:name w:val="Kommentartekst Tegn"/>
    <w:basedOn w:val="Standardskrifttypeiafsnit"/>
    <w:link w:val="Kommentartekst"/>
    <w:uiPriority w:val="99"/>
    <w:rsid w:val="00EC2142"/>
    <w:rPr>
      <w:sz w:val="20"/>
      <w:szCs w:val="20"/>
    </w:rPr>
  </w:style>
  <w:style w:type="character" w:styleId="Kommentarhenvisning">
    <w:name w:val="annotation reference"/>
    <w:basedOn w:val="Standardskrifttypeiafsnit"/>
    <w:uiPriority w:val="99"/>
    <w:semiHidden/>
    <w:unhideWhenUsed/>
    <w:rsid w:val="00EC2142"/>
    <w:rPr>
      <w:sz w:val="16"/>
      <w:szCs w:val="16"/>
    </w:rPr>
  </w:style>
  <w:style w:type="paragraph" w:styleId="Markeringsbobletekst">
    <w:name w:val="Balloon Text"/>
    <w:basedOn w:val="Normal"/>
    <w:link w:val="MarkeringsbobletekstTegn"/>
    <w:uiPriority w:val="99"/>
    <w:semiHidden/>
    <w:unhideWhenUsed/>
    <w:rsid w:val="00EC214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C2142"/>
    <w:rPr>
      <w:rFonts w:ascii="Tahoma" w:hAnsi="Tahoma" w:cs="Tahoma"/>
      <w:sz w:val="16"/>
      <w:szCs w:val="16"/>
    </w:rPr>
  </w:style>
  <w:style w:type="character" w:styleId="Pladsholdertekst">
    <w:name w:val="Placeholder Text"/>
    <w:basedOn w:val="Standardskrifttypeiafsnit"/>
    <w:uiPriority w:val="99"/>
    <w:semiHidden/>
    <w:rsid w:val="00732490"/>
    <w:rPr>
      <w:color w:val="808080"/>
    </w:rPr>
  </w:style>
  <w:style w:type="paragraph" w:customStyle="1" w:styleId="EndNoteBibliographyTitle">
    <w:name w:val="EndNote Bibliography Title"/>
    <w:basedOn w:val="Normal"/>
    <w:link w:val="EndNoteBibliographyTitleTegn"/>
    <w:rsid w:val="006C7CC8"/>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6C7CC8"/>
    <w:rPr>
      <w:rFonts w:ascii="Calibri" w:hAnsi="Calibri" w:cs="Calibri"/>
      <w:noProof/>
      <w:lang w:val="en-US"/>
    </w:rPr>
  </w:style>
  <w:style w:type="paragraph" w:customStyle="1" w:styleId="EndNoteBibliography">
    <w:name w:val="EndNote Bibliography"/>
    <w:basedOn w:val="Normal"/>
    <w:link w:val="EndNoteBibliographyTegn"/>
    <w:rsid w:val="006C7CC8"/>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6C7CC8"/>
    <w:rPr>
      <w:rFonts w:ascii="Calibri" w:hAnsi="Calibri" w:cs="Calibri"/>
      <w:noProof/>
      <w:lang w:val="en-US"/>
    </w:rPr>
  </w:style>
  <w:style w:type="paragraph" w:styleId="NormalWeb">
    <w:name w:val="Normal (Web)"/>
    <w:basedOn w:val="Normal"/>
    <w:uiPriority w:val="99"/>
    <w:semiHidden/>
    <w:unhideWhenUsed/>
    <w:rsid w:val="00D103BA"/>
    <w:pPr>
      <w:spacing w:before="100" w:beforeAutospacing="1" w:after="100" w:afterAutospacing="1" w:line="240" w:lineRule="auto"/>
    </w:pPr>
    <w:rPr>
      <w:rFonts w:ascii="Times New Roman" w:eastAsiaTheme="minorEastAsia" w:hAnsi="Times New Roman" w:cs="Times New Roman"/>
      <w:sz w:val="24"/>
      <w:szCs w:val="24"/>
      <w:lang w:eastAsia="da-DK"/>
    </w:rPr>
  </w:style>
  <w:style w:type="paragraph" w:styleId="Kommentaremne">
    <w:name w:val="annotation subject"/>
    <w:basedOn w:val="Kommentartekst"/>
    <w:next w:val="Kommentartekst"/>
    <w:link w:val="KommentaremneTegn"/>
    <w:uiPriority w:val="99"/>
    <w:semiHidden/>
    <w:unhideWhenUsed/>
    <w:rsid w:val="008B687E"/>
    <w:rPr>
      <w:b/>
      <w:bCs/>
    </w:rPr>
  </w:style>
  <w:style w:type="character" w:customStyle="1" w:styleId="KommentaremneTegn">
    <w:name w:val="Kommentaremne Tegn"/>
    <w:basedOn w:val="KommentartekstTegn"/>
    <w:link w:val="Kommentaremne"/>
    <w:uiPriority w:val="99"/>
    <w:semiHidden/>
    <w:rsid w:val="008B687E"/>
    <w:rPr>
      <w:b/>
      <w:bCs/>
      <w:sz w:val="20"/>
      <w:szCs w:val="20"/>
    </w:rPr>
  </w:style>
  <w:style w:type="table" w:styleId="Tabel-Gitter">
    <w:name w:val="Table Grid"/>
    <w:basedOn w:val="Tabel-Normal"/>
    <w:uiPriority w:val="59"/>
    <w:rsid w:val="00904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8</Pages>
  <Words>2057</Words>
  <Characters>12553</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University of Copenhagen</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Joachim Gæde</dc:creator>
  <cp:lastModifiedBy>Joachim Gæde</cp:lastModifiedBy>
  <cp:revision>4</cp:revision>
  <dcterms:created xsi:type="dcterms:W3CDTF">2018-09-30T09:41:00Z</dcterms:created>
  <dcterms:modified xsi:type="dcterms:W3CDTF">2018-09-30T09:48:00Z</dcterms:modified>
</cp:coreProperties>
</file>