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52" w:rsidRPr="009C0438" w:rsidRDefault="00386D52" w:rsidP="00386D52">
      <w:pPr>
        <w:adjustRightInd w:val="0"/>
        <w:jc w:val="left"/>
        <w:rPr>
          <w:rFonts w:ascii="Times New Roman" w:hAnsi="Times New Roman"/>
          <w:szCs w:val="21"/>
        </w:rPr>
      </w:pPr>
      <w:proofErr w:type="gramStart"/>
      <w:r w:rsidRPr="00B94593">
        <w:rPr>
          <w:rFonts w:ascii="Times New Roman" w:hAnsi="Times New Roman"/>
          <w:szCs w:val="21"/>
          <w:highlight w:val="yellow"/>
        </w:rPr>
        <w:t>Supplementary Table 5.</w:t>
      </w:r>
      <w:proofErr w:type="gramEnd"/>
      <w:r w:rsidRPr="00B94593">
        <w:rPr>
          <w:rFonts w:ascii="Times New Roman" w:hAnsi="Times New Roman"/>
          <w:szCs w:val="21"/>
          <w:highlight w:val="yellow"/>
        </w:rPr>
        <w:t xml:space="preserve"> Prospective logistic regression analyses for association between food/nutrient intakes and GHQ-12 score*</w:t>
      </w:r>
    </w:p>
    <w:tbl>
      <w:tblPr>
        <w:tblW w:w="685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20"/>
        <w:gridCol w:w="960"/>
        <w:gridCol w:w="1620"/>
        <w:gridCol w:w="549"/>
        <w:gridCol w:w="1297"/>
        <w:gridCol w:w="1008"/>
      </w:tblGrid>
      <w:tr w:rsidR="00386D52" w:rsidRPr="008A3264" w:rsidTr="00914CE9">
        <w:trPr>
          <w:trHeight w:val="450"/>
        </w:trPr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Participants with GHQ score </w:t>
            </w:r>
            <w:r w:rsidRPr="00913B0E">
              <w:rPr>
                <w:rFonts w:ascii="Times New Roman" w:eastAsia="MS PMincho" w:hAnsi="Times New Roman"/>
                <w:color w:val="000000"/>
                <w:kern w:val="0"/>
                <w:sz w:val="18"/>
                <w:szCs w:val="18"/>
                <w:highlight w:val="yellow"/>
              </w:rPr>
              <w:t>≥</w:t>
            </w: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4 (n)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Model 2</w:t>
            </w:r>
          </w:p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(OR, 95% CI)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i/>
                <w:iCs/>
                <w:kern w:val="0"/>
                <w:sz w:val="18"/>
                <w:szCs w:val="18"/>
                <w:highlight w:val="yellow"/>
              </w:rPr>
              <w:t>P</w:t>
            </w:r>
            <w:r w:rsidRPr="00913B0E">
              <w:rPr>
                <w:rFonts w:ascii="Times New Roman" w:eastAsia="MS PGothic" w:hAnsi="Times New Roman"/>
                <w:kern w:val="0"/>
                <w:sz w:val="18"/>
                <w:szCs w:val="18"/>
                <w:highlight w:val="yellow"/>
              </w:rPr>
              <w:t>-trend</w:t>
            </w:r>
          </w:p>
        </w:tc>
      </w:tr>
      <w:tr w:rsidR="00386D52" w:rsidRPr="008A3264" w:rsidTr="00914CE9">
        <w:trPr>
          <w:trHeight w:val="267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Food groups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Times New Roman" w:hAnsi="Times New Roman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Fish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450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.942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419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.88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04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373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.85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72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00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.99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84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18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Meat and chicken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.712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370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.78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66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0.93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399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.80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67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0.95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.89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06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Dairy products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436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&lt; </w:t>
            </w: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.001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82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1.13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.78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66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0.92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.75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0.89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Vegetables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396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.445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427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88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1.22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.85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71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1.01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423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80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1.15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7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Nutrients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Protein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0.099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397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.85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72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01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.74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62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0.88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435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.86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72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Carbohydrate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450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.492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86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20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21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369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89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33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Fat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355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.723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07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419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.88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06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476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78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-1.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Calcium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440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&lt; </w:t>
            </w: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.001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392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0.75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0.89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.73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61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0.87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0.67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55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0.81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Vitamin B</w:t>
            </w: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  <w:vertAlign w:val="subscri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346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.363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80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1.18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430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80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1.23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467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1.40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Vitamin B</w:t>
            </w: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438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.001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.75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0.89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415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.77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0.93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.70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58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0.85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Vitamin 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429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.845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446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1.15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.87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74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1.03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84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1.19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Carotene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.340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89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1.25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.81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67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0.97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424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79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1.15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SFA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361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.020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421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84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1.20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398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.79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0.96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448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.82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67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1.01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MUFA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342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.116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79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1.13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427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1.23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484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.12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92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1.36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n-6 PUFA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349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.472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390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81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1.15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424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84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1.21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87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1.26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n-3 PUFA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364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.010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1.18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30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412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87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1.25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467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.24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1.03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1.49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n-3 HUFA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Q1 (low)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429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(Ref.)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.896</w:t>
            </w: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442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.96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82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1.14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370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0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.87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73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1.03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386D52" w:rsidRPr="008A3264" w:rsidTr="00914CE9">
        <w:trPr>
          <w:trHeight w:val="263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13B0E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Q4 (high)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MS PGothic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387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  <w:t>.03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(0.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86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-</w:t>
            </w:r>
            <w:r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1.23</w:t>
            </w:r>
            <w:r w:rsidRPr="004B0F05"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D52" w:rsidRPr="00913B0E" w:rsidRDefault="00386D52" w:rsidP="00914CE9">
            <w:pPr>
              <w:widowControl/>
              <w:jc w:val="center"/>
              <w:rPr>
                <w:rFonts w:ascii="Times New Roman" w:eastAsia="MS PGothic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</w:tbl>
    <w:p w:rsidR="00386D52" w:rsidRDefault="00386D52" w:rsidP="00386D52">
      <w:pPr>
        <w:adjustRightInd w:val="0"/>
        <w:jc w:val="left"/>
        <w:rPr>
          <w:rFonts w:ascii="Times New Roman" w:hAnsi="Times New Roman"/>
          <w:szCs w:val="21"/>
        </w:rPr>
      </w:pPr>
      <w:r w:rsidRPr="00DB35E2">
        <w:rPr>
          <w:rFonts w:ascii="Times New Roman" w:hAnsi="Times New Roman"/>
          <w:szCs w:val="21"/>
          <w:highlight w:val="yellow"/>
        </w:rPr>
        <w:t>* Includes those with GHQ-12 score ≥ 4 at baseline</w:t>
      </w:r>
    </w:p>
    <w:p w:rsidR="00386D52" w:rsidRPr="009C0438" w:rsidRDefault="00386D52" w:rsidP="00386D52">
      <w:pPr>
        <w:adjustRightInd w:val="0"/>
        <w:jc w:val="left"/>
        <w:rPr>
          <w:rFonts w:ascii="Times New Roman" w:hAnsi="Times New Roman"/>
          <w:szCs w:val="21"/>
        </w:rPr>
      </w:pPr>
      <w:r w:rsidRPr="009C0438">
        <w:rPr>
          <w:rFonts w:ascii="Times New Roman" w:hAnsi="Times New Roman"/>
          <w:szCs w:val="21"/>
        </w:rPr>
        <w:t>GHQ: General Health Questionnaire; CI: confidence interval; OR: odds ratio; Q1–Q4: quartiles 1–4; SFA: saturated fatty acids; MUFA: monounsaturated fatty acids; PUFA: polyunsaturated fatty acids; HUFA: highly-polyunsaturated fatty acids.</w:t>
      </w:r>
    </w:p>
    <w:p w:rsidR="00386D52" w:rsidRPr="009C0438" w:rsidRDefault="00386D52" w:rsidP="00386D52">
      <w:pPr>
        <w:adjustRightInd w:val="0"/>
        <w:jc w:val="left"/>
        <w:rPr>
          <w:rFonts w:ascii="Times New Roman" w:hAnsi="Times New Roman"/>
          <w:szCs w:val="21"/>
        </w:rPr>
      </w:pPr>
      <w:r w:rsidRPr="009C0438">
        <w:rPr>
          <w:rFonts w:ascii="Times New Roman" w:hAnsi="Times New Roman"/>
          <w:szCs w:val="21"/>
        </w:rPr>
        <w:t xml:space="preserve">Odds ratios shown by quartile of intake </w:t>
      </w:r>
      <w:r w:rsidRPr="00DB35E2">
        <w:rPr>
          <w:rFonts w:ascii="Times New Roman" w:hAnsi="Times New Roman"/>
          <w:szCs w:val="21"/>
          <w:highlight w:val="yellow"/>
        </w:rPr>
        <w:t xml:space="preserve">(n = </w:t>
      </w:r>
      <w:r>
        <w:rPr>
          <w:rFonts w:ascii="Times New Roman" w:hAnsi="Times New Roman" w:hint="eastAsia"/>
          <w:szCs w:val="21"/>
          <w:highlight w:val="yellow"/>
        </w:rPr>
        <w:t>6,398</w:t>
      </w:r>
      <w:r w:rsidRPr="00DB35E2">
        <w:rPr>
          <w:rFonts w:ascii="Times New Roman" w:hAnsi="Times New Roman"/>
          <w:szCs w:val="21"/>
          <w:highlight w:val="yellow"/>
        </w:rPr>
        <w:t>)</w:t>
      </w:r>
      <w:r w:rsidRPr="009C0438">
        <w:rPr>
          <w:rFonts w:ascii="Times New Roman" w:hAnsi="Times New Roman"/>
          <w:szCs w:val="21"/>
        </w:rPr>
        <w:t>.</w:t>
      </w:r>
    </w:p>
    <w:p w:rsidR="00386D52" w:rsidRPr="009C0438" w:rsidRDefault="00386D52" w:rsidP="00386D52">
      <w:pPr>
        <w:adjustRightInd w:val="0"/>
        <w:jc w:val="left"/>
        <w:rPr>
          <w:rFonts w:ascii="Times New Roman" w:hAnsi="Times New Roman"/>
          <w:szCs w:val="21"/>
        </w:rPr>
      </w:pPr>
      <w:proofErr w:type="gramStart"/>
      <w:r>
        <w:rPr>
          <w:rFonts w:ascii="Times New Roman" w:hAnsi="Times New Roman" w:hint="eastAsia"/>
          <w:szCs w:val="21"/>
          <w:vertAlign w:val="superscript"/>
        </w:rPr>
        <w:t>a</w:t>
      </w:r>
      <w:proofErr w:type="gramEnd"/>
      <w:r w:rsidRPr="009C0438">
        <w:rPr>
          <w:rFonts w:ascii="Times New Roman" w:hAnsi="Times New Roman"/>
          <w:szCs w:val="21"/>
          <w:vertAlign w:val="superscript"/>
        </w:rPr>
        <w:t xml:space="preserve"> </w:t>
      </w:r>
      <w:r w:rsidRPr="009C0438">
        <w:rPr>
          <w:rFonts w:ascii="Times New Roman" w:hAnsi="Times New Roman"/>
          <w:szCs w:val="21"/>
        </w:rPr>
        <w:t xml:space="preserve">Model 2: </w:t>
      </w:r>
      <w:r w:rsidRPr="00AD2B92">
        <w:rPr>
          <w:rFonts w:ascii="Times New Roman" w:hAnsi="Times New Roman"/>
          <w:szCs w:val="21"/>
          <w:highlight w:val="yellow"/>
        </w:rPr>
        <w:t>adjusted for sex, age, area, employment, smoking, drinking, sleeping time, leisure time exercise, eating breakfast, and total energy.</w:t>
      </w:r>
    </w:p>
    <w:p w:rsidR="00386D52" w:rsidRDefault="00386D52" w:rsidP="00386D52">
      <w:pPr>
        <w:adjustRightInd w:val="0"/>
        <w:jc w:val="left"/>
        <w:rPr>
          <w:rFonts w:ascii="Times New Roman" w:hAnsi="Times New Roman"/>
          <w:szCs w:val="21"/>
        </w:rPr>
      </w:pPr>
      <w:r w:rsidRPr="009C0438">
        <w:rPr>
          <w:rFonts w:ascii="Times New Roman" w:hAnsi="Times New Roman"/>
          <w:szCs w:val="21"/>
        </w:rPr>
        <w:t>All variables (food and nutrient intakes and covariates) were measured at baseline.</w:t>
      </w:r>
    </w:p>
    <w:p w:rsidR="00885CA4" w:rsidRDefault="00885CA4">
      <w:bookmarkStart w:id="0" w:name="_GoBack"/>
      <w:bookmarkEnd w:id="0"/>
    </w:p>
    <w:sectPr w:rsidR="00885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52"/>
    <w:rsid w:val="000C5978"/>
    <w:rsid w:val="003047D9"/>
    <w:rsid w:val="00386D52"/>
    <w:rsid w:val="0088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D52"/>
    <w:pPr>
      <w:widowControl w:val="0"/>
      <w:jc w:val="both"/>
    </w:pPr>
    <w:rPr>
      <w:rFonts w:ascii="Century" w:eastAsia="MS Mincho" w:hAnsi="Century"/>
      <w:kern w:val="2"/>
      <w:sz w:val="21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widowControl/>
      <w:ind w:left="720"/>
      <w:contextualSpacing/>
      <w:jc w:val="left"/>
    </w:pPr>
    <w:rPr>
      <w:rFonts w:ascii="Times New Roman" w:eastAsiaTheme="minorHAnsi" w:hAnsi="Times New Roman"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D52"/>
    <w:pPr>
      <w:widowControl w:val="0"/>
      <w:jc w:val="both"/>
    </w:pPr>
    <w:rPr>
      <w:rFonts w:ascii="Century" w:eastAsia="MS Mincho" w:hAnsi="Century"/>
      <w:kern w:val="2"/>
      <w:sz w:val="21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widowControl/>
      <w:ind w:left="720"/>
      <w:contextualSpacing/>
      <w:jc w:val="left"/>
    </w:pPr>
    <w:rPr>
      <w:rFonts w:ascii="Times New Roman" w:eastAsiaTheme="minorHAnsi" w:hAnsi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2445</Characters>
  <Application>Microsoft Office Word</Application>
  <DocSecurity>0</DocSecurity>
  <Lines>489</Lines>
  <Paragraphs>421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2019-12-21T18:42:00Z</dcterms:created>
  <dcterms:modified xsi:type="dcterms:W3CDTF">2019-12-21T18:42:00Z</dcterms:modified>
</cp:coreProperties>
</file>