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948" w:rsidRPr="0060745C" w:rsidRDefault="00A97948" w:rsidP="00A97948">
      <w:pPr>
        <w:autoSpaceDE w:val="0"/>
        <w:autoSpaceDN w:val="0"/>
        <w:adjustRightInd w:val="0"/>
        <w:rPr>
          <w:sz w:val="22"/>
          <w:szCs w:val="22"/>
        </w:rPr>
      </w:pPr>
      <w:r w:rsidRPr="0060745C">
        <w:rPr>
          <w:b/>
          <w:sz w:val="22"/>
          <w:szCs w:val="22"/>
        </w:rPr>
        <w:t xml:space="preserve">Additional file 4: </w:t>
      </w:r>
      <w:r w:rsidRPr="0060745C">
        <w:rPr>
          <w:sz w:val="22"/>
          <w:szCs w:val="22"/>
        </w:rPr>
        <w:t>Critical Appraisal of Eligible Studies using the Quality Appraisal for Clinical Measurement Study (QA-CMS)</w:t>
      </w:r>
    </w:p>
    <w:p w:rsidR="00A97948" w:rsidRPr="0060745C" w:rsidRDefault="00A97948" w:rsidP="00A97948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A97948" w:rsidRPr="0060745C" w:rsidRDefault="00A97948" w:rsidP="00A97948">
      <w:pPr>
        <w:autoSpaceDE w:val="0"/>
        <w:autoSpaceDN w:val="0"/>
        <w:adjustRightInd w:val="0"/>
        <w:jc w:val="center"/>
        <w:rPr>
          <w:i/>
          <w:sz w:val="22"/>
          <w:szCs w:val="22"/>
        </w:rPr>
      </w:pPr>
    </w:p>
    <w:p w:rsidR="00A97948" w:rsidRPr="0060745C" w:rsidRDefault="00A97948" w:rsidP="00A97948">
      <w:pPr>
        <w:autoSpaceDE w:val="0"/>
        <w:autoSpaceDN w:val="0"/>
        <w:adjustRightInd w:val="0"/>
        <w:rPr>
          <w:b/>
          <w:sz w:val="22"/>
          <w:szCs w:val="22"/>
        </w:rPr>
      </w:pPr>
    </w:p>
    <w:tbl>
      <w:tblPr>
        <w:tblW w:w="13040" w:type="dxa"/>
        <w:jc w:val="center"/>
        <w:tblCellMar>
          <w:left w:w="0" w:type="dxa"/>
          <w:right w:w="0" w:type="dxa"/>
        </w:tblCellMar>
        <w:tblLook w:val="04A0"/>
      </w:tblPr>
      <w:tblGrid>
        <w:gridCol w:w="2991"/>
        <w:gridCol w:w="1167"/>
        <w:gridCol w:w="931"/>
        <w:gridCol w:w="540"/>
        <w:gridCol w:w="540"/>
        <w:gridCol w:w="569"/>
        <w:gridCol w:w="540"/>
        <w:gridCol w:w="691"/>
        <w:gridCol w:w="540"/>
        <w:gridCol w:w="540"/>
        <w:gridCol w:w="630"/>
        <w:gridCol w:w="630"/>
        <w:gridCol w:w="630"/>
        <w:gridCol w:w="630"/>
        <w:gridCol w:w="1471"/>
      </w:tblGrid>
      <w:tr w:rsidR="00A97948" w:rsidRPr="0060745C" w:rsidTr="00240C66">
        <w:trPr>
          <w:trHeight w:val="570"/>
          <w:jc w:val="center"/>
        </w:trPr>
        <w:tc>
          <w:tcPr>
            <w:tcW w:w="2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Studies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Tools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Item #1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 xml:space="preserve"> #2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 xml:space="preserve"> #3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 xml:space="preserve"> #4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 xml:space="preserve"> #5</w:t>
            </w:r>
          </w:p>
        </w:tc>
        <w:tc>
          <w:tcPr>
            <w:tcW w:w="6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 xml:space="preserve"> #6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 xml:space="preserve"> #7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 xml:space="preserve"> #8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 xml:space="preserve"> #9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 xml:space="preserve"> #10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 xml:space="preserve"> #11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 xml:space="preserve"> #12</w:t>
            </w:r>
          </w:p>
        </w:tc>
        <w:tc>
          <w:tcPr>
            <w:tcW w:w="14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Total Score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607E4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Read et al, 2005 (4</w:t>
            </w:r>
            <w:r w:rsidR="002607E4" w:rsidRPr="0060745C">
              <w:rPr>
                <w:sz w:val="22"/>
                <w:szCs w:val="22"/>
              </w:rPr>
              <w:t>8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MNA,</w:t>
            </w:r>
          </w:p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63.60%</w:t>
            </w:r>
          </w:p>
        </w:tc>
      </w:tr>
      <w:tr w:rsidR="00A97948" w:rsidRPr="0060745C" w:rsidTr="00240C66">
        <w:trPr>
          <w:trHeight w:val="615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Marshall et al, 2016</w:t>
            </w:r>
            <w:r w:rsidR="0060745C" w:rsidRPr="0060745C">
              <w:rPr>
                <w:sz w:val="22"/>
                <w:szCs w:val="22"/>
              </w:rPr>
              <w:t xml:space="preserve"> (36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 xml:space="preserve">MNA, </w:t>
            </w:r>
          </w:p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72.70%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Ghazi et al, 2015</w:t>
            </w:r>
            <w:r w:rsidR="0060745C" w:rsidRPr="0060745C">
              <w:rPr>
                <w:sz w:val="22"/>
                <w:szCs w:val="22"/>
              </w:rPr>
              <w:t xml:space="preserve"> (33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MNA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90.90%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Kuzuya et al, 2005</w:t>
            </w:r>
            <w:r w:rsidR="0060745C" w:rsidRPr="0060745C">
              <w:rPr>
                <w:sz w:val="22"/>
                <w:szCs w:val="22"/>
              </w:rPr>
              <w:t xml:space="preserve"> (50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MNA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59.09%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Soysal et al, 2019</w:t>
            </w:r>
            <w:r w:rsidR="0060745C" w:rsidRPr="0060745C">
              <w:rPr>
                <w:sz w:val="22"/>
                <w:szCs w:val="22"/>
              </w:rPr>
              <w:t xml:space="preserve"> (34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MNA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70.80%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S</w:t>
            </w:r>
            <w:r w:rsidR="0060745C" w:rsidRPr="0060745C">
              <w:rPr>
                <w:sz w:val="22"/>
                <w:szCs w:val="22"/>
              </w:rPr>
              <w:t>arikaya et al, 2015 (51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MNA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54.50%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Rogowski et al, 2018</w:t>
            </w:r>
            <w:r w:rsidR="0060745C" w:rsidRPr="0060745C">
              <w:rPr>
                <w:sz w:val="22"/>
                <w:szCs w:val="22"/>
              </w:rPr>
              <w:t xml:space="preserve"> (44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MNA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68.18%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Yasutake et al, 2018</w:t>
            </w:r>
            <w:r w:rsidR="0060745C" w:rsidRPr="0060745C">
              <w:rPr>
                <w:sz w:val="22"/>
                <w:szCs w:val="22"/>
              </w:rPr>
              <w:t xml:space="preserve"> (47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MNA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63.60%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60745C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Chong et al, 2019 (52</w:t>
            </w:r>
            <w:r w:rsidR="00A97948"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MNA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54.50%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Ongun et al, 2018</w:t>
            </w:r>
            <w:r w:rsidR="0060745C" w:rsidRPr="0060745C">
              <w:rPr>
                <w:sz w:val="22"/>
                <w:szCs w:val="22"/>
              </w:rPr>
              <w:t xml:space="preserve"> (82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MNA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59.09%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Fereshtehnejad et al, 2014</w:t>
            </w:r>
            <w:r w:rsidR="0060745C" w:rsidRPr="0060745C">
              <w:rPr>
                <w:sz w:val="22"/>
                <w:szCs w:val="22"/>
              </w:rPr>
              <w:t xml:space="preserve"> (79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MNA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50.00%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Lin et al, 2019</w:t>
            </w:r>
            <w:r w:rsidR="0060745C" w:rsidRPr="0060745C">
              <w:rPr>
                <w:sz w:val="22"/>
                <w:szCs w:val="22"/>
              </w:rPr>
              <w:t xml:space="preserve"> (32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MNA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91.60%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Murphy et al, 2000</w:t>
            </w:r>
            <w:r w:rsidR="0060745C" w:rsidRPr="0060745C">
              <w:rPr>
                <w:sz w:val="22"/>
                <w:szCs w:val="22"/>
              </w:rPr>
              <w:t xml:space="preserve"> (81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MNA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59.09%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Newman et al, 2018</w:t>
            </w:r>
            <w:r w:rsidR="0060745C" w:rsidRPr="0060745C">
              <w:rPr>
                <w:sz w:val="22"/>
                <w:szCs w:val="22"/>
              </w:rPr>
              <w:t xml:space="preserve"> (63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72.70%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Nursal et al, 2005</w:t>
            </w:r>
            <w:r w:rsidR="0060745C" w:rsidRPr="0060745C">
              <w:rPr>
                <w:sz w:val="22"/>
                <w:szCs w:val="22"/>
              </w:rPr>
              <w:t xml:space="preserve"> (42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63.60%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Thoresen et al, 2002</w:t>
            </w:r>
            <w:r w:rsidR="0060745C" w:rsidRPr="0060745C">
              <w:rPr>
                <w:sz w:val="22"/>
                <w:szCs w:val="22"/>
              </w:rPr>
              <w:t xml:space="preserve"> (64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59.09%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60745C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Cooper et al, 2002 (</w:t>
            </w:r>
            <w:r w:rsidR="0060745C" w:rsidRPr="0060745C">
              <w:rPr>
                <w:sz w:val="22"/>
                <w:szCs w:val="22"/>
              </w:rPr>
              <w:t>37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77.20%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Wakahara et al, 2007 (45)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68.20%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Santoso et al, 2004 (43)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77.20%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Steenson et al, 2013</w:t>
            </w:r>
            <w:r w:rsidR="0060745C" w:rsidRPr="0060745C">
              <w:rPr>
                <w:sz w:val="22"/>
                <w:szCs w:val="22"/>
              </w:rPr>
              <w:t xml:space="preserve"> (62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50.00%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Kirushnan et al, 2017</w:t>
            </w:r>
            <w:r w:rsidR="0060745C" w:rsidRPr="0060745C">
              <w:rPr>
                <w:sz w:val="22"/>
                <w:szCs w:val="22"/>
              </w:rPr>
              <w:t xml:space="preserve"> (65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59.09%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Bauer et al, 2002</w:t>
            </w:r>
            <w:r w:rsidR="0060745C" w:rsidRPr="0060745C">
              <w:rPr>
                <w:sz w:val="22"/>
                <w:szCs w:val="22"/>
              </w:rPr>
              <w:t xml:space="preserve"> (35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68.20%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lastRenderedPageBreak/>
              <w:t>Bauer and Capra, 200</w:t>
            </w:r>
            <w:r w:rsidR="00240C66" w:rsidRPr="0060745C">
              <w:rPr>
                <w:sz w:val="22"/>
                <w:szCs w:val="22"/>
              </w:rPr>
              <w:t>4 (78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36.30%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Isenring et al, 2003</w:t>
            </w:r>
            <w:r w:rsidR="0060745C" w:rsidRPr="0060745C">
              <w:rPr>
                <w:sz w:val="22"/>
                <w:szCs w:val="22"/>
              </w:rPr>
              <w:t xml:space="preserve"> (46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86.30%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Desbrow et al, 2005</w:t>
            </w:r>
            <w:r w:rsidR="0060745C" w:rsidRPr="0060745C">
              <w:rPr>
                <w:sz w:val="22"/>
                <w:szCs w:val="22"/>
              </w:rPr>
              <w:t xml:space="preserve"> (41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81.80%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Lim et al, 2010</w:t>
            </w:r>
            <w:r w:rsidR="0060745C" w:rsidRPr="0060745C">
              <w:rPr>
                <w:sz w:val="22"/>
                <w:szCs w:val="22"/>
              </w:rPr>
              <w:t xml:space="preserve"> (80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40.90%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Martineau et al</w:t>
            </w:r>
            <w:r w:rsidR="0060745C" w:rsidRPr="0060745C">
              <w:rPr>
                <w:sz w:val="22"/>
                <w:szCs w:val="22"/>
              </w:rPr>
              <w:t>, 2005 (71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59.09%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Tsilika et al, 2015</w:t>
            </w:r>
            <w:r w:rsidR="0060745C" w:rsidRPr="0060745C">
              <w:rPr>
                <w:sz w:val="22"/>
                <w:szCs w:val="22"/>
              </w:rPr>
              <w:t xml:space="preserve"> (40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75.00%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 xml:space="preserve">Na et al, </w:t>
            </w:r>
            <w:r w:rsidR="0060745C" w:rsidRPr="0060745C">
              <w:rPr>
                <w:sz w:val="22"/>
                <w:szCs w:val="22"/>
              </w:rPr>
              <w:t>2018 (70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45.45%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Huang et al, 2014</w:t>
            </w:r>
            <w:r w:rsidR="0060745C" w:rsidRPr="0060745C">
              <w:rPr>
                <w:sz w:val="22"/>
                <w:szCs w:val="22"/>
              </w:rPr>
              <w:t xml:space="preserve"> (38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72.70%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Pandey et al, 2011</w:t>
            </w:r>
            <w:r w:rsidR="0060745C" w:rsidRPr="0060745C">
              <w:rPr>
                <w:sz w:val="22"/>
                <w:szCs w:val="22"/>
              </w:rPr>
              <w:t xml:space="preserve"> (83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40.90%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Alkan et al, 2018 (77)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59.09%</w:t>
            </w:r>
          </w:p>
        </w:tc>
      </w:tr>
      <w:tr w:rsidR="00A97948" w:rsidRPr="0060745C" w:rsidTr="00240C66">
        <w:trPr>
          <w:trHeight w:val="300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Valente et al, 2019</w:t>
            </w:r>
            <w:r w:rsidR="0060745C" w:rsidRPr="0060745C">
              <w:rPr>
                <w:sz w:val="22"/>
                <w:szCs w:val="22"/>
              </w:rPr>
              <w:t xml:space="preserve"> (84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54.54%</w:t>
            </w:r>
          </w:p>
        </w:tc>
      </w:tr>
      <w:tr w:rsidR="00A97948" w:rsidRPr="00BB725D" w:rsidTr="00240C66">
        <w:trPr>
          <w:trHeight w:val="315"/>
          <w:jc w:val="center"/>
        </w:trPr>
        <w:tc>
          <w:tcPr>
            <w:tcW w:w="2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Laky et al, 2008</w:t>
            </w:r>
            <w:r w:rsidR="0060745C" w:rsidRPr="0060745C">
              <w:rPr>
                <w:sz w:val="22"/>
                <w:szCs w:val="22"/>
              </w:rPr>
              <w:t xml:space="preserve"> (39</w:t>
            </w:r>
            <w:r w:rsidRPr="0060745C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PG-SGA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n/a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60745C" w:rsidRDefault="00A97948" w:rsidP="00240C66">
            <w:pPr>
              <w:jc w:val="center"/>
              <w:rPr>
                <w:sz w:val="22"/>
                <w:szCs w:val="22"/>
              </w:rPr>
            </w:pPr>
            <w:r w:rsidRPr="0060745C">
              <w:rPr>
                <w:sz w:val="22"/>
                <w:szCs w:val="22"/>
              </w:rPr>
              <w:t>1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cMar>
              <w:top w:w="19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:rsidR="00A97948" w:rsidRPr="00BB725D" w:rsidRDefault="00A97948" w:rsidP="00240C66">
            <w:pPr>
              <w:jc w:val="center"/>
              <w:rPr>
                <w:b/>
                <w:bCs/>
                <w:sz w:val="22"/>
                <w:szCs w:val="22"/>
              </w:rPr>
            </w:pPr>
            <w:r w:rsidRPr="0060745C">
              <w:rPr>
                <w:b/>
                <w:bCs/>
                <w:sz w:val="22"/>
                <w:szCs w:val="22"/>
              </w:rPr>
              <w:t>77.20%</w:t>
            </w:r>
          </w:p>
        </w:tc>
      </w:tr>
    </w:tbl>
    <w:p w:rsidR="00B722D3" w:rsidRDefault="00B722D3"/>
    <w:sectPr w:rsidR="00B722D3" w:rsidSect="00A97948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3722" w:rsidRDefault="004E3722" w:rsidP="00A97948">
      <w:r>
        <w:separator/>
      </w:r>
    </w:p>
  </w:endnote>
  <w:endnote w:type="continuationSeparator" w:id="1">
    <w:p w:rsidR="004E3722" w:rsidRDefault="004E3722" w:rsidP="00A979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66" w:rsidRDefault="00240C66">
    <w:pPr>
      <w:pStyle w:val="Footer"/>
    </w:pPr>
    <w:r>
      <w:t>Additional file 4 – Clinical measurement of properties of malnutrition assessment tools for use with patients in hospitals: A systematic review</w:t>
    </w:r>
  </w:p>
  <w:p w:rsidR="00240C66" w:rsidRDefault="00240C6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3722" w:rsidRDefault="004E3722" w:rsidP="00A97948">
      <w:r>
        <w:separator/>
      </w:r>
    </w:p>
  </w:footnote>
  <w:footnote w:type="continuationSeparator" w:id="1">
    <w:p w:rsidR="004E3722" w:rsidRDefault="004E3722" w:rsidP="00A979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97948"/>
    <w:rsid w:val="000E5857"/>
    <w:rsid w:val="00240C66"/>
    <w:rsid w:val="002607E4"/>
    <w:rsid w:val="00260A77"/>
    <w:rsid w:val="00445ECB"/>
    <w:rsid w:val="004E3722"/>
    <w:rsid w:val="00573983"/>
    <w:rsid w:val="0060745C"/>
    <w:rsid w:val="00617352"/>
    <w:rsid w:val="00A97948"/>
    <w:rsid w:val="00B722D3"/>
    <w:rsid w:val="00BA4EE1"/>
    <w:rsid w:val="00C1377F"/>
    <w:rsid w:val="00C44044"/>
    <w:rsid w:val="00CF0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948"/>
    <w:rPr>
      <w:rFonts w:ascii="Times New Roman" w:hAnsi="Times New Roman" w:cs="Times New Roman"/>
      <w:color w:val="000000"/>
      <w:kern w:val="28"/>
      <w:sz w:val="20"/>
      <w:szCs w:val="20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979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7948"/>
    <w:rPr>
      <w:rFonts w:ascii="Times New Roman" w:hAnsi="Times New Roman" w:cs="Times New Roman"/>
      <w:color w:val="000000"/>
      <w:kern w:val="28"/>
      <w:sz w:val="20"/>
      <w:szCs w:val="20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A979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7948"/>
    <w:rPr>
      <w:rFonts w:ascii="Times New Roman" w:hAnsi="Times New Roman" w:cs="Times New Roman"/>
      <w:color w:val="000000"/>
      <w:kern w:val="28"/>
      <w:sz w:val="20"/>
      <w:szCs w:val="20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948"/>
    <w:rPr>
      <w:rFonts w:ascii="Tahoma" w:hAnsi="Tahoma" w:cs="Tahoma"/>
      <w:color w:val="000000"/>
      <w:kern w:val="28"/>
      <w:sz w:val="16"/>
      <w:szCs w:val="16"/>
      <w:lang w:val="en-CA" w:eastAsia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dcterms:created xsi:type="dcterms:W3CDTF">2020-05-20T00:34:00Z</dcterms:created>
  <dcterms:modified xsi:type="dcterms:W3CDTF">2020-09-15T23:34:00Z</dcterms:modified>
</cp:coreProperties>
</file>