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5B9BE" w14:textId="0A88572E" w:rsidR="007C10D8" w:rsidRPr="006606DF" w:rsidRDefault="007C10D8" w:rsidP="007C10D8">
      <w:pPr>
        <w:rPr>
          <w:sz w:val="24"/>
        </w:rPr>
      </w:pPr>
      <w:r w:rsidRPr="006606DF">
        <w:rPr>
          <w:b/>
          <w:sz w:val="24"/>
        </w:rPr>
        <w:t xml:space="preserve">Supplementary Table </w:t>
      </w:r>
      <w:r>
        <w:rPr>
          <w:b/>
          <w:sz w:val="24"/>
        </w:rPr>
        <w:t>3</w:t>
      </w:r>
      <w:r w:rsidRPr="006606DF">
        <w:rPr>
          <w:sz w:val="24"/>
        </w:rPr>
        <w:t xml:space="preserve">. Adapted </w:t>
      </w:r>
      <w:r w:rsidR="008733DC">
        <w:rPr>
          <w:sz w:val="24"/>
        </w:rPr>
        <w:t>D</w:t>
      </w:r>
      <w:r w:rsidRPr="006606DF">
        <w:rPr>
          <w:sz w:val="24"/>
        </w:rPr>
        <w:t xml:space="preserve">iet </w:t>
      </w:r>
      <w:r w:rsidR="008733DC">
        <w:rPr>
          <w:sz w:val="24"/>
        </w:rPr>
        <w:t>Q</w:t>
      </w:r>
      <w:r w:rsidRPr="006606DF">
        <w:rPr>
          <w:sz w:val="24"/>
        </w:rPr>
        <w:t xml:space="preserve">uality </w:t>
      </w:r>
      <w:r w:rsidR="008733DC">
        <w:rPr>
          <w:sz w:val="24"/>
        </w:rPr>
        <w:t>I</w:t>
      </w:r>
      <w:r w:rsidRPr="006606DF">
        <w:rPr>
          <w:sz w:val="24"/>
        </w:rPr>
        <w:t xml:space="preserve">ndex </w:t>
      </w:r>
      <w:r w:rsidR="008733DC">
        <w:rPr>
          <w:sz w:val="24"/>
        </w:rPr>
        <w:t>I</w:t>
      </w:r>
      <w:r w:rsidRPr="006606DF">
        <w:rPr>
          <w:sz w:val="24"/>
        </w:rPr>
        <w:t>nternational (DQI-I) components and standards for scoring</w:t>
      </w:r>
      <w:r w:rsidRPr="006606DF">
        <w:rPr>
          <w:sz w:val="24"/>
          <w:vertAlign w:val="superscript"/>
        </w:rPr>
        <w:t>1</w:t>
      </w:r>
    </w:p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2747"/>
        <w:gridCol w:w="4092"/>
        <w:gridCol w:w="2306"/>
        <w:gridCol w:w="3815"/>
      </w:tblGrid>
      <w:tr w:rsidR="007C10D8" w:rsidRPr="006606DF" w14:paraId="610C573D" w14:textId="77777777" w:rsidTr="007C10D8">
        <w:trPr>
          <w:trHeight w:val="252"/>
        </w:trPr>
        <w:tc>
          <w:tcPr>
            <w:tcW w:w="2747" w:type="dxa"/>
            <w:tcBorders>
              <w:left w:val="nil"/>
              <w:bottom w:val="single" w:sz="4" w:space="0" w:color="auto"/>
              <w:right w:val="nil"/>
            </w:tcBorders>
          </w:tcPr>
          <w:p w14:paraId="5525683D" w14:textId="77777777" w:rsidR="007C10D8" w:rsidRPr="00C219EF" w:rsidRDefault="007C10D8" w:rsidP="00066C2D">
            <w:pPr>
              <w:rPr>
                <w:b/>
                <w:color w:val="000000" w:themeColor="text1"/>
                <w:sz w:val="20"/>
                <w:szCs w:val="16"/>
              </w:rPr>
            </w:pPr>
            <w:r w:rsidRPr="00C219EF">
              <w:rPr>
                <w:b/>
                <w:color w:val="000000" w:themeColor="text1"/>
                <w:sz w:val="20"/>
                <w:szCs w:val="16"/>
              </w:rPr>
              <w:t>Components</w:t>
            </w:r>
          </w:p>
        </w:tc>
        <w:tc>
          <w:tcPr>
            <w:tcW w:w="4092" w:type="dxa"/>
            <w:tcBorders>
              <w:left w:val="nil"/>
              <w:bottom w:val="single" w:sz="4" w:space="0" w:color="auto"/>
              <w:right w:val="nil"/>
            </w:tcBorders>
          </w:tcPr>
          <w:p w14:paraId="171CDCC8" w14:textId="77777777" w:rsidR="007C10D8" w:rsidRPr="00C219EF" w:rsidRDefault="007C10D8" w:rsidP="00066C2D">
            <w:pPr>
              <w:rPr>
                <w:b/>
                <w:color w:val="000000" w:themeColor="text1"/>
                <w:sz w:val="20"/>
                <w:szCs w:val="16"/>
              </w:rPr>
            </w:pPr>
            <w:r w:rsidRPr="00C219EF">
              <w:rPr>
                <w:b/>
                <w:color w:val="000000" w:themeColor="text1"/>
                <w:sz w:val="20"/>
                <w:szCs w:val="16"/>
              </w:rPr>
              <w:t>Indicator and description</w:t>
            </w:r>
          </w:p>
        </w:tc>
        <w:tc>
          <w:tcPr>
            <w:tcW w:w="2306" w:type="dxa"/>
            <w:tcBorders>
              <w:left w:val="nil"/>
              <w:bottom w:val="single" w:sz="4" w:space="0" w:color="auto"/>
              <w:right w:val="nil"/>
            </w:tcBorders>
          </w:tcPr>
          <w:p w14:paraId="494E985B" w14:textId="77777777" w:rsidR="007C10D8" w:rsidRPr="00C219EF" w:rsidRDefault="007C10D8" w:rsidP="00066C2D">
            <w:pPr>
              <w:rPr>
                <w:b/>
                <w:color w:val="000000" w:themeColor="text1"/>
                <w:sz w:val="20"/>
                <w:szCs w:val="16"/>
              </w:rPr>
            </w:pPr>
            <w:r w:rsidRPr="00C219EF">
              <w:rPr>
                <w:b/>
                <w:color w:val="000000" w:themeColor="text1"/>
                <w:sz w:val="20"/>
                <w:szCs w:val="16"/>
              </w:rPr>
              <w:t>Score range</w:t>
            </w:r>
          </w:p>
        </w:tc>
        <w:tc>
          <w:tcPr>
            <w:tcW w:w="3815" w:type="dxa"/>
            <w:tcBorders>
              <w:left w:val="nil"/>
              <w:bottom w:val="single" w:sz="4" w:space="0" w:color="auto"/>
              <w:right w:val="nil"/>
            </w:tcBorders>
          </w:tcPr>
          <w:p w14:paraId="6737C1A2" w14:textId="77777777" w:rsidR="007C10D8" w:rsidRPr="00C219EF" w:rsidRDefault="007C10D8" w:rsidP="00066C2D">
            <w:pPr>
              <w:rPr>
                <w:b/>
                <w:color w:val="000000" w:themeColor="text1"/>
                <w:sz w:val="20"/>
                <w:szCs w:val="16"/>
              </w:rPr>
            </w:pPr>
            <w:r w:rsidRPr="00C219EF">
              <w:rPr>
                <w:b/>
                <w:color w:val="000000" w:themeColor="text1"/>
                <w:sz w:val="20"/>
                <w:szCs w:val="16"/>
              </w:rPr>
              <w:t>Criteria for score range</w:t>
            </w:r>
          </w:p>
        </w:tc>
      </w:tr>
      <w:tr w:rsidR="007C10D8" w:rsidRPr="006606DF" w14:paraId="02870CD7" w14:textId="77777777" w:rsidTr="007C10D8">
        <w:trPr>
          <w:trHeight w:val="218"/>
        </w:trPr>
        <w:tc>
          <w:tcPr>
            <w:tcW w:w="2747" w:type="dxa"/>
            <w:tcBorders>
              <w:left w:val="nil"/>
              <w:bottom w:val="single" w:sz="4" w:space="0" w:color="auto"/>
              <w:right w:val="nil"/>
            </w:tcBorders>
          </w:tcPr>
          <w:p w14:paraId="317BB4E0" w14:textId="77777777" w:rsidR="007C10D8" w:rsidRPr="00C219EF" w:rsidRDefault="007C10D8" w:rsidP="00066C2D">
            <w:pPr>
              <w:rPr>
                <w:b/>
                <w:color w:val="000000" w:themeColor="text1"/>
                <w:sz w:val="20"/>
                <w:szCs w:val="16"/>
              </w:rPr>
            </w:pPr>
            <w:r w:rsidRPr="00C219EF">
              <w:rPr>
                <w:b/>
                <w:color w:val="000000" w:themeColor="text1"/>
                <w:sz w:val="20"/>
                <w:szCs w:val="16"/>
              </w:rPr>
              <w:t xml:space="preserve">Variety </w:t>
            </w:r>
          </w:p>
        </w:tc>
        <w:tc>
          <w:tcPr>
            <w:tcW w:w="4092" w:type="dxa"/>
            <w:tcBorders>
              <w:left w:val="nil"/>
              <w:bottom w:val="single" w:sz="4" w:space="0" w:color="auto"/>
              <w:right w:val="nil"/>
            </w:tcBorders>
          </w:tcPr>
          <w:p w14:paraId="71D6B68F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</w:p>
        </w:tc>
        <w:tc>
          <w:tcPr>
            <w:tcW w:w="2306" w:type="dxa"/>
            <w:tcBorders>
              <w:left w:val="nil"/>
              <w:bottom w:val="single" w:sz="4" w:space="0" w:color="auto"/>
              <w:right w:val="nil"/>
            </w:tcBorders>
          </w:tcPr>
          <w:p w14:paraId="55268D33" w14:textId="2B8530B7" w:rsidR="007C10D8" w:rsidRPr="00C219EF" w:rsidRDefault="00CE230E" w:rsidP="00066C2D">
            <w:pPr>
              <w:rPr>
                <w:color w:val="000000" w:themeColor="text1"/>
                <w:sz w:val="20"/>
                <w:szCs w:val="16"/>
              </w:rPr>
            </w:pPr>
            <w:r>
              <w:rPr>
                <w:color w:val="000000" w:themeColor="text1"/>
                <w:sz w:val="20"/>
                <w:szCs w:val="16"/>
              </w:rPr>
              <w:t>0-</w:t>
            </w:r>
            <w:r w:rsidR="0056401D">
              <w:rPr>
                <w:color w:val="000000" w:themeColor="text1"/>
                <w:sz w:val="20"/>
                <w:szCs w:val="16"/>
              </w:rPr>
              <w:t>20</w:t>
            </w:r>
          </w:p>
        </w:tc>
        <w:tc>
          <w:tcPr>
            <w:tcW w:w="3815" w:type="dxa"/>
            <w:tcBorders>
              <w:left w:val="nil"/>
              <w:bottom w:val="single" w:sz="4" w:space="0" w:color="auto"/>
              <w:right w:val="nil"/>
            </w:tcBorders>
          </w:tcPr>
          <w:p w14:paraId="4303C41B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</w:p>
        </w:tc>
      </w:tr>
      <w:tr w:rsidR="007C10D8" w:rsidRPr="006606DF" w14:paraId="288ECEE5" w14:textId="77777777" w:rsidTr="007C10D8">
        <w:trPr>
          <w:trHeight w:val="1329"/>
        </w:trPr>
        <w:tc>
          <w:tcPr>
            <w:tcW w:w="2747" w:type="dxa"/>
            <w:tcBorders>
              <w:left w:val="nil"/>
              <w:bottom w:val="nil"/>
              <w:right w:val="nil"/>
            </w:tcBorders>
          </w:tcPr>
          <w:p w14:paraId="12043D18" w14:textId="77777777" w:rsidR="007C10D8" w:rsidRPr="00C219EF" w:rsidRDefault="007C10D8" w:rsidP="00066C2D">
            <w:pPr>
              <w:rPr>
                <w:b/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Variety-food groups</w:t>
            </w:r>
          </w:p>
        </w:tc>
        <w:tc>
          <w:tcPr>
            <w:tcW w:w="4092" w:type="dxa"/>
            <w:tcBorders>
              <w:left w:val="nil"/>
              <w:bottom w:val="nil"/>
              <w:right w:val="nil"/>
            </w:tcBorders>
          </w:tcPr>
          <w:p w14:paraId="26B2F02D" w14:textId="75A29818" w:rsidR="007C10D8" w:rsidRPr="00C219EF" w:rsidRDefault="007C10D8" w:rsidP="008733DC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meat, poultry, fish, eggs, dairy, beans</w:t>
            </w:r>
            <w:r w:rsidR="008733DC">
              <w:rPr>
                <w:color w:val="000000" w:themeColor="text1"/>
                <w:sz w:val="20"/>
                <w:szCs w:val="16"/>
              </w:rPr>
              <w:t>,</w:t>
            </w:r>
            <w:r w:rsidRPr="00C219EF">
              <w:rPr>
                <w:color w:val="000000" w:themeColor="text1"/>
                <w:sz w:val="20"/>
                <w:szCs w:val="16"/>
              </w:rPr>
              <w:t xml:space="preserve"> grain</w:t>
            </w:r>
            <w:r w:rsidR="008733DC">
              <w:rPr>
                <w:color w:val="000000" w:themeColor="text1"/>
                <w:sz w:val="20"/>
                <w:szCs w:val="16"/>
              </w:rPr>
              <w:t>,</w:t>
            </w:r>
            <w:r w:rsidRPr="00C219EF">
              <w:rPr>
                <w:color w:val="000000" w:themeColor="text1"/>
                <w:sz w:val="20"/>
                <w:szCs w:val="16"/>
              </w:rPr>
              <w:t xml:space="preserve"> fruit</w:t>
            </w:r>
            <w:r w:rsidR="008733DC">
              <w:rPr>
                <w:color w:val="000000" w:themeColor="text1"/>
                <w:sz w:val="20"/>
                <w:szCs w:val="16"/>
              </w:rPr>
              <w:t>,</w:t>
            </w:r>
            <w:r w:rsidR="006C2476">
              <w:rPr>
                <w:color w:val="000000" w:themeColor="text1"/>
                <w:sz w:val="20"/>
                <w:szCs w:val="16"/>
              </w:rPr>
              <w:t xml:space="preserve"> </w:t>
            </w:r>
            <w:r w:rsidRPr="00C219EF">
              <w:rPr>
                <w:color w:val="000000" w:themeColor="text1"/>
                <w:sz w:val="20"/>
                <w:szCs w:val="16"/>
              </w:rPr>
              <w:t>vegetable</w:t>
            </w:r>
          </w:p>
        </w:tc>
        <w:tc>
          <w:tcPr>
            <w:tcW w:w="2306" w:type="dxa"/>
            <w:tcBorders>
              <w:left w:val="nil"/>
              <w:bottom w:val="nil"/>
              <w:right w:val="nil"/>
            </w:tcBorders>
          </w:tcPr>
          <w:p w14:paraId="623AE71D" w14:textId="77777777" w:rsidR="007C10D8" w:rsidRPr="00C219EF" w:rsidRDefault="007C10D8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0-15</w:t>
            </w:r>
          </w:p>
        </w:tc>
        <w:tc>
          <w:tcPr>
            <w:tcW w:w="3815" w:type="dxa"/>
            <w:tcBorders>
              <w:left w:val="nil"/>
              <w:bottom w:val="nil"/>
              <w:right w:val="nil"/>
            </w:tcBorders>
          </w:tcPr>
          <w:p w14:paraId="08C13D4C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≥ 1 serving from each food group/d=15</w:t>
            </w:r>
          </w:p>
          <w:p w14:paraId="78594673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Any 1 food group missing/d=12</w:t>
            </w:r>
          </w:p>
          <w:p w14:paraId="13F0B2AD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Any 2 food groups missing/d=9</w:t>
            </w:r>
          </w:p>
          <w:p w14:paraId="140344EE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Any 3 food groups missing/d=6</w:t>
            </w:r>
          </w:p>
          <w:p w14:paraId="5C782D22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≥4 food groups missing/d=3</w:t>
            </w:r>
          </w:p>
          <w:p w14:paraId="096866EB" w14:textId="77777777" w:rsidR="007C10D8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None from any food groups=0</w:t>
            </w:r>
          </w:p>
          <w:p w14:paraId="0540F8A0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</w:p>
        </w:tc>
      </w:tr>
      <w:tr w:rsidR="007C10D8" w:rsidRPr="006606DF" w14:paraId="0C184936" w14:textId="77777777" w:rsidTr="007C10D8">
        <w:trPr>
          <w:trHeight w:val="764"/>
        </w:trPr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A3E696" w14:textId="77777777" w:rsidR="007C10D8" w:rsidRPr="00C219EF" w:rsidRDefault="007C10D8" w:rsidP="00066C2D">
            <w:pPr>
              <w:rPr>
                <w:b/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 xml:space="preserve">Variety-protein sources 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D1AF3A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meat, poultry, fish, dairy, beans, eggs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3C40C0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0-5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8CE92E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≥ 3 different sources/d=5</w:t>
            </w:r>
          </w:p>
          <w:p w14:paraId="3CDA64F9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2 different sources/d=3</w:t>
            </w:r>
          </w:p>
          <w:p w14:paraId="21608771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From 1 source/d=1</w:t>
            </w:r>
          </w:p>
          <w:p w14:paraId="0F38AB82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None=0</w:t>
            </w:r>
          </w:p>
        </w:tc>
      </w:tr>
      <w:tr w:rsidR="007C10D8" w:rsidRPr="006606DF" w14:paraId="754C6642" w14:textId="77777777" w:rsidTr="007C10D8">
        <w:trPr>
          <w:trHeight w:val="301"/>
        </w:trPr>
        <w:tc>
          <w:tcPr>
            <w:tcW w:w="2747" w:type="dxa"/>
            <w:tcBorders>
              <w:left w:val="nil"/>
              <w:bottom w:val="single" w:sz="4" w:space="0" w:color="auto"/>
              <w:right w:val="nil"/>
            </w:tcBorders>
          </w:tcPr>
          <w:p w14:paraId="1ABD4BD3" w14:textId="77777777" w:rsidR="007C10D8" w:rsidRPr="00C219EF" w:rsidRDefault="007C10D8" w:rsidP="00066C2D">
            <w:pPr>
              <w:rPr>
                <w:b/>
                <w:color w:val="000000" w:themeColor="text1"/>
                <w:sz w:val="20"/>
                <w:szCs w:val="16"/>
              </w:rPr>
            </w:pPr>
            <w:r w:rsidRPr="00C219EF">
              <w:rPr>
                <w:b/>
                <w:color w:val="000000" w:themeColor="text1"/>
                <w:sz w:val="20"/>
                <w:szCs w:val="16"/>
              </w:rPr>
              <w:t>Adequacy</w:t>
            </w:r>
          </w:p>
        </w:tc>
        <w:tc>
          <w:tcPr>
            <w:tcW w:w="4092" w:type="dxa"/>
            <w:tcBorders>
              <w:left w:val="nil"/>
              <w:bottom w:val="single" w:sz="4" w:space="0" w:color="auto"/>
              <w:right w:val="nil"/>
            </w:tcBorders>
          </w:tcPr>
          <w:p w14:paraId="6B12A1C3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</w:p>
        </w:tc>
        <w:tc>
          <w:tcPr>
            <w:tcW w:w="2306" w:type="dxa"/>
            <w:tcBorders>
              <w:left w:val="nil"/>
              <w:bottom w:val="single" w:sz="4" w:space="0" w:color="auto"/>
              <w:right w:val="nil"/>
            </w:tcBorders>
          </w:tcPr>
          <w:p w14:paraId="44D493F3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0-40</w:t>
            </w:r>
          </w:p>
        </w:tc>
        <w:tc>
          <w:tcPr>
            <w:tcW w:w="3815" w:type="dxa"/>
            <w:tcBorders>
              <w:left w:val="nil"/>
              <w:bottom w:val="single" w:sz="4" w:space="0" w:color="auto"/>
              <w:right w:val="nil"/>
            </w:tcBorders>
          </w:tcPr>
          <w:p w14:paraId="2A3CB083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</w:p>
        </w:tc>
      </w:tr>
      <w:tr w:rsidR="007C10D8" w:rsidRPr="006606DF" w14:paraId="2343A995" w14:textId="77777777" w:rsidTr="007C10D8">
        <w:trPr>
          <w:trHeight w:val="994"/>
        </w:trPr>
        <w:tc>
          <w:tcPr>
            <w:tcW w:w="2747" w:type="dxa"/>
            <w:tcBorders>
              <w:left w:val="nil"/>
              <w:bottom w:val="nil"/>
              <w:right w:val="nil"/>
            </w:tcBorders>
          </w:tcPr>
          <w:p w14:paraId="0EFBD58F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Vegetable group</w:t>
            </w:r>
          </w:p>
        </w:tc>
        <w:tc>
          <w:tcPr>
            <w:tcW w:w="4092" w:type="dxa"/>
            <w:tcBorders>
              <w:left w:val="nil"/>
              <w:bottom w:val="nil"/>
              <w:right w:val="nil"/>
            </w:tcBorders>
          </w:tcPr>
          <w:p w14:paraId="6E3C91DC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Includes all type of vegetables</w:t>
            </w:r>
          </w:p>
        </w:tc>
        <w:tc>
          <w:tcPr>
            <w:tcW w:w="2306" w:type="dxa"/>
            <w:tcBorders>
              <w:left w:val="nil"/>
              <w:bottom w:val="nil"/>
              <w:right w:val="nil"/>
            </w:tcBorders>
          </w:tcPr>
          <w:p w14:paraId="24B486A1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0-5</w:t>
            </w:r>
          </w:p>
        </w:tc>
        <w:tc>
          <w:tcPr>
            <w:tcW w:w="3815" w:type="dxa"/>
            <w:tcBorders>
              <w:left w:val="nil"/>
              <w:bottom w:val="nil"/>
              <w:right w:val="nil"/>
            </w:tcBorders>
          </w:tcPr>
          <w:p w14:paraId="3C9DA2EF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≥3-5 servings/d=5, 0 servings/d=0</w:t>
            </w:r>
          </w:p>
          <w:p w14:paraId="06807981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≥ 100%</w:t>
            </w:r>
          </w:p>
          <w:p w14:paraId="09C1F2B4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&lt; 100-50%</w:t>
            </w:r>
          </w:p>
          <w:p w14:paraId="708896A4" w14:textId="77777777" w:rsidR="007C10D8" w:rsidRDefault="007C10D8" w:rsidP="00066C2D">
            <w:pPr>
              <w:rPr>
                <w:color w:val="000000" w:themeColor="text1"/>
                <w:sz w:val="20"/>
                <w:szCs w:val="16"/>
                <w:vertAlign w:val="superscript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 xml:space="preserve">&lt; 50% </w:t>
            </w:r>
            <w:r w:rsidRPr="00C219EF">
              <w:rPr>
                <w:color w:val="000000" w:themeColor="text1"/>
                <w:sz w:val="20"/>
                <w:szCs w:val="16"/>
                <w:vertAlign w:val="superscript"/>
              </w:rPr>
              <w:t>2</w:t>
            </w:r>
          </w:p>
          <w:p w14:paraId="4307F4B5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</w:p>
        </w:tc>
      </w:tr>
      <w:tr w:rsidR="007C10D8" w:rsidRPr="006606DF" w14:paraId="7E22108B" w14:textId="77777777" w:rsidTr="007C10D8">
        <w:trPr>
          <w:trHeight w:val="930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75CD8D32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Fruit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</w:tcPr>
          <w:p w14:paraId="69AEAFB9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Includes all type of fruits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6D983016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0-5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</w:tcPr>
          <w:p w14:paraId="02799AB5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≥2-4 servings/d=5, 0 servings/d=0</w:t>
            </w:r>
          </w:p>
          <w:p w14:paraId="0E30B5A6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≥ 100%</w:t>
            </w:r>
          </w:p>
          <w:p w14:paraId="7DB55501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&lt; 100-50%</w:t>
            </w:r>
          </w:p>
          <w:p w14:paraId="308B04F2" w14:textId="77777777" w:rsidR="007C10D8" w:rsidRDefault="007C10D8" w:rsidP="00066C2D">
            <w:pPr>
              <w:rPr>
                <w:color w:val="000000" w:themeColor="text1"/>
                <w:sz w:val="20"/>
                <w:szCs w:val="16"/>
                <w:vertAlign w:val="superscript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&lt; 50%</w:t>
            </w:r>
            <w:r w:rsidRPr="00C219EF">
              <w:rPr>
                <w:color w:val="000000" w:themeColor="text1"/>
                <w:sz w:val="20"/>
                <w:szCs w:val="16"/>
                <w:vertAlign w:val="superscript"/>
              </w:rPr>
              <w:t xml:space="preserve"> 2</w:t>
            </w:r>
          </w:p>
          <w:p w14:paraId="60497BDF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</w:p>
        </w:tc>
      </w:tr>
      <w:tr w:rsidR="007C10D8" w:rsidRPr="006606DF" w14:paraId="32E7E760" w14:textId="77777777" w:rsidTr="007C10D8">
        <w:trPr>
          <w:trHeight w:val="983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7BE1B255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Grain group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</w:tcPr>
          <w:p w14:paraId="1C83613D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Include all type of grains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77362C76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 xml:space="preserve">0-5 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</w:tcPr>
          <w:p w14:paraId="745499C2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≥ 6-11 servings/d=5, 0 servings/d=0</w:t>
            </w:r>
          </w:p>
          <w:p w14:paraId="6C9BA115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≥ 100%</w:t>
            </w:r>
          </w:p>
          <w:p w14:paraId="297F9B57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&lt; 100-50%</w:t>
            </w:r>
          </w:p>
          <w:p w14:paraId="1F772410" w14:textId="77777777" w:rsidR="007C10D8" w:rsidRDefault="007C10D8" w:rsidP="00066C2D">
            <w:pPr>
              <w:rPr>
                <w:color w:val="000000" w:themeColor="text1"/>
                <w:sz w:val="20"/>
                <w:szCs w:val="16"/>
                <w:vertAlign w:val="superscript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 xml:space="preserve">&lt; 50% </w:t>
            </w:r>
            <w:r w:rsidRPr="00C219EF">
              <w:rPr>
                <w:color w:val="000000" w:themeColor="text1"/>
                <w:sz w:val="20"/>
                <w:szCs w:val="16"/>
                <w:vertAlign w:val="superscript"/>
              </w:rPr>
              <w:t>2</w:t>
            </w:r>
          </w:p>
          <w:p w14:paraId="38AF29EB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</w:p>
        </w:tc>
      </w:tr>
      <w:tr w:rsidR="007C10D8" w:rsidRPr="006606DF" w14:paraId="77E2C09D" w14:textId="77777777" w:rsidTr="007C10D8">
        <w:trPr>
          <w:trHeight w:val="918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05A420E6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Fibre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</w:tcPr>
          <w:p w14:paraId="048ED4ED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Intake of fibre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768B3281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0-5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</w:tcPr>
          <w:p w14:paraId="551D77B9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≥20-30 g/d=5, 0 g/d=0</w:t>
            </w:r>
          </w:p>
          <w:p w14:paraId="6686CD98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≥ 100%</w:t>
            </w:r>
          </w:p>
          <w:p w14:paraId="5C8A34CE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&lt; 100-50%</w:t>
            </w:r>
          </w:p>
          <w:p w14:paraId="3D18B4F4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&lt; 50%</w:t>
            </w:r>
            <w:r w:rsidRPr="00C219EF">
              <w:rPr>
                <w:color w:val="000000" w:themeColor="text1"/>
                <w:sz w:val="20"/>
                <w:szCs w:val="16"/>
                <w:vertAlign w:val="superscript"/>
              </w:rPr>
              <w:t xml:space="preserve"> 3</w:t>
            </w:r>
          </w:p>
        </w:tc>
      </w:tr>
      <w:tr w:rsidR="007C10D8" w:rsidRPr="006606DF" w14:paraId="6C253F47" w14:textId="77777777" w:rsidTr="007C10D8">
        <w:trPr>
          <w:trHeight w:val="987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51044E48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lastRenderedPageBreak/>
              <w:t>Protein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</w:tcPr>
          <w:p w14:paraId="2D3BF4C0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Intake of protein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7029465C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0-5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</w:tcPr>
          <w:p w14:paraId="7A7D24BD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≥ 10% of energy/d=5, 0% of energy/d=0</w:t>
            </w:r>
          </w:p>
          <w:p w14:paraId="2DF76777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≥ 100%</w:t>
            </w:r>
          </w:p>
          <w:p w14:paraId="0748FD00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&lt; 100-50%</w:t>
            </w:r>
          </w:p>
          <w:p w14:paraId="161EA864" w14:textId="77777777" w:rsidR="007C10D8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 xml:space="preserve">&lt; 50% </w:t>
            </w:r>
          </w:p>
          <w:p w14:paraId="312ED16E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</w:p>
        </w:tc>
      </w:tr>
      <w:tr w:rsidR="007C10D8" w:rsidRPr="006606DF" w14:paraId="03BC1F57" w14:textId="77777777" w:rsidTr="007C10D8">
        <w:trPr>
          <w:trHeight w:val="709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6BF96A38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Iron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</w:tcPr>
          <w:p w14:paraId="5A6CE80B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Intake of iron</w:t>
            </w:r>
          </w:p>
          <w:p w14:paraId="1F0ED806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</w:p>
          <w:p w14:paraId="1782127C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</w:p>
          <w:p w14:paraId="740BCA47" w14:textId="1EB4F888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035BFE95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0-5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</w:tcPr>
          <w:p w14:paraId="7B42461C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≥ 100% RDA (AI)/d=5, 0% of RDA AI/d=0</w:t>
            </w:r>
          </w:p>
          <w:p w14:paraId="388891EA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≥ 100%</w:t>
            </w:r>
          </w:p>
          <w:p w14:paraId="6A528DA8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&lt; 100-50%</w:t>
            </w:r>
          </w:p>
          <w:p w14:paraId="7C114317" w14:textId="77777777" w:rsidR="007C10D8" w:rsidRDefault="007C10D8" w:rsidP="00066C2D">
            <w:pPr>
              <w:rPr>
                <w:color w:val="000000" w:themeColor="text1"/>
                <w:sz w:val="20"/>
                <w:szCs w:val="16"/>
                <w:vertAlign w:val="superscript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 xml:space="preserve">&lt; 50% </w:t>
            </w:r>
            <w:r w:rsidRPr="00C219EF">
              <w:rPr>
                <w:color w:val="000000" w:themeColor="text1"/>
                <w:sz w:val="20"/>
                <w:szCs w:val="16"/>
                <w:vertAlign w:val="superscript"/>
              </w:rPr>
              <w:t>4</w:t>
            </w:r>
          </w:p>
          <w:p w14:paraId="3D47BA1F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</w:p>
        </w:tc>
      </w:tr>
      <w:tr w:rsidR="007C10D8" w:rsidRPr="006606DF" w14:paraId="5E17EEED" w14:textId="77777777" w:rsidTr="007C10D8">
        <w:trPr>
          <w:trHeight w:val="849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630B0B8B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 xml:space="preserve">Calcium                                                                                                                  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</w:tcPr>
          <w:p w14:paraId="39C6C384" w14:textId="152298AA" w:rsidR="007C10D8" w:rsidRPr="00C219EF" w:rsidRDefault="008733DC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Intake of calcium</w:t>
            </w:r>
          </w:p>
          <w:p w14:paraId="194767A3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</w:p>
          <w:p w14:paraId="635F9308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</w:p>
          <w:p w14:paraId="64988A4C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4AFE7122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0-5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</w:tcPr>
          <w:p w14:paraId="1E46F1EE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≥ 100% AI/d=5, 0% of AI/d=0</w:t>
            </w:r>
          </w:p>
          <w:p w14:paraId="22BC035E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≥ 100%</w:t>
            </w:r>
          </w:p>
          <w:p w14:paraId="21D9E0B4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&lt; 100-50%</w:t>
            </w:r>
          </w:p>
          <w:p w14:paraId="3E8E0BAB" w14:textId="77777777" w:rsidR="007C10D8" w:rsidRDefault="007C10D8" w:rsidP="00066C2D">
            <w:pPr>
              <w:rPr>
                <w:color w:val="000000" w:themeColor="text1"/>
                <w:sz w:val="20"/>
                <w:szCs w:val="16"/>
                <w:vertAlign w:val="superscript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 xml:space="preserve">&lt; 50% </w:t>
            </w:r>
            <w:r w:rsidRPr="00C219EF">
              <w:rPr>
                <w:color w:val="000000" w:themeColor="text1"/>
                <w:sz w:val="20"/>
                <w:szCs w:val="16"/>
                <w:vertAlign w:val="superscript"/>
              </w:rPr>
              <w:t>4</w:t>
            </w:r>
          </w:p>
          <w:p w14:paraId="6A627463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</w:p>
        </w:tc>
      </w:tr>
      <w:tr w:rsidR="007C10D8" w:rsidRPr="006606DF" w14:paraId="3DB7BBF1" w14:textId="77777777" w:rsidTr="007C10D8">
        <w:trPr>
          <w:trHeight w:val="841"/>
        </w:trPr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5E8B1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Vitamin C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2CAC09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Intake of vitamin c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D0B807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0-5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30A775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≥ 100% RDA (RNI)/d=5, 0% of RDA (RNI) /d=0</w:t>
            </w:r>
          </w:p>
          <w:p w14:paraId="1D94EED9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≥ 100%</w:t>
            </w:r>
          </w:p>
          <w:p w14:paraId="759BCF46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&lt; 100-50%</w:t>
            </w:r>
          </w:p>
          <w:p w14:paraId="756BA577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 xml:space="preserve">&lt; 50% </w:t>
            </w:r>
            <w:r w:rsidRPr="00C219EF">
              <w:rPr>
                <w:color w:val="000000" w:themeColor="text1"/>
                <w:sz w:val="20"/>
                <w:szCs w:val="16"/>
                <w:vertAlign w:val="superscript"/>
              </w:rPr>
              <w:t>4</w:t>
            </w:r>
          </w:p>
        </w:tc>
      </w:tr>
      <w:tr w:rsidR="007C10D8" w:rsidRPr="006606DF" w14:paraId="735E6E3B" w14:textId="77777777" w:rsidTr="007C10D8">
        <w:trPr>
          <w:trHeight w:val="73"/>
        </w:trPr>
        <w:tc>
          <w:tcPr>
            <w:tcW w:w="2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B1F42D" w14:textId="77777777" w:rsidR="007C10D8" w:rsidRPr="00C219EF" w:rsidRDefault="007C10D8" w:rsidP="00066C2D">
            <w:pPr>
              <w:rPr>
                <w:b/>
                <w:color w:val="000000" w:themeColor="text1"/>
                <w:sz w:val="20"/>
                <w:szCs w:val="16"/>
              </w:rPr>
            </w:pPr>
            <w:r w:rsidRPr="00C219EF">
              <w:rPr>
                <w:b/>
                <w:color w:val="000000" w:themeColor="text1"/>
                <w:sz w:val="20"/>
                <w:szCs w:val="16"/>
              </w:rPr>
              <w:t>Moderation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F14434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D26145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0-18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EA80DD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</w:p>
        </w:tc>
      </w:tr>
      <w:tr w:rsidR="007C10D8" w:rsidRPr="006606DF" w14:paraId="3B32538C" w14:textId="77777777" w:rsidTr="007C10D8">
        <w:trPr>
          <w:trHeight w:val="670"/>
        </w:trPr>
        <w:tc>
          <w:tcPr>
            <w:tcW w:w="2747" w:type="dxa"/>
            <w:tcBorders>
              <w:left w:val="nil"/>
              <w:bottom w:val="nil"/>
              <w:right w:val="nil"/>
            </w:tcBorders>
          </w:tcPr>
          <w:p w14:paraId="08B7C65F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Total fat</w:t>
            </w:r>
          </w:p>
        </w:tc>
        <w:tc>
          <w:tcPr>
            <w:tcW w:w="4092" w:type="dxa"/>
            <w:tcBorders>
              <w:left w:val="nil"/>
              <w:bottom w:val="nil"/>
              <w:right w:val="nil"/>
            </w:tcBorders>
          </w:tcPr>
          <w:p w14:paraId="0D41E496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Intake of total fat</w:t>
            </w:r>
          </w:p>
        </w:tc>
        <w:tc>
          <w:tcPr>
            <w:tcW w:w="2306" w:type="dxa"/>
            <w:tcBorders>
              <w:left w:val="nil"/>
              <w:bottom w:val="nil"/>
              <w:right w:val="nil"/>
            </w:tcBorders>
          </w:tcPr>
          <w:p w14:paraId="33EAF934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0-6</w:t>
            </w:r>
          </w:p>
        </w:tc>
        <w:tc>
          <w:tcPr>
            <w:tcW w:w="3815" w:type="dxa"/>
            <w:tcBorders>
              <w:left w:val="nil"/>
              <w:bottom w:val="nil"/>
              <w:right w:val="nil"/>
            </w:tcBorders>
          </w:tcPr>
          <w:p w14:paraId="586707E5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≤ 20% of total energy/d=6</w:t>
            </w:r>
          </w:p>
          <w:p w14:paraId="03A6CB64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&gt;20-30% of total energy/d=3</w:t>
            </w:r>
          </w:p>
          <w:p w14:paraId="30D55DB9" w14:textId="77777777" w:rsidR="007C10D8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&gt;30% of total energy/d=0</w:t>
            </w:r>
          </w:p>
          <w:p w14:paraId="047943FF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</w:p>
        </w:tc>
      </w:tr>
      <w:tr w:rsidR="007C10D8" w:rsidRPr="006606DF" w14:paraId="1082BC06" w14:textId="77777777" w:rsidTr="007C10D8">
        <w:trPr>
          <w:trHeight w:val="700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14BBE765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 xml:space="preserve">Sodium 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</w:tcPr>
          <w:p w14:paraId="07A8D6C0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Intake of sodium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73433B0B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0-6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</w:tcPr>
          <w:p w14:paraId="753D1725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≤ 2400 mg/d=6</w:t>
            </w:r>
          </w:p>
          <w:p w14:paraId="43ADD3E9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&gt;2400-3400 mg/d =3</w:t>
            </w:r>
          </w:p>
          <w:p w14:paraId="7EA77A04" w14:textId="77777777" w:rsidR="007C10D8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&gt;3400 mg/d =0</w:t>
            </w:r>
          </w:p>
          <w:p w14:paraId="7A00ECA0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</w:p>
        </w:tc>
      </w:tr>
      <w:tr w:rsidR="007C10D8" w:rsidRPr="006606DF" w14:paraId="2642F364" w14:textId="77777777" w:rsidTr="007C10D8">
        <w:trPr>
          <w:trHeight w:val="621"/>
        </w:trPr>
        <w:tc>
          <w:tcPr>
            <w:tcW w:w="2747" w:type="dxa"/>
            <w:tcBorders>
              <w:top w:val="nil"/>
              <w:left w:val="nil"/>
              <w:right w:val="nil"/>
            </w:tcBorders>
          </w:tcPr>
          <w:p w14:paraId="0273FC70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Empty calorie food</w:t>
            </w:r>
          </w:p>
        </w:tc>
        <w:tc>
          <w:tcPr>
            <w:tcW w:w="4092" w:type="dxa"/>
            <w:tcBorders>
              <w:top w:val="nil"/>
              <w:left w:val="nil"/>
              <w:right w:val="nil"/>
            </w:tcBorders>
          </w:tcPr>
          <w:p w14:paraId="36A80864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Intake of foods that are low in nutrient density</w:t>
            </w:r>
          </w:p>
          <w:p w14:paraId="6756A48B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And provides only energy but insufficient nutrients (table sugar, oil and alcohol)</w:t>
            </w:r>
          </w:p>
        </w:tc>
        <w:tc>
          <w:tcPr>
            <w:tcW w:w="2306" w:type="dxa"/>
            <w:tcBorders>
              <w:top w:val="nil"/>
              <w:left w:val="nil"/>
              <w:right w:val="nil"/>
            </w:tcBorders>
          </w:tcPr>
          <w:p w14:paraId="01F34C88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0-6</w:t>
            </w:r>
          </w:p>
        </w:tc>
        <w:tc>
          <w:tcPr>
            <w:tcW w:w="3815" w:type="dxa"/>
            <w:tcBorders>
              <w:top w:val="nil"/>
              <w:left w:val="nil"/>
              <w:right w:val="nil"/>
            </w:tcBorders>
          </w:tcPr>
          <w:p w14:paraId="6DCB9D53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≤ 3% of total energy/d=6</w:t>
            </w:r>
          </w:p>
          <w:p w14:paraId="375F6188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&gt;3-10% of total energy/d=3</w:t>
            </w:r>
          </w:p>
          <w:p w14:paraId="612D69DB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&gt;10% of total energy/d=0</w:t>
            </w:r>
          </w:p>
        </w:tc>
      </w:tr>
      <w:tr w:rsidR="007C10D8" w:rsidRPr="006606DF" w14:paraId="7821D8BD" w14:textId="77777777" w:rsidTr="007C10D8">
        <w:trPr>
          <w:trHeight w:val="319"/>
        </w:trPr>
        <w:tc>
          <w:tcPr>
            <w:tcW w:w="2747" w:type="dxa"/>
            <w:tcBorders>
              <w:left w:val="nil"/>
              <w:bottom w:val="single" w:sz="4" w:space="0" w:color="auto"/>
              <w:right w:val="nil"/>
            </w:tcBorders>
          </w:tcPr>
          <w:p w14:paraId="71800E54" w14:textId="77777777" w:rsidR="007C10D8" w:rsidRPr="00C219EF" w:rsidRDefault="007C10D8" w:rsidP="00066C2D">
            <w:pPr>
              <w:rPr>
                <w:b/>
                <w:color w:val="000000" w:themeColor="text1"/>
                <w:sz w:val="20"/>
                <w:szCs w:val="16"/>
              </w:rPr>
            </w:pPr>
            <w:r w:rsidRPr="00C219EF">
              <w:rPr>
                <w:b/>
                <w:color w:val="000000" w:themeColor="text1"/>
                <w:sz w:val="20"/>
                <w:szCs w:val="16"/>
              </w:rPr>
              <w:t>Overall balance</w:t>
            </w:r>
          </w:p>
        </w:tc>
        <w:tc>
          <w:tcPr>
            <w:tcW w:w="4092" w:type="dxa"/>
            <w:tcBorders>
              <w:left w:val="nil"/>
              <w:bottom w:val="single" w:sz="4" w:space="0" w:color="auto"/>
              <w:right w:val="nil"/>
            </w:tcBorders>
          </w:tcPr>
          <w:p w14:paraId="58B2A5E6" w14:textId="46408CFD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 xml:space="preserve"> macronutr</w:t>
            </w:r>
            <w:r w:rsidR="00CE230E">
              <w:rPr>
                <w:color w:val="000000" w:themeColor="text1"/>
                <w:sz w:val="20"/>
                <w:szCs w:val="16"/>
              </w:rPr>
              <w:t>ient ratio and fatty acid ratio</w:t>
            </w:r>
          </w:p>
        </w:tc>
        <w:tc>
          <w:tcPr>
            <w:tcW w:w="2306" w:type="dxa"/>
            <w:tcBorders>
              <w:left w:val="nil"/>
              <w:bottom w:val="single" w:sz="4" w:space="0" w:color="auto"/>
              <w:right w:val="nil"/>
            </w:tcBorders>
          </w:tcPr>
          <w:p w14:paraId="58934C48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0-6</w:t>
            </w:r>
          </w:p>
        </w:tc>
        <w:tc>
          <w:tcPr>
            <w:tcW w:w="3815" w:type="dxa"/>
            <w:tcBorders>
              <w:left w:val="nil"/>
              <w:bottom w:val="single" w:sz="4" w:space="0" w:color="auto"/>
              <w:right w:val="nil"/>
            </w:tcBorders>
          </w:tcPr>
          <w:p w14:paraId="25E25D4B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</w:p>
        </w:tc>
      </w:tr>
      <w:tr w:rsidR="007C10D8" w:rsidRPr="006606DF" w14:paraId="4E814A13" w14:textId="77777777" w:rsidTr="007C10D8">
        <w:trPr>
          <w:trHeight w:val="866"/>
        </w:trPr>
        <w:tc>
          <w:tcPr>
            <w:tcW w:w="2747" w:type="dxa"/>
            <w:tcBorders>
              <w:left w:val="nil"/>
              <w:bottom w:val="single" w:sz="4" w:space="0" w:color="auto"/>
              <w:right w:val="nil"/>
            </w:tcBorders>
          </w:tcPr>
          <w:p w14:paraId="4584CA57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lastRenderedPageBreak/>
              <w:t xml:space="preserve">Macronutrient ratio (CHO: protein: fat) </w:t>
            </w:r>
            <w:r w:rsidRPr="00C219EF">
              <w:rPr>
                <w:color w:val="000000" w:themeColor="text1"/>
                <w:sz w:val="20"/>
                <w:szCs w:val="16"/>
                <w:vertAlign w:val="superscript"/>
              </w:rPr>
              <w:t>5</w:t>
            </w:r>
          </w:p>
        </w:tc>
        <w:tc>
          <w:tcPr>
            <w:tcW w:w="4092" w:type="dxa"/>
            <w:tcBorders>
              <w:left w:val="nil"/>
              <w:bottom w:val="single" w:sz="4" w:space="0" w:color="auto"/>
              <w:right w:val="nil"/>
            </w:tcBorders>
          </w:tcPr>
          <w:p w14:paraId="125332DE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The ratio intake of carbohydrate, protein and fat</w:t>
            </w:r>
          </w:p>
        </w:tc>
        <w:tc>
          <w:tcPr>
            <w:tcW w:w="2306" w:type="dxa"/>
            <w:tcBorders>
              <w:left w:val="nil"/>
              <w:bottom w:val="single" w:sz="4" w:space="0" w:color="auto"/>
              <w:right w:val="nil"/>
            </w:tcBorders>
          </w:tcPr>
          <w:p w14:paraId="1CD31829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0-6</w:t>
            </w:r>
          </w:p>
        </w:tc>
        <w:tc>
          <w:tcPr>
            <w:tcW w:w="3815" w:type="dxa"/>
            <w:tcBorders>
              <w:left w:val="nil"/>
              <w:bottom w:val="single" w:sz="4" w:space="0" w:color="auto"/>
              <w:right w:val="nil"/>
            </w:tcBorders>
          </w:tcPr>
          <w:p w14:paraId="6952A87F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 xml:space="preserve">55-65: 10 -15: 15-25 =6 </w:t>
            </w:r>
          </w:p>
          <w:p w14:paraId="2316F48B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52-68: 9-16:  13-27 =4</w:t>
            </w:r>
          </w:p>
          <w:p w14:paraId="42B03B42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50-70:  8-17:  12-30 =2</w:t>
            </w:r>
          </w:p>
          <w:p w14:paraId="7DDE26BE" w14:textId="77777777" w:rsidR="007C10D8" w:rsidRPr="00C219EF" w:rsidRDefault="007C10D8" w:rsidP="00066C2D">
            <w:pPr>
              <w:rPr>
                <w:color w:val="000000" w:themeColor="text1"/>
                <w:sz w:val="20"/>
                <w:szCs w:val="16"/>
              </w:rPr>
            </w:pPr>
            <w:r w:rsidRPr="00C219EF">
              <w:rPr>
                <w:color w:val="000000" w:themeColor="text1"/>
                <w:sz w:val="20"/>
                <w:szCs w:val="16"/>
              </w:rPr>
              <w:t>Otherwise=0</w:t>
            </w:r>
          </w:p>
        </w:tc>
      </w:tr>
    </w:tbl>
    <w:p w14:paraId="136BEFBA" w14:textId="77777777" w:rsidR="007C10D8" w:rsidRDefault="007C10D8" w:rsidP="007C10D8">
      <w:pPr>
        <w:rPr>
          <w:sz w:val="18"/>
          <w:szCs w:val="18"/>
        </w:rPr>
      </w:pPr>
      <w:r w:rsidRPr="00C9513F">
        <w:rPr>
          <w:sz w:val="18"/>
          <w:szCs w:val="18"/>
        </w:rPr>
        <w:t>Abbreviations:</w:t>
      </w:r>
      <w:r>
        <w:rPr>
          <w:sz w:val="18"/>
          <w:szCs w:val="18"/>
        </w:rPr>
        <w:t xml:space="preserve"> CHO; carbohydrates, RDA; recommended dietary allowance, RNI; recommended nutrient intake, AI; Adequate intakes</w:t>
      </w:r>
    </w:p>
    <w:p w14:paraId="2ED8752F" w14:textId="77777777" w:rsidR="007C10D8" w:rsidRDefault="007C10D8" w:rsidP="007C10D8">
      <w:pPr>
        <w:rPr>
          <w:sz w:val="18"/>
          <w:szCs w:val="18"/>
        </w:rPr>
      </w:pPr>
      <w:r>
        <w:rPr>
          <w:sz w:val="18"/>
          <w:szCs w:val="18"/>
        </w:rPr>
        <w:t xml:space="preserve">1 </w:t>
      </w:r>
      <w:r w:rsidRPr="00F25B62">
        <w:rPr>
          <w:sz w:val="18"/>
          <w:szCs w:val="18"/>
        </w:rPr>
        <w:t xml:space="preserve">The components including </w:t>
      </w:r>
      <w:r w:rsidRPr="00F25B62">
        <w:rPr>
          <w:rFonts w:cstheme="majorBidi"/>
          <w:noProof/>
          <w:sz w:val="18"/>
          <w:szCs w:val="18"/>
        </w:rPr>
        <w:t>SFA, cholsterol and fatty acid ratio were excluded due to lack of available data</w:t>
      </w:r>
    </w:p>
    <w:p w14:paraId="411468E9" w14:textId="77777777" w:rsidR="007C10D8" w:rsidRDefault="007C10D8" w:rsidP="007C10D8">
      <w:pPr>
        <w:rPr>
          <w:sz w:val="18"/>
          <w:szCs w:val="18"/>
        </w:rPr>
      </w:pPr>
      <w:r>
        <w:rPr>
          <w:sz w:val="18"/>
          <w:szCs w:val="18"/>
        </w:rPr>
        <w:t>2 Based on three energy levels introduced in the Food Guide Pyramid (1992) 7118 KJ (1700 kcal)/ 9211 (2200 kcal)/ 11340 KJ (2700 kcal) diet; 1 kcal= 4.1868 KJ</w:t>
      </w:r>
    </w:p>
    <w:p w14:paraId="47098E82" w14:textId="77777777" w:rsidR="007C10D8" w:rsidRDefault="007C10D8" w:rsidP="007C10D8">
      <w:pPr>
        <w:rPr>
          <w:sz w:val="18"/>
          <w:szCs w:val="18"/>
        </w:rPr>
      </w:pPr>
      <w:r>
        <w:rPr>
          <w:sz w:val="18"/>
          <w:szCs w:val="18"/>
        </w:rPr>
        <w:t>3 &gt; 20, 25 and 30 g for three energy levels introduces in the 1992 Food Guide Pyramid, respectively</w:t>
      </w:r>
    </w:p>
    <w:p w14:paraId="54ACDF3A" w14:textId="77777777" w:rsidR="007C10D8" w:rsidRDefault="007C10D8" w:rsidP="007C10D8">
      <w:pPr>
        <w:rPr>
          <w:sz w:val="18"/>
          <w:szCs w:val="18"/>
        </w:rPr>
      </w:pPr>
      <w:r>
        <w:rPr>
          <w:sz w:val="18"/>
          <w:szCs w:val="18"/>
        </w:rPr>
        <w:t xml:space="preserve">4 According to dietary reference intake recommendation </w:t>
      </w:r>
    </w:p>
    <w:p w14:paraId="06FC9149" w14:textId="77777777" w:rsidR="007C10D8" w:rsidRPr="000548B8" w:rsidRDefault="007C10D8" w:rsidP="007C10D8">
      <w:pPr>
        <w:rPr>
          <w:sz w:val="18"/>
          <w:szCs w:val="18"/>
        </w:rPr>
      </w:pPr>
      <w:r>
        <w:rPr>
          <w:sz w:val="18"/>
          <w:szCs w:val="18"/>
        </w:rPr>
        <w:t>5 Ratio of energy from carbohydrate to protein to fat</w:t>
      </w:r>
    </w:p>
    <w:p w14:paraId="6DB75209" w14:textId="77777777" w:rsidR="001621AD" w:rsidRDefault="001621AD"/>
    <w:sectPr w:rsidR="001621AD" w:rsidSect="007C10D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0D8"/>
    <w:rsid w:val="001621AD"/>
    <w:rsid w:val="002F28E1"/>
    <w:rsid w:val="0056401D"/>
    <w:rsid w:val="00630C0F"/>
    <w:rsid w:val="006C2476"/>
    <w:rsid w:val="006E3FB3"/>
    <w:rsid w:val="007C10D8"/>
    <w:rsid w:val="00840195"/>
    <w:rsid w:val="008726AC"/>
    <w:rsid w:val="008733DC"/>
    <w:rsid w:val="00AA595A"/>
    <w:rsid w:val="00B053F7"/>
    <w:rsid w:val="00CE230E"/>
    <w:rsid w:val="00EA5E50"/>
    <w:rsid w:val="00FA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1F658"/>
  <w15:chartTrackingRefBased/>
  <w15:docId w15:val="{727116E6-119D-4B87-99C8-53FE9EDC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0D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0D8"/>
    <w:rPr>
      <w:rFonts w:ascii="Segoe UI" w:hAnsi="Segoe UI" w:cs="Segoe UI"/>
      <w:sz w:val="18"/>
      <w:szCs w:val="18"/>
    </w:rPr>
  </w:style>
  <w:style w:type="table" w:customStyle="1" w:styleId="TableGrid5">
    <w:name w:val="Table Grid5"/>
    <w:basedOn w:val="TableNormal"/>
    <w:next w:val="TableGrid"/>
    <w:uiPriority w:val="39"/>
    <w:rsid w:val="007C10D8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C1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A59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59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59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59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9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R</dc:creator>
  <cp:keywords/>
  <dc:description/>
  <cp:lastModifiedBy>SARA EBRAHIMI</cp:lastModifiedBy>
  <cp:revision>3</cp:revision>
  <dcterms:created xsi:type="dcterms:W3CDTF">2020-05-01T03:51:00Z</dcterms:created>
  <dcterms:modified xsi:type="dcterms:W3CDTF">2020-05-01T04:38:00Z</dcterms:modified>
</cp:coreProperties>
</file>