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CB57A" w14:textId="4D74A072" w:rsidR="00C94677" w:rsidRPr="008B7CD4" w:rsidRDefault="00AC6A6B" w:rsidP="00C50FC4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bookmarkStart w:id="0" w:name="_Hlk42096316"/>
      <w:bookmarkStart w:id="1" w:name="_Hlk45271742"/>
      <w:r w:rsidRPr="008B7CD4">
        <w:rPr>
          <w:rFonts w:cstheme="minorHAnsi"/>
          <w:b/>
          <w:sz w:val="28"/>
          <w:szCs w:val="28"/>
        </w:rPr>
        <w:t xml:space="preserve">Appendix </w:t>
      </w:r>
      <w:r w:rsidR="00C50FC4">
        <w:rPr>
          <w:rFonts w:cstheme="minorHAnsi"/>
          <w:b/>
          <w:sz w:val="28"/>
          <w:szCs w:val="28"/>
        </w:rPr>
        <w:t>B</w:t>
      </w:r>
    </w:p>
    <w:p w14:paraId="2A4AF2D2" w14:textId="77777777" w:rsidR="00AC6A6B" w:rsidRPr="008B7CD4" w:rsidRDefault="00AC6A6B" w:rsidP="00AC6A6B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1852328A" w14:textId="7464AE38" w:rsidR="005F0927" w:rsidRPr="008B7CD4" w:rsidRDefault="001C6D13" w:rsidP="005F092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C6D13">
        <w:rPr>
          <w:rFonts w:cstheme="minorHAnsi"/>
          <w:b/>
          <w:sz w:val="28"/>
          <w:szCs w:val="28"/>
        </w:rPr>
        <w:t>How to create the short FFQ diet quality score for adolescents</w:t>
      </w:r>
      <w:bookmarkStart w:id="2" w:name="_GoBack"/>
      <w:bookmarkEnd w:id="2"/>
    </w:p>
    <w:bookmarkEnd w:id="0"/>
    <w:p w14:paraId="2469A037" w14:textId="77777777" w:rsidR="0076672A" w:rsidRPr="008B7CD4" w:rsidRDefault="0076672A" w:rsidP="005F092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3342DC8" w14:textId="07C8E2E3" w:rsidR="0076672A" w:rsidRPr="008B7CD4" w:rsidRDefault="0076672A" w:rsidP="0076672A">
      <w:pPr>
        <w:spacing w:after="0" w:line="240" w:lineRule="auto"/>
        <w:rPr>
          <w:rFonts w:cstheme="minorHAnsi"/>
        </w:rPr>
      </w:pPr>
      <w:r w:rsidRPr="008B7CD4">
        <w:rPr>
          <w:rFonts w:cstheme="minorHAnsi"/>
        </w:rPr>
        <w:t xml:space="preserve">These </w:t>
      </w:r>
      <w:r w:rsidR="00662956">
        <w:rPr>
          <w:rFonts w:cstheme="minorHAnsi"/>
        </w:rPr>
        <w:t xml:space="preserve">values are based on </w:t>
      </w:r>
      <w:r w:rsidRPr="008B7CD4">
        <w:rPr>
          <w:rFonts w:cstheme="minorHAnsi"/>
        </w:rPr>
        <w:t>analyses performed amongst adolescents in the NDNS data.</w:t>
      </w:r>
    </w:p>
    <w:p w14:paraId="03CD164B" w14:textId="77777777" w:rsidR="00C87BE6" w:rsidRPr="008B7CD4" w:rsidRDefault="00C87BE6" w:rsidP="005F0927">
      <w:pPr>
        <w:spacing w:after="0" w:line="240" w:lineRule="auto"/>
        <w:jc w:val="center"/>
        <w:rPr>
          <w:rFonts w:cstheme="minorHAnsi"/>
          <w:b/>
          <w:sz w:val="36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134"/>
        <w:gridCol w:w="1075"/>
        <w:gridCol w:w="1335"/>
        <w:gridCol w:w="2124"/>
      </w:tblGrid>
      <w:tr w:rsidR="00C648E7" w:rsidRPr="008B7CD4" w14:paraId="1F5BE96D" w14:textId="77777777" w:rsidTr="00746FB5">
        <w:tc>
          <w:tcPr>
            <w:tcW w:w="453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</w:tcPr>
          <w:p w14:paraId="6DDCFD68" w14:textId="77777777" w:rsidR="00C648E7" w:rsidRPr="008B7CD4" w:rsidRDefault="00C648E7" w:rsidP="00C648E7">
            <w:pPr>
              <w:rPr>
                <w:rFonts w:cstheme="minorHAnsi"/>
                <w:b/>
                <w:sz w:val="24"/>
                <w:szCs w:val="24"/>
              </w:rPr>
            </w:pPr>
            <w:r w:rsidRPr="008B7CD4">
              <w:rPr>
                <w:rFonts w:cstheme="minorHAnsi"/>
                <w:b/>
                <w:sz w:val="24"/>
                <w:szCs w:val="24"/>
              </w:rPr>
              <w:t>Food</w:t>
            </w:r>
          </w:p>
        </w:tc>
        <w:tc>
          <w:tcPr>
            <w:tcW w:w="113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</w:tcPr>
          <w:p w14:paraId="51F27E86" w14:textId="77777777" w:rsidR="00C648E7" w:rsidRPr="008B7CD4" w:rsidRDefault="00C648E7" w:rsidP="00C648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B7CD4">
              <w:rPr>
                <w:rFonts w:cstheme="minorHAnsi"/>
                <w:b/>
                <w:sz w:val="24"/>
                <w:szCs w:val="24"/>
              </w:rPr>
              <w:t>Mean</w:t>
            </w:r>
          </w:p>
        </w:tc>
        <w:tc>
          <w:tcPr>
            <w:tcW w:w="10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</w:tcPr>
          <w:p w14:paraId="5EECC00E" w14:textId="77777777" w:rsidR="00C648E7" w:rsidRPr="008B7CD4" w:rsidRDefault="00C648E7" w:rsidP="00C648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B7CD4">
              <w:rPr>
                <w:rFonts w:cstheme="minorHAnsi"/>
                <w:b/>
                <w:sz w:val="24"/>
                <w:szCs w:val="24"/>
              </w:rPr>
              <w:t>SD</w:t>
            </w:r>
          </w:p>
        </w:tc>
        <w:tc>
          <w:tcPr>
            <w:tcW w:w="133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</w:tcPr>
          <w:p w14:paraId="3B90D013" w14:textId="77777777" w:rsidR="00C648E7" w:rsidRPr="008B7CD4" w:rsidRDefault="00C648E7" w:rsidP="00C648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B7CD4">
              <w:rPr>
                <w:rFonts w:cstheme="minorHAnsi"/>
                <w:b/>
                <w:sz w:val="24"/>
                <w:szCs w:val="24"/>
              </w:rPr>
              <w:t>Coefficient</w:t>
            </w:r>
          </w:p>
        </w:tc>
        <w:tc>
          <w:tcPr>
            <w:tcW w:w="212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</w:tcPr>
          <w:p w14:paraId="3D8B2D76" w14:textId="77777777" w:rsidR="00C648E7" w:rsidRPr="008B7CD4" w:rsidRDefault="00C648E7" w:rsidP="00C648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B7CD4">
              <w:rPr>
                <w:rFonts w:cstheme="minorHAnsi"/>
                <w:b/>
                <w:sz w:val="24"/>
                <w:szCs w:val="24"/>
              </w:rPr>
              <w:t>Units</w:t>
            </w:r>
          </w:p>
        </w:tc>
      </w:tr>
      <w:tr w:rsidR="0076672A" w:rsidRPr="008B7CD4" w14:paraId="679172D4" w14:textId="77777777" w:rsidTr="009552E6">
        <w:tc>
          <w:tcPr>
            <w:tcW w:w="4536" w:type="dxa"/>
            <w:tcBorders>
              <w:top w:val="single" w:sz="12" w:space="0" w:color="808080" w:themeColor="background1" w:themeShade="80"/>
            </w:tcBorders>
            <w:vAlign w:val="center"/>
          </w:tcPr>
          <w:p w14:paraId="2416C11B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Other fruit not canned (40R)</w:t>
            </w:r>
          </w:p>
        </w:tc>
        <w:tc>
          <w:tcPr>
            <w:tcW w:w="1134" w:type="dxa"/>
            <w:tcBorders>
              <w:top w:val="single" w:sz="12" w:space="0" w:color="808080" w:themeColor="background1" w:themeShade="80"/>
            </w:tcBorders>
            <w:vAlign w:val="bottom"/>
          </w:tcPr>
          <w:p w14:paraId="17FAFFBA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1.817195</w:t>
            </w:r>
          </w:p>
        </w:tc>
        <w:tc>
          <w:tcPr>
            <w:tcW w:w="1075" w:type="dxa"/>
            <w:tcBorders>
              <w:top w:val="single" w:sz="12" w:space="0" w:color="808080" w:themeColor="background1" w:themeShade="80"/>
            </w:tcBorders>
            <w:vAlign w:val="bottom"/>
          </w:tcPr>
          <w:p w14:paraId="13315106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3.697939</w:t>
            </w:r>
          </w:p>
        </w:tc>
        <w:tc>
          <w:tcPr>
            <w:tcW w:w="1335" w:type="dxa"/>
            <w:tcBorders>
              <w:top w:val="single" w:sz="12" w:space="0" w:color="808080" w:themeColor="background1" w:themeShade="80"/>
            </w:tcBorders>
            <w:vAlign w:val="center"/>
          </w:tcPr>
          <w:p w14:paraId="65FE0D79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0.2752</w:t>
            </w:r>
          </w:p>
        </w:tc>
        <w:tc>
          <w:tcPr>
            <w:tcW w:w="2124" w:type="dxa"/>
            <w:tcBorders>
              <w:top w:val="single" w:sz="12" w:space="0" w:color="808080" w:themeColor="background1" w:themeShade="80"/>
            </w:tcBorders>
          </w:tcPr>
          <w:p w14:paraId="5E57C0EF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39D863AF" w14:textId="77777777" w:rsidTr="009552E6">
        <w:tc>
          <w:tcPr>
            <w:tcW w:w="4536" w:type="dxa"/>
            <w:vAlign w:val="center"/>
          </w:tcPr>
          <w:p w14:paraId="51EF1F55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Nuts and seeds (56R)</w:t>
            </w:r>
          </w:p>
        </w:tc>
        <w:tc>
          <w:tcPr>
            <w:tcW w:w="1134" w:type="dxa"/>
            <w:vAlign w:val="bottom"/>
          </w:tcPr>
          <w:p w14:paraId="5D91E46E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0.347249</w:t>
            </w:r>
          </w:p>
        </w:tc>
        <w:tc>
          <w:tcPr>
            <w:tcW w:w="1075" w:type="dxa"/>
            <w:vAlign w:val="bottom"/>
          </w:tcPr>
          <w:p w14:paraId="40F54706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1.994155</w:t>
            </w:r>
          </w:p>
        </w:tc>
        <w:tc>
          <w:tcPr>
            <w:tcW w:w="1335" w:type="dxa"/>
            <w:vAlign w:val="center"/>
          </w:tcPr>
          <w:p w14:paraId="1CB27CB6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0.2358</w:t>
            </w:r>
          </w:p>
        </w:tc>
        <w:tc>
          <w:tcPr>
            <w:tcW w:w="2124" w:type="dxa"/>
          </w:tcPr>
          <w:p w14:paraId="06670931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620DF742" w14:textId="77777777" w:rsidTr="009552E6">
        <w:tc>
          <w:tcPr>
            <w:tcW w:w="4536" w:type="dxa"/>
            <w:vAlign w:val="center"/>
          </w:tcPr>
          <w:p w14:paraId="3D7503F8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Salad and other raw vegetables (36B)</w:t>
            </w:r>
          </w:p>
        </w:tc>
        <w:tc>
          <w:tcPr>
            <w:tcW w:w="1134" w:type="dxa"/>
            <w:vAlign w:val="bottom"/>
          </w:tcPr>
          <w:p w14:paraId="4D26214D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2.674494</w:t>
            </w:r>
          </w:p>
        </w:tc>
        <w:tc>
          <w:tcPr>
            <w:tcW w:w="1075" w:type="dxa"/>
            <w:vAlign w:val="bottom"/>
          </w:tcPr>
          <w:p w14:paraId="4AD86981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4.104228</w:t>
            </w:r>
          </w:p>
        </w:tc>
        <w:tc>
          <w:tcPr>
            <w:tcW w:w="1335" w:type="dxa"/>
            <w:vAlign w:val="center"/>
          </w:tcPr>
          <w:p w14:paraId="6B544E3B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0.2251</w:t>
            </w:r>
          </w:p>
        </w:tc>
        <w:tc>
          <w:tcPr>
            <w:tcW w:w="2124" w:type="dxa"/>
          </w:tcPr>
          <w:p w14:paraId="1C4A1B81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02DE818B" w14:textId="77777777" w:rsidTr="009552E6">
        <w:tc>
          <w:tcPr>
            <w:tcW w:w="4536" w:type="dxa"/>
            <w:vAlign w:val="center"/>
          </w:tcPr>
          <w:p w14:paraId="4CD37F2F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Tap water only (51R)</w:t>
            </w:r>
          </w:p>
        </w:tc>
        <w:tc>
          <w:tcPr>
            <w:tcW w:w="1134" w:type="dxa"/>
            <w:vAlign w:val="bottom"/>
          </w:tcPr>
          <w:p w14:paraId="68C3109A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6.252062</w:t>
            </w:r>
          </w:p>
        </w:tc>
        <w:tc>
          <w:tcPr>
            <w:tcW w:w="1075" w:type="dxa"/>
            <w:vAlign w:val="bottom"/>
          </w:tcPr>
          <w:p w14:paraId="1E60DEAE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8.199518</w:t>
            </w:r>
          </w:p>
        </w:tc>
        <w:tc>
          <w:tcPr>
            <w:tcW w:w="1335" w:type="dxa"/>
            <w:vAlign w:val="center"/>
          </w:tcPr>
          <w:p w14:paraId="054B80EC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0.2120</w:t>
            </w:r>
          </w:p>
        </w:tc>
        <w:tc>
          <w:tcPr>
            <w:tcW w:w="2124" w:type="dxa"/>
          </w:tcPr>
          <w:p w14:paraId="3C9D8AB1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25DD2AC7" w14:textId="77777777" w:rsidTr="009552E6">
        <w:tc>
          <w:tcPr>
            <w:tcW w:w="4536" w:type="dxa"/>
            <w:vAlign w:val="center"/>
          </w:tcPr>
          <w:p w14:paraId="2D1C71C9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Wholemeal bread (3R)</w:t>
            </w:r>
          </w:p>
        </w:tc>
        <w:tc>
          <w:tcPr>
            <w:tcW w:w="1134" w:type="dxa"/>
            <w:vAlign w:val="bottom"/>
          </w:tcPr>
          <w:p w14:paraId="37460004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0.901946</w:t>
            </w:r>
          </w:p>
        </w:tc>
        <w:tc>
          <w:tcPr>
            <w:tcW w:w="1075" w:type="dxa"/>
            <w:vAlign w:val="bottom"/>
          </w:tcPr>
          <w:p w14:paraId="137B7BB0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2.36824</w:t>
            </w:r>
          </w:p>
        </w:tc>
        <w:tc>
          <w:tcPr>
            <w:tcW w:w="1335" w:type="dxa"/>
            <w:vAlign w:val="center"/>
          </w:tcPr>
          <w:p w14:paraId="0344C770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0.2026</w:t>
            </w:r>
          </w:p>
        </w:tc>
        <w:tc>
          <w:tcPr>
            <w:tcW w:w="2124" w:type="dxa"/>
          </w:tcPr>
          <w:p w14:paraId="00A3C585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40E92A27" w14:textId="77777777" w:rsidTr="009552E6">
        <w:tc>
          <w:tcPr>
            <w:tcW w:w="4536" w:type="dxa"/>
            <w:vAlign w:val="center"/>
          </w:tcPr>
          <w:p w14:paraId="30BEEC41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Apples and pears not canned (40A)</w:t>
            </w:r>
          </w:p>
        </w:tc>
        <w:tc>
          <w:tcPr>
            <w:tcW w:w="1134" w:type="dxa"/>
            <w:vAlign w:val="bottom"/>
          </w:tcPr>
          <w:p w14:paraId="277A49C0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1.289557</w:t>
            </w:r>
          </w:p>
        </w:tc>
        <w:tc>
          <w:tcPr>
            <w:tcW w:w="1075" w:type="dxa"/>
            <w:vAlign w:val="bottom"/>
          </w:tcPr>
          <w:p w14:paraId="196C1B90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2.19712</w:t>
            </w:r>
          </w:p>
        </w:tc>
        <w:tc>
          <w:tcPr>
            <w:tcW w:w="1335" w:type="dxa"/>
            <w:vAlign w:val="center"/>
          </w:tcPr>
          <w:p w14:paraId="636A261C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0.1855</w:t>
            </w:r>
          </w:p>
        </w:tc>
        <w:tc>
          <w:tcPr>
            <w:tcW w:w="2124" w:type="dxa"/>
          </w:tcPr>
          <w:p w14:paraId="7A44EA9B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1DC40103" w14:textId="77777777" w:rsidTr="0076672A">
        <w:tc>
          <w:tcPr>
            <w:tcW w:w="4536" w:type="dxa"/>
            <w:vAlign w:val="center"/>
          </w:tcPr>
          <w:p w14:paraId="4C02FF19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Other vegetables (including homemade dishes) (37M)</w:t>
            </w:r>
          </w:p>
        </w:tc>
        <w:tc>
          <w:tcPr>
            <w:tcW w:w="1134" w:type="dxa"/>
            <w:vAlign w:val="center"/>
          </w:tcPr>
          <w:p w14:paraId="2A012F43" w14:textId="77777777" w:rsidR="0076672A" w:rsidRPr="008B7CD4" w:rsidRDefault="0076672A" w:rsidP="002E0C25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2.482831</w:t>
            </w:r>
          </w:p>
        </w:tc>
        <w:tc>
          <w:tcPr>
            <w:tcW w:w="1075" w:type="dxa"/>
            <w:vAlign w:val="center"/>
          </w:tcPr>
          <w:p w14:paraId="0A7ED444" w14:textId="77777777" w:rsidR="0076672A" w:rsidRPr="008B7CD4" w:rsidRDefault="0076672A" w:rsidP="002E0C25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5.765391</w:t>
            </w:r>
          </w:p>
        </w:tc>
        <w:tc>
          <w:tcPr>
            <w:tcW w:w="1335" w:type="dxa"/>
            <w:vAlign w:val="center"/>
          </w:tcPr>
          <w:p w14:paraId="3EA1EDA6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0.1750</w:t>
            </w:r>
          </w:p>
        </w:tc>
        <w:tc>
          <w:tcPr>
            <w:tcW w:w="2124" w:type="dxa"/>
            <w:vAlign w:val="center"/>
          </w:tcPr>
          <w:p w14:paraId="6526D4F1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2A402099" w14:textId="77777777" w:rsidTr="00EA4C2E">
        <w:tc>
          <w:tcPr>
            <w:tcW w:w="4536" w:type="dxa"/>
            <w:vAlign w:val="center"/>
          </w:tcPr>
          <w:p w14:paraId="0367934E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Beans and pulses (including ready meals and homemade dishes) (37I)</w:t>
            </w:r>
          </w:p>
        </w:tc>
        <w:tc>
          <w:tcPr>
            <w:tcW w:w="1134" w:type="dxa"/>
            <w:vAlign w:val="center"/>
          </w:tcPr>
          <w:p w14:paraId="378AC831" w14:textId="77777777" w:rsidR="0076672A" w:rsidRPr="008B7CD4" w:rsidRDefault="0076672A" w:rsidP="002E0C25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0.522001</w:t>
            </w:r>
          </w:p>
        </w:tc>
        <w:tc>
          <w:tcPr>
            <w:tcW w:w="1075" w:type="dxa"/>
            <w:vAlign w:val="center"/>
          </w:tcPr>
          <w:p w14:paraId="622EC3C2" w14:textId="77777777" w:rsidR="0076672A" w:rsidRPr="008B7CD4" w:rsidRDefault="0076672A" w:rsidP="002E0C25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3.764656</w:t>
            </w:r>
          </w:p>
        </w:tc>
        <w:tc>
          <w:tcPr>
            <w:tcW w:w="1335" w:type="dxa"/>
            <w:vAlign w:val="center"/>
          </w:tcPr>
          <w:p w14:paraId="3718E004" w14:textId="77777777" w:rsidR="0076672A" w:rsidRPr="008B7CD4" w:rsidRDefault="0076672A" w:rsidP="00EA4C2E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0.1748</w:t>
            </w:r>
          </w:p>
        </w:tc>
        <w:tc>
          <w:tcPr>
            <w:tcW w:w="2124" w:type="dxa"/>
            <w:vAlign w:val="center"/>
          </w:tcPr>
          <w:p w14:paraId="5056BA91" w14:textId="77777777" w:rsidR="0076672A" w:rsidRPr="008B7CD4" w:rsidRDefault="0076672A" w:rsidP="00EA4C2E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29275F57" w14:textId="77777777" w:rsidTr="009552E6">
        <w:tc>
          <w:tcPr>
            <w:tcW w:w="4536" w:type="dxa"/>
            <w:vAlign w:val="center"/>
          </w:tcPr>
          <w:p w14:paraId="792F51D7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Leafy green vegetables not raw (37D)</w:t>
            </w:r>
          </w:p>
        </w:tc>
        <w:tc>
          <w:tcPr>
            <w:tcW w:w="1134" w:type="dxa"/>
            <w:vAlign w:val="bottom"/>
          </w:tcPr>
          <w:p w14:paraId="27639127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0.629784</w:t>
            </w:r>
          </w:p>
        </w:tc>
        <w:tc>
          <w:tcPr>
            <w:tcW w:w="1075" w:type="dxa"/>
            <w:vAlign w:val="bottom"/>
          </w:tcPr>
          <w:p w14:paraId="31C45C50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1.207219</w:t>
            </w:r>
          </w:p>
        </w:tc>
        <w:tc>
          <w:tcPr>
            <w:tcW w:w="1335" w:type="dxa"/>
            <w:vAlign w:val="center"/>
          </w:tcPr>
          <w:p w14:paraId="5516260E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0.1639</w:t>
            </w:r>
          </w:p>
        </w:tc>
        <w:tc>
          <w:tcPr>
            <w:tcW w:w="2124" w:type="dxa"/>
          </w:tcPr>
          <w:p w14:paraId="4DBEBB61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51172789" w14:textId="77777777" w:rsidTr="009552E6">
        <w:tc>
          <w:tcPr>
            <w:tcW w:w="4536" w:type="dxa"/>
            <w:vAlign w:val="center"/>
          </w:tcPr>
          <w:p w14:paraId="6681640B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Tomatoes (raw) (36C)</w:t>
            </w:r>
          </w:p>
        </w:tc>
        <w:tc>
          <w:tcPr>
            <w:tcW w:w="1134" w:type="dxa"/>
            <w:vAlign w:val="bottom"/>
          </w:tcPr>
          <w:p w14:paraId="0CE7F93A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0.679165</w:t>
            </w:r>
          </w:p>
        </w:tc>
        <w:tc>
          <w:tcPr>
            <w:tcW w:w="1075" w:type="dxa"/>
            <w:vAlign w:val="bottom"/>
          </w:tcPr>
          <w:p w14:paraId="3A50E9E2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1.408425</w:t>
            </w:r>
          </w:p>
        </w:tc>
        <w:tc>
          <w:tcPr>
            <w:tcW w:w="1335" w:type="dxa"/>
            <w:vAlign w:val="center"/>
          </w:tcPr>
          <w:p w14:paraId="4D294556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0.1601</w:t>
            </w:r>
          </w:p>
        </w:tc>
        <w:tc>
          <w:tcPr>
            <w:tcW w:w="2124" w:type="dxa"/>
          </w:tcPr>
          <w:p w14:paraId="4355E3F6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14C8F86D" w14:textId="77777777" w:rsidTr="009552E6">
        <w:tc>
          <w:tcPr>
            <w:tcW w:w="4536" w:type="dxa"/>
            <w:vAlign w:val="center"/>
          </w:tcPr>
          <w:p w14:paraId="0054A471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Sugar (41A)</w:t>
            </w:r>
          </w:p>
        </w:tc>
        <w:tc>
          <w:tcPr>
            <w:tcW w:w="1134" w:type="dxa"/>
            <w:vAlign w:val="bottom"/>
          </w:tcPr>
          <w:p w14:paraId="4A352538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2.790394</w:t>
            </w:r>
          </w:p>
        </w:tc>
        <w:tc>
          <w:tcPr>
            <w:tcW w:w="1075" w:type="dxa"/>
            <w:vAlign w:val="bottom"/>
          </w:tcPr>
          <w:p w14:paraId="73E1A896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4.583202</w:t>
            </w:r>
          </w:p>
        </w:tc>
        <w:tc>
          <w:tcPr>
            <w:tcW w:w="1335" w:type="dxa"/>
            <w:vAlign w:val="center"/>
          </w:tcPr>
          <w:p w14:paraId="330D8984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-0.0314</w:t>
            </w:r>
          </w:p>
        </w:tc>
        <w:tc>
          <w:tcPr>
            <w:tcW w:w="2124" w:type="dxa"/>
          </w:tcPr>
          <w:p w14:paraId="29614CB8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1B1D99B6" w14:textId="77777777" w:rsidTr="009552E6">
        <w:tc>
          <w:tcPr>
            <w:tcW w:w="4536" w:type="dxa"/>
            <w:vAlign w:val="center"/>
          </w:tcPr>
          <w:p w14:paraId="7CEF2F4E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Baked beans (37C)</w:t>
            </w:r>
          </w:p>
        </w:tc>
        <w:tc>
          <w:tcPr>
            <w:tcW w:w="1134" w:type="dxa"/>
            <w:vAlign w:val="bottom"/>
          </w:tcPr>
          <w:p w14:paraId="7EF6CF00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0.720204</w:t>
            </w:r>
          </w:p>
        </w:tc>
        <w:tc>
          <w:tcPr>
            <w:tcW w:w="1075" w:type="dxa"/>
            <w:vAlign w:val="bottom"/>
          </w:tcPr>
          <w:p w14:paraId="5D702304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1.298639</w:t>
            </w:r>
          </w:p>
        </w:tc>
        <w:tc>
          <w:tcPr>
            <w:tcW w:w="1335" w:type="dxa"/>
            <w:vAlign w:val="center"/>
          </w:tcPr>
          <w:p w14:paraId="31FC3F93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-0.0365</w:t>
            </w:r>
          </w:p>
        </w:tc>
        <w:tc>
          <w:tcPr>
            <w:tcW w:w="2124" w:type="dxa"/>
          </w:tcPr>
          <w:p w14:paraId="351FAC31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7175740B" w14:textId="77777777" w:rsidTr="009552E6">
        <w:tc>
          <w:tcPr>
            <w:tcW w:w="4536" w:type="dxa"/>
            <w:vAlign w:val="center"/>
          </w:tcPr>
          <w:p w14:paraId="599EA0A6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Whole milk (10R)</w:t>
            </w:r>
          </w:p>
        </w:tc>
        <w:tc>
          <w:tcPr>
            <w:tcW w:w="1134" w:type="dxa"/>
            <w:vAlign w:val="bottom"/>
          </w:tcPr>
          <w:p w14:paraId="3585EFB9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1.598699</w:t>
            </w:r>
          </w:p>
        </w:tc>
        <w:tc>
          <w:tcPr>
            <w:tcW w:w="1075" w:type="dxa"/>
            <w:vAlign w:val="bottom"/>
          </w:tcPr>
          <w:p w14:paraId="6E4A69DD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4.124837</w:t>
            </w:r>
          </w:p>
        </w:tc>
        <w:tc>
          <w:tcPr>
            <w:tcW w:w="1335" w:type="dxa"/>
            <w:vAlign w:val="center"/>
          </w:tcPr>
          <w:p w14:paraId="37CC4570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-0.0446</w:t>
            </w:r>
          </w:p>
        </w:tc>
        <w:tc>
          <w:tcPr>
            <w:tcW w:w="2124" w:type="dxa"/>
          </w:tcPr>
          <w:p w14:paraId="3290A0CC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1F945D02" w14:textId="77777777" w:rsidTr="009552E6">
        <w:tc>
          <w:tcPr>
            <w:tcW w:w="4536" w:type="dxa"/>
            <w:vAlign w:val="center"/>
          </w:tcPr>
          <w:p w14:paraId="41F1C434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Crisps and savoury snacks (42R)</w:t>
            </w:r>
          </w:p>
        </w:tc>
        <w:tc>
          <w:tcPr>
            <w:tcW w:w="1134" w:type="dxa"/>
            <w:vAlign w:val="bottom"/>
          </w:tcPr>
          <w:p w14:paraId="7300E29E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2.984989</w:t>
            </w:r>
          </w:p>
        </w:tc>
        <w:tc>
          <w:tcPr>
            <w:tcW w:w="1075" w:type="dxa"/>
            <w:vAlign w:val="bottom"/>
          </w:tcPr>
          <w:p w14:paraId="0402BE8A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3.067756</w:t>
            </w:r>
          </w:p>
        </w:tc>
        <w:tc>
          <w:tcPr>
            <w:tcW w:w="1335" w:type="dxa"/>
            <w:vAlign w:val="center"/>
          </w:tcPr>
          <w:p w14:paraId="7854606A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-0.0541</w:t>
            </w:r>
          </w:p>
        </w:tc>
        <w:tc>
          <w:tcPr>
            <w:tcW w:w="2124" w:type="dxa"/>
          </w:tcPr>
          <w:p w14:paraId="5803A9C2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0F1AE141" w14:textId="77777777" w:rsidTr="009552E6">
        <w:tc>
          <w:tcPr>
            <w:tcW w:w="4536" w:type="dxa"/>
            <w:vAlign w:val="center"/>
          </w:tcPr>
          <w:p w14:paraId="19C0CDED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 xml:space="preserve">White bread (not high fibre or </w:t>
            </w:r>
            <w:proofErr w:type="spellStart"/>
            <w:r w:rsidRPr="008B7CD4">
              <w:rPr>
                <w:rFonts w:cstheme="minorHAnsi"/>
              </w:rPr>
              <w:t>multiseed</w:t>
            </w:r>
            <w:proofErr w:type="spellEnd"/>
            <w:r w:rsidRPr="008B7CD4">
              <w:rPr>
                <w:rFonts w:cstheme="minorHAnsi"/>
              </w:rPr>
              <w:t>) (2R)</w:t>
            </w:r>
          </w:p>
        </w:tc>
        <w:tc>
          <w:tcPr>
            <w:tcW w:w="1134" w:type="dxa"/>
            <w:vAlign w:val="bottom"/>
          </w:tcPr>
          <w:p w14:paraId="14A8B96B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5.698492</w:t>
            </w:r>
          </w:p>
        </w:tc>
        <w:tc>
          <w:tcPr>
            <w:tcW w:w="1075" w:type="dxa"/>
            <w:vAlign w:val="bottom"/>
          </w:tcPr>
          <w:p w14:paraId="27DDF9D1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4.193377</w:t>
            </w:r>
          </w:p>
        </w:tc>
        <w:tc>
          <w:tcPr>
            <w:tcW w:w="1335" w:type="dxa"/>
            <w:vAlign w:val="center"/>
          </w:tcPr>
          <w:p w14:paraId="09C58665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-0.0568</w:t>
            </w:r>
          </w:p>
        </w:tc>
        <w:tc>
          <w:tcPr>
            <w:tcW w:w="2124" w:type="dxa"/>
          </w:tcPr>
          <w:p w14:paraId="79C17E65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3BCE4981" w14:textId="77777777" w:rsidTr="009552E6">
        <w:tc>
          <w:tcPr>
            <w:tcW w:w="4536" w:type="dxa"/>
            <w:vAlign w:val="center"/>
          </w:tcPr>
          <w:p w14:paraId="15403822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Meat pies and pastries (manufactured) (31A)</w:t>
            </w:r>
          </w:p>
        </w:tc>
        <w:tc>
          <w:tcPr>
            <w:tcW w:w="1134" w:type="dxa"/>
            <w:vAlign w:val="bottom"/>
          </w:tcPr>
          <w:p w14:paraId="5BB628B2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0.743203</w:t>
            </w:r>
          </w:p>
        </w:tc>
        <w:tc>
          <w:tcPr>
            <w:tcW w:w="1075" w:type="dxa"/>
            <w:vAlign w:val="bottom"/>
          </w:tcPr>
          <w:p w14:paraId="76442547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2.306639</w:t>
            </w:r>
          </w:p>
        </w:tc>
        <w:tc>
          <w:tcPr>
            <w:tcW w:w="1335" w:type="dxa"/>
            <w:vAlign w:val="center"/>
          </w:tcPr>
          <w:p w14:paraId="2F571539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-0.0638</w:t>
            </w:r>
          </w:p>
        </w:tc>
        <w:tc>
          <w:tcPr>
            <w:tcW w:w="2124" w:type="dxa"/>
          </w:tcPr>
          <w:p w14:paraId="3AD5EC12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28A995ED" w14:textId="77777777" w:rsidTr="009552E6">
        <w:tc>
          <w:tcPr>
            <w:tcW w:w="4536" w:type="dxa"/>
            <w:vAlign w:val="center"/>
          </w:tcPr>
          <w:p w14:paraId="73E6A0F8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Burgers and kebabs purchased (29R)</w:t>
            </w:r>
          </w:p>
        </w:tc>
        <w:tc>
          <w:tcPr>
            <w:tcW w:w="1134" w:type="dxa"/>
            <w:vAlign w:val="bottom"/>
          </w:tcPr>
          <w:p w14:paraId="71BA3264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0.547481</w:t>
            </w:r>
          </w:p>
        </w:tc>
        <w:tc>
          <w:tcPr>
            <w:tcW w:w="1075" w:type="dxa"/>
            <w:vAlign w:val="bottom"/>
          </w:tcPr>
          <w:p w14:paraId="0F2C208A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1.399524</w:t>
            </w:r>
          </w:p>
        </w:tc>
        <w:tc>
          <w:tcPr>
            <w:tcW w:w="1335" w:type="dxa"/>
            <w:vAlign w:val="center"/>
          </w:tcPr>
          <w:p w14:paraId="2AE90B80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-0.1011</w:t>
            </w:r>
          </w:p>
        </w:tc>
        <w:tc>
          <w:tcPr>
            <w:tcW w:w="2124" w:type="dxa"/>
          </w:tcPr>
          <w:p w14:paraId="496AFE46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639FB8A0" w14:textId="77777777" w:rsidTr="0076672A">
        <w:tc>
          <w:tcPr>
            <w:tcW w:w="4536" w:type="dxa"/>
            <w:vAlign w:val="center"/>
          </w:tcPr>
          <w:p w14:paraId="0CE97E6A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Manufactured coated chicken/turkey products (26A)</w:t>
            </w:r>
          </w:p>
        </w:tc>
        <w:tc>
          <w:tcPr>
            <w:tcW w:w="1134" w:type="dxa"/>
            <w:vAlign w:val="center"/>
          </w:tcPr>
          <w:p w14:paraId="74A36FC3" w14:textId="77777777" w:rsidR="0076672A" w:rsidRPr="008B7CD4" w:rsidRDefault="0076672A" w:rsidP="002E0C25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0.989434</w:t>
            </w:r>
          </w:p>
        </w:tc>
        <w:tc>
          <w:tcPr>
            <w:tcW w:w="1075" w:type="dxa"/>
            <w:vAlign w:val="center"/>
          </w:tcPr>
          <w:p w14:paraId="3D038214" w14:textId="77777777" w:rsidR="0076672A" w:rsidRPr="008B7CD4" w:rsidRDefault="0076672A" w:rsidP="002E0C25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1.773349</w:t>
            </w:r>
          </w:p>
        </w:tc>
        <w:tc>
          <w:tcPr>
            <w:tcW w:w="1335" w:type="dxa"/>
            <w:vAlign w:val="center"/>
          </w:tcPr>
          <w:p w14:paraId="4AA20505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-0.1280</w:t>
            </w:r>
          </w:p>
        </w:tc>
        <w:tc>
          <w:tcPr>
            <w:tcW w:w="2124" w:type="dxa"/>
            <w:vAlign w:val="center"/>
          </w:tcPr>
          <w:p w14:paraId="44A75CCB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0B5717B0" w14:textId="77777777" w:rsidTr="009552E6">
        <w:tc>
          <w:tcPr>
            <w:tcW w:w="4536" w:type="dxa"/>
            <w:vAlign w:val="center"/>
          </w:tcPr>
          <w:p w14:paraId="017ACD03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Chips, purchased including takeaway (38A)</w:t>
            </w:r>
          </w:p>
        </w:tc>
        <w:tc>
          <w:tcPr>
            <w:tcW w:w="1134" w:type="dxa"/>
            <w:vAlign w:val="bottom"/>
          </w:tcPr>
          <w:p w14:paraId="5F179B5E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1.577954</w:t>
            </w:r>
          </w:p>
        </w:tc>
        <w:tc>
          <w:tcPr>
            <w:tcW w:w="1075" w:type="dxa"/>
            <w:vAlign w:val="bottom"/>
          </w:tcPr>
          <w:p w14:paraId="27B05698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1.777083</w:t>
            </w:r>
          </w:p>
        </w:tc>
        <w:tc>
          <w:tcPr>
            <w:tcW w:w="1335" w:type="dxa"/>
            <w:vAlign w:val="center"/>
          </w:tcPr>
          <w:p w14:paraId="32F6C44F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-0.1703</w:t>
            </w:r>
          </w:p>
        </w:tc>
        <w:tc>
          <w:tcPr>
            <w:tcW w:w="2124" w:type="dxa"/>
          </w:tcPr>
          <w:p w14:paraId="3FD5E24A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  <w:tr w:rsidR="0076672A" w:rsidRPr="008B7CD4" w14:paraId="2B2C3F1C" w14:textId="77777777" w:rsidTr="009552E6">
        <w:tc>
          <w:tcPr>
            <w:tcW w:w="4536" w:type="dxa"/>
            <w:tcBorders>
              <w:bottom w:val="single" w:sz="12" w:space="0" w:color="808080" w:themeColor="background1" w:themeShade="80"/>
            </w:tcBorders>
            <w:vAlign w:val="center"/>
          </w:tcPr>
          <w:p w14:paraId="27347682" w14:textId="77777777" w:rsidR="0076672A" w:rsidRPr="008B7CD4" w:rsidRDefault="0076672A" w:rsidP="0076672A">
            <w:pPr>
              <w:rPr>
                <w:rFonts w:cstheme="minorHAnsi"/>
              </w:rPr>
            </w:pPr>
            <w:r w:rsidRPr="008B7CD4">
              <w:rPr>
                <w:rFonts w:cstheme="minorHAnsi"/>
              </w:rPr>
              <w:t>Soft drinks not low calorie carbonated (57B)</w:t>
            </w:r>
          </w:p>
        </w:tc>
        <w:tc>
          <w:tcPr>
            <w:tcW w:w="1134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22B31C37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3.303827</w:t>
            </w:r>
          </w:p>
        </w:tc>
        <w:tc>
          <w:tcPr>
            <w:tcW w:w="1075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4C4E2C4B" w14:textId="77777777" w:rsidR="0076672A" w:rsidRPr="008B7CD4" w:rsidRDefault="0076672A" w:rsidP="0076672A">
            <w:pPr>
              <w:jc w:val="right"/>
              <w:rPr>
                <w:rFonts w:cstheme="minorHAnsi"/>
              </w:rPr>
            </w:pPr>
            <w:r w:rsidRPr="008B7CD4">
              <w:rPr>
                <w:rFonts w:cstheme="minorHAnsi"/>
              </w:rPr>
              <w:t>4.274825</w:t>
            </w:r>
          </w:p>
        </w:tc>
        <w:tc>
          <w:tcPr>
            <w:tcW w:w="1335" w:type="dxa"/>
            <w:tcBorders>
              <w:bottom w:val="single" w:sz="12" w:space="0" w:color="808080" w:themeColor="background1" w:themeShade="80"/>
            </w:tcBorders>
            <w:vAlign w:val="center"/>
          </w:tcPr>
          <w:p w14:paraId="6E060991" w14:textId="77777777" w:rsidR="0076672A" w:rsidRPr="008B7CD4" w:rsidRDefault="0076672A" w:rsidP="0076672A">
            <w:pPr>
              <w:jc w:val="center"/>
              <w:rPr>
                <w:rFonts w:cstheme="minorHAnsi"/>
                <w:color w:val="000000"/>
              </w:rPr>
            </w:pPr>
            <w:r w:rsidRPr="008B7CD4">
              <w:rPr>
                <w:rFonts w:cstheme="minorHAnsi"/>
                <w:color w:val="000000"/>
              </w:rPr>
              <w:t>-0.1845</w:t>
            </w:r>
          </w:p>
        </w:tc>
        <w:tc>
          <w:tcPr>
            <w:tcW w:w="2124" w:type="dxa"/>
            <w:tcBorders>
              <w:bottom w:val="single" w:sz="12" w:space="0" w:color="808080" w:themeColor="background1" w:themeShade="80"/>
            </w:tcBorders>
          </w:tcPr>
          <w:p w14:paraId="78A9F516" w14:textId="77777777" w:rsidR="0076672A" w:rsidRPr="008B7CD4" w:rsidRDefault="0076672A" w:rsidP="0076672A">
            <w:pPr>
              <w:jc w:val="center"/>
              <w:rPr>
                <w:rFonts w:cstheme="minorHAnsi"/>
              </w:rPr>
            </w:pPr>
            <w:r w:rsidRPr="008B7CD4">
              <w:rPr>
                <w:rFonts w:cstheme="minorHAnsi"/>
              </w:rPr>
              <w:t>Frequency per week</w:t>
            </w:r>
          </w:p>
        </w:tc>
      </w:tr>
    </w:tbl>
    <w:p w14:paraId="5B7DE139" w14:textId="77777777" w:rsidR="00746FB5" w:rsidRPr="008B7CD4" w:rsidRDefault="00746FB5" w:rsidP="005F00B5">
      <w:pPr>
        <w:spacing w:line="240" w:lineRule="auto"/>
        <w:rPr>
          <w:rFonts w:cstheme="minorHAnsi"/>
          <w:b/>
          <w:sz w:val="24"/>
          <w:szCs w:val="24"/>
        </w:rPr>
      </w:pPr>
    </w:p>
    <w:p w14:paraId="07362F90" w14:textId="77777777" w:rsidR="00896FD4" w:rsidRPr="008B7CD4" w:rsidRDefault="00271DAA" w:rsidP="005F00B5">
      <w:pPr>
        <w:spacing w:line="240" w:lineRule="auto"/>
        <w:rPr>
          <w:rFonts w:cstheme="minorHAnsi"/>
          <w:b/>
          <w:sz w:val="24"/>
          <w:szCs w:val="24"/>
        </w:rPr>
      </w:pPr>
      <w:r w:rsidRPr="008B7CD4">
        <w:rPr>
          <w:rFonts w:cstheme="minorHAnsi"/>
          <w:b/>
          <w:sz w:val="24"/>
          <w:szCs w:val="24"/>
        </w:rPr>
        <w:t xml:space="preserve">Steps to derive </w:t>
      </w:r>
      <w:r w:rsidR="00896FD4" w:rsidRPr="008B7CD4">
        <w:rPr>
          <w:rFonts w:cstheme="minorHAnsi"/>
          <w:b/>
          <w:sz w:val="24"/>
          <w:szCs w:val="24"/>
        </w:rPr>
        <w:t xml:space="preserve">diet </w:t>
      </w:r>
      <w:r w:rsidRPr="008B7CD4">
        <w:rPr>
          <w:rFonts w:cstheme="minorHAnsi"/>
          <w:b/>
          <w:sz w:val="24"/>
          <w:szCs w:val="24"/>
        </w:rPr>
        <w:t xml:space="preserve">quality </w:t>
      </w:r>
      <w:r w:rsidR="00896FD4" w:rsidRPr="008B7CD4">
        <w:rPr>
          <w:rFonts w:cstheme="minorHAnsi"/>
          <w:b/>
          <w:sz w:val="24"/>
          <w:szCs w:val="24"/>
        </w:rPr>
        <w:t>score</w:t>
      </w:r>
    </w:p>
    <w:p w14:paraId="44CB5159" w14:textId="77777777" w:rsidR="00896FD4" w:rsidRPr="008B7CD4" w:rsidRDefault="00896FD4" w:rsidP="00896FD4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8B7CD4">
        <w:rPr>
          <w:rFonts w:cstheme="minorHAnsi"/>
          <w:sz w:val="24"/>
          <w:szCs w:val="24"/>
        </w:rPr>
        <w:t>For each variable in a new dataset, ensure the data are in the units described in the table.</w:t>
      </w:r>
    </w:p>
    <w:p w14:paraId="46FC995A" w14:textId="77777777" w:rsidR="00896FD4" w:rsidRPr="008B7CD4" w:rsidRDefault="00896FD4" w:rsidP="00896FD4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8B7CD4">
        <w:rPr>
          <w:rFonts w:cstheme="minorHAnsi"/>
          <w:sz w:val="24"/>
          <w:szCs w:val="24"/>
        </w:rPr>
        <w:t>Check that the means and SDs of each variable are (very) approximately the same as those in the table.  If they are not this may indicate a problem with the units.</w:t>
      </w:r>
    </w:p>
    <w:p w14:paraId="6393D940" w14:textId="77777777" w:rsidR="00896FD4" w:rsidRPr="008B7CD4" w:rsidRDefault="00896FD4" w:rsidP="00896FD4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8B7CD4">
        <w:rPr>
          <w:rFonts w:cstheme="minorHAnsi"/>
          <w:sz w:val="24"/>
          <w:szCs w:val="24"/>
        </w:rPr>
        <w:t xml:space="preserve">Create ‘standardised’ </w:t>
      </w:r>
      <w:r w:rsidR="00C87BE6" w:rsidRPr="008B7CD4">
        <w:rPr>
          <w:rFonts w:cstheme="minorHAnsi"/>
          <w:sz w:val="24"/>
          <w:szCs w:val="24"/>
        </w:rPr>
        <w:t xml:space="preserve">food </w:t>
      </w:r>
      <w:r w:rsidRPr="008B7CD4">
        <w:rPr>
          <w:rFonts w:cstheme="minorHAnsi"/>
          <w:sz w:val="24"/>
          <w:szCs w:val="24"/>
        </w:rPr>
        <w:t>variables by subtracting the means and dividing by the SDs in the above table.</w:t>
      </w:r>
    </w:p>
    <w:p w14:paraId="3A0257FF" w14:textId="4678FEA7" w:rsidR="00896FD4" w:rsidRDefault="00896FD4" w:rsidP="00896FD4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8B7CD4">
        <w:rPr>
          <w:rFonts w:cstheme="minorHAnsi"/>
          <w:sz w:val="24"/>
          <w:szCs w:val="24"/>
        </w:rPr>
        <w:t xml:space="preserve">Create the diet </w:t>
      </w:r>
      <w:r w:rsidR="00271DAA" w:rsidRPr="008B7CD4">
        <w:rPr>
          <w:rFonts w:cstheme="minorHAnsi"/>
          <w:sz w:val="24"/>
          <w:szCs w:val="24"/>
        </w:rPr>
        <w:t xml:space="preserve">quality </w:t>
      </w:r>
      <w:r w:rsidRPr="008B7CD4">
        <w:rPr>
          <w:rFonts w:cstheme="minorHAnsi"/>
          <w:sz w:val="24"/>
          <w:szCs w:val="24"/>
        </w:rPr>
        <w:t xml:space="preserve">score by multiplying the coefficient for each food by the standardised </w:t>
      </w:r>
      <w:r w:rsidR="00C87BE6" w:rsidRPr="008B7CD4">
        <w:rPr>
          <w:rFonts w:cstheme="minorHAnsi"/>
          <w:sz w:val="24"/>
          <w:szCs w:val="24"/>
        </w:rPr>
        <w:t xml:space="preserve">food </w:t>
      </w:r>
      <w:r w:rsidRPr="008B7CD4">
        <w:rPr>
          <w:rFonts w:cstheme="minorHAnsi"/>
          <w:sz w:val="24"/>
          <w:szCs w:val="24"/>
        </w:rPr>
        <w:t>variables, and summing them, resulting in one score for each subject.</w:t>
      </w:r>
    </w:p>
    <w:p w14:paraId="2ACE1A85" w14:textId="1FFEDB1E" w:rsidR="00662956" w:rsidRPr="008B7CD4" w:rsidRDefault="00662956" w:rsidP="00896FD4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Add 5 on to these scores and then take the natural log of them.</w:t>
      </w:r>
    </w:p>
    <w:p w14:paraId="2DB0609E" w14:textId="76370194" w:rsidR="008B7CD4" w:rsidRPr="008B7CD4" w:rsidRDefault="00896FD4" w:rsidP="00302AAA">
      <w:pPr>
        <w:pStyle w:val="ListParagraph"/>
        <w:keepNext/>
        <w:numPr>
          <w:ilvl w:val="0"/>
          <w:numId w:val="2"/>
        </w:numPr>
        <w:spacing w:after="0" w:line="240" w:lineRule="auto"/>
        <w:rPr>
          <w:rFonts w:cstheme="minorHAnsi"/>
          <w:b/>
          <w:sz w:val="28"/>
          <w:szCs w:val="24"/>
        </w:rPr>
      </w:pPr>
      <w:r w:rsidRPr="008B7CD4">
        <w:rPr>
          <w:rFonts w:cstheme="minorHAnsi"/>
          <w:sz w:val="24"/>
          <w:szCs w:val="24"/>
        </w:rPr>
        <w:t xml:space="preserve">This score has no units.  </w:t>
      </w:r>
      <w:r w:rsidR="00CB7996" w:rsidRPr="008B7CD4">
        <w:rPr>
          <w:rFonts w:cstheme="minorHAnsi"/>
          <w:sz w:val="24"/>
          <w:szCs w:val="24"/>
        </w:rPr>
        <w:t>Subtract the</w:t>
      </w:r>
      <w:r w:rsidRPr="008B7CD4">
        <w:rPr>
          <w:rFonts w:cstheme="minorHAnsi"/>
          <w:sz w:val="24"/>
          <w:szCs w:val="24"/>
        </w:rPr>
        <w:t xml:space="preserve"> mean and </w:t>
      </w:r>
      <w:r w:rsidR="00CB7996" w:rsidRPr="008B7CD4">
        <w:rPr>
          <w:rFonts w:cstheme="minorHAnsi"/>
          <w:sz w:val="24"/>
          <w:szCs w:val="24"/>
        </w:rPr>
        <w:t xml:space="preserve">divide by the </w:t>
      </w:r>
      <w:r w:rsidRPr="008B7CD4">
        <w:rPr>
          <w:rFonts w:cstheme="minorHAnsi"/>
          <w:sz w:val="24"/>
          <w:szCs w:val="24"/>
        </w:rPr>
        <w:t xml:space="preserve">SD of the score in the dataset to get a score with </w:t>
      </w:r>
      <w:r w:rsidR="000F215B" w:rsidRPr="008B7CD4">
        <w:rPr>
          <w:rFonts w:cstheme="minorHAnsi"/>
          <w:sz w:val="24"/>
          <w:szCs w:val="24"/>
        </w:rPr>
        <w:t xml:space="preserve">internal </w:t>
      </w:r>
      <w:r w:rsidRPr="008B7CD4">
        <w:rPr>
          <w:rFonts w:cstheme="minorHAnsi"/>
          <w:sz w:val="24"/>
          <w:szCs w:val="24"/>
        </w:rPr>
        <w:t>standard deviation units.</w:t>
      </w:r>
      <w:r w:rsidR="000F215B" w:rsidRPr="008B7CD4">
        <w:rPr>
          <w:rFonts w:cstheme="minorHAnsi"/>
          <w:sz w:val="24"/>
          <w:szCs w:val="24"/>
        </w:rPr>
        <w:t xml:space="preserve">  Alternatively</w:t>
      </w:r>
      <w:r w:rsidR="00871271">
        <w:rPr>
          <w:rFonts w:cstheme="minorHAnsi"/>
          <w:sz w:val="24"/>
          <w:szCs w:val="24"/>
        </w:rPr>
        <w:t xml:space="preserve"> subtract 1.587165 and</w:t>
      </w:r>
      <w:r w:rsidR="000F215B" w:rsidRPr="008B7CD4">
        <w:rPr>
          <w:rFonts w:cstheme="minorHAnsi"/>
          <w:sz w:val="24"/>
          <w:szCs w:val="24"/>
        </w:rPr>
        <w:t xml:space="preserve"> divide by </w:t>
      </w:r>
      <w:r w:rsidR="00871271">
        <w:rPr>
          <w:rFonts w:cstheme="minorHAnsi"/>
          <w:sz w:val="24"/>
          <w:szCs w:val="24"/>
        </w:rPr>
        <w:t>0.2062927</w:t>
      </w:r>
      <w:r w:rsidR="000F215B" w:rsidRPr="008B7CD4">
        <w:rPr>
          <w:rFonts w:cstheme="minorHAnsi"/>
          <w:sz w:val="24"/>
          <w:szCs w:val="24"/>
        </w:rPr>
        <w:t xml:space="preserve"> to get a score in SDs of the original dataset.</w:t>
      </w:r>
    </w:p>
    <w:p w14:paraId="41426BCD" w14:textId="10E7F50B" w:rsidR="00C648E7" w:rsidRPr="008B7CD4" w:rsidRDefault="00AC6A6B" w:rsidP="008B7CD4">
      <w:pPr>
        <w:pStyle w:val="ListParagraph"/>
        <w:keepNext/>
        <w:spacing w:after="0" w:line="240" w:lineRule="auto"/>
        <w:rPr>
          <w:rFonts w:cstheme="minorHAnsi"/>
          <w:b/>
          <w:sz w:val="28"/>
          <w:szCs w:val="24"/>
        </w:rPr>
      </w:pPr>
      <w:r w:rsidRPr="008B7CD4">
        <w:rPr>
          <w:rFonts w:cstheme="minorHAnsi"/>
          <w:sz w:val="24"/>
          <w:szCs w:val="24"/>
        </w:rPr>
        <w:br/>
      </w:r>
      <w:r w:rsidR="00C648E7" w:rsidRPr="008B7CD4">
        <w:rPr>
          <w:rFonts w:cstheme="minorHAnsi"/>
          <w:b/>
          <w:sz w:val="28"/>
          <w:szCs w:val="24"/>
        </w:rPr>
        <w:t>CAUTION</w:t>
      </w:r>
    </w:p>
    <w:p w14:paraId="2C2E7283" w14:textId="77777777" w:rsidR="00DE15E0" w:rsidRPr="008B7CD4" w:rsidRDefault="00DE15E0" w:rsidP="000F215B">
      <w:pPr>
        <w:keepNext/>
        <w:spacing w:after="0" w:line="240" w:lineRule="auto"/>
        <w:rPr>
          <w:rFonts w:cstheme="minorHAnsi"/>
        </w:rPr>
      </w:pPr>
    </w:p>
    <w:p w14:paraId="0CEBD9AB" w14:textId="77777777" w:rsidR="00430C26" w:rsidRPr="008B7CD4" w:rsidRDefault="00430C26" w:rsidP="00430C26">
      <w:pPr>
        <w:spacing w:after="0" w:line="240" w:lineRule="auto"/>
        <w:rPr>
          <w:rFonts w:cstheme="minorHAnsi"/>
        </w:rPr>
      </w:pPr>
      <w:r w:rsidRPr="008B7CD4">
        <w:rPr>
          <w:rFonts w:cstheme="minorHAnsi"/>
        </w:rPr>
        <w:t>This short FFQ assesses</w:t>
      </w:r>
      <w:r w:rsidR="00DE15E0" w:rsidRPr="008B7CD4">
        <w:rPr>
          <w:rFonts w:cstheme="minorHAnsi"/>
        </w:rPr>
        <w:t xml:space="preserve"> a particular axis of variation in diet </w:t>
      </w:r>
      <w:r w:rsidR="00271DAA" w:rsidRPr="008B7CD4">
        <w:rPr>
          <w:rFonts w:cstheme="minorHAnsi"/>
        </w:rPr>
        <w:t xml:space="preserve">(diet quality) </w:t>
      </w:r>
      <w:r w:rsidRPr="008B7CD4">
        <w:rPr>
          <w:rFonts w:cstheme="minorHAnsi"/>
        </w:rPr>
        <w:t>but is not valid to study other aspects of diet.</w:t>
      </w:r>
      <w:bookmarkEnd w:id="1"/>
    </w:p>
    <w:sectPr w:rsidR="00430C26" w:rsidRPr="008B7CD4" w:rsidSect="00C50FC4">
      <w:pgSz w:w="11906" w:h="16838"/>
      <w:pgMar w:top="993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857CB"/>
    <w:multiLevelType w:val="hybridMultilevel"/>
    <w:tmpl w:val="54F6C5CE"/>
    <w:lvl w:ilvl="0" w:tplc="23A2753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B16EBF"/>
    <w:multiLevelType w:val="hybridMultilevel"/>
    <w:tmpl w:val="DE9A6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ibraries" w:val="&lt;ENLibraries&gt;&lt;Libraries&gt;&lt;item&gt;references&lt;/item&gt;&lt;/Libraries&gt;&lt;/ENLibraries&gt;"/>
  </w:docVars>
  <w:rsids>
    <w:rsidRoot w:val="00AB07B7"/>
    <w:rsid w:val="000266CC"/>
    <w:rsid w:val="000402AA"/>
    <w:rsid w:val="00051F6B"/>
    <w:rsid w:val="00057D67"/>
    <w:rsid w:val="000610F1"/>
    <w:rsid w:val="00086641"/>
    <w:rsid w:val="000A14C3"/>
    <w:rsid w:val="000D134C"/>
    <w:rsid w:val="000E446D"/>
    <w:rsid w:val="000F215B"/>
    <w:rsid w:val="00106F07"/>
    <w:rsid w:val="0014113A"/>
    <w:rsid w:val="0018263D"/>
    <w:rsid w:val="00184F14"/>
    <w:rsid w:val="001C1565"/>
    <w:rsid w:val="001C6D13"/>
    <w:rsid w:val="001D2F92"/>
    <w:rsid w:val="00245EF5"/>
    <w:rsid w:val="00271DAA"/>
    <w:rsid w:val="00282D04"/>
    <w:rsid w:val="002846B0"/>
    <w:rsid w:val="002A1166"/>
    <w:rsid w:val="002E0C25"/>
    <w:rsid w:val="002E13D9"/>
    <w:rsid w:val="002E227F"/>
    <w:rsid w:val="00322D6A"/>
    <w:rsid w:val="00341729"/>
    <w:rsid w:val="003644F0"/>
    <w:rsid w:val="003851D7"/>
    <w:rsid w:val="003961F3"/>
    <w:rsid w:val="00397C5B"/>
    <w:rsid w:val="003A2AFE"/>
    <w:rsid w:val="00426872"/>
    <w:rsid w:val="00426A77"/>
    <w:rsid w:val="00430C26"/>
    <w:rsid w:val="0043769C"/>
    <w:rsid w:val="004E625F"/>
    <w:rsid w:val="00510CEA"/>
    <w:rsid w:val="00514431"/>
    <w:rsid w:val="00567C7E"/>
    <w:rsid w:val="00587A78"/>
    <w:rsid w:val="00591CBA"/>
    <w:rsid w:val="005E0DBD"/>
    <w:rsid w:val="005F00B5"/>
    <w:rsid w:val="005F0927"/>
    <w:rsid w:val="005F12DD"/>
    <w:rsid w:val="00636991"/>
    <w:rsid w:val="00662956"/>
    <w:rsid w:val="00685B0D"/>
    <w:rsid w:val="006B4C97"/>
    <w:rsid w:val="0071286F"/>
    <w:rsid w:val="00733B42"/>
    <w:rsid w:val="00746FB5"/>
    <w:rsid w:val="0076672A"/>
    <w:rsid w:val="007950FC"/>
    <w:rsid w:val="007B0A05"/>
    <w:rsid w:val="00826616"/>
    <w:rsid w:val="00871271"/>
    <w:rsid w:val="00896FD4"/>
    <w:rsid w:val="008B7CD4"/>
    <w:rsid w:val="00904356"/>
    <w:rsid w:val="00905875"/>
    <w:rsid w:val="00912B3E"/>
    <w:rsid w:val="00917300"/>
    <w:rsid w:val="009A53F9"/>
    <w:rsid w:val="009C3A00"/>
    <w:rsid w:val="00A0791B"/>
    <w:rsid w:val="00A3171C"/>
    <w:rsid w:val="00A83BCE"/>
    <w:rsid w:val="00AB07B7"/>
    <w:rsid w:val="00AC6A6B"/>
    <w:rsid w:val="00AD402B"/>
    <w:rsid w:val="00B32391"/>
    <w:rsid w:val="00B64E0B"/>
    <w:rsid w:val="00B70233"/>
    <w:rsid w:val="00BA308E"/>
    <w:rsid w:val="00BC2917"/>
    <w:rsid w:val="00C2222B"/>
    <w:rsid w:val="00C341A1"/>
    <w:rsid w:val="00C50FC4"/>
    <w:rsid w:val="00C61DDE"/>
    <w:rsid w:val="00C648E7"/>
    <w:rsid w:val="00C66C3F"/>
    <w:rsid w:val="00C67091"/>
    <w:rsid w:val="00C87BE6"/>
    <w:rsid w:val="00C94677"/>
    <w:rsid w:val="00CA7006"/>
    <w:rsid w:val="00CB7996"/>
    <w:rsid w:val="00CC0275"/>
    <w:rsid w:val="00CC61B7"/>
    <w:rsid w:val="00CD248E"/>
    <w:rsid w:val="00D21EFB"/>
    <w:rsid w:val="00D26306"/>
    <w:rsid w:val="00D44CFE"/>
    <w:rsid w:val="00D529E6"/>
    <w:rsid w:val="00D6173B"/>
    <w:rsid w:val="00D93438"/>
    <w:rsid w:val="00D93F73"/>
    <w:rsid w:val="00DE15E0"/>
    <w:rsid w:val="00DF1A87"/>
    <w:rsid w:val="00E35FF2"/>
    <w:rsid w:val="00E832AE"/>
    <w:rsid w:val="00EA4C2E"/>
    <w:rsid w:val="00EA684C"/>
    <w:rsid w:val="00EB106F"/>
    <w:rsid w:val="00EB7A1D"/>
    <w:rsid w:val="00EC31DD"/>
    <w:rsid w:val="00EE0707"/>
    <w:rsid w:val="00EF1A59"/>
    <w:rsid w:val="00EF354F"/>
    <w:rsid w:val="00F03B9B"/>
    <w:rsid w:val="00F144F8"/>
    <w:rsid w:val="00F3158B"/>
    <w:rsid w:val="00F71F53"/>
    <w:rsid w:val="00F937D7"/>
    <w:rsid w:val="00F97B47"/>
    <w:rsid w:val="00FB711B"/>
    <w:rsid w:val="00FC3D63"/>
    <w:rsid w:val="00FC5288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E8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1B7"/>
  </w:style>
  <w:style w:type="paragraph" w:styleId="Heading1">
    <w:name w:val="heading 1"/>
    <w:aliases w:val="PhD Heading 1"/>
    <w:basedOn w:val="Normal"/>
    <w:next w:val="Normal"/>
    <w:link w:val="Heading1Char"/>
    <w:qFormat/>
    <w:rsid w:val="00AC6A6B"/>
    <w:pPr>
      <w:keepNext/>
      <w:spacing w:after="240" w:line="360" w:lineRule="auto"/>
      <w:jc w:val="center"/>
      <w:outlineLvl w:val="0"/>
    </w:pPr>
    <w:rPr>
      <w:rFonts w:ascii="Arial" w:eastAsia="Times New Roman" w:hAnsi="Arial" w:cs="Times New Roman"/>
      <w:b/>
      <w:iCs/>
      <w:sz w:val="36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2E227F"/>
    <w:pPr>
      <w:tabs>
        <w:tab w:val="decimal" w:pos="360"/>
      </w:tabs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2E227F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227F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2E227F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2E227F"/>
    <w:pPr>
      <w:spacing w:after="0" w:line="240" w:lineRule="auto"/>
    </w:pPr>
    <w:rPr>
      <w:rFonts w:eastAsiaTheme="minorEastAsia"/>
      <w:color w:val="365F91" w:themeColor="accent1" w:themeShade="BF"/>
      <w:lang w:val="en-US" w:bidi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2E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7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1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14C3"/>
    <w:rPr>
      <w:color w:val="808080"/>
    </w:rPr>
  </w:style>
  <w:style w:type="paragraph" w:customStyle="1" w:styleId="Tablecontents">
    <w:name w:val="Table contents"/>
    <w:basedOn w:val="Normal"/>
    <w:next w:val="Normal"/>
    <w:rsid w:val="00C648E7"/>
    <w:pPr>
      <w:spacing w:after="0" w:line="480" w:lineRule="auto"/>
    </w:pPr>
    <w:rPr>
      <w:rFonts w:ascii="Garamond" w:eastAsia="Times New Roman" w:hAnsi="Garamond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C648E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648E7"/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5F00B5"/>
    <w:pPr>
      <w:ind w:left="720"/>
      <w:contextualSpacing/>
    </w:pPr>
  </w:style>
  <w:style w:type="character" w:customStyle="1" w:styleId="Heading1Char">
    <w:name w:val="Heading 1 Char"/>
    <w:aliases w:val="PhD Heading 1 Char"/>
    <w:basedOn w:val="DefaultParagraphFont"/>
    <w:link w:val="Heading1"/>
    <w:rsid w:val="00AC6A6B"/>
    <w:rPr>
      <w:rFonts w:ascii="Arial" w:eastAsia="Times New Roman" w:hAnsi="Arial" w:cs="Times New Roman"/>
      <w:b/>
      <w:iCs/>
      <w:sz w:val="36"/>
      <w:szCs w:val="2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C50FC4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FC4"/>
    <w:pPr>
      <w:spacing w:line="240" w:lineRule="auto"/>
      <w:jc w:val="both"/>
    </w:pPr>
    <w:rPr>
      <w:rFonts w:ascii="Georgia" w:eastAsia="Calibri" w:hAnsi="Georgia" w:cs="Times New Roman"/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FC4"/>
    <w:rPr>
      <w:rFonts w:ascii="Georgia" w:eastAsia="Calibri" w:hAnsi="Georgia" w:cs="Times New Roman"/>
      <w:sz w:val="20"/>
      <w:szCs w:val="20"/>
      <w:lang w:val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1B7"/>
  </w:style>
  <w:style w:type="paragraph" w:styleId="Heading1">
    <w:name w:val="heading 1"/>
    <w:aliases w:val="PhD Heading 1"/>
    <w:basedOn w:val="Normal"/>
    <w:next w:val="Normal"/>
    <w:link w:val="Heading1Char"/>
    <w:qFormat/>
    <w:rsid w:val="00AC6A6B"/>
    <w:pPr>
      <w:keepNext/>
      <w:spacing w:after="240" w:line="360" w:lineRule="auto"/>
      <w:jc w:val="center"/>
      <w:outlineLvl w:val="0"/>
    </w:pPr>
    <w:rPr>
      <w:rFonts w:ascii="Arial" w:eastAsia="Times New Roman" w:hAnsi="Arial" w:cs="Times New Roman"/>
      <w:b/>
      <w:iCs/>
      <w:sz w:val="36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2E227F"/>
    <w:pPr>
      <w:tabs>
        <w:tab w:val="decimal" w:pos="360"/>
      </w:tabs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2E227F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227F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2E227F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2E227F"/>
    <w:pPr>
      <w:spacing w:after="0" w:line="240" w:lineRule="auto"/>
    </w:pPr>
    <w:rPr>
      <w:rFonts w:eastAsiaTheme="minorEastAsia"/>
      <w:color w:val="365F91" w:themeColor="accent1" w:themeShade="BF"/>
      <w:lang w:val="en-US" w:bidi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2E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7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1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14C3"/>
    <w:rPr>
      <w:color w:val="808080"/>
    </w:rPr>
  </w:style>
  <w:style w:type="paragraph" w:customStyle="1" w:styleId="Tablecontents">
    <w:name w:val="Table contents"/>
    <w:basedOn w:val="Normal"/>
    <w:next w:val="Normal"/>
    <w:rsid w:val="00C648E7"/>
    <w:pPr>
      <w:spacing w:after="0" w:line="480" w:lineRule="auto"/>
    </w:pPr>
    <w:rPr>
      <w:rFonts w:ascii="Garamond" w:eastAsia="Times New Roman" w:hAnsi="Garamond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C648E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648E7"/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5F00B5"/>
    <w:pPr>
      <w:ind w:left="720"/>
      <w:contextualSpacing/>
    </w:pPr>
  </w:style>
  <w:style w:type="character" w:customStyle="1" w:styleId="Heading1Char">
    <w:name w:val="Heading 1 Char"/>
    <w:aliases w:val="PhD Heading 1 Char"/>
    <w:basedOn w:val="DefaultParagraphFont"/>
    <w:link w:val="Heading1"/>
    <w:rsid w:val="00AC6A6B"/>
    <w:rPr>
      <w:rFonts w:ascii="Arial" w:eastAsia="Times New Roman" w:hAnsi="Arial" w:cs="Times New Roman"/>
      <w:b/>
      <w:iCs/>
      <w:sz w:val="36"/>
      <w:szCs w:val="2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C50FC4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FC4"/>
    <w:pPr>
      <w:spacing w:line="240" w:lineRule="auto"/>
      <w:jc w:val="both"/>
    </w:pPr>
    <w:rPr>
      <w:rFonts w:ascii="Georgia" w:eastAsia="Calibri" w:hAnsi="Georgia" w:cs="Times New Roman"/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FC4"/>
    <w:rPr>
      <w:rFonts w:ascii="Georgia" w:eastAsia="Calibri" w:hAnsi="Georgia" w:cs="Times New Roman"/>
      <w:sz w:val="20"/>
      <w:szCs w:val="20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 ERC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sarah.crozier</dc:creator>
  <cp:keywords/>
  <dc:description/>
  <cp:lastModifiedBy>Rosel, Myra</cp:lastModifiedBy>
  <cp:revision>3</cp:revision>
  <cp:lastPrinted>2018-10-15T09:19:00Z</cp:lastPrinted>
  <dcterms:created xsi:type="dcterms:W3CDTF">2020-07-10T10:10:00Z</dcterms:created>
  <dcterms:modified xsi:type="dcterms:W3CDTF">2021-01-05T13:18:00Z</dcterms:modified>
</cp:coreProperties>
</file>