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371" w:rsidRDefault="00BD7371" w:rsidP="00234C80">
      <w:pPr>
        <w:bidi w:val="0"/>
        <w:spacing w:line="480" w:lineRule="auto"/>
        <w:jc w:val="both"/>
        <w:rPr>
          <w:noProof/>
        </w:rPr>
      </w:pPr>
    </w:p>
    <w:p w:rsidR="00564BA5" w:rsidRDefault="00F96885" w:rsidP="00BD7371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858250" cy="3600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6CF4" w:rsidRPr="002B17D3" w:rsidRDefault="002B17D3" w:rsidP="00D03BA4">
      <w:pPr>
        <w:bidi w:val="0"/>
        <w:spacing w:line="480" w:lineRule="auto"/>
        <w:jc w:val="both"/>
        <w:rPr>
          <w:rFonts w:ascii="Times New Roman" w:hAnsi="Times New Roman" w:cs="Times New Roman"/>
        </w:rPr>
      </w:pPr>
      <w:r w:rsidRPr="002B17D3">
        <w:rPr>
          <w:rFonts w:ascii="Times New Roman" w:hAnsi="Times New Roman" w:cs="Times New Roman"/>
          <w:b/>
          <w:bCs/>
        </w:rPr>
        <w:t>Supplementary figure 1.</w:t>
      </w:r>
      <w:r w:rsidRPr="002B17D3">
        <w:rPr>
          <w:rFonts w:ascii="Times New Roman" w:hAnsi="Times New Roman" w:cs="Times New Roman"/>
        </w:rPr>
        <w:t xml:space="preserve"> Sensitivity analysis was performed using a random effect model for impact of </w:t>
      </w:r>
      <w:r w:rsidRPr="002B17D3">
        <w:rPr>
          <w:rFonts w:ascii="Times New Roman" w:eastAsia="Calibri" w:hAnsi="Times New Roman" w:cs="Times New Roman"/>
          <w:color w:val="000000"/>
          <w:lang w:val="en"/>
        </w:rPr>
        <w:t>grape products c</w:t>
      </w:r>
      <w:r w:rsidRPr="002B17D3">
        <w:rPr>
          <w:rFonts w:ascii="Times New Roman" w:eastAsia="Calibri" w:hAnsi="Times New Roman" w:cs="Times New Roman"/>
          <w:color w:val="000000"/>
          <w:lang w:val="en"/>
        </w:rPr>
        <w:t xml:space="preserve">ontaining </w:t>
      </w:r>
      <w:r w:rsidRPr="002B17D3">
        <w:rPr>
          <w:rFonts w:ascii="Times New Roman" w:eastAsia="Calibri" w:hAnsi="Times New Roman" w:cs="Times New Roman"/>
          <w:color w:val="000000"/>
          <w:lang w:val="en"/>
        </w:rPr>
        <w:t>p</w:t>
      </w:r>
      <w:r w:rsidRPr="002B17D3">
        <w:rPr>
          <w:rFonts w:ascii="Times New Roman" w:eastAsia="Calibri" w:hAnsi="Times New Roman" w:cs="Times New Roman"/>
          <w:color w:val="000000"/>
          <w:lang w:val="en"/>
        </w:rPr>
        <w:t>olyphenols (</w:t>
      </w:r>
      <w:r w:rsidRPr="002B17D3">
        <w:rPr>
          <w:rFonts w:ascii="Times New Roman" w:eastAsia="Calibri" w:hAnsi="Times New Roman" w:cs="Times New Roman"/>
          <w:color w:val="000000"/>
        </w:rPr>
        <w:t>GPCP)</w:t>
      </w:r>
      <w:r w:rsidRPr="002B17D3">
        <w:rPr>
          <w:rFonts w:ascii="Times New Roman" w:eastAsia="Calibri" w:hAnsi="Times New Roman" w:cs="Times New Roman"/>
          <w:color w:val="000000"/>
        </w:rPr>
        <w:t xml:space="preserve"> and superoxide dismutase.</w:t>
      </w:r>
    </w:p>
    <w:sectPr w:rsidR="00A06CF4" w:rsidRPr="002B17D3" w:rsidSect="006C5B88">
      <w:headerReference w:type="default" r:id="rId8"/>
      <w:pgSz w:w="16838" w:h="11906" w:orient="landscape"/>
      <w:pgMar w:top="1440" w:right="1440" w:bottom="1440" w:left="144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95D" w:rsidRDefault="0096195D" w:rsidP="00564BA5">
      <w:pPr>
        <w:spacing w:after="0" w:line="240" w:lineRule="auto"/>
      </w:pPr>
      <w:r>
        <w:separator/>
      </w:r>
    </w:p>
  </w:endnote>
  <w:endnote w:type="continuationSeparator" w:id="0">
    <w:p w:rsidR="0096195D" w:rsidRDefault="0096195D" w:rsidP="0056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95D" w:rsidRDefault="0096195D" w:rsidP="00564BA5">
      <w:pPr>
        <w:spacing w:after="0" w:line="240" w:lineRule="auto"/>
      </w:pPr>
      <w:r>
        <w:separator/>
      </w:r>
    </w:p>
  </w:footnote>
  <w:footnote w:type="continuationSeparator" w:id="0">
    <w:p w:rsidR="0096195D" w:rsidRDefault="0096195D" w:rsidP="0056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E5E" w:rsidRDefault="00730E5E" w:rsidP="006C5B88">
    <w:pPr>
      <w:pStyle w:val="Header"/>
      <w:jc w:val="right"/>
      <w:rPr>
        <w:caps/>
        <w:color w:val="5B9BD5" w:themeColor="accent1"/>
      </w:rPr>
    </w:pPr>
    <w:r w:rsidRPr="00730E5E">
      <w:rPr>
        <w:rFonts w:asciiTheme="majorBidi" w:hAnsiTheme="majorBidi" w:cstheme="majorBidi"/>
        <w:sz w:val="24"/>
        <w:szCs w:val="24"/>
        <w:shd w:val="clear" w:color="auto" w:fill="FFFFFF"/>
      </w:rPr>
      <w:t xml:space="preserve"> </w:t>
    </w:r>
  </w:p>
  <w:p w:rsidR="00564BA5" w:rsidRPr="00564BA5" w:rsidRDefault="00564BA5" w:rsidP="00564BA5">
    <w:pPr>
      <w:pStyle w:val="Header"/>
      <w:jc w:val="center"/>
      <w:rPr>
        <w:sz w:val="24"/>
        <w:szCs w:val="24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A5"/>
    <w:rsid w:val="000F2827"/>
    <w:rsid w:val="001B7B3B"/>
    <w:rsid w:val="00234C80"/>
    <w:rsid w:val="002B17D3"/>
    <w:rsid w:val="003B71C5"/>
    <w:rsid w:val="003E1973"/>
    <w:rsid w:val="005023EA"/>
    <w:rsid w:val="00525C85"/>
    <w:rsid w:val="005350D7"/>
    <w:rsid w:val="00564BA5"/>
    <w:rsid w:val="00575452"/>
    <w:rsid w:val="005911D3"/>
    <w:rsid w:val="00635BB4"/>
    <w:rsid w:val="006C5B88"/>
    <w:rsid w:val="00730E5E"/>
    <w:rsid w:val="007955D3"/>
    <w:rsid w:val="008643CE"/>
    <w:rsid w:val="008F179E"/>
    <w:rsid w:val="0096195D"/>
    <w:rsid w:val="00963E45"/>
    <w:rsid w:val="00966EE4"/>
    <w:rsid w:val="00A06CF4"/>
    <w:rsid w:val="00A43724"/>
    <w:rsid w:val="00A72F0C"/>
    <w:rsid w:val="00A747E0"/>
    <w:rsid w:val="00A87B24"/>
    <w:rsid w:val="00AC3598"/>
    <w:rsid w:val="00B47E6B"/>
    <w:rsid w:val="00BD5796"/>
    <w:rsid w:val="00BD7371"/>
    <w:rsid w:val="00C50504"/>
    <w:rsid w:val="00D01DD1"/>
    <w:rsid w:val="00D03BA4"/>
    <w:rsid w:val="00D063E0"/>
    <w:rsid w:val="00DB3B56"/>
    <w:rsid w:val="00F9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3149C"/>
  <w15:chartTrackingRefBased/>
  <w15:docId w15:val="{81E6A3E7-0CE9-4532-A065-72E74D18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BA5"/>
  </w:style>
  <w:style w:type="paragraph" w:styleId="Footer">
    <w:name w:val="footer"/>
    <w:basedOn w:val="Normal"/>
    <w:link w:val="Foot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2BF49-0DBF-42AD-8771-F323707C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Figure 1. Sensitivity analysis was performed using a random-effect model for impact of grape polyphenols and SOD levels.</dc:title>
  <dc:subject/>
  <dc:creator>Windows User</dc:creator>
  <cp:keywords/>
  <dc:description/>
  <cp:lastModifiedBy>Windows User</cp:lastModifiedBy>
  <cp:revision>19</cp:revision>
  <dcterms:created xsi:type="dcterms:W3CDTF">2019-08-19T12:57:00Z</dcterms:created>
  <dcterms:modified xsi:type="dcterms:W3CDTF">2020-02-23T15:07:00Z</dcterms:modified>
</cp:coreProperties>
</file>