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C85" w:rsidRDefault="00264B7B" w:rsidP="00B15506">
      <w:r w:rsidRPr="00C43878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056F74" wp14:editId="64918503">
                <wp:simplePos x="0" y="0"/>
                <wp:positionH relativeFrom="column">
                  <wp:posOffset>-304800</wp:posOffset>
                </wp:positionH>
                <wp:positionV relativeFrom="paragraph">
                  <wp:posOffset>1598295</wp:posOffset>
                </wp:positionV>
                <wp:extent cx="428625" cy="3238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B7B" w:rsidRPr="00C43878" w:rsidRDefault="00264B7B" w:rsidP="00264B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56F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pt;margin-top:125.85pt;width:33.75pt;height:2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" stroked="f">
                <v:textbox>
                  <w:txbxContent>
                    <w:p w:rsidR="00264B7B" w:rsidRPr="00C43878" w:rsidRDefault="00264B7B" w:rsidP="00264B7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Pr="009A7CFF">
        <w:rPr>
          <w:noProof/>
        </w:rPr>
        <w:drawing>
          <wp:anchor distT="0" distB="0" distL="114300" distR="114300" simplePos="0" relativeHeight="251661312" behindDoc="0" locked="0" layoutInCell="1" allowOverlap="1" wp14:anchorId="15E9664F" wp14:editId="3606B194">
            <wp:simplePos x="0" y="0"/>
            <wp:positionH relativeFrom="column">
              <wp:posOffset>276225</wp:posOffset>
            </wp:positionH>
            <wp:positionV relativeFrom="paragraph">
              <wp:posOffset>228600</wp:posOffset>
            </wp:positionV>
            <wp:extent cx="5943600" cy="3090545"/>
            <wp:effectExtent l="0" t="0" r="0" b="0"/>
            <wp:wrapSquare wrapText="bothSides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8" t="19145" r="21028" b="14910"/>
                    <a:stretch/>
                  </pic:blipFill>
                  <pic:spPr bwMode="auto">
                    <a:xfrm>
                      <a:off x="0" y="0"/>
                      <a:ext cx="5943600" cy="309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C85" w:rsidRPr="00B31C85" w:rsidRDefault="00B31C85" w:rsidP="00B31C85"/>
    <w:p w:rsidR="00B31C85" w:rsidRDefault="00B31C85" w:rsidP="00B31C85"/>
    <w:p w:rsidR="00C43878" w:rsidRDefault="00C43878" w:rsidP="008E090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43878" w:rsidRDefault="00C43878" w:rsidP="008E090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43878" w:rsidRDefault="00264B7B" w:rsidP="008E090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43878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CF3EA" wp14:editId="47B63DAF">
                <wp:simplePos x="0" y="0"/>
                <wp:positionH relativeFrom="column">
                  <wp:posOffset>-466725</wp:posOffset>
                </wp:positionH>
                <wp:positionV relativeFrom="paragraph">
                  <wp:posOffset>1785620</wp:posOffset>
                </wp:positionV>
                <wp:extent cx="428625" cy="3238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3878" w:rsidRPr="00C43878" w:rsidRDefault="00C43878" w:rsidP="00C438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4387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F3EA" id="_x0000_s1027" type="#_x0000_t202" style="position:absolute;left:0;text-align:left;margin-left:-36.75pt;margin-top:140.6pt;width:33.75pt;height:2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" stroked="f">
                <v:textbox>
                  <w:txbxContent>
                    <w:p w:rsidR="00C43878" w:rsidRPr="00C43878" w:rsidRDefault="00C43878" w:rsidP="00C438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43878"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5506">
        <w:rPr>
          <w:noProof/>
        </w:rPr>
        <w:drawing>
          <wp:anchor distT="0" distB="0" distL="114300" distR="114300" simplePos="0" relativeHeight="251658240" behindDoc="0" locked="0" layoutInCell="1" allowOverlap="1" wp14:anchorId="6C7E5C97" wp14:editId="46B30B09">
            <wp:simplePos x="0" y="0"/>
            <wp:positionH relativeFrom="margin">
              <wp:posOffset>285750</wp:posOffset>
            </wp:positionH>
            <wp:positionV relativeFrom="paragraph">
              <wp:posOffset>252095</wp:posOffset>
            </wp:positionV>
            <wp:extent cx="5943600" cy="3260090"/>
            <wp:effectExtent l="0" t="0" r="0" b="0"/>
            <wp:wrapSquare wrapText="bothSides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" t="17490" r="30867" b="23656"/>
                    <a:stretch/>
                  </pic:blipFill>
                  <pic:spPr bwMode="auto">
                    <a:xfrm>
                      <a:off x="0" y="0"/>
                      <a:ext cx="5943600" cy="3260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878" w:rsidRDefault="00C43878" w:rsidP="008E090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43878" w:rsidRDefault="00C43878" w:rsidP="008E090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B31C85" w:rsidRPr="003A36A0" w:rsidRDefault="00173832" w:rsidP="006F3470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Supplementary figure 6</w:t>
      </w:r>
      <w:r w:rsidR="00B31C85" w:rsidRPr="003A36A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="00B31C85" w:rsidRPr="003A36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Meta-regression plots of the </w:t>
      </w:r>
      <w:r w:rsidR="0071600F">
        <w:rPr>
          <w:rFonts w:asciiTheme="majorBidi" w:hAnsiTheme="majorBidi" w:cstheme="majorBidi"/>
          <w:color w:val="000000" w:themeColor="text1"/>
          <w:sz w:val="24"/>
          <w:szCs w:val="24"/>
        </w:rPr>
        <w:t>association between weighted</w:t>
      </w:r>
      <w:r w:rsidR="00B31C85" w:rsidRPr="003A36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mean difference in plasma </w:t>
      </w:r>
      <w:r w:rsidR="006F3470">
        <w:rPr>
          <w:rFonts w:ascii="Times New Roman" w:eastAsia="Calibri" w:hAnsi="Times New Roman" w:cs="Times New Roman"/>
          <w:color w:val="000000"/>
          <w:sz w:val="24"/>
          <w:szCs w:val="24"/>
        </w:rPr>
        <w:t>t</w:t>
      </w:r>
      <w:r w:rsidR="006F3470" w:rsidRPr="000E13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otal </w:t>
      </w:r>
      <w:r w:rsidR="006F3470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6F3470" w:rsidRPr="000E13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ntioxidant </w:t>
      </w:r>
      <w:r w:rsidR="006F3470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bookmarkStart w:id="0" w:name="_GoBack"/>
      <w:bookmarkEnd w:id="0"/>
      <w:r w:rsidR="006F3470" w:rsidRPr="000E13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apacity </w:t>
      </w:r>
      <w:r w:rsidR="00B31C85" w:rsidRPr="003A36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concentrations values after </w:t>
      </w:r>
      <w:r w:rsidR="006F347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g</w:t>
      </w:r>
      <w:r w:rsidR="006F3470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rape </w:t>
      </w:r>
      <w:r w:rsidR="006F347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p</w:t>
      </w:r>
      <w:r w:rsidR="006F3470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roducts </w:t>
      </w:r>
      <w:r w:rsidR="006F347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c</w:t>
      </w:r>
      <w:r w:rsidR="006F3470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ontaining </w:t>
      </w:r>
      <w:r w:rsidR="006F347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p</w:t>
      </w:r>
      <w:r w:rsidR="006F3470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olyphenols (</w:t>
      </w:r>
      <w:r w:rsidR="006F3470" w:rsidRPr="00947010">
        <w:rPr>
          <w:rFonts w:ascii="Times New Roman" w:eastAsia="Calibri" w:hAnsi="Times New Roman" w:cs="Times New Roman"/>
          <w:color w:val="000000"/>
          <w:sz w:val="24"/>
          <w:szCs w:val="24"/>
        </w:rPr>
        <w:t>GPCP)</w:t>
      </w:r>
      <w:r w:rsidR="00B31C85" w:rsidRPr="003A36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intake with </w:t>
      </w:r>
      <w:r w:rsidR="0029216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duration (A) and </w:t>
      </w:r>
      <w:r w:rsidR="00B31C85" w:rsidRPr="003A36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dose </w:t>
      </w:r>
      <w:r w:rsidR="0029216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(B) </w:t>
      </w:r>
      <w:r w:rsidR="008E0902">
        <w:rPr>
          <w:rFonts w:asciiTheme="majorBidi" w:hAnsiTheme="majorBidi" w:cstheme="majorBidi"/>
          <w:color w:val="000000" w:themeColor="text1"/>
          <w:sz w:val="24"/>
          <w:szCs w:val="24"/>
        </w:rPr>
        <w:t>of intake</w:t>
      </w:r>
      <w:r w:rsidR="00B31C85" w:rsidRPr="003A36A0">
        <w:rPr>
          <w:rFonts w:asciiTheme="majorBidi" w:hAnsiTheme="majorBidi" w:cstheme="majorBidi"/>
          <w:color w:val="000000" w:themeColor="text1"/>
          <w:sz w:val="24"/>
          <w:szCs w:val="24"/>
        </w:rPr>
        <w:t>. The size of each circle is inversely proportional to the variance of change.</w:t>
      </w:r>
    </w:p>
    <w:p w:rsidR="004632DC" w:rsidRPr="00B31C85" w:rsidRDefault="004632DC" w:rsidP="00B31C85"/>
    <w:sectPr w:rsidR="004632DC" w:rsidRPr="00B31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8B"/>
    <w:rsid w:val="00173832"/>
    <w:rsid w:val="00264B7B"/>
    <w:rsid w:val="00292168"/>
    <w:rsid w:val="004632DC"/>
    <w:rsid w:val="00535C8B"/>
    <w:rsid w:val="006A0E47"/>
    <w:rsid w:val="006F3470"/>
    <w:rsid w:val="0071600F"/>
    <w:rsid w:val="008E0902"/>
    <w:rsid w:val="00B15506"/>
    <w:rsid w:val="00B31C85"/>
    <w:rsid w:val="00C4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31F2F"/>
  <w15:chartTrackingRefBased/>
  <w15:docId w15:val="{B0D89E81-87F6-47DB-A1B2-2467E16F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2020-01-19T08:44:00Z</dcterms:created>
  <dcterms:modified xsi:type="dcterms:W3CDTF">2020-02-23T15:18:00Z</dcterms:modified>
</cp:coreProperties>
</file>