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41" w:rsidRDefault="00220849" w:rsidP="00625535">
      <w:pPr>
        <w:pStyle w:val="Geenafstand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>Additional f</w:t>
      </w:r>
      <w:r w:rsidR="00BD56BA">
        <w:rPr>
          <w:rFonts w:ascii="Times New Roman" w:hAnsi="Times New Roman" w:cs="Times New Roman"/>
          <w:b/>
          <w:szCs w:val="20"/>
        </w:rPr>
        <w:t>ile</w:t>
      </w:r>
      <w:r w:rsidR="005F082B">
        <w:rPr>
          <w:rFonts w:ascii="Times New Roman" w:hAnsi="Times New Roman" w:cs="Times New Roman"/>
          <w:b/>
          <w:szCs w:val="20"/>
        </w:rPr>
        <w:t xml:space="preserve"> 2</w:t>
      </w:r>
      <w:bookmarkStart w:id="0" w:name="_GoBack"/>
      <w:bookmarkEnd w:id="0"/>
      <w:r w:rsidR="00625535">
        <w:rPr>
          <w:rFonts w:ascii="Times New Roman" w:hAnsi="Times New Roman" w:cs="Times New Roman"/>
          <w:b/>
          <w:szCs w:val="20"/>
        </w:rPr>
        <w:t xml:space="preserve">. </w:t>
      </w:r>
      <w:r w:rsidR="00F93141" w:rsidRPr="00927764">
        <w:rPr>
          <w:rFonts w:ascii="Times New Roman" w:hAnsi="Times New Roman" w:cs="Times New Roman"/>
          <w:szCs w:val="20"/>
        </w:rPr>
        <w:t>Components of the DHD15-index and corresponding dietary recommendations and their threshold (minimum score) and cut-off (maximum score) values.</w:t>
      </w:r>
    </w:p>
    <w:p w:rsidR="00625535" w:rsidRPr="00625535" w:rsidRDefault="00625535" w:rsidP="00625535">
      <w:pPr>
        <w:pStyle w:val="Geenafstand"/>
        <w:rPr>
          <w:rFonts w:ascii="Times New Roman" w:hAnsi="Times New Roman" w:cs="Times New Roman"/>
          <w:b/>
          <w:szCs w:val="20"/>
        </w:rPr>
      </w:pPr>
    </w:p>
    <w:tbl>
      <w:tblPr>
        <w:tblW w:w="4882" w:type="pct"/>
        <w:tblLayout w:type="fixed"/>
        <w:tblLook w:val="04A0" w:firstRow="1" w:lastRow="0" w:firstColumn="1" w:lastColumn="0" w:noHBand="0" w:noVBand="1"/>
      </w:tblPr>
      <w:tblGrid>
        <w:gridCol w:w="2659"/>
        <w:gridCol w:w="4537"/>
        <w:gridCol w:w="2834"/>
        <w:gridCol w:w="2835"/>
      </w:tblGrid>
      <w:tr w:rsidR="00F93141" w:rsidRPr="00927764" w:rsidTr="00567012">
        <w:trPr>
          <w:trHeight w:val="125"/>
        </w:trPr>
        <w:tc>
          <w:tcPr>
            <w:tcW w:w="10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DHD15-component</w:t>
            </w:r>
          </w:p>
        </w:tc>
        <w:tc>
          <w:tcPr>
            <w:tcW w:w="1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Dietary recommendation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Minimum score (0 points)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Maximum score (10 points)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tcBorders>
              <w:top w:val="single" w:sz="4" w:space="0" w:color="auto"/>
            </w:tcBorders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</w:p>
        </w:tc>
        <w:tc>
          <w:tcPr>
            <w:tcW w:w="1763" w:type="pct"/>
            <w:tcBorders>
              <w:top w:val="single" w:sz="4" w:space="0" w:color="auto"/>
            </w:tcBorders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Eat at least 200 g of vegetables daily</w:t>
            </w:r>
          </w:p>
        </w:tc>
        <w:tc>
          <w:tcPr>
            <w:tcW w:w="1101" w:type="pct"/>
            <w:tcBorders>
              <w:top w:val="single" w:sz="4" w:space="0" w:color="auto"/>
            </w:tcBorders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1102" w:type="pct"/>
            <w:tcBorders>
              <w:top w:val="single" w:sz="4" w:space="0" w:color="auto"/>
            </w:tcBorders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200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Fruit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Eat at least 200 g of fruit daily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200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shd w:val="clear" w:color="auto" w:fill="FFFFFF" w:themeFill="background1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Whole grain products</w:t>
            </w:r>
            <w:r w:rsidR="00E40A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a. Eat at least 90 g of wholegrain products daily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90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b. Replace refined cereal products by whole-grain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No consumption of whole grain products OR ratio whole grain to refined grain ≤ 0.7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 xml:space="preserve">No consumption of refined products OR ratio of whole grains to refined grains ≥ 11 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Legumes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Eat legumes weekly.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≥10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Nuts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Eat at least 15 grams of unsalted nuts a day.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≥15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Dairy</w:t>
            </w:r>
            <w:r w:rsidR="00E40A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Eat a few portions of dairy produce daily, including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milk or yoghurt.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 OR ≥750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300–450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r w:rsidR="00E40A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Eat one serving of fish weekly, preferably oily fish.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 xml:space="preserve">0 g/d 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≥15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Tea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Drink three cups of black or green tea a day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≥450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Fats and oils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Replace butter, hard margarines, and cooking fats by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soft margarines, liquid cooking fats, and vegetable oils</w:t>
            </w:r>
          </w:p>
        </w:tc>
        <w:tc>
          <w:tcPr>
            <w:tcW w:w="1101" w:type="pct"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No consumption of soft margarines, liquid cooking fats and vegetable oils OR ratio of liquid cooking fats to solid cooking fats ≤ 0.6</w:t>
            </w:r>
          </w:p>
        </w:tc>
        <w:tc>
          <w:tcPr>
            <w:tcW w:w="1102" w:type="pct"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No consumption of butter, hard margarines and cooking fats OR ratio of liquid cooking fats to solid cooking fats ≥ 13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Coffee</w:t>
            </w:r>
            <w:r w:rsidR="00E40A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Replace unfiltered coffee by filtered coffee.</w:t>
            </w:r>
          </w:p>
        </w:tc>
        <w:tc>
          <w:tcPr>
            <w:tcW w:w="1101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Any consumption of unfiltered coffee</w:t>
            </w:r>
          </w:p>
        </w:tc>
        <w:tc>
          <w:tcPr>
            <w:tcW w:w="1102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Consumption of only filtered coffee OR no coffee consumption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Red meat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Limit consumption of red meat.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100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≤45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Processed meat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Limit consumption of processed meat.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50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Sugar-sweetened beverages and fruit juices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Limit consumption of sweetened beverages and fruit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juices.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250 g/d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0 g/d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1763" w:type="pct"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If alcohol is consumed at all, intake should be limited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to one Dutch unit (10 gram ethanol) daily</w:t>
            </w:r>
          </w:p>
        </w:tc>
        <w:tc>
          <w:tcPr>
            <w:tcW w:w="1101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Women: ≥20 g ethanol/d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Men: ≥30 g ethanol/d</w:t>
            </w:r>
          </w:p>
        </w:tc>
        <w:tc>
          <w:tcPr>
            <w:tcW w:w="1102" w:type="pct"/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Women: ≤10 g ethanol/d</w:t>
            </w:r>
          </w:p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Men: ≤10 g ethanol/d</w:t>
            </w:r>
          </w:p>
        </w:tc>
      </w:tr>
      <w:tr w:rsidR="00F93141" w:rsidRPr="00927764" w:rsidTr="00567012">
        <w:trPr>
          <w:trHeight w:val="125"/>
        </w:trPr>
        <w:tc>
          <w:tcPr>
            <w:tcW w:w="1033" w:type="pct"/>
            <w:tcBorders>
              <w:bottom w:val="single" w:sz="4" w:space="0" w:color="auto"/>
            </w:tcBorders>
            <w:noWrap/>
            <w:hideMark/>
          </w:tcPr>
          <w:p w:rsidR="00F93141" w:rsidRPr="00927764" w:rsidRDefault="00F93141" w:rsidP="00F93141">
            <w:pPr>
              <w:pStyle w:val="Geenafstand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Sodium</w:t>
            </w:r>
            <w:r w:rsidR="00E40AB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763" w:type="pct"/>
            <w:tcBorders>
              <w:bottom w:val="single" w:sz="4" w:space="0" w:color="auto"/>
            </w:tcBorders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Limit consumption of table salt to 6 g daily</w:t>
            </w:r>
          </w:p>
        </w:tc>
        <w:tc>
          <w:tcPr>
            <w:tcW w:w="1101" w:type="pct"/>
            <w:tcBorders>
              <w:bottom w:val="single" w:sz="4" w:space="0" w:color="auto"/>
            </w:tcBorders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≥ 3.8 g sodium/d</w:t>
            </w:r>
          </w:p>
        </w:tc>
        <w:tc>
          <w:tcPr>
            <w:tcW w:w="1102" w:type="pct"/>
            <w:tcBorders>
              <w:bottom w:val="single" w:sz="4" w:space="0" w:color="auto"/>
            </w:tcBorders>
            <w:noWrap/>
            <w:hideMark/>
          </w:tcPr>
          <w:p w:rsidR="00F93141" w:rsidRPr="00927764" w:rsidRDefault="00F93141" w:rsidP="00567012">
            <w:pPr>
              <w:pStyle w:val="Geenafstan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7764">
              <w:rPr>
                <w:rFonts w:ascii="Times New Roman" w:hAnsi="Times New Roman" w:cs="Times New Roman"/>
                <w:sz w:val="20"/>
                <w:szCs w:val="20"/>
              </w:rPr>
              <w:t>≤ 1.9 g sodium/d</w:t>
            </w:r>
          </w:p>
        </w:tc>
      </w:tr>
    </w:tbl>
    <w:p w:rsidR="00F93141" w:rsidRPr="00927764" w:rsidRDefault="00E40AB2" w:rsidP="00F93141">
      <w:pPr>
        <w:pStyle w:val="Geenafstand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  <w:vertAlign w:val="superscript"/>
        </w:rPr>
        <w:t>a</w:t>
      </w:r>
      <w:r w:rsidR="00625535">
        <w:rPr>
          <w:rFonts w:ascii="Times New Roman" w:hAnsi="Times New Roman" w:cs="Times New Roman"/>
          <w:sz w:val="20"/>
        </w:rPr>
        <w:t>The</w:t>
      </w:r>
      <w:proofErr w:type="spellEnd"/>
      <w:r w:rsidR="00625535">
        <w:rPr>
          <w:rFonts w:ascii="Times New Roman" w:hAnsi="Times New Roman" w:cs="Times New Roman"/>
          <w:sz w:val="20"/>
        </w:rPr>
        <w:t xml:space="preserve"> wholegrain</w:t>
      </w:r>
      <w:r w:rsidR="00F93141" w:rsidRPr="00927764">
        <w:rPr>
          <w:rFonts w:ascii="Times New Roman" w:hAnsi="Times New Roman" w:cs="Times New Roman"/>
          <w:sz w:val="20"/>
        </w:rPr>
        <w:t xml:space="preserve"> component comprises two sub-components of which each sub-component has a maximum score of 5 points; </w:t>
      </w:r>
      <w:proofErr w:type="spellStart"/>
      <w:r>
        <w:rPr>
          <w:rFonts w:ascii="Times New Roman" w:hAnsi="Times New Roman" w:cs="Times New Roman"/>
          <w:sz w:val="20"/>
          <w:vertAlign w:val="superscript"/>
        </w:rPr>
        <w:t>b</w:t>
      </w:r>
      <w:r w:rsidR="00625535">
        <w:rPr>
          <w:rFonts w:ascii="Times New Roman" w:hAnsi="Times New Roman" w:cs="Times New Roman"/>
          <w:sz w:val="20"/>
        </w:rPr>
        <w:t>For</w:t>
      </w:r>
      <w:proofErr w:type="spellEnd"/>
      <w:r w:rsidR="00625535">
        <w:rPr>
          <w:rFonts w:ascii="Times New Roman" w:hAnsi="Times New Roman" w:cs="Times New Roman"/>
          <w:sz w:val="20"/>
        </w:rPr>
        <w:t xml:space="preserve"> the dairy component, a m</w:t>
      </w:r>
      <w:r w:rsidR="00F93141" w:rsidRPr="00927764">
        <w:rPr>
          <w:rFonts w:ascii="Times New Roman" w:hAnsi="Times New Roman" w:cs="Times New Roman"/>
          <w:sz w:val="20"/>
        </w:rPr>
        <w:t xml:space="preserve">aximum of 40 g cheese </w:t>
      </w:r>
      <w:r w:rsidR="00625535">
        <w:rPr>
          <w:rFonts w:ascii="Times New Roman" w:hAnsi="Times New Roman" w:cs="Times New Roman"/>
          <w:sz w:val="20"/>
        </w:rPr>
        <w:t xml:space="preserve">can be included. </w:t>
      </w:r>
      <w:proofErr w:type="spellStart"/>
      <w:r>
        <w:rPr>
          <w:rFonts w:ascii="Times New Roman" w:hAnsi="Times New Roman" w:cs="Times New Roman"/>
          <w:sz w:val="20"/>
          <w:vertAlign w:val="superscript"/>
        </w:rPr>
        <w:t>c</w:t>
      </w:r>
      <w:r w:rsidR="00625535">
        <w:rPr>
          <w:rFonts w:ascii="Times New Roman" w:hAnsi="Times New Roman" w:cs="Times New Roman"/>
          <w:sz w:val="20"/>
        </w:rPr>
        <w:t>For</w:t>
      </w:r>
      <w:proofErr w:type="spellEnd"/>
      <w:r w:rsidR="00625535">
        <w:rPr>
          <w:rFonts w:ascii="Times New Roman" w:hAnsi="Times New Roman" w:cs="Times New Roman"/>
          <w:sz w:val="20"/>
        </w:rPr>
        <w:t xml:space="preserve"> the fish component, a m</w:t>
      </w:r>
      <w:r w:rsidR="00F93141" w:rsidRPr="00927764">
        <w:rPr>
          <w:rFonts w:ascii="Times New Roman" w:hAnsi="Times New Roman" w:cs="Times New Roman"/>
          <w:sz w:val="20"/>
        </w:rPr>
        <w:t>aximum of</w:t>
      </w:r>
      <w:r w:rsidR="00625535">
        <w:rPr>
          <w:rFonts w:ascii="Times New Roman" w:hAnsi="Times New Roman" w:cs="Times New Roman"/>
          <w:sz w:val="20"/>
        </w:rPr>
        <w:t xml:space="preserve"> 4 g lean fish can be included. </w:t>
      </w:r>
      <w:proofErr w:type="spellStart"/>
      <w:r>
        <w:rPr>
          <w:rFonts w:ascii="Times New Roman" w:hAnsi="Times New Roman" w:cs="Times New Roman"/>
          <w:sz w:val="20"/>
          <w:vertAlign w:val="superscript"/>
        </w:rPr>
        <w:t>d</w:t>
      </w:r>
      <w:r w:rsidR="00625535">
        <w:rPr>
          <w:rFonts w:ascii="Times New Roman" w:hAnsi="Times New Roman" w:cs="Times New Roman"/>
          <w:sz w:val="20"/>
        </w:rPr>
        <w:t>T</w:t>
      </w:r>
      <w:r w:rsidR="00F93141" w:rsidRPr="00927764">
        <w:rPr>
          <w:rFonts w:ascii="Times New Roman" w:hAnsi="Times New Roman" w:cs="Times New Roman"/>
          <w:sz w:val="20"/>
        </w:rPr>
        <w:t>he</w:t>
      </w:r>
      <w:proofErr w:type="spellEnd"/>
      <w:r w:rsidR="00F93141" w:rsidRPr="00927764">
        <w:rPr>
          <w:rFonts w:ascii="Times New Roman" w:hAnsi="Times New Roman" w:cs="Times New Roman"/>
          <w:sz w:val="20"/>
        </w:rPr>
        <w:t xml:space="preserve"> coffee component was not included in the calculation of the DHD15-score as no data was available on type o</w:t>
      </w:r>
      <w:r w:rsidR="00625535">
        <w:rPr>
          <w:rFonts w:ascii="Times New Roman" w:hAnsi="Times New Roman" w:cs="Times New Roman"/>
          <w:sz w:val="20"/>
        </w:rPr>
        <w:t xml:space="preserve">f coffee (filtered/unfiltered). </w:t>
      </w:r>
      <w:proofErr w:type="spellStart"/>
      <w:r>
        <w:rPr>
          <w:rFonts w:ascii="Times New Roman" w:hAnsi="Times New Roman" w:cs="Times New Roman"/>
          <w:sz w:val="20"/>
          <w:vertAlign w:val="superscript"/>
        </w:rPr>
        <w:t>e</w:t>
      </w:r>
      <w:r w:rsidR="00F93141" w:rsidRPr="00927764">
        <w:rPr>
          <w:rFonts w:ascii="Times New Roman" w:hAnsi="Times New Roman" w:cs="Times New Roman"/>
          <w:sz w:val="20"/>
        </w:rPr>
        <w:t>Sodium</w:t>
      </w:r>
      <w:proofErr w:type="spellEnd"/>
      <w:r w:rsidR="00F93141" w:rsidRPr="00927764">
        <w:rPr>
          <w:rFonts w:ascii="Times New Roman" w:hAnsi="Times New Roman" w:cs="Times New Roman"/>
          <w:sz w:val="20"/>
        </w:rPr>
        <w:t xml:space="preserve"> only originated from foods; intake from added salt was not captured by the FFQ.</w:t>
      </w:r>
    </w:p>
    <w:sectPr w:rsidR="00F93141" w:rsidRPr="00927764" w:rsidSect="00C97F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31D00"/>
    <w:multiLevelType w:val="hybridMultilevel"/>
    <w:tmpl w:val="73CE16F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41"/>
    <w:rsid w:val="0007063B"/>
    <w:rsid w:val="000757BB"/>
    <w:rsid w:val="0008487D"/>
    <w:rsid w:val="000C031D"/>
    <w:rsid w:val="00220849"/>
    <w:rsid w:val="002539D2"/>
    <w:rsid w:val="004D508E"/>
    <w:rsid w:val="005541A8"/>
    <w:rsid w:val="005A370D"/>
    <w:rsid w:val="005F082B"/>
    <w:rsid w:val="00625535"/>
    <w:rsid w:val="006B1C2D"/>
    <w:rsid w:val="00A55BA3"/>
    <w:rsid w:val="00A700EA"/>
    <w:rsid w:val="00BD56BA"/>
    <w:rsid w:val="00E3417B"/>
    <w:rsid w:val="00E40AB2"/>
    <w:rsid w:val="00F207A3"/>
    <w:rsid w:val="00F9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9A95C"/>
  <w15:docId w15:val="{A444FEB3-76A8-4B73-A207-FE4BAC76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9314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F93141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93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uiPriority w:val="1"/>
    <w:rsid w:val="00F93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Harbers, M.C.</dc:creator>
  <cp:lastModifiedBy>Harbers, M.C. (Marjolein)</cp:lastModifiedBy>
  <cp:revision>6</cp:revision>
  <cp:lastPrinted>2020-07-27T14:28:00Z</cp:lastPrinted>
  <dcterms:created xsi:type="dcterms:W3CDTF">2020-07-27T14:28:00Z</dcterms:created>
  <dcterms:modified xsi:type="dcterms:W3CDTF">2021-04-22T08:36:00Z</dcterms:modified>
</cp:coreProperties>
</file>