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703C9" w14:textId="77777777" w:rsidR="00C248AB" w:rsidRPr="003C700C" w:rsidRDefault="00C248AB" w:rsidP="00C248AB">
      <w:pPr>
        <w:pStyle w:val="MDPI12title"/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A</w:t>
      </w:r>
      <w:r w:rsidRPr="003C700C">
        <w:rPr>
          <w:rFonts w:ascii="Times New Roman" w:hAnsi="Times New Roman"/>
          <w:color w:val="auto"/>
          <w:sz w:val="24"/>
          <w:szCs w:val="24"/>
        </w:rPr>
        <w:t>topic heredity modifies the association between maternal vitamin D status in pregnancy and the risk of atopic disease in childhood</w:t>
      </w:r>
      <w:r>
        <w:rPr>
          <w:rFonts w:ascii="Times New Roman" w:hAnsi="Times New Roman"/>
          <w:color w:val="auto"/>
          <w:sz w:val="24"/>
          <w:szCs w:val="24"/>
        </w:rPr>
        <w:t>: an observational study</w:t>
      </w:r>
    </w:p>
    <w:p w14:paraId="13791375" w14:textId="77777777" w:rsidR="00C248AB" w:rsidRPr="003C700C" w:rsidRDefault="00C248AB" w:rsidP="00C248AB">
      <w:pPr>
        <w:pStyle w:val="MDPI13authornames"/>
        <w:spacing w:line="480" w:lineRule="auto"/>
        <w:rPr>
          <w:rFonts w:ascii="Times New Roman" w:hAnsi="Times New Roman"/>
          <w:b w:val="0"/>
          <w:color w:val="auto"/>
          <w:sz w:val="24"/>
          <w:szCs w:val="24"/>
          <w:lang w:val="sv-SE"/>
        </w:rPr>
      </w:pPr>
      <w:r w:rsidRPr="003C700C">
        <w:rPr>
          <w:rFonts w:ascii="Times New Roman" w:hAnsi="Times New Roman"/>
          <w:b w:val="0"/>
          <w:color w:val="auto"/>
          <w:sz w:val="24"/>
          <w:szCs w:val="24"/>
          <w:lang w:val="sv-SE"/>
        </w:rPr>
        <w:t xml:space="preserve">Anna Amberntsson </w:t>
      </w:r>
      <w:proofErr w:type="gramStart"/>
      <w:r w:rsidRPr="003C700C">
        <w:rPr>
          <w:rFonts w:ascii="Times New Roman" w:hAnsi="Times New Roman"/>
          <w:b w:val="0"/>
          <w:color w:val="auto"/>
          <w:sz w:val="24"/>
          <w:szCs w:val="24"/>
          <w:vertAlign w:val="superscript"/>
          <w:lang w:val="sv-SE"/>
        </w:rPr>
        <w:t>1,</w:t>
      </w:r>
      <w:r w:rsidRPr="003C700C">
        <w:rPr>
          <w:rFonts w:ascii="Times New Roman" w:hAnsi="Times New Roman"/>
          <w:b w:val="0"/>
          <w:color w:val="auto"/>
          <w:sz w:val="24"/>
          <w:szCs w:val="24"/>
          <w:lang w:val="sv-SE"/>
        </w:rPr>
        <w:t>*</w:t>
      </w:r>
      <w:proofErr w:type="gramEnd"/>
      <w:r w:rsidRPr="003C700C">
        <w:rPr>
          <w:rFonts w:ascii="Times New Roman" w:hAnsi="Times New Roman"/>
          <w:b w:val="0"/>
          <w:color w:val="auto"/>
          <w:sz w:val="24"/>
          <w:szCs w:val="24"/>
          <w:lang w:val="sv-SE"/>
        </w:rPr>
        <w:t xml:space="preserve">, Ellinor Carlson Kjellberg </w:t>
      </w:r>
      <w:r w:rsidRPr="003C700C">
        <w:rPr>
          <w:rFonts w:ascii="Times New Roman" w:hAnsi="Times New Roman"/>
          <w:b w:val="0"/>
          <w:color w:val="auto"/>
          <w:sz w:val="24"/>
          <w:szCs w:val="24"/>
          <w:vertAlign w:val="superscript"/>
          <w:lang w:val="sv-SE"/>
        </w:rPr>
        <w:t>1</w:t>
      </w:r>
      <w:r w:rsidRPr="003C700C">
        <w:rPr>
          <w:rFonts w:ascii="Times New Roman" w:hAnsi="Times New Roman"/>
          <w:b w:val="0"/>
          <w:color w:val="auto"/>
          <w:sz w:val="24"/>
          <w:szCs w:val="24"/>
          <w:lang w:val="sv-SE"/>
        </w:rPr>
        <w:t xml:space="preserve">, Jenny van Odijk </w:t>
      </w:r>
      <w:r w:rsidRPr="003C700C">
        <w:rPr>
          <w:rFonts w:ascii="Times New Roman" w:hAnsi="Times New Roman"/>
          <w:b w:val="0"/>
          <w:color w:val="auto"/>
          <w:sz w:val="24"/>
          <w:szCs w:val="24"/>
          <w:vertAlign w:val="superscript"/>
          <w:lang w:val="sv-SE"/>
        </w:rPr>
        <w:t>1, 2</w:t>
      </w:r>
      <w:r w:rsidRPr="003C700C">
        <w:rPr>
          <w:rFonts w:ascii="Times New Roman" w:hAnsi="Times New Roman"/>
          <w:b w:val="0"/>
          <w:color w:val="auto"/>
          <w:sz w:val="24"/>
          <w:szCs w:val="24"/>
          <w:lang w:val="sv-SE"/>
        </w:rPr>
        <w:t xml:space="preserve">, Andrea Mikkelsen </w:t>
      </w:r>
      <w:r w:rsidRPr="003C700C">
        <w:rPr>
          <w:rFonts w:ascii="Times New Roman" w:hAnsi="Times New Roman"/>
          <w:b w:val="0"/>
          <w:color w:val="auto"/>
          <w:sz w:val="24"/>
          <w:szCs w:val="24"/>
          <w:vertAlign w:val="superscript"/>
          <w:lang w:val="sv-SE"/>
        </w:rPr>
        <w:t>1, 3</w:t>
      </w:r>
      <w:r w:rsidRPr="003C700C">
        <w:rPr>
          <w:rFonts w:ascii="Times New Roman" w:hAnsi="Times New Roman"/>
          <w:b w:val="0"/>
          <w:color w:val="auto"/>
          <w:sz w:val="24"/>
          <w:szCs w:val="24"/>
          <w:lang w:val="sv-SE"/>
        </w:rPr>
        <w:t xml:space="preserve">, Linnea Bärebring </w:t>
      </w:r>
      <w:r w:rsidRPr="003C700C">
        <w:rPr>
          <w:rFonts w:ascii="Times New Roman" w:hAnsi="Times New Roman"/>
          <w:b w:val="0"/>
          <w:color w:val="auto"/>
          <w:sz w:val="24"/>
          <w:szCs w:val="24"/>
          <w:vertAlign w:val="superscript"/>
          <w:lang w:val="sv-SE"/>
        </w:rPr>
        <w:t>1</w:t>
      </w:r>
      <w:r w:rsidRPr="003C700C">
        <w:rPr>
          <w:rFonts w:ascii="Times New Roman" w:hAnsi="Times New Roman"/>
          <w:b w:val="0"/>
          <w:color w:val="auto"/>
          <w:sz w:val="24"/>
          <w:szCs w:val="24"/>
          <w:lang w:val="sv-SE"/>
        </w:rPr>
        <w:t xml:space="preserve"> and Hanna Augustin</w:t>
      </w:r>
      <w:r w:rsidRPr="003C700C">
        <w:rPr>
          <w:rFonts w:ascii="Times New Roman" w:hAnsi="Times New Roman"/>
          <w:b w:val="0"/>
          <w:color w:val="auto"/>
          <w:sz w:val="24"/>
          <w:szCs w:val="24"/>
          <w:vertAlign w:val="superscript"/>
          <w:lang w:val="sv-SE"/>
        </w:rPr>
        <w:t xml:space="preserve"> 1</w:t>
      </w:r>
    </w:p>
    <w:p w14:paraId="26EC3663" w14:textId="218BA9AB" w:rsidR="00C248AB" w:rsidRPr="00804EF6" w:rsidRDefault="00C248AB" w:rsidP="00C248AB">
      <w:pPr>
        <w:spacing w:line="480" w:lineRule="auto"/>
        <w:jc w:val="left"/>
        <w:rPr>
          <w:rFonts w:ascii="Times New Roman" w:hAnsi="Times New Roman"/>
          <w:sz w:val="22"/>
          <w:szCs w:val="28"/>
        </w:rPr>
      </w:pPr>
      <w:r w:rsidRPr="00804EF6">
        <w:rPr>
          <w:rFonts w:ascii="Times New Roman" w:hAnsi="Times New Roman"/>
          <w:sz w:val="22"/>
          <w:szCs w:val="28"/>
          <w:vertAlign w:val="superscript"/>
        </w:rPr>
        <w:t>1</w:t>
      </w:r>
      <w:r w:rsidRPr="00804EF6">
        <w:rPr>
          <w:rFonts w:ascii="Times New Roman" w:hAnsi="Times New Roman"/>
          <w:sz w:val="22"/>
          <w:szCs w:val="28"/>
        </w:rPr>
        <w:t xml:space="preserve"> Department of Internal Medicine and Clinical Nutrition, Sahlgrenska Academy, University of Gothenburg</w:t>
      </w:r>
      <w:r w:rsidR="00064EB6">
        <w:rPr>
          <w:rFonts w:ascii="Times New Roman" w:hAnsi="Times New Roman"/>
          <w:sz w:val="22"/>
          <w:szCs w:val="28"/>
        </w:rPr>
        <w:t>, Gothenburg, Sweden</w:t>
      </w:r>
      <w:r w:rsidRPr="00804EF6">
        <w:rPr>
          <w:rFonts w:ascii="Times New Roman" w:hAnsi="Times New Roman"/>
          <w:sz w:val="22"/>
          <w:szCs w:val="28"/>
        </w:rPr>
        <w:t xml:space="preserve">; ECK: ellinor.carlson.kjellberg@hotmail.com, JvO: jenny.vanodijk@nutrition.gu.se, AM: andrea.mikkelsen@gu.se, LB: Linnea.barebring@gu.se, HA: hanna.augustin@gu.se </w:t>
      </w:r>
      <w:r w:rsidRPr="00804EF6">
        <w:rPr>
          <w:rFonts w:ascii="Times New Roman" w:hAnsi="Times New Roman"/>
          <w:sz w:val="22"/>
          <w:szCs w:val="28"/>
        </w:rPr>
        <w:br/>
      </w:r>
      <w:r w:rsidRPr="00804EF6">
        <w:rPr>
          <w:rFonts w:ascii="Times New Roman" w:hAnsi="Times New Roman"/>
          <w:sz w:val="22"/>
          <w:szCs w:val="28"/>
          <w:vertAlign w:val="superscript"/>
        </w:rPr>
        <w:t xml:space="preserve">2 </w:t>
      </w:r>
      <w:r w:rsidRPr="00804EF6">
        <w:rPr>
          <w:rFonts w:ascii="Times New Roman" w:hAnsi="Times New Roman"/>
          <w:sz w:val="22"/>
          <w:szCs w:val="28"/>
        </w:rPr>
        <w:t>Department of Respiratory Medicine and Allergology, Sahlgrenska University Hospital, Gothenburg, Sweden</w:t>
      </w:r>
      <w:r w:rsidRPr="00804EF6">
        <w:rPr>
          <w:rFonts w:ascii="Times New Roman" w:hAnsi="Times New Roman"/>
          <w:sz w:val="22"/>
          <w:szCs w:val="28"/>
        </w:rPr>
        <w:br/>
      </w:r>
      <w:r w:rsidRPr="00804EF6">
        <w:rPr>
          <w:rFonts w:ascii="Times New Roman" w:hAnsi="Times New Roman"/>
          <w:sz w:val="22"/>
          <w:szCs w:val="28"/>
          <w:vertAlign w:val="superscript"/>
        </w:rPr>
        <w:t xml:space="preserve">3 </w:t>
      </w:r>
      <w:r w:rsidRPr="00804EF6">
        <w:rPr>
          <w:rFonts w:ascii="Times New Roman" w:hAnsi="Times New Roman"/>
          <w:sz w:val="22"/>
          <w:szCs w:val="28"/>
        </w:rPr>
        <w:t>Research and Development Primary Health Care, Gothenburg and Södra Bohuslän, Region Västra Götaland,</w:t>
      </w:r>
      <w:r w:rsidR="00064EB6" w:rsidRPr="00804EF6">
        <w:rPr>
          <w:rFonts w:ascii="Times New Roman" w:hAnsi="Times New Roman"/>
          <w:sz w:val="22"/>
          <w:szCs w:val="28"/>
        </w:rPr>
        <w:t xml:space="preserve"> </w:t>
      </w:r>
      <w:r w:rsidRPr="00804EF6">
        <w:rPr>
          <w:rFonts w:ascii="Times New Roman" w:hAnsi="Times New Roman"/>
          <w:sz w:val="22"/>
          <w:szCs w:val="28"/>
        </w:rPr>
        <w:t>Sweden</w:t>
      </w:r>
      <w:r w:rsidRPr="00804EF6">
        <w:rPr>
          <w:rFonts w:ascii="Times New Roman" w:hAnsi="Times New Roman"/>
          <w:sz w:val="22"/>
          <w:szCs w:val="28"/>
        </w:rPr>
        <w:br/>
        <w:t>* Correspondence: AA: anna.amberntsson@gu.se; Tel.: +46317863705</w:t>
      </w:r>
    </w:p>
    <w:p w14:paraId="4EEF475C" w14:textId="77777777" w:rsidR="00C248AB" w:rsidRDefault="00C248AB">
      <w:pPr>
        <w:rPr>
          <w:b/>
        </w:rPr>
      </w:pPr>
    </w:p>
    <w:p w14:paraId="03342706" w14:textId="77777777" w:rsidR="00C248AB" w:rsidRDefault="00C248AB">
      <w:pPr>
        <w:rPr>
          <w:b/>
        </w:rPr>
      </w:pPr>
    </w:p>
    <w:p w14:paraId="02C9BF31" w14:textId="1CAE9F2A" w:rsidR="00DA2299" w:rsidRDefault="00AD5645">
      <w:r>
        <w:rPr>
          <w:b/>
        </w:rPr>
        <w:t>Supplementary table</w:t>
      </w:r>
      <w:r w:rsidR="00394C8F">
        <w:rPr>
          <w:b/>
        </w:rPr>
        <w:t xml:space="preserve"> S1</w:t>
      </w:r>
      <w:r w:rsidR="00166B95" w:rsidRPr="00166B95">
        <w:rPr>
          <w:b/>
        </w:rPr>
        <w:t>.</w:t>
      </w:r>
      <w:r w:rsidR="00166B95">
        <w:t xml:space="preserve"> </w:t>
      </w:r>
      <w:r w:rsidR="00166B95" w:rsidRPr="00EB3D90">
        <w:t xml:space="preserve">The relationship between maternal vitamin D intake and status with self-reported </w:t>
      </w:r>
      <w:r w:rsidR="00166B95">
        <w:rPr>
          <w:rFonts w:ascii="Times New Roman" w:hAnsi="Times New Roman"/>
        </w:rPr>
        <w:t xml:space="preserve">food allergy </w:t>
      </w:r>
      <w:r w:rsidR="00166B95">
        <w:t>at 5</w:t>
      </w:r>
      <w:r w:rsidR="00883231">
        <w:t xml:space="preserve"> </w:t>
      </w:r>
      <w:r w:rsidR="00166B95">
        <w:t>years</w:t>
      </w:r>
      <w:r w:rsidR="00883231">
        <w:t xml:space="preserve"> of age</w:t>
      </w:r>
      <w:r w:rsidR="00166B95">
        <w:t xml:space="preserve">. </w:t>
      </w:r>
    </w:p>
    <w:tbl>
      <w:tblPr>
        <w:tblW w:w="898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8"/>
        <w:gridCol w:w="979"/>
        <w:gridCol w:w="1470"/>
        <w:gridCol w:w="819"/>
        <w:gridCol w:w="1307"/>
        <w:gridCol w:w="1307"/>
        <w:gridCol w:w="1307"/>
      </w:tblGrid>
      <w:tr w:rsidR="00166B95" w:rsidRPr="00655E61" w14:paraId="11DCCDBA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85C26" w14:textId="77777777" w:rsidR="00166B95" w:rsidRPr="00196D5A" w:rsidRDefault="00166B95" w:rsidP="000F36C2">
            <w:pPr>
              <w:pStyle w:val="MDPI42tablebody"/>
              <w:rPr>
                <w:b/>
                <w:bCs/>
              </w:rPr>
            </w:pPr>
          </w:p>
        </w:tc>
        <w:tc>
          <w:tcPr>
            <w:tcW w:w="326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3E1C3" w14:textId="77777777" w:rsidR="00166B95" w:rsidRDefault="00166B95" w:rsidP="000F36C2">
            <w:pPr>
              <w:pStyle w:val="MDPI42tablebody"/>
              <w:rPr>
                <w:b/>
                <w:bCs/>
              </w:rPr>
            </w:pPr>
            <w:r>
              <w:rPr>
                <w:b/>
                <w:bCs/>
              </w:rPr>
              <w:t>No atopic heredity</w:t>
            </w:r>
          </w:p>
        </w:tc>
        <w:tc>
          <w:tcPr>
            <w:tcW w:w="3921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EE8BE64" w14:textId="77777777" w:rsidR="00166B95" w:rsidRDefault="00166B95" w:rsidP="000F36C2">
            <w:pPr>
              <w:pStyle w:val="MDPI42tablebody"/>
              <w:rPr>
                <w:b/>
                <w:bCs/>
              </w:rPr>
            </w:pPr>
            <w:r>
              <w:rPr>
                <w:b/>
                <w:bCs/>
              </w:rPr>
              <w:t>Atopic heredity</w:t>
            </w:r>
          </w:p>
        </w:tc>
      </w:tr>
      <w:tr w:rsidR="00166B95" w:rsidRPr="00655E61" w14:paraId="3629C0FE" w14:textId="77777777" w:rsidTr="000F36C2">
        <w:trPr>
          <w:trHeight w:val="319"/>
          <w:jc w:val="center"/>
        </w:trPr>
        <w:tc>
          <w:tcPr>
            <w:tcW w:w="179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CD2038" w14:textId="4DFEBEC0" w:rsidR="00166B95" w:rsidRPr="00196D5A" w:rsidRDefault="00166B95" w:rsidP="000F36C2">
            <w:pPr>
              <w:pStyle w:val="MDPI42tablebody"/>
              <w:rPr>
                <w:b/>
                <w:bCs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59EF35" w14:textId="77777777" w:rsidR="00166B95" w:rsidRPr="00196D5A" w:rsidRDefault="00166B95" w:rsidP="000F36C2">
            <w:pPr>
              <w:pStyle w:val="MDPI42tablebody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147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3ABD56" w14:textId="77777777" w:rsidR="00166B95" w:rsidRPr="00196D5A" w:rsidRDefault="00166B95" w:rsidP="000F36C2">
            <w:pPr>
              <w:pStyle w:val="MDPI42tablebody"/>
              <w:rPr>
                <w:b/>
                <w:bCs/>
              </w:rPr>
            </w:pPr>
            <w:r>
              <w:rPr>
                <w:b/>
                <w:bCs/>
              </w:rPr>
              <w:t>95% CI</w:t>
            </w:r>
          </w:p>
        </w:tc>
        <w:tc>
          <w:tcPr>
            <w:tcW w:w="81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7E7A75" w14:textId="77777777" w:rsidR="00166B95" w:rsidRPr="00196D5A" w:rsidRDefault="00166B95" w:rsidP="000F36C2">
            <w:pPr>
              <w:pStyle w:val="MDPI42tablebody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130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A2CE220" w14:textId="77777777" w:rsidR="00166B95" w:rsidRPr="00196D5A" w:rsidRDefault="00166B95" w:rsidP="000F36C2">
            <w:pPr>
              <w:pStyle w:val="MDPI42tablebody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130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6EBB6C6" w14:textId="77777777" w:rsidR="00166B95" w:rsidRDefault="00166B95" w:rsidP="000F36C2">
            <w:pPr>
              <w:pStyle w:val="MDPI42tablebody"/>
              <w:rPr>
                <w:b/>
                <w:bCs/>
              </w:rPr>
            </w:pPr>
            <w:r>
              <w:rPr>
                <w:b/>
                <w:bCs/>
              </w:rPr>
              <w:t>95% CI</w:t>
            </w:r>
          </w:p>
        </w:tc>
        <w:tc>
          <w:tcPr>
            <w:tcW w:w="130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BCF98E8" w14:textId="77777777" w:rsidR="00166B95" w:rsidRDefault="00166B95" w:rsidP="000F36C2">
            <w:pPr>
              <w:pStyle w:val="MDPI42tablebody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</w:tr>
      <w:tr w:rsidR="00166B95" w:rsidRPr="00655E61" w14:paraId="6EDCB5D6" w14:textId="77777777" w:rsidTr="000F36C2">
        <w:trPr>
          <w:trHeight w:val="547"/>
          <w:jc w:val="center"/>
        </w:trPr>
        <w:tc>
          <w:tcPr>
            <w:tcW w:w="179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ADD9966" w14:textId="77777777" w:rsidR="00166B95" w:rsidRPr="00655E61" w:rsidRDefault="00166B95" w:rsidP="000F36C2">
            <w:pPr>
              <w:pStyle w:val="MDPI42tablebody"/>
            </w:pPr>
            <w:r>
              <w:rPr>
                <w:rFonts w:ascii="Times New Roman" w:hAnsi="Times New Roman"/>
                <w:b/>
              </w:rPr>
              <w:t>T3 d</w:t>
            </w:r>
            <w:r w:rsidRPr="003C5746">
              <w:rPr>
                <w:rFonts w:ascii="Times New Roman" w:hAnsi="Times New Roman"/>
                <w:b/>
              </w:rPr>
              <w:t>ietary vitamin D intake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5746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µ</w:t>
            </w:r>
            <w:r w:rsidRPr="003C5746">
              <w:rPr>
                <w:rFonts w:ascii="Times New Roman" w:hAnsi="Times New Roman"/>
                <w:b/>
              </w:rPr>
              <w:t>g/day</w:t>
            </w:r>
            <w:r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252E90C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0.936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C34919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0.812-1.078</w:t>
            </w: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BD838D3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0.356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5108A9FA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1.125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546DC5EB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0.924-1.370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124EAA01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0.240</w:t>
            </w:r>
          </w:p>
        </w:tc>
      </w:tr>
      <w:tr w:rsidR="00166B95" w:rsidRPr="00655E61" w14:paraId="02056AA5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438CBE7" w14:textId="77777777" w:rsidR="00166B95" w:rsidRPr="00655E61" w:rsidRDefault="00166B95" w:rsidP="000F36C2">
            <w:pPr>
              <w:pStyle w:val="MDPI42tablebody"/>
            </w:pPr>
            <w:r>
              <w:rPr>
                <w:rFonts w:ascii="Times New Roman" w:hAnsi="Times New Roman"/>
                <w:b/>
              </w:rPr>
              <w:t>Supplemental vitamin D intake in T1 and/or T3 (yes)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1F32BD2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1.180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58E4D507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0.664-2.097</w:t>
            </w: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DCD6128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0.573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2B151FC9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0.698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64713D35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0.303-1.606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6745F644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0.398</w:t>
            </w:r>
          </w:p>
        </w:tc>
      </w:tr>
      <w:tr w:rsidR="00166B95" w:rsidRPr="00655E61" w14:paraId="6DC52A75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4D8EA8C" w14:textId="77777777" w:rsidR="00166B95" w:rsidRPr="00655E61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b/>
              </w:rPr>
              <w:t xml:space="preserve">T1 25OHD </w:t>
            </w:r>
            <w:r w:rsidRPr="00D359B8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nmol/L</w:t>
            </w:r>
            <w:r w:rsidRPr="00D359B8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0AAD5F4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1.008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4DEBAFF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0.995-1.022</w:t>
            </w: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B89BCF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0.234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383E1F81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0.995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424B6065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0.975-1.016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60BDD5EF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0.664</w:t>
            </w:r>
          </w:p>
        </w:tc>
      </w:tr>
      <w:tr w:rsidR="00166B95" w:rsidRPr="00655E61" w14:paraId="75223966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FAB547" w14:textId="77777777" w:rsidR="00166B95" w:rsidRPr="00655E61" w:rsidRDefault="00166B95" w:rsidP="000F36C2">
            <w:pPr>
              <w:pStyle w:val="MDPI42tablebody"/>
            </w:pPr>
            <w:r w:rsidRPr="00B66F4C">
              <w:rPr>
                <w:rFonts w:ascii="Times New Roman" w:hAnsi="Times New Roman"/>
                <w:b/>
              </w:rPr>
              <w:t xml:space="preserve">T1 25OHD </w:t>
            </w:r>
            <w:r w:rsidRPr="00D359B8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nmol/L</w:t>
            </w:r>
            <w:r w:rsidRPr="00D359B8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09387E" w14:textId="77777777" w:rsidR="00166B95" w:rsidRPr="000159B3" w:rsidRDefault="00166B95" w:rsidP="000F36C2">
            <w:pPr>
              <w:pStyle w:val="MDPI42tablebody"/>
            </w:pP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CC8E921" w14:textId="77777777" w:rsidR="00166B95" w:rsidRPr="000159B3" w:rsidRDefault="00166B95" w:rsidP="000F36C2">
            <w:pPr>
              <w:pStyle w:val="MDPI42tablebody"/>
            </w:pP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2A46909" w14:textId="77777777" w:rsidR="00166B95" w:rsidRPr="000159B3" w:rsidRDefault="00166B95" w:rsidP="000F36C2">
            <w:pPr>
              <w:pStyle w:val="MDPI42tablebody"/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085E5424" w14:textId="77777777" w:rsidR="00166B95" w:rsidRPr="000159B3" w:rsidRDefault="00166B95" w:rsidP="000F36C2">
            <w:pPr>
              <w:pStyle w:val="MDPI42tablebody"/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25CEA2B3" w14:textId="77777777" w:rsidR="00166B95" w:rsidRPr="000159B3" w:rsidRDefault="00166B95" w:rsidP="000F36C2">
            <w:pPr>
              <w:pStyle w:val="MDPI42tablebody"/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03447AA8" w14:textId="77777777" w:rsidR="00166B95" w:rsidRPr="000159B3" w:rsidRDefault="00166B95" w:rsidP="000F36C2">
            <w:pPr>
              <w:pStyle w:val="MDPI42tablebody"/>
            </w:pPr>
          </w:p>
        </w:tc>
      </w:tr>
      <w:tr w:rsidR="00166B95" w:rsidRPr="00655E61" w14:paraId="16B5FD28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00EB01" w14:textId="77777777" w:rsidR="00166B95" w:rsidRPr="00B66F4C" w:rsidRDefault="00166B95" w:rsidP="000F36C2">
            <w:pPr>
              <w:pStyle w:val="MDPI42tablebody"/>
              <w:rPr>
                <w:rFonts w:ascii="Times New Roman" w:hAnsi="Times New Roman"/>
                <w:b/>
              </w:rPr>
            </w:pPr>
            <w:r w:rsidRPr="008744D8">
              <w:rPr>
                <w:rFonts w:ascii="Times New Roman" w:hAnsi="Times New Roman"/>
              </w:rPr>
              <w:t>&lt;75 (ref)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4453F6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</w:rPr>
              <w:t>1.0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355F2F6" w14:textId="77777777" w:rsidR="00166B95" w:rsidRPr="000159B3" w:rsidRDefault="00166B95" w:rsidP="000F36C2">
            <w:pPr>
              <w:pStyle w:val="MDPI42tablebody"/>
            </w:pP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56A51A" w14:textId="77777777" w:rsidR="00166B95" w:rsidRPr="000159B3" w:rsidRDefault="00166B95" w:rsidP="000F36C2">
            <w:pPr>
              <w:pStyle w:val="MDPI42tablebody"/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3E08B934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</w:rPr>
              <w:t>1.0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6FB5C2CD" w14:textId="77777777" w:rsidR="00166B95" w:rsidRPr="000159B3" w:rsidRDefault="00166B95" w:rsidP="000F36C2">
            <w:pPr>
              <w:pStyle w:val="MDPI42tablebody"/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2AFF142E" w14:textId="77777777" w:rsidR="00166B95" w:rsidRPr="000159B3" w:rsidRDefault="00166B95" w:rsidP="000F36C2">
            <w:pPr>
              <w:pStyle w:val="MDPI42tablebody"/>
            </w:pPr>
          </w:p>
        </w:tc>
      </w:tr>
      <w:tr w:rsidR="00166B95" w:rsidRPr="00655E61" w14:paraId="648DB5A8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EBDB634" w14:textId="77777777" w:rsidR="00166B95" w:rsidRPr="008744D8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8744D8">
              <w:rPr>
                <w:rFonts w:ascii="Times New Roman" w:hAnsi="Times New Roman"/>
              </w:rPr>
              <w:t>&lt;50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03DE74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3455C6">
              <w:rPr>
                <w:rFonts w:ascii="Times New Roman" w:hAnsi="Times New Roman"/>
                <w:color w:val="010205"/>
              </w:rPr>
              <w:t>0.736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79E1C1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0.304-1.782</w:t>
            </w: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8D68C3E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0.497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39CF0C47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3455C6">
              <w:rPr>
                <w:rFonts w:ascii="Times New Roman" w:hAnsi="Times New Roman"/>
                <w:color w:val="010205"/>
              </w:rPr>
              <w:t>1.870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5716CCE5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0.499-7.008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20BF4383" w14:textId="77777777" w:rsidR="00166B95" w:rsidRPr="000159B3" w:rsidRDefault="00166B95" w:rsidP="000F36C2">
            <w:pPr>
              <w:pStyle w:val="MDPI42tablebody"/>
            </w:pPr>
            <w:r w:rsidRPr="003455C6">
              <w:rPr>
                <w:rFonts w:ascii="Times New Roman" w:hAnsi="Times New Roman"/>
                <w:color w:val="010205"/>
              </w:rPr>
              <w:t>0.353</w:t>
            </w:r>
          </w:p>
        </w:tc>
      </w:tr>
      <w:tr w:rsidR="00166B95" w:rsidRPr="00655E61" w14:paraId="43B1191C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7EC94C" w14:textId="77777777" w:rsidR="00166B95" w:rsidRPr="008744D8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8744D8">
              <w:rPr>
                <w:rFonts w:ascii="Times New Roman" w:hAnsi="Times New Roman"/>
              </w:rPr>
              <w:t>50-75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FD253A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3455C6">
              <w:rPr>
                <w:rFonts w:ascii="Times New Roman" w:hAnsi="Times New Roman"/>
                <w:color w:val="010205"/>
              </w:rPr>
              <w:t>1.165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89F9E3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3455C6">
              <w:rPr>
                <w:rFonts w:ascii="Times New Roman" w:hAnsi="Times New Roman"/>
                <w:color w:val="010205"/>
              </w:rPr>
              <w:t>0.628-2.161</w:t>
            </w: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444ECF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3455C6">
              <w:rPr>
                <w:rFonts w:ascii="Times New Roman" w:hAnsi="Times New Roman"/>
                <w:color w:val="010205"/>
              </w:rPr>
              <w:t>0.627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769030C4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3455C6">
              <w:rPr>
                <w:rFonts w:ascii="Times New Roman" w:hAnsi="Times New Roman"/>
                <w:color w:val="010205"/>
              </w:rPr>
              <w:t>0.854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14ABB9AE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3455C6">
              <w:rPr>
                <w:rFonts w:ascii="Times New Roman" w:hAnsi="Times New Roman"/>
                <w:color w:val="010205"/>
              </w:rPr>
              <w:t>0.638-1.982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1AFF0009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3455C6">
              <w:rPr>
                <w:rFonts w:ascii="Times New Roman" w:hAnsi="Times New Roman"/>
                <w:color w:val="010205"/>
              </w:rPr>
              <w:t>0.713</w:t>
            </w:r>
          </w:p>
        </w:tc>
      </w:tr>
      <w:tr w:rsidR="00166B95" w:rsidRPr="00655E61" w14:paraId="2BBCC140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1D17B7" w14:textId="77777777" w:rsidR="00166B95" w:rsidRPr="008744D8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8744D8">
              <w:rPr>
                <w:rFonts w:ascii="Times New Roman" w:hAnsi="Times New Roman"/>
                <w:b/>
              </w:rPr>
              <w:t>T3 25OHD (nmol/L)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323D1CD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  <w:color w:val="010205"/>
              </w:rPr>
              <w:t>1.007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3464F1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  <w:color w:val="010205"/>
              </w:rPr>
              <w:t>0.996-1.017</w:t>
            </w: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111F42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  <w:color w:val="010205"/>
              </w:rPr>
              <w:t>0.216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3CE9102D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  <w:color w:val="010205"/>
              </w:rPr>
              <w:t>0.997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541E6916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  <w:color w:val="010205"/>
              </w:rPr>
              <w:t>0.981-1.014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2DB2498F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  <w:color w:val="010205"/>
              </w:rPr>
              <w:t>0.754</w:t>
            </w:r>
          </w:p>
        </w:tc>
      </w:tr>
      <w:tr w:rsidR="00166B95" w:rsidRPr="00655E61" w14:paraId="39B93074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34E86FA" w14:textId="77777777" w:rsidR="00166B95" w:rsidRPr="008744D8" w:rsidRDefault="00166B95" w:rsidP="000F36C2">
            <w:pPr>
              <w:pStyle w:val="MDPI42tablebody"/>
              <w:rPr>
                <w:rFonts w:ascii="Times New Roman" w:hAnsi="Times New Roman"/>
                <w:b/>
              </w:rPr>
            </w:pPr>
            <w:r w:rsidRPr="006619F5">
              <w:rPr>
                <w:rFonts w:ascii="Times New Roman" w:hAnsi="Times New Roman"/>
                <w:b/>
              </w:rPr>
              <w:t xml:space="preserve">T3 25OHD </w:t>
            </w:r>
            <w:r w:rsidRPr="00D359B8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nmol/L</w:t>
            </w:r>
            <w:r w:rsidRPr="00D359B8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9CC64F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70CC52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B4DDD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72C6FCA9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56D7D661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3148322A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</w:tr>
      <w:tr w:rsidR="00166B95" w:rsidRPr="00655E61" w14:paraId="32A3A04D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8498A7" w14:textId="77777777" w:rsidR="00166B95" w:rsidRPr="006619F5" w:rsidRDefault="00166B95" w:rsidP="000F36C2">
            <w:pPr>
              <w:pStyle w:val="MDPI42tablebody"/>
              <w:rPr>
                <w:rFonts w:ascii="Times New Roman" w:hAnsi="Times New Roman"/>
                <w:b/>
              </w:rPr>
            </w:pPr>
            <w:r w:rsidRPr="006619F5">
              <w:rPr>
                <w:rFonts w:ascii="Times New Roman" w:hAnsi="Times New Roman"/>
              </w:rPr>
              <w:t>&lt;75 (ref)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E0EF39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</w:rPr>
              <w:t>1.0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462C28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18DB31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549DA66A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</w:rPr>
              <w:t>1.0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3F061284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6701298B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</w:p>
        </w:tc>
      </w:tr>
      <w:tr w:rsidR="00166B95" w:rsidRPr="00655E61" w14:paraId="6B891FE7" w14:textId="77777777" w:rsidTr="000F36C2">
        <w:trPr>
          <w:trHeight w:val="263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49658A" w14:textId="77777777" w:rsidR="00166B95" w:rsidRPr="006619F5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6619F5">
              <w:rPr>
                <w:rFonts w:ascii="Times New Roman" w:hAnsi="Times New Roman"/>
              </w:rPr>
              <w:t>&lt;50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C9487B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D359B8">
              <w:rPr>
                <w:rFonts w:ascii="Times New Roman" w:hAnsi="Times New Roman"/>
                <w:color w:val="010205"/>
              </w:rPr>
              <w:t>1.153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0EE7F5C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D359B8">
              <w:rPr>
                <w:rFonts w:ascii="Times New Roman" w:hAnsi="Times New Roman"/>
                <w:color w:val="010205"/>
              </w:rPr>
              <w:t>0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423-3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144</w:t>
            </w: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898BCD1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0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781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46909A4F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954474">
              <w:rPr>
                <w:rFonts w:ascii="Times New Roman" w:hAnsi="Times New Roman"/>
                <w:color w:val="010205"/>
              </w:rPr>
              <w:t>1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153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347C9042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0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423-3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144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29B6F95D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0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781</w:t>
            </w:r>
          </w:p>
        </w:tc>
      </w:tr>
      <w:tr w:rsidR="00166B95" w:rsidRPr="00655E61" w14:paraId="00566E26" w14:textId="77777777" w:rsidTr="000F36C2">
        <w:trPr>
          <w:trHeight w:val="560"/>
          <w:jc w:val="center"/>
        </w:trPr>
        <w:tc>
          <w:tcPr>
            <w:tcW w:w="17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99C6D3" w14:textId="77777777" w:rsidR="00166B95" w:rsidRPr="006619F5" w:rsidRDefault="00166B95" w:rsidP="000F36C2">
            <w:pPr>
              <w:pStyle w:val="MDPI42tablebody"/>
              <w:rPr>
                <w:rFonts w:ascii="Times New Roman" w:hAnsi="Times New Roman"/>
              </w:rPr>
            </w:pPr>
            <w:r w:rsidRPr="00954474">
              <w:rPr>
                <w:rFonts w:ascii="Times New Roman" w:hAnsi="Times New Roman"/>
              </w:rPr>
              <w:t>50-75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46D4153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1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133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700196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0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589-2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179</w:t>
            </w:r>
          </w:p>
        </w:tc>
        <w:tc>
          <w:tcPr>
            <w:tcW w:w="8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F9E209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0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708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72614790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1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133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1903466B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0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589-2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179</w:t>
            </w:r>
          </w:p>
        </w:tc>
        <w:tc>
          <w:tcPr>
            <w:tcW w:w="1307" w:type="dxa"/>
            <w:tcBorders>
              <w:top w:val="single" w:sz="4" w:space="0" w:color="auto"/>
              <w:bottom w:val="nil"/>
            </w:tcBorders>
          </w:tcPr>
          <w:p w14:paraId="2DB127F3" w14:textId="77777777" w:rsidR="00166B95" w:rsidRPr="000159B3" w:rsidRDefault="00166B95" w:rsidP="000F36C2">
            <w:pPr>
              <w:pStyle w:val="MDPI42tablebody"/>
              <w:rPr>
                <w:rFonts w:ascii="Times New Roman" w:hAnsi="Times New Roman"/>
                <w:color w:val="010205"/>
              </w:rPr>
            </w:pPr>
            <w:r w:rsidRPr="00954474">
              <w:rPr>
                <w:rFonts w:ascii="Times New Roman" w:hAnsi="Times New Roman"/>
                <w:color w:val="010205"/>
              </w:rPr>
              <w:t>0</w:t>
            </w:r>
            <w:r>
              <w:rPr>
                <w:rFonts w:ascii="Times New Roman" w:hAnsi="Times New Roman"/>
                <w:color w:val="010205"/>
              </w:rPr>
              <w:t>.</w:t>
            </w:r>
            <w:r w:rsidRPr="00954474">
              <w:rPr>
                <w:rFonts w:ascii="Times New Roman" w:hAnsi="Times New Roman"/>
                <w:color w:val="010205"/>
              </w:rPr>
              <w:t>708</w:t>
            </w:r>
          </w:p>
        </w:tc>
      </w:tr>
    </w:tbl>
    <w:p w14:paraId="0ECC4541" w14:textId="5C282E56" w:rsidR="00166B95" w:rsidRDefault="00166B95" w:rsidP="00166B95">
      <w:r>
        <w:lastRenderedPageBreak/>
        <w:t xml:space="preserve">T1, </w:t>
      </w:r>
      <w:r w:rsidR="00883231">
        <w:t>early pregnancy</w:t>
      </w:r>
      <w:r>
        <w:t xml:space="preserve">; T3, </w:t>
      </w:r>
      <w:r w:rsidR="00883231">
        <w:t>late pregnancy</w:t>
      </w:r>
      <w:r>
        <w:t>; 25OHD, 25-hydroxyvitamin D; OR, Odds ratio; CI, Confidence interval; ref, reference category</w:t>
      </w:r>
    </w:p>
    <w:p w14:paraId="4D8990DA" w14:textId="0C869195" w:rsidR="00166B95" w:rsidRDefault="00166B95">
      <w:r>
        <w:t xml:space="preserve">Adjusted for maternal BMI in </w:t>
      </w:r>
      <w:r w:rsidR="00883231">
        <w:t>T</w:t>
      </w:r>
      <w:r>
        <w:t>1, level of education (university level, yes/no), ethnicity (northern Europe, yes/no), delivery mode (vaginal or Caesarean section) and tobacco use by either mother or other caregiver during pregnancy</w:t>
      </w:r>
    </w:p>
    <w:sectPr w:rsidR="00166B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95"/>
    <w:rsid w:val="00064EB6"/>
    <w:rsid w:val="00166B95"/>
    <w:rsid w:val="002376D9"/>
    <w:rsid w:val="00394C8F"/>
    <w:rsid w:val="00515B18"/>
    <w:rsid w:val="006B52BC"/>
    <w:rsid w:val="00804EF6"/>
    <w:rsid w:val="00883231"/>
    <w:rsid w:val="00AD5645"/>
    <w:rsid w:val="00C248AB"/>
    <w:rsid w:val="00DA2299"/>
    <w:rsid w:val="00E2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579E"/>
  <w15:chartTrackingRefBased/>
  <w15:docId w15:val="{CF510070-F1F0-4479-8966-B9F83B98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B95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MDPI42tablebody">
    <w:name w:val="MDPI_4.2_table_body"/>
    <w:qFormat/>
    <w:rsid w:val="00166B95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12title">
    <w:name w:val="MDPI_1.2_title"/>
    <w:next w:val="Normal"/>
    <w:qFormat/>
    <w:rsid w:val="00C248AB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Normal"/>
    <w:qFormat/>
    <w:rsid w:val="00C248AB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Amberntsson</dc:creator>
  <cp:keywords/>
  <dc:description/>
  <cp:lastModifiedBy>Anna Amberntsson</cp:lastModifiedBy>
  <cp:revision>2</cp:revision>
  <dcterms:created xsi:type="dcterms:W3CDTF">2022-05-16T06:52:00Z</dcterms:created>
  <dcterms:modified xsi:type="dcterms:W3CDTF">2022-05-16T06:52:00Z</dcterms:modified>
</cp:coreProperties>
</file>