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C8B53" w14:textId="25B61F45" w:rsidR="00827826" w:rsidRDefault="00827826" w:rsidP="00827826">
      <w:pPr>
        <w:rPr>
          <w:rFonts w:ascii="Times New Roman" w:eastAsia="time" w:hAnsi="Times New Roman"/>
          <w:b/>
          <w:bCs/>
          <w:sz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 xml:space="preserve">Supplementary </w:t>
      </w:r>
      <w:r>
        <w:rPr>
          <w:rFonts w:ascii="Times New Roman" w:hAnsi="Times New Roman" w:hint="eastAsia"/>
          <w:b/>
          <w:bCs/>
          <w:sz w:val="24"/>
        </w:rPr>
        <w:t>Figure</w:t>
      </w:r>
      <w:r w:rsidRPr="00A454E1"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S1</w:t>
      </w:r>
      <w:r w:rsidRPr="00A454E1"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eastAsia="time" w:hAnsi="Times New Roman" w:hint="eastAsia"/>
          <w:b/>
          <w:bCs/>
          <w:sz w:val="24"/>
          <w:shd w:val="clear" w:color="auto" w:fill="FFFFFF"/>
        </w:rPr>
        <w:t>Scatter</w:t>
      </w:r>
      <w:r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 plot for the correlation of eating midpoint with eGFR</w:t>
      </w:r>
    </w:p>
    <w:p w14:paraId="0D49C5FF" w14:textId="77777777" w:rsidR="00827826" w:rsidRDefault="00827826" w:rsidP="00827826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val="en-IN" w:eastAsia="en-IN"/>
        </w:rPr>
        <w:drawing>
          <wp:inline distT="0" distB="0" distL="0" distR="0" wp14:anchorId="030E602A" wp14:editId="598BE4BA">
            <wp:extent cx="5274310" cy="3034030"/>
            <wp:effectExtent l="0" t="0" r="2540" b="0"/>
            <wp:docPr id="1489933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3334" name="图片 1489933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D8F1E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6EA856AD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4B121073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0F0DF14F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4EF1BE6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040E02E0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8910752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5ED29440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4F8E55AF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279ECC6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3A7D255F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6E0F8540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6477DCFD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6565AFBF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09142A6D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65AC4A9F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1DB7AA5A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A0F0A73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1E10A9C2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004D3200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C83D828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59084C2D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2E5F33D0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155387C2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408BE51C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51E12F86" w14:textId="77777777" w:rsidR="00827826" w:rsidRDefault="00827826" w:rsidP="00827826">
      <w:pPr>
        <w:rPr>
          <w:rFonts w:ascii="Times New Roman" w:hAnsi="Times New Roman"/>
          <w:sz w:val="24"/>
        </w:rPr>
      </w:pPr>
    </w:p>
    <w:p w14:paraId="46E9050A" w14:textId="64EDF76D" w:rsidR="00827826" w:rsidRDefault="00827826" w:rsidP="00827826">
      <w:pPr>
        <w:rPr>
          <w:rFonts w:ascii="Times New Roman" w:eastAsia="time" w:hAnsi="Times New Roman"/>
          <w:b/>
          <w:bCs/>
          <w:sz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lastRenderedPageBreak/>
        <w:t xml:space="preserve">Supplementary </w:t>
      </w:r>
      <w:r>
        <w:rPr>
          <w:rFonts w:ascii="Times New Roman" w:hAnsi="Times New Roman" w:hint="eastAsia"/>
          <w:b/>
          <w:bCs/>
          <w:sz w:val="24"/>
        </w:rPr>
        <w:t>Figure</w:t>
      </w:r>
      <w:r w:rsidRPr="00A454E1"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S2</w:t>
      </w:r>
      <w:r w:rsidRPr="00A454E1"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eastAsia="time" w:hAnsi="Times New Roman" w:hint="eastAsia"/>
          <w:b/>
          <w:bCs/>
          <w:sz w:val="24"/>
          <w:shd w:val="clear" w:color="auto" w:fill="FFFFFF"/>
        </w:rPr>
        <w:t>Scatter</w:t>
      </w:r>
      <w:r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 plot for the correlation of eating midpoint with ln(UACR)</w:t>
      </w:r>
    </w:p>
    <w:p w14:paraId="747336E8" w14:textId="77777777" w:rsidR="00827826" w:rsidRPr="00045F22" w:rsidRDefault="00827826" w:rsidP="00827826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  <w:lang w:val="en-IN" w:eastAsia="en-IN"/>
        </w:rPr>
        <w:drawing>
          <wp:inline distT="0" distB="0" distL="0" distR="0" wp14:anchorId="66D2999F" wp14:editId="385C68BD">
            <wp:extent cx="5274310" cy="3058795"/>
            <wp:effectExtent l="0" t="0" r="2540" b="8255"/>
            <wp:docPr id="391275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7506" name="图片 3912750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F6B3D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750E57C0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17050920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13E4F87E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626133D7" w14:textId="77777777" w:rsidR="00C9202C" w:rsidRPr="00891634" w:rsidRDefault="00C9202C" w:rsidP="00C9202C">
      <w:pPr>
        <w:rPr>
          <w:rFonts w:ascii="Times New Roman" w:hAnsi="Times New Roman"/>
          <w:b/>
          <w:bCs/>
          <w:color w:val="FF0000"/>
          <w:sz w:val="24"/>
        </w:rPr>
      </w:pPr>
      <w:r w:rsidRPr="00891634">
        <w:rPr>
          <w:rFonts w:ascii="Times New Roman" w:hAnsi="Times New Roman"/>
          <w:b/>
          <w:bCs/>
          <w:color w:val="FF0000"/>
          <w:sz w:val="24"/>
        </w:rPr>
        <w:t>Supplementary T</w:t>
      </w:r>
      <w:r w:rsidRPr="00891634">
        <w:rPr>
          <w:rFonts w:ascii="Times New Roman" w:hAnsi="Times New Roman" w:hint="eastAsia"/>
          <w:b/>
          <w:bCs/>
          <w:color w:val="FF0000"/>
          <w:sz w:val="24"/>
        </w:rPr>
        <w:t xml:space="preserve">able </w:t>
      </w:r>
      <w:r w:rsidRPr="00891634">
        <w:rPr>
          <w:rFonts w:ascii="Times New Roman" w:hAnsi="Times New Roman"/>
          <w:b/>
          <w:bCs/>
          <w:color w:val="FF0000"/>
          <w:sz w:val="24"/>
        </w:rPr>
        <w:t>S</w:t>
      </w:r>
      <w:r w:rsidRPr="00891634">
        <w:rPr>
          <w:rFonts w:ascii="Times New Roman" w:hAnsi="Times New Roman" w:hint="eastAsia"/>
          <w:b/>
          <w:bCs/>
          <w:color w:val="FF0000"/>
          <w:sz w:val="24"/>
        </w:rPr>
        <w:t xml:space="preserve">1 </w:t>
      </w:r>
      <w:r w:rsidRPr="00891634">
        <w:rPr>
          <w:rFonts w:ascii="Times New Roman" w:eastAsia="time" w:hAnsi="Times New Roman" w:hint="eastAsia"/>
          <w:b/>
          <w:bCs/>
          <w:color w:val="FF0000"/>
          <w:sz w:val="24"/>
          <w:shd w:val="clear" w:color="auto" w:fill="FFFFFF"/>
        </w:rPr>
        <w:t>Scatter</w:t>
      </w:r>
      <w:r w:rsidRPr="00891634">
        <w:rPr>
          <w:rFonts w:ascii="Times New Roman" w:eastAsia="time" w:hAnsi="Times New Roman"/>
          <w:b/>
          <w:bCs/>
          <w:color w:val="FF0000"/>
          <w:sz w:val="24"/>
          <w:shd w:val="clear" w:color="auto" w:fill="FFFFFF"/>
        </w:rPr>
        <w:t xml:space="preserve"> plot for the correlation of eating midpoint with eGFR</w:t>
      </w:r>
    </w:p>
    <w:p w14:paraId="34CAC0CE" w14:textId="08D72A44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53EF55A" w14:textId="77777777" w:rsidR="00C9202C" w:rsidRPr="00891634" w:rsidRDefault="00C9202C" w:rsidP="00C9202C">
      <w:pPr>
        <w:rPr>
          <w:rFonts w:ascii="Times New Roman" w:hAnsi="Times New Roman" w:hint="eastAsia"/>
          <w:b/>
          <w:bCs/>
          <w:color w:val="FF0000"/>
          <w:sz w:val="24"/>
        </w:rPr>
      </w:pPr>
      <w:r w:rsidRPr="00891634">
        <w:rPr>
          <w:rFonts w:ascii="Times New Roman" w:hAnsi="Times New Roman"/>
          <w:b/>
          <w:bCs/>
          <w:color w:val="FF0000"/>
          <w:sz w:val="24"/>
        </w:rPr>
        <w:t>Supplementary T</w:t>
      </w:r>
      <w:r w:rsidRPr="00891634">
        <w:rPr>
          <w:rFonts w:ascii="Times New Roman" w:hAnsi="Times New Roman" w:hint="eastAsia"/>
          <w:b/>
          <w:bCs/>
          <w:color w:val="FF0000"/>
          <w:sz w:val="24"/>
        </w:rPr>
        <w:t xml:space="preserve">able </w:t>
      </w:r>
      <w:r w:rsidRPr="00891634">
        <w:rPr>
          <w:rFonts w:ascii="Times New Roman" w:hAnsi="Times New Roman"/>
          <w:b/>
          <w:bCs/>
          <w:color w:val="FF0000"/>
          <w:sz w:val="24"/>
        </w:rPr>
        <w:t>S2</w:t>
      </w:r>
      <w:r w:rsidRPr="00891634">
        <w:rPr>
          <w:rFonts w:ascii="Times New Roman" w:hAnsi="Times New Roman" w:hint="eastAsia"/>
          <w:b/>
          <w:bCs/>
          <w:color w:val="FF0000"/>
          <w:sz w:val="24"/>
        </w:rPr>
        <w:t xml:space="preserve"> </w:t>
      </w:r>
      <w:r w:rsidRPr="00891634">
        <w:rPr>
          <w:rFonts w:ascii="Times New Roman" w:eastAsia="time" w:hAnsi="Times New Roman" w:hint="eastAsia"/>
          <w:b/>
          <w:bCs/>
          <w:color w:val="FF0000"/>
          <w:sz w:val="24"/>
          <w:shd w:val="clear" w:color="auto" w:fill="FFFFFF"/>
        </w:rPr>
        <w:t>Scatter</w:t>
      </w:r>
      <w:r w:rsidRPr="00891634">
        <w:rPr>
          <w:rFonts w:ascii="Times New Roman" w:eastAsia="time" w:hAnsi="Times New Roman"/>
          <w:b/>
          <w:bCs/>
          <w:color w:val="FF0000"/>
          <w:sz w:val="24"/>
          <w:shd w:val="clear" w:color="auto" w:fill="FFFFFF"/>
        </w:rPr>
        <w:t xml:space="preserve"> plot for the correlation of eating midpoint with ln(UACR)</w:t>
      </w:r>
    </w:p>
    <w:p w14:paraId="417D36AA" w14:textId="77777777" w:rsidR="00C9202C" w:rsidRDefault="00C9202C" w:rsidP="002E5BBF">
      <w:pPr>
        <w:rPr>
          <w:rFonts w:ascii="Times New Roman" w:hAnsi="Times New Roman"/>
          <w:b/>
          <w:bCs/>
          <w:sz w:val="24"/>
        </w:rPr>
      </w:pPr>
    </w:p>
    <w:p w14:paraId="6679C1C9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7490ADDC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  <w:bookmarkStart w:id="0" w:name="_GoBack"/>
      <w:bookmarkEnd w:id="0"/>
    </w:p>
    <w:p w14:paraId="500FB893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E8675CB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36D00C9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059E1F24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7A8809A4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14CB7A54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3DD03D83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63D0F338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2EEA0F93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668DF104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4CD99ADC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6E5A2A5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30D28B55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78C6595C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E98D393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3DDE9DF0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7A942626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556D8C90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27AC5055" w14:textId="77777777" w:rsidR="00827826" w:rsidRDefault="00827826" w:rsidP="002E5BBF">
      <w:pPr>
        <w:rPr>
          <w:rFonts w:ascii="Times New Roman" w:hAnsi="Times New Roman"/>
          <w:b/>
          <w:bCs/>
          <w:sz w:val="24"/>
        </w:rPr>
      </w:pPr>
    </w:p>
    <w:p w14:paraId="354CEEE8" w14:textId="0135342F" w:rsidR="002E5BBF" w:rsidRPr="00A454E1" w:rsidRDefault="002E5BBF" w:rsidP="002E5BBF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T</w:t>
      </w:r>
      <w:r w:rsidRPr="00A454E1">
        <w:rPr>
          <w:rFonts w:ascii="Times New Roman" w:hAnsi="Times New Roman" w:hint="eastAsia"/>
          <w:b/>
          <w:bCs/>
          <w:sz w:val="24"/>
        </w:rPr>
        <w:t xml:space="preserve">able </w:t>
      </w:r>
      <w:r>
        <w:rPr>
          <w:rFonts w:ascii="Times New Roman" w:hAnsi="Times New Roman"/>
          <w:b/>
          <w:bCs/>
          <w:sz w:val="24"/>
        </w:rPr>
        <w:t>S</w:t>
      </w:r>
      <w:r w:rsidR="00827826">
        <w:rPr>
          <w:rFonts w:ascii="Times New Roman" w:hAnsi="Times New Roman"/>
          <w:b/>
          <w:bCs/>
          <w:sz w:val="24"/>
        </w:rPr>
        <w:t>3</w:t>
      </w:r>
      <w:r w:rsidRPr="00A454E1">
        <w:rPr>
          <w:rFonts w:ascii="Times New Roman" w:hAnsi="Times New Roman" w:hint="eastAsia"/>
          <w:b/>
          <w:bCs/>
          <w:sz w:val="24"/>
        </w:rPr>
        <w:t xml:space="preserve"> Clinical characteristics of the study participants</w:t>
      </w:r>
    </w:p>
    <w:tbl>
      <w:tblPr>
        <w:tblW w:w="11199" w:type="dxa"/>
        <w:tblInd w:w="-14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410"/>
        <w:gridCol w:w="2410"/>
        <w:gridCol w:w="2409"/>
        <w:gridCol w:w="1276"/>
      </w:tblGrid>
      <w:tr w:rsidR="002E5BBF" w:rsidRPr="00EC2EBA" w14:paraId="5CAEF1C5" w14:textId="77777777" w:rsidTr="00BA2DC0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5FDA4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</w:rPr>
              <w:t>Variables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061BB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T</w:t>
            </w:r>
            <w:r w:rsidRPr="00EC2EBA">
              <w:rPr>
                <w:rFonts w:ascii="Times New Roman" w:hAnsi="Times New Roman"/>
                <w:sz w:val="24"/>
              </w:rPr>
              <w:t>otal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22503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L</w:t>
            </w:r>
            <w:r w:rsidRPr="00EC2EBA">
              <w:rPr>
                <w:rFonts w:ascii="Times New Roman" w:hAnsi="Times New Roman"/>
                <w:sz w:val="24"/>
              </w:rPr>
              <w:t>ow eating duration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2DB60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</w:rPr>
              <w:t>High eating duration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6D250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i/>
                <w:iCs/>
                <w:sz w:val="24"/>
              </w:rPr>
              <w:t>P</w:t>
            </w:r>
            <w:r w:rsidRPr="00EC2EBA">
              <w:rPr>
                <w:rFonts w:ascii="Times New Roman" w:hAnsi="Times New Roman"/>
                <w:sz w:val="24"/>
              </w:rPr>
              <w:t xml:space="preserve"> value</w:t>
            </w:r>
          </w:p>
        </w:tc>
      </w:tr>
      <w:tr w:rsidR="002E5BBF" w:rsidRPr="00EC2EBA" w14:paraId="492245F3" w14:textId="77777777" w:rsidTr="00BA2DC0"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14:paraId="3E7E00F0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E</w:t>
            </w:r>
            <w:r w:rsidRPr="00EC2EBA">
              <w:rPr>
                <w:rFonts w:ascii="Times New Roman" w:hAnsi="Times New Roman"/>
                <w:sz w:val="24"/>
              </w:rPr>
              <w:t>ating duration (hours)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02F6C006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eastAsia="Microsoft YaHei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</w:rPr>
              <w:t>11.78±2.35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4F314892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eastAsia="Microsoft YaHei" w:hAnsi="Times New Roman"/>
                <w:sz w:val="24"/>
              </w:rPr>
              <w:t>&lt;</w:t>
            </w:r>
            <w:r w:rsidRPr="001E1CB2">
              <w:rPr>
                <w:rFonts w:ascii="Times New Roman" w:hAnsi="Times New Roman" w:hint="eastAsia"/>
                <w:sz w:val="24"/>
              </w:rPr>
              <w:t xml:space="preserve"> </w:t>
            </w:r>
            <w:r w:rsidRPr="001E1CB2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30B9F131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eastAsia="time" w:hAnsi="Times New Roman"/>
                <w:sz w:val="24"/>
                <w:shd w:val="clear" w:color="auto" w:fill="FFFFFF"/>
              </w:rPr>
              <w:t>≥ 12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866C1B6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5BBF" w:rsidRPr="00EC2EBA" w14:paraId="3AB51EB5" w14:textId="77777777" w:rsidTr="00BA2DC0">
        <w:tc>
          <w:tcPr>
            <w:tcW w:w="2694" w:type="dxa"/>
            <w:shd w:val="clear" w:color="auto" w:fill="auto"/>
          </w:tcPr>
          <w:p w14:paraId="42E24528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i/>
                <w:iCs/>
                <w:sz w:val="24"/>
              </w:rPr>
              <w:t>n</w:t>
            </w:r>
          </w:p>
        </w:tc>
        <w:tc>
          <w:tcPr>
            <w:tcW w:w="2410" w:type="dxa"/>
            <w:shd w:val="clear" w:color="auto" w:fill="auto"/>
          </w:tcPr>
          <w:p w14:paraId="7D83ED1D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194</w:t>
            </w:r>
          </w:p>
        </w:tc>
        <w:tc>
          <w:tcPr>
            <w:tcW w:w="2410" w:type="dxa"/>
            <w:shd w:val="clear" w:color="auto" w:fill="auto"/>
          </w:tcPr>
          <w:p w14:paraId="492C6CB8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 w:hint="eastAsia"/>
                <w:sz w:val="24"/>
              </w:rPr>
              <w:t>1</w:t>
            </w:r>
            <w:r w:rsidRPr="001E1CB2">
              <w:rPr>
                <w:rFonts w:ascii="Times New Roman" w:hAnsi="Times New Roman"/>
                <w:sz w:val="24"/>
              </w:rPr>
              <w:t>084</w:t>
            </w:r>
          </w:p>
        </w:tc>
        <w:tc>
          <w:tcPr>
            <w:tcW w:w="2409" w:type="dxa"/>
            <w:shd w:val="clear" w:color="auto" w:fill="auto"/>
          </w:tcPr>
          <w:p w14:paraId="485399FF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 w:hint="eastAsia"/>
                <w:sz w:val="24"/>
              </w:rPr>
              <w:t>1</w:t>
            </w:r>
            <w:r w:rsidRPr="001E1CB2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1276" w:type="dxa"/>
            <w:shd w:val="clear" w:color="auto" w:fill="auto"/>
          </w:tcPr>
          <w:p w14:paraId="4A47AC98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5BBF" w:rsidRPr="00EC2EBA" w14:paraId="2FB2921C" w14:textId="77777777" w:rsidTr="00BA2DC0">
        <w:tc>
          <w:tcPr>
            <w:tcW w:w="2694" w:type="dxa"/>
            <w:shd w:val="clear" w:color="auto" w:fill="auto"/>
          </w:tcPr>
          <w:p w14:paraId="5167D746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  <w:shd w:val="clear" w:color="auto" w:fill="FFFFFF"/>
              </w:rPr>
              <w:t>eGFR (ml/min/1.73m</w:t>
            </w:r>
            <w:r w:rsidRPr="00EC2EBA">
              <w:rPr>
                <w:rFonts w:ascii="Times New Roman" w:hAnsi="Times New Roman"/>
                <w:sz w:val="24"/>
                <w:shd w:val="clear" w:color="auto" w:fill="FFFFFF"/>
                <w:vertAlign w:val="superscript"/>
              </w:rPr>
              <w:t>2</w:t>
            </w:r>
            <w:r w:rsidRPr="00EC2EBA">
              <w:rPr>
                <w:rFonts w:ascii="Times New Roman" w:hAnsi="Times New Roman"/>
                <w:sz w:val="24"/>
                <w:shd w:val="clear" w:color="auto" w:fill="FFFFFF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14:paraId="17BA8A40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</w:rPr>
              <w:t>78.95±30.04</w:t>
            </w:r>
          </w:p>
        </w:tc>
        <w:tc>
          <w:tcPr>
            <w:tcW w:w="2410" w:type="dxa"/>
            <w:shd w:val="clear" w:color="auto" w:fill="auto"/>
          </w:tcPr>
          <w:p w14:paraId="6A56695A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78.15±31.08</w:t>
            </w:r>
          </w:p>
        </w:tc>
        <w:tc>
          <w:tcPr>
            <w:tcW w:w="2409" w:type="dxa"/>
            <w:shd w:val="clear" w:color="auto" w:fill="auto"/>
          </w:tcPr>
          <w:p w14:paraId="10149311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79.74±28.97</w:t>
            </w:r>
          </w:p>
        </w:tc>
        <w:tc>
          <w:tcPr>
            <w:tcW w:w="1276" w:type="dxa"/>
            <w:shd w:val="clear" w:color="auto" w:fill="auto"/>
          </w:tcPr>
          <w:p w14:paraId="005A9FD6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0</w:t>
            </w:r>
            <w:r w:rsidRPr="00EC2EBA">
              <w:rPr>
                <w:rFonts w:ascii="Times New Roman" w:hAnsi="Times New Roman"/>
                <w:sz w:val="24"/>
              </w:rPr>
              <w:t>.216</w:t>
            </w:r>
          </w:p>
        </w:tc>
      </w:tr>
      <w:tr w:rsidR="002E5BBF" w:rsidRPr="00EC2EBA" w14:paraId="3AA8C127" w14:textId="77777777" w:rsidTr="00BA2DC0">
        <w:tc>
          <w:tcPr>
            <w:tcW w:w="2694" w:type="dxa"/>
            <w:shd w:val="clear" w:color="auto" w:fill="auto"/>
          </w:tcPr>
          <w:p w14:paraId="709C0CF2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  <w:shd w:val="clear" w:color="auto" w:fill="FFFFFF"/>
              </w:rPr>
              <w:t>UACR (mg/g)</w:t>
            </w:r>
          </w:p>
        </w:tc>
        <w:tc>
          <w:tcPr>
            <w:tcW w:w="2410" w:type="dxa"/>
            <w:shd w:val="clear" w:color="auto" w:fill="auto"/>
          </w:tcPr>
          <w:p w14:paraId="2DA980CC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</w:rPr>
              <w:t>13.73</w:t>
            </w:r>
            <w:r w:rsidRPr="00EC2EBA">
              <w:rPr>
                <w:rFonts w:ascii="Times New Roman" w:hAnsi="Times New Roman" w:hint="eastAsia"/>
                <w:sz w:val="24"/>
              </w:rPr>
              <w:t>(</w:t>
            </w:r>
            <w:r w:rsidRPr="00EC2EBA">
              <w:rPr>
                <w:rFonts w:ascii="Times New Roman" w:hAnsi="Times New Roman"/>
                <w:sz w:val="24"/>
              </w:rPr>
              <w:t>7.36-46.70)</w:t>
            </w:r>
          </w:p>
        </w:tc>
        <w:tc>
          <w:tcPr>
            <w:tcW w:w="2410" w:type="dxa"/>
            <w:shd w:val="clear" w:color="auto" w:fill="auto"/>
          </w:tcPr>
          <w:p w14:paraId="5ABEE6B4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14.05</w:t>
            </w:r>
            <w:r w:rsidRPr="001E1CB2">
              <w:rPr>
                <w:rFonts w:ascii="Times New Roman" w:hAnsi="Times New Roman" w:hint="eastAsia"/>
                <w:sz w:val="24"/>
              </w:rPr>
              <w:t>(</w:t>
            </w:r>
            <w:r w:rsidRPr="001E1CB2">
              <w:rPr>
                <w:rFonts w:ascii="Times New Roman" w:hAnsi="Times New Roman"/>
                <w:sz w:val="24"/>
              </w:rPr>
              <w:t>7.50-49.71)</w:t>
            </w:r>
          </w:p>
        </w:tc>
        <w:tc>
          <w:tcPr>
            <w:tcW w:w="2409" w:type="dxa"/>
            <w:shd w:val="clear" w:color="auto" w:fill="auto"/>
          </w:tcPr>
          <w:p w14:paraId="68A56400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13.18</w:t>
            </w:r>
            <w:r w:rsidRPr="001E1CB2">
              <w:rPr>
                <w:rFonts w:ascii="Times New Roman" w:hAnsi="Times New Roman" w:hint="eastAsia"/>
                <w:sz w:val="24"/>
              </w:rPr>
              <w:t>(</w:t>
            </w:r>
            <w:r w:rsidRPr="001E1CB2">
              <w:rPr>
                <w:rFonts w:ascii="Times New Roman" w:hAnsi="Times New Roman"/>
                <w:sz w:val="24"/>
              </w:rPr>
              <w:t>7.18-43.91)</w:t>
            </w:r>
          </w:p>
        </w:tc>
        <w:tc>
          <w:tcPr>
            <w:tcW w:w="1276" w:type="dxa"/>
            <w:shd w:val="clear" w:color="auto" w:fill="auto"/>
          </w:tcPr>
          <w:p w14:paraId="2BFA4152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0</w:t>
            </w:r>
            <w:r w:rsidRPr="00EC2EBA">
              <w:rPr>
                <w:rFonts w:ascii="Times New Roman" w:hAnsi="Times New Roman"/>
                <w:sz w:val="24"/>
              </w:rPr>
              <w:t>.218</w:t>
            </w:r>
          </w:p>
        </w:tc>
      </w:tr>
      <w:tr w:rsidR="002E5BBF" w:rsidRPr="00EC2EBA" w14:paraId="4006E90D" w14:textId="77777777" w:rsidTr="00BA2DC0">
        <w:tc>
          <w:tcPr>
            <w:tcW w:w="2694" w:type="dxa"/>
            <w:shd w:val="clear" w:color="auto" w:fill="auto"/>
          </w:tcPr>
          <w:p w14:paraId="7706D140" w14:textId="77777777" w:rsidR="002E5BBF" w:rsidRPr="00EC2EBA" w:rsidRDefault="002E5BBF" w:rsidP="00BA2DC0">
            <w:pPr>
              <w:autoSpaceDE w:val="0"/>
              <w:jc w:val="left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/>
                <w:sz w:val="24"/>
                <w:shd w:val="clear" w:color="auto" w:fill="FFFFFF"/>
              </w:rPr>
              <w:t xml:space="preserve">DKD, </w:t>
            </w:r>
            <w:r w:rsidRPr="00EC2EBA">
              <w:rPr>
                <w:rFonts w:ascii="Times New Roman" w:hAnsi="Times New Roman"/>
                <w:i/>
                <w:iCs/>
                <w:sz w:val="24"/>
                <w:shd w:val="clear" w:color="auto" w:fill="FFFFFF"/>
              </w:rPr>
              <w:t>n</w:t>
            </w:r>
            <w:r w:rsidRPr="00EC2EBA">
              <w:rPr>
                <w:rFonts w:ascii="Times New Roman" w:hAnsi="Times New Roman"/>
                <w:sz w:val="24"/>
                <w:shd w:val="clear" w:color="auto" w:fill="FFFFFF"/>
              </w:rPr>
              <w:t xml:space="preserve"> (%)</w:t>
            </w:r>
          </w:p>
        </w:tc>
        <w:tc>
          <w:tcPr>
            <w:tcW w:w="2410" w:type="dxa"/>
            <w:shd w:val="clear" w:color="auto" w:fill="auto"/>
          </w:tcPr>
          <w:p w14:paraId="5B968D84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1019</w:t>
            </w:r>
            <w:r w:rsidRPr="003F4AD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46.4</w:t>
            </w:r>
            <w:r w:rsidRPr="003F4AD2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14:paraId="39BFF82A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526</w:t>
            </w:r>
            <w:r w:rsidRPr="001E1CB2">
              <w:rPr>
                <w:rFonts w:ascii="Times New Roman" w:hAnsi="Times New Roman" w:hint="eastAsia"/>
                <w:sz w:val="24"/>
              </w:rPr>
              <w:t>(</w:t>
            </w:r>
            <w:r w:rsidRPr="001E1CB2">
              <w:rPr>
                <w:rFonts w:ascii="Times New Roman" w:hAnsi="Times New Roman"/>
                <w:sz w:val="24"/>
              </w:rPr>
              <w:t>48.5)</w:t>
            </w:r>
          </w:p>
        </w:tc>
        <w:tc>
          <w:tcPr>
            <w:tcW w:w="2409" w:type="dxa"/>
            <w:shd w:val="clear" w:color="auto" w:fill="auto"/>
          </w:tcPr>
          <w:p w14:paraId="14A03CBA" w14:textId="77777777" w:rsidR="002E5BBF" w:rsidRPr="001E1CB2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1E1CB2">
              <w:rPr>
                <w:rFonts w:ascii="Times New Roman" w:hAnsi="Times New Roman"/>
                <w:sz w:val="24"/>
              </w:rPr>
              <w:t>493</w:t>
            </w:r>
            <w:r w:rsidRPr="001E1CB2">
              <w:rPr>
                <w:rFonts w:ascii="Times New Roman" w:hAnsi="Times New Roman" w:hint="eastAsia"/>
                <w:sz w:val="24"/>
              </w:rPr>
              <w:t>(</w:t>
            </w:r>
            <w:r w:rsidRPr="001E1CB2">
              <w:rPr>
                <w:rFonts w:ascii="Times New Roman" w:hAnsi="Times New Roman"/>
                <w:sz w:val="24"/>
              </w:rPr>
              <w:t>44.4)</w:t>
            </w:r>
          </w:p>
        </w:tc>
        <w:tc>
          <w:tcPr>
            <w:tcW w:w="1276" w:type="dxa"/>
            <w:shd w:val="clear" w:color="auto" w:fill="auto"/>
          </w:tcPr>
          <w:p w14:paraId="62465A66" w14:textId="77777777" w:rsidR="002E5BBF" w:rsidRPr="00EC2EBA" w:rsidRDefault="002E5BBF" w:rsidP="00BA2DC0">
            <w:pPr>
              <w:autoSpaceDE w:val="0"/>
              <w:jc w:val="center"/>
              <w:rPr>
                <w:rFonts w:ascii="Times New Roman" w:hAnsi="Times New Roman"/>
                <w:sz w:val="24"/>
              </w:rPr>
            </w:pPr>
            <w:r w:rsidRPr="00EC2EBA">
              <w:rPr>
                <w:rFonts w:ascii="Times New Roman" w:hAnsi="Times New Roman" w:hint="eastAsia"/>
                <w:sz w:val="24"/>
              </w:rPr>
              <w:t>0</w:t>
            </w:r>
            <w:r w:rsidRPr="00EC2EBA">
              <w:rPr>
                <w:rFonts w:ascii="Times New Roman" w:hAnsi="Times New Roman"/>
                <w:sz w:val="24"/>
              </w:rPr>
              <w:t>.059</w:t>
            </w:r>
          </w:p>
        </w:tc>
      </w:tr>
    </w:tbl>
    <w:p w14:paraId="64276413" w14:textId="77777777" w:rsidR="002E5BBF" w:rsidRDefault="002E5BBF" w:rsidP="002E5BBF">
      <w:pPr>
        <w:autoSpaceDE w:val="0"/>
        <w:rPr>
          <w:rFonts w:ascii="Times New Roman" w:hAnsi="Times New Roman"/>
          <w:sz w:val="24"/>
        </w:rPr>
      </w:pPr>
      <w:r w:rsidRPr="00CC78E8">
        <w:rPr>
          <w:rFonts w:ascii="Times New Roman" w:hAnsi="Times New Roman"/>
          <w:sz w:val="24"/>
        </w:rPr>
        <w:t>Normally distributed values in the table are given as the mean ± SD, skewed distributed values are given as the median (25 and 75% interquartiles), and categorical variables are given as frequency (percentage)</w:t>
      </w:r>
    </w:p>
    <w:p w14:paraId="56370A43" w14:textId="77777777" w:rsidR="002E5BBF" w:rsidRDefault="002E5BBF" w:rsidP="002E5BBF">
      <w:pPr>
        <w:autoSpaceDE w:val="0"/>
        <w:rPr>
          <w:rFonts w:ascii="Times New Roman" w:hAnsi="Times New Roman"/>
          <w:sz w:val="24"/>
        </w:rPr>
      </w:pPr>
      <w:r w:rsidRPr="00CC78E8">
        <w:rPr>
          <w:rFonts w:ascii="Times New Roman" w:hAnsi="Times New Roman"/>
          <w:sz w:val="24"/>
        </w:rPr>
        <w:t>All time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 in this study</w:t>
      </w:r>
      <w:r w:rsidRPr="00CC78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are</w:t>
      </w:r>
      <w:r w:rsidRPr="00CC78E8">
        <w:rPr>
          <w:rFonts w:ascii="Times New Roman" w:hAnsi="Times New Roman"/>
          <w:sz w:val="24"/>
        </w:rPr>
        <w:t xml:space="preserve"> expressed on a 24-hour scale and converted into hours</w:t>
      </w:r>
    </w:p>
    <w:p w14:paraId="3CB0370E" w14:textId="352B0382" w:rsidR="00FD0BA2" w:rsidRDefault="002E5BBF" w:rsidP="002E5BBF">
      <w:pPr>
        <w:autoSpaceDE w:val="0"/>
        <w:rPr>
          <w:rFonts w:ascii="Times New Roman" w:hAnsi="Times New Roman"/>
          <w:sz w:val="24"/>
        </w:rPr>
      </w:pPr>
      <w:r w:rsidRPr="00CC78E8">
        <w:rPr>
          <w:rFonts w:ascii="Times New Roman" w:hAnsi="Times New Roman"/>
          <w:sz w:val="24"/>
        </w:rPr>
        <w:t>eGFR estimated glomerular filtration rate, UACR urinary albumin-to-creatinine ratio, DKD diabetic kidney disease</w:t>
      </w:r>
    </w:p>
    <w:p w14:paraId="06DF7B52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422DCFC0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B8B9693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61A0AFCC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10B932A1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36538A25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53C645B6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0B246976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02D14B23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17CB32C8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19A3EA6D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5F68555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4C199A22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7AABA076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7B7FB8BC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1C0732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3F74E3D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1C2F4476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52CA38D9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5A4D0CD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163ED64F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4405EF25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52857D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8CF14B9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2107AFEE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5436FD56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375944DC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6A7FF140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34E01FC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4EBACB04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478FC1FC" w14:textId="77777777" w:rsidR="00B2512B" w:rsidRDefault="00B2512B" w:rsidP="002E5BBF">
      <w:pPr>
        <w:autoSpaceDE w:val="0"/>
        <w:rPr>
          <w:rFonts w:ascii="Times New Roman" w:hAnsi="Times New Roman"/>
          <w:sz w:val="24"/>
        </w:rPr>
      </w:pPr>
    </w:p>
    <w:p w14:paraId="5DC95032" w14:textId="6FB17B1D" w:rsidR="00B2512B" w:rsidRPr="00A454E1" w:rsidRDefault="00B2512B" w:rsidP="00B2512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T</w:t>
      </w:r>
      <w:r w:rsidRPr="00A454E1">
        <w:rPr>
          <w:rFonts w:ascii="Times New Roman" w:hAnsi="Times New Roman" w:hint="eastAsia"/>
          <w:b/>
          <w:bCs/>
          <w:sz w:val="24"/>
        </w:rPr>
        <w:t xml:space="preserve">able </w:t>
      </w:r>
      <w:r>
        <w:rPr>
          <w:rFonts w:ascii="Times New Roman" w:hAnsi="Times New Roman"/>
          <w:b/>
          <w:bCs/>
          <w:sz w:val="24"/>
        </w:rPr>
        <w:t>S</w:t>
      </w:r>
      <w:r w:rsidR="00827826">
        <w:rPr>
          <w:rFonts w:ascii="Times New Roman" w:hAnsi="Times New Roman"/>
          <w:b/>
          <w:bCs/>
          <w:sz w:val="24"/>
        </w:rPr>
        <w:t>4</w:t>
      </w:r>
      <w:r w:rsidRPr="00A454E1">
        <w:rPr>
          <w:rFonts w:ascii="Times New Roman" w:hAnsi="Times New Roman" w:hint="eastAsia"/>
          <w:b/>
          <w:bCs/>
          <w:sz w:val="24"/>
        </w:rPr>
        <w:t xml:space="preserve"> </w:t>
      </w:r>
      <w:r w:rsidRPr="00A454E1"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ORs (95% CIs) of </w:t>
      </w:r>
      <w:r>
        <w:rPr>
          <w:rFonts w:ascii="Times New Roman" w:eastAsia="time" w:hAnsi="Times New Roman" w:hint="eastAsia"/>
          <w:b/>
          <w:bCs/>
          <w:sz w:val="24"/>
          <w:shd w:val="clear" w:color="auto" w:fill="FFFFFF"/>
        </w:rPr>
        <w:t>DKD</w:t>
      </w:r>
      <w:r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 </w:t>
      </w:r>
      <w:r w:rsidRPr="00A454E1"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according to the </w:t>
      </w:r>
      <w:r>
        <w:rPr>
          <w:rFonts w:ascii="Times New Roman" w:eastAsia="time" w:hAnsi="Times New Roman"/>
          <w:b/>
          <w:bCs/>
          <w:sz w:val="24"/>
          <w:shd w:val="clear" w:color="auto" w:fill="FFFFFF"/>
        </w:rPr>
        <w:t>binary classifications</w:t>
      </w:r>
      <w:r w:rsidRPr="00A454E1">
        <w:rPr>
          <w:rFonts w:ascii="Times New Roman" w:eastAsia="time" w:hAnsi="Times New Roman"/>
          <w:b/>
          <w:bCs/>
          <w:sz w:val="24"/>
          <w:shd w:val="clear" w:color="auto" w:fill="FFFFFF"/>
        </w:rPr>
        <w:t xml:space="preserve"> of </w:t>
      </w:r>
      <w:r>
        <w:rPr>
          <w:rFonts w:ascii="Times New Roman" w:eastAsia="time" w:hAnsi="Times New Roman"/>
          <w:b/>
          <w:bCs/>
          <w:sz w:val="24"/>
          <w:shd w:val="clear" w:color="auto" w:fill="FFFFFF"/>
        </w:rPr>
        <w:t>eating duration</w:t>
      </w:r>
    </w:p>
    <w:tbl>
      <w:tblPr>
        <w:tblW w:w="11444" w:type="dxa"/>
        <w:tblInd w:w="-1593" w:type="dxa"/>
        <w:tblLayout w:type="fixed"/>
        <w:tblLook w:val="0000" w:firstRow="0" w:lastRow="0" w:firstColumn="0" w:lastColumn="0" w:noHBand="0" w:noVBand="0"/>
      </w:tblPr>
      <w:tblGrid>
        <w:gridCol w:w="1319"/>
        <w:gridCol w:w="1800"/>
        <w:gridCol w:w="1459"/>
        <w:gridCol w:w="1894"/>
        <w:gridCol w:w="1627"/>
        <w:gridCol w:w="1801"/>
        <w:gridCol w:w="1544"/>
      </w:tblGrid>
      <w:tr w:rsidR="00B2512B" w:rsidRPr="00A454E1" w14:paraId="60C7F2A5" w14:textId="77777777" w:rsidTr="003517D7">
        <w:trPr>
          <w:trHeight w:val="376"/>
        </w:trPr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14:paraId="0F16786A" w14:textId="77777777" w:rsidR="00B2512B" w:rsidRPr="00A454E1" w:rsidRDefault="00B2512B" w:rsidP="003517D7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Eating duration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C1643B6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 w:hint="eastAsia"/>
                <w:sz w:val="24"/>
              </w:rPr>
              <w:t>M</w:t>
            </w:r>
            <w:r w:rsidRPr="00A454E1">
              <w:rPr>
                <w:rFonts w:ascii="Times New Roman" w:hAnsi="Times New Roman"/>
                <w:sz w:val="24"/>
              </w:rPr>
              <w:t>odel 0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2D3088B7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i/>
                <w:iCs/>
                <w:sz w:val="24"/>
              </w:rPr>
              <w:t xml:space="preserve">P </w:t>
            </w:r>
            <w:r w:rsidRPr="00A454E1">
              <w:rPr>
                <w:rFonts w:ascii="Times New Roman" w:hAnsi="Times New Roman"/>
                <w:sz w:val="24"/>
              </w:rPr>
              <w:t>value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</w:tcPr>
          <w:p w14:paraId="39F9A807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Model 1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14:paraId="39AFDC53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i/>
                <w:iCs/>
                <w:sz w:val="24"/>
              </w:rPr>
              <w:t xml:space="preserve">P </w:t>
            </w:r>
            <w:r w:rsidRPr="00A454E1">
              <w:rPr>
                <w:rFonts w:ascii="Times New Roman" w:hAnsi="Times New Roman"/>
                <w:sz w:val="24"/>
              </w:rPr>
              <w:t>value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14:paraId="2AA43671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 w:hint="eastAsia"/>
                <w:sz w:val="24"/>
              </w:rPr>
              <w:t>M</w:t>
            </w:r>
            <w:r w:rsidRPr="00A454E1">
              <w:rPr>
                <w:rFonts w:ascii="Times New Roman" w:hAnsi="Times New Roman"/>
                <w:sz w:val="24"/>
              </w:rPr>
              <w:t>odel 2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78C9622B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 w:rsidRPr="00A454E1">
              <w:rPr>
                <w:rFonts w:ascii="Times New Roman" w:hAnsi="Times New Roman"/>
                <w:i/>
                <w:iCs/>
                <w:sz w:val="24"/>
              </w:rPr>
              <w:t xml:space="preserve">P </w:t>
            </w:r>
            <w:r w:rsidRPr="00A454E1">
              <w:rPr>
                <w:rFonts w:ascii="Times New Roman" w:hAnsi="Times New Roman"/>
                <w:sz w:val="24"/>
              </w:rPr>
              <w:t>value</w:t>
            </w:r>
          </w:p>
        </w:tc>
      </w:tr>
      <w:tr w:rsidR="00B2512B" w:rsidRPr="00A454E1" w14:paraId="211DD2CB" w14:textId="77777777" w:rsidTr="003517D7">
        <w:trPr>
          <w:trHeight w:val="363"/>
        </w:trPr>
        <w:tc>
          <w:tcPr>
            <w:tcW w:w="1319" w:type="dxa"/>
            <w:tcBorders>
              <w:top w:val="single" w:sz="4" w:space="0" w:color="auto"/>
            </w:tcBorders>
          </w:tcPr>
          <w:p w14:paraId="71B49ADA" w14:textId="77777777" w:rsidR="00B2512B" w:rsidRPr="00A454E1" w:rsidRDefault="00B2512B" w:rsidP="003517D7">
            <w:pPr>
              <w:jc w:val="left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eastAsia="Microsoft YaHei" w:hAnsi="Times New Roman"/>
                <w:sz w:val="24"/>
              </w:rPr>
              <w:t>&lt;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 hours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8A58127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1-reference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14:paraId="405874A2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14:paraId="1C7F3EEC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1-reference</w:t>
            </w: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589DB5EE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35594F44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1-reference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3E42BB72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 w:rsidRPr="00A454E1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2512B" w:rsidRPr="00A454E1" w14:paraId="096E0C3D" w14:textId="77777777" w:rsidTr="003517D7">
        <w:trPr>
          <w:trHeight w:val="363"/>
        </w:trPr>
        <w:tc>
          <w:tcPr>
            <w:tcW w:w="1319" w:type="dxa"/>
            <w:tcBorders>
              <w:bottom w:val="single" w:sz="4" w:space="0" w:color="auto"/>
            </w:tcBorders>
          </w:tcPr>
          <w:p w14:paraId="102C6913" w14:textId="77777777" w:rsidR="00B2512B" w:rsidRPr="00A454E1" w:rsidRDefault="00B2512B" w:rsidP="003517D7">
            <w:pPr>
              <w:jc w:val="left"/>
              <w:rPr>
                <w:rFonts w:ascii="Times New Roman" w:hAnsi="Times New Roman"/>
                <w:sz w:val="24"/>
              </w:rPr>
            </w:pPr>
            <w:r w:rsidRPr="007F4B88">
              <w:rPr>
                <w:rFonts w:ascii="Times New Roman" w:eastAsia="time" w:hAnsi="Times New Roman"/>
                <w:sz w:val="24"/>
                <w:shd w:val="clear" w:color="auto" w:fill="FFFFFF"/>
              </w:rPr>
              <w:t>≥</w:t>
            </w:r>
            <w:r>
              <w:rPr>
                <w:rFonts w:ascii="Times New Roman" w:eastAsia="time" w:hAnsi="Times New Roman"/>
                <w:sz w:val="24"/>
                <w:shd w:val="clear" w:color="auto" w:fill="FFFFFF"/>
              </w:rPr>
              <w:t xml:space="preserve"> 12 hours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2C7C1A4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0.85</w:t>
            </w:r>
            <w:r w:rsidRPr="00DB128D"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0.72-1.00</w:t>
            </w:r>
            <w:r w:rsidRPr="00DB12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145C6BD9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Microsoft YaHei" w:hAnsi="Times New Roman"/>
                <w:sz w:val="24"/>
              </w:rPr>
              <w:t>0.054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14:paraId="38A2314F" w14:textId="77777777" w:rsidR="00B2512B" w:rsidRPr="00A454E1" w:rsidRDefault="00B2512B" w:rsidP="003517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0.87</w:t>
            </w:r>
            <w:r w:rsidRPr="00DB128D"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0.71-1.05</w:t>
            </w:r>
            <w:r w:rsidRPr="00DB12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414A767F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>
              <w:rPr>
                <w:rFonts w:ascii="Times New Roman" w:eastAsia="Microsoft YaHei" w:hAnsi="Times New Roman"/>
                <w:sz w:val="24"/>
              </w:rPr>
              <w:t>0.137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60B0B4F6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0.85</w:t>
            </w:r>
            <w:r w:rsidRPr="00DB128D"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0.70-1.05</w:t>
            </w:r>
            <w:r w:rsidRPr="00DB12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761B1E80" w14:textId="77777777" w:rsidR="00B2512B" w:rsidRPr="00A454E1" w:rsidRDefault="00B2512B" w:rsidP="003517D7">
            <w:pPr>
              <w:jc w:val="center"/>
              <w:rPr>
                <w:rFonts w:ascii="Times New Roman" w:eastAsia="Microsoft YaHei" w:hAnsi="Times New Roman"/>
                <w:sz w:val="24"/>
              </w:rPr>
            </w:pPr>
            <w:r>
              <w:rPr>
                <w:rFonts w:ascii="Times New Roman" w:eastAsia="Microsoft YaHei" w:hAnsi="Times New Roman"/>
                <w:sz w:val="24"/>
              </w:rPr>
              <w:t>0.126</w:t>
            </w:r>
          </w:p>
        </w:tc>
      </w:tr>
    </w:tbl>
    <w:p w14:paraId="5DD83DD3" w14:textId="77777777" w:rsidR="00B2512B" w:rsidRPr="00A454E1" w:rsidRDefault="00B2512B" w:rsidP="00B2512B">
      <w:pPr>
        <w:autoSpaceDE w:val="0"/>
        <w:rPr>
          <w:rFonts w:ascii="Times New Roman" w:hAnsi="Times New Roman"/>
          <w:sz w:val="24"/>
        </w:rPr>
      </w:pPr>
      <w:r w:rsidRPr="00A454E1">
        <w:rPr>
          <w:rFonts w:ascii="Times New Roman" w:hAnsi="Times New Roman"/>
          <w:sz w:val="24"/>
        </w:rPr>
        <w:t>Model 0: unadjusted model</w:t>
      </w:r>
    </w:p>
    <w:p w14:paraId="4BC8B44C" w14:textId="77777777" w:rsidR="00B2512B" w:rsidRPr="00A454E1" w:rsidRDefault="00B2512B" w:rsidP="00B2512B">
      <w:pPr>
        <w:autoSpaceDE w:val="0"/>
        <w:rPr>
          <w:rFonts w:ascii="Times New Roman" w:hAnsi="Times New Roman"/>
          <w:sz w:val="24"/>
        </w:rPr>
      </w:pPr>
      <w:r w:rsidRPr="00A454E1">
        <w:rPr>
          <w:rFonts w:ascii="Times New Roman" w:hAnsi="Times New Roman"/>
          <w:sz w:val="24"/>
        </w:rPr>
        <w:t>Model 1: adjusted for age, sex, ethnicity</w:t>
      </w:r>
      <w:r>
        <w:rPr>
          <w:rFonts w:ascii="Times New Roman" w:hAnsi="Times New Roman"/>
          <w:sz w:val="24"/>
        </w:rPr>
        <w:t>,</w:t>
      </w:r>
      <w:r w:rsidRPr="00A454E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household income, BMI</w:t>
      </w:r>
    </w:p>
    <w:p w14:paraId="64A0B6E0" w14:textId="2F9F549D" w:rsidR="00045F22" w:rsidRPr="00827826" w:rsidRDefault="00B2512B" w:rsidP="002E5BBF">
      <w:pPr>
        <w:autoSpaceDE w:val="0"/>
        <w:rPr>
          <w:rFonts w:ascii="Times New Roman" w:hAnsi="Times New Roman"/>
          <w:sz w:val="24"/>
        </w:rPr>
      </w:pPr>
      <w:r w:rsidRPr="00A454E1">
        <w:rPr>
          <w:rFonts w:ascii="Times New Roman" w:hAnsi="Times New Roman"/>
          <w:sz w:val="24"/>
        </w:rPr>
        <w:t>Model 2: additionally adjusted for</w:t>
      </w:r>
      <w:r>
        <w:rPr>
          <w:rFonts w:ascii="Times New Roman" w:hAnsi="Times New Roman"/>
          <w:sz w:val="24"/>
        </w:rPr>
        <w:t xml:space="preserve"> smoking status, drinking status, energy intake, HbA1c</w:t>
      </w:r>
    </w:p>
    <w:sectPr w:rsidR="00045F22" w:rsidRPr="00827826" w:rsidSect="00CF764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5D8BE" w14:textId="77777777" w:rsidR="0010370D" w:rsidRDefault="0010370D" w:rsidP="002E5BBF">
      <w:r>
        <w:separator/>
      </w:r>
    </w:p>
  </w:endnote>
  <w:endnote w:type="continuationSeparator" w:id="0">
    <w:p w14:paraId="2318B17E" w14:textId="77777777" w:rsidR="0010370D" w:rsidRDefault="0010370D" w:rsidP="002E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523D1" w14:textId="77777777" w:rsidR="0010370D" w:rsidRDefault="0010370D" w:rsidP="002E5BBF">
      <w:r>
        <w:separator/>
      </w:r>
    </w:p>
  </w:footnote>
  <w:footnote w:type="continuationSeparator" w:id="0">
    <w:p w14:paraId="01225422" w14:textId="77777777" w:rsidR="0010370D" w:rsidRDefault="0010370D" w:rsidP="002E5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C26"/>
    <w:rsid w:val="00045F22"/>
    <w:rsid w:val="000B2905"/>
    <w:rsid w:val="0010370D"/>
    <w:rsid w:val="002E5BBF"/>
    <w:rsid w:val="003C6C26"/>
    <w:rsid w:val="00827826"/>
    <w:rsid w:val="0083659E"/>
    <w:rsid w:val="008B20A9"/>
    <w:rsid w:val="009A70E3"/>
    <w:rsid w:val="009F03F4"/>
    <w:rsid w:val="00A405E9"/>
    <w:rsid w:val="00B2512B"/>
    <w:rsid w:val="00C9202C"/>
    <w:rsid w:val="00CF7646"/>
    <w:rsid w:val="00DD67D8"/>
    <w:rsid w:val="00FD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3ECC28"/>
  <w15:chartTrackingRefBased/>
  <w15:docId w15:val="{38CEF176-82DC-4426-83FA-C1A228E1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BBF"/>
    <w:pPr>
      <w:widowControl w:val="0"/>
      <w:jc w:val="both"/>
    </w:pPr>
    <w:rPr>
      <w:rFonts w:ascii="Calibri" w:eastAsia="SimSun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BB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E5B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E5B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E5BBF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B2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春峰 卢</dc:creator>
  <cp:keywords/>
  <dc:description/>
  <cp:lastModifiedBy>Home</cp:lastModifiedBy>
  <cp:revision>9</cp:revision>
  <dcterms:created xsi:type="dcterms:W3CDTF">2023-11-06T06:50:00Z</dcterms:created>
  <dcterms:modified xsi:type="dcterms:W3CDTF">2024-03-14T05:48:00Z</dcterms:modified>
</cp:coreProperties>
</file>