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298C6">
      <w:pPr>
        <w:autoSpaceDE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Dietary Niacin Intake and Its Association with All-Cause and Cardiovascular Mortality Rates in Individuals with Metabolic Syndrome</w:t>
      </w:r>
    </w:p>
    <w:p w14:paraId="614B948E">
      <w:pPr>
        <w:autoSpaceDE w:val="0"/>
      </w:pPr>
      <w:r>
        <w:rPr>
          <w:rFonts w:hint="eastAsia"/>
        </w:rPr>
        <w:t>Yuqing Fu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, CongXu</w:t>
      </w:r>
      <w:r>
        <w:rPr>
          <w:rFonts w:hint="eastAsia"/>
          <w:vertAlign w:val="superscript"/>
        </w:rPr>
        <w:t>1</w:t>
      </w:r>
      <w:r>
        <w:rPr>
          <w:rFonts w:hint="eastAsia" w:eastAsia="宋体"/>
        </w:rPr>
        <w:t xml:space="preserve">, </w:t>
      </w:r>
      <w:r>
        <w:t xml:space="preserve">and </w:t>
      </w:r>
      <w:r>
        <w:rPr>
          <w:rFonts w:hint="eastAsia"/>
        </w:rPr>
        <w:t>Guifu Wu</w:t>
      </w:r>
      <w:r>
        <w:rPr>
          <w:vertAlign w:val="superscript"/>
        </w:rPr>
        <w:t>1*</w:t>
      </w:r>
    </w:p>
    <w:p w14:paraId="2B8F075F">
      <w:pPr>
        <w:autoSpaceDE w:val="0"/>
        <w:rPr>
          <w:b/>
          <w:bCs/>
        </w:rPr>
      </w:pPr>
      <w:r>
        <w:rPr>
          <w:b/>
          <w:bCs/>
        </w:rPr>
        <w:t>Author Affiliation</w:t>
      </w:r>
    </w:p>
    <w:p w14:paraId="291A94B1">
      <w:pPr>
        <w:rPr>
          <w:rFonts w:ascii="Calibri" w:hAnsi="Calibri" w:eastAsia="宋体"/>
          <w:sz w:val="21"/>
          <w:szCs w:val="21"/>
        </w:rPr>
      </w:pPr>
      <w:r>
        <w:rPr>
          <w:vertAlign w:val="superscript"/>
        </w:rPr>
        <w:t xml:space="preserve">1 </w:t>
      </w:r>
      <w:r>
        <w:rPr>
          <w:color w:val="333333"/>
          <w:shd w:val="clear" w:color="auto" w:fill="FFFFFF"/>
        </w:rPr>
        <w:t xml:space="preserve">Department of Cardiology, </w:t>
      </w:r>
      <w:r>
        <w:rPr>
          <w:rFonts w:hint="eastAsia"/>
        </w:rPr>
        <w:t>T</w:t>
      </w:r>
      <w:r>
        <w:t>he Eighth Affiliated Hospital of Sun Yat-sen University</w:t>
      </w:r>
    </w:p>
    <w:p w14:paraId="7BC70138">
      <w:pPr>
        <w:autoSpaceDE w:val="0"/>
        <w:rPr>
          <w:rFonts w:eastAsia="宋体"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, </w:t>
      </w:r>
      <w:r>
        <w:rPr>
          <w:rFonts w:hint="eastAsia"/>
          <w:color w:val="333333"/>
          <w:shd w:val="clear" w:color="auto" w:fill="FFFFFF"/>
        </w:rPr>
        <w:t>Shenzhen</w:t>
      </w:r>
      <w:r>
        <w:rPr>
          <w:color w:val="333333"/>
          <w:shd w:val="clear" w:color="auto" w:fill="FFFFFF"/>
        </w:rPr>
        <w:t xml:space="preserve"> ,</w:t>
      </w:r>
      <w:r>
        <w:rPr>
          <w:rFonts w:hint="eastAsia"/>
          <w:color w:val="333333"/>
          <w:shd w:val="clear" w:color="auto" w:fill="FFFFFF"/>
        </w:rPr>
        <w:t xml:space="preserve"> 518000,</w:t>
      </w:r>
      <w:r>
        <w:rPr>
          <w:color w:val="333333"/>
          <w:shd w:val="clear" w:color="auto" w:fill="FFFFFF"/>
        </w:rPr>
        <w:t xml:space="preserve"> </w:t>
      </w:r>
      <w:r>
        <w:rPr>
          <w:rFonts w:hint="eastAsia"/>
          <w:color w:val="333333"/>
          <w:shd w:val="clear" w:color="auto" w:fill="FFFFFF"/>
        </w:rPr>
        <w:t>Guangdong</w:t>
      </w:r>
      <w:r>
        <w:rPr>
          <w:color w:val="333333"/>
          <w:shd w:val="clear" w:color="auto" w:fill="FFFFFF"/>
        </w:rPr>
        <w:t>, China</w:t>
      </w:r>
    </w:p>
    <w:p w14:paraId="1C86C705">
      <w:pPr>
        <w:rPr>
          <w:rStyle w:val="5"/>
          <w:rFonts w:eastAsia="宋体"/>
          <w:color w:val="333333"/>
          <w:u w:val="none"/>
          <w:shd w:val="clear" w:color="auto" w:fill="FFFFFF"/>
        </w:rPr>
      </w:pPr>
      <w:r>
        <w:rPr>
          <w:color w:val="333333"/>
          <w:shd w:val="clear" w:color="auto" w:fill="FFFFFF"/>
          <w:vertAlign w:val="superscript"/>
        </w:rPr>
        <w:t>*</w:t>
      </w:r>
      <w:r>
        <w:rPr>
          <w:color w:val="333333"/>
          <w:shd w:val="clear" w:color="auto" w:fill="FFFFFF"/>
        </w:rPr>
        <w:t xml:space="preserve"> </w:t>
      </w:r>
      <w:r>
        <w:t>Corresponding Author</w:t>
      </w:r>
      <w:r>
        <w:rPr>
          <w:color w:val="333333"/>
          <w:shd w:val="clear" w:color="auto" w:fill="FFFFFF"/>
        </w:rPr>
        <w:t xml:space="preserve">: </w:t>
      </w:r>
      <w:r>
        <w:rPr>
          <w:rFonts w:hint="eastAsia"/>
        </w:rPr>
        <w:t>Guifu Wu</w:t>
      </w:r>
      <w:bookmarkStart w:id="0" w:name="_GoBack"/>
      <w:bookmarkEnd w:id="0"/>
    </w:p>
    <w:p w14:paraId="66206388">
      <w:pP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</w:pPr>
    </w:p>
    <w:p w14:paraId="1D3B8AC1">
      <w:pP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 xml:space="preserve">Table 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 xml:space="preserve">. Subgroup analysis of all-cause mortality among MetS population. </w:t>
      </w:r>
    </w:p>
    <w:tbl>
      <w:tblPr>
        <w:tblStyle w:val="3"/>
        <w:tblW w:w="79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720"/>
        <w:gridCol w:w="1853"/>
        <w:gridCol w:w="1610"/>
        <w:gridCol w:w="1370"/>
      </w:tblGrid>
      <w:tr w14:paraId="6FF8D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966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Subgroup</w:t>
            </w:r>
          </w:p>
        </w:tc>
        <w:tc>
          <w:tcPr>
            <w:tcW w:w="17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12A3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Niacin(mg/d)</w:t>
            </w:r>
          </w:p>
        </w:tc>
        <w:tc>
          <w:tcPr>
            <w:tcW w:w="185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BEF11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HR(95%CI)</w:t>
            </w:r>
          </w:p>
        </w:tc>
        <w:tc>
          <w:tcPr>
            <w:tcW w:w="16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A742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value</w:t>
            </w:r>
          </w:p>
        </w:tc>
        <w:tc>
          <w:tcPr>
            <w:tcW w:w="137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C65C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for interaction</w:t>
            </w:r>
          </w:p>
        </w:tc>
      </w:tr>
      <w:tr w14:paraId="360F9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6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172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E8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D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5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3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0.43</w:t>
            </w:r>
          </w:p>
        </w:tc>
      </w:tr>
      <w:tr w14:paraId="3C8A7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BFD1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C65E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63FB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5C817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1DAC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043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2006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7CAF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2E59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3A3D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0677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2C08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A43DD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8F82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9AAE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0.93(0.73,1.18)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8297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FFBDB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9C4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1179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5A7AB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48E22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0.79(0.61,1.01)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958A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B952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E04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FF5F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0279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D6DC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0.69(0.51,0.93)*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DF85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D580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287F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974B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DD2D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73EFB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5EFED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4B6B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FDA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E5BD4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BC15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3083B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D927D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2BCD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E71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BD3C6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6CED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D3C7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4AC4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5247C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C5DE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6B76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4CCCA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1929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0.8(0.63,1.03)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4E09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5AB68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29F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216EB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03A9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5D69F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0.72(0.53,0.99)*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C668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85BF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9ED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4F1D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8E20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B0910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0.85(0.57,1.26)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C97B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E1E93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AA9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2D7D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F6E3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FB06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211F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96364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41A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A6C6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Age,years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48C8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EFA4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FC13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03DF6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0.79</w:t>
            </w:r>
          </w:p>
        </w:tc>
      </w:tr>
      <w:tr w14:paraId="2E981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6FF4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＜40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09280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5047D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891E8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25A7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948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D17C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F08C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BB4E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3AD7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28A3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6EEB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45D6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C9F41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6E2F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1.05(0.28,3.86)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2447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F10DC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E8D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6E7B7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037E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7C059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1.65(0.47,5.77)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18FAC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42C07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8C6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7137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D495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B8095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0.55(0.1,2.93)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11682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22C9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C428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8C3F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50FB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4BE7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2430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92595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46C2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00D9E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40-60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9AE8D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9121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0075B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B810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48C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EA0F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D986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ABDE4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642FA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BE78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9463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AFF09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F29D2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A715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1.02(0.64,1.61)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D81C9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FBE6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AFDA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C227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C2A0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CE76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1.02(0.62,1.69)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DB471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8DF6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D5FC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4004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8013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3792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0.99(0.6,1.64)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A93E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0.97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ABBA2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1193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66940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EDDD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82AA3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23068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B042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887E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97022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＞60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24EF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BA8A4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35368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01691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6FA1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79E4E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4CB2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2EF63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B15A9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50DF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53E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3E80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6A1E6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DAE6A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0.85(0.7,1.03)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013D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0.09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5D56C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FB7C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D01AB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6490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4BA01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0.7(0.57,0.86)*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8F48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40C3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0E97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0B2E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FD42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F5F2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0.64(0.51,0.81)*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73B0D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30F4E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41BD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7BC0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2A14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49AB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5741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1150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D91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8D16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BMI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C809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3BDC9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8BD6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B7FC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0.256</w:t>
            </w:r>
          </w:p>
        </w:tc>
      </w:tr>
      <w:tr w14:paraId="21066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58DA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＜25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210C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76B60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A3209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3FD8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A9DB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6C32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42C9B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8E9EF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31CF2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9D27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8AA7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3AF2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D5039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DA897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0.71(0.39,1.29)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5EE1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CA0D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CFA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64B2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851E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3DA2A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0.57(0.27,1.2)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BC6D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8FB6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16A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E6EF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4AF9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8809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0.7(0.35,1.4)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F6D8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0.31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9129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46C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9E3E2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5F6A6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46A1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C9F59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C10F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2915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F6E0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25-30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B8E4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467A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1ABE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42C1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653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06358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5F781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1DD6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EF29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B0C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0C2E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FB456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2317C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915E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1.03(0.75,1.43)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0E97B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3CA1B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D06A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43A1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1879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6C3E5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0.62(0.43,0.88)*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E889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C42C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0D00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3A0C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8926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70C74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0.84(0.57,1.25)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640D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0.39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C346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52C4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C9FC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5A31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F851E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4C8BC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EF63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EE1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AF20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＞30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234F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9B64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34DC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A415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CD7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48D5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B3EE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39DD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D415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5D6E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71D2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1BA6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A7A68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F273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0.83(0.64,1.07)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0F06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2359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CE8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790C2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B6A59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8FFE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0.92(0.69,1.22)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031C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C17F6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92FA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FC1B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5E632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3FBC2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0.66(0.48,0.92)*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EE47A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00E7E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F90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BD213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AB7D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BAE0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807E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ACA5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D4B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411C4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Educational level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A38A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C257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E9731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FCC1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0.091</w:t>
            </w:r>
          </w:p>
        </w:tc>
      </w:tr>
      <w:tr w14:paraId="3C47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0D2C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&lt;High school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6ADB0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8602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0317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A6C2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884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709A8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49C73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C50DA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4831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1167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028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2E51E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731A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54B9C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1.1(0.85,1.43)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F9C5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A2A6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AC0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0A2D2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2725D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5F37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0.89(0.65,1.23)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D04C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27CD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622E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7AD3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DD58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57B2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0.92(0.64,1.34)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E573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0.67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2CC6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071B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A2C71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51732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9F15E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9F5C1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0.43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2F39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312D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FD01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High school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19AB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F743F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FF53E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634DF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395D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2DB4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5B9F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4F736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A15DE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80165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42F8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ECB2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FE177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57BD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0.83(0.6,1.14)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1C2F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963D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05C1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35DA8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17152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72CB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0.66(0.45,0.96)*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3285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74098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0E16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1340E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9098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9077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0.79(0.5,1.25)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5BCF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0.32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93B47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0B8F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EAA6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3127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3785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3DA6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15B71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EBA9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44E0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Some college or above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C13D9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B7AF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1590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49AE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EE4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9FE8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4CFA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C0DF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011AB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BD36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47D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3B65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54FC7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E7172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0.67(0.49,0.92)*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5A8B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ACF6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32F2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F9BC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FDB2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5B76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0.67(0.47,0.96)*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B416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54B2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D540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8D99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92D3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C087F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0.52(0.35,0.76)*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C054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4452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C02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9CE8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CBE02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C8A29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281ED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1FBE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329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1FB8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Drinking status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ED70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17F44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BD6C1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0E92E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0.198</w:t>
            </w:r>
          </w:p>
        </w:tc>
      </w:tr>
      <w:tr w14:paraId="68A4B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B8C09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63DF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83125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1CDF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AB48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D231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0917D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96EA6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B156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07DBE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2139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E38B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E279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8E92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638C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0.86(0.68,1.08)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66D9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3A0A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566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7383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C4A5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D8BE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0.77(0.59,1)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011F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38F7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AFFB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D70E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1B22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48BBD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0.62(0.46,0.85)*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BBA35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7DC3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63D4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9FD86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212C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2518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A482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37F3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75A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C540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EC7F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449E4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6200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C947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45A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69579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6519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F826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30C2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B9D0F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FE4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BF723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F5D62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4A7F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0.88(0.68,1.15)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0BF4D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0.35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51E1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307E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8698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FAF4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19BE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0.79(0.54,1.16)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7C490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5BFB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AF5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6EBF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B4C1B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77AA2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0.97(0.67,1.41)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E8A4A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9B2B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E19D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4179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A53C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C490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A248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111A1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ABB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267C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Smoking status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5F33A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32F0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72D2B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4A3F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0.658</w:t>
            </w:r>
          </w:p>
        </w:tc>
      </w:tr>
      <w:tr w14:paraId="64FA4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B2AB9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D964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0AF92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586D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CF8DC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CC9D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0425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A7E70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050E7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A487C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3F7C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E16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25B9B3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0D3A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3C0B9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0.88(0.57,1.36)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EE76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A331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3460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BE48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FF0A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5DBA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0.88(0.55,1.39)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FF47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F49DA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E80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BD4AE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17537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D2DA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0.72(0.43,1.21)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E805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9E80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9492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0376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5B3F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5D6D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5B369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0485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8CAE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26ED2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E4AB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8369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350D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EE8AB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BDE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EABB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40F4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0D0D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F990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F0C8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A55D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90873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768C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EB9B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0.87(0.72,1.05)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F63A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7A478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129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7EE8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2D369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78CF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0.75(0.61,0.91)*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BD52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3B5FC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441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15EC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953CF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014EE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0.73(0.56,0.95)*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C2CA8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D7D9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5006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46A1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EE90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4CF0D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E181D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56A2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4A16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A25C5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Family income to poverty ratio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BF580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19B5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C06F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A932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0.601</w:t>
            </w:r>
          </w:p>
        </w:tc>
      </w:tr>
      <w:tr w14:paraId="39C91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E6DB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&lt;1.0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3585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37E2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5B37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16F6A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E43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2587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FDCE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1C6B3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59B91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12F5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61A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AF913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33B7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10C20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0.94(0.67,1.32)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ABADC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BBEAC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A7A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B050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5B02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CCA2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0.9(0.62,1.31)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71713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0.58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F42D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DAA6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CEAE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276E7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4C1D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1.02(0.64,1.62)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01B8B4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2018F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DA4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750E1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9CF26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D577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D8A8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8655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6433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ADAD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1.0-3.0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F12D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42B3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02E7F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5284F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7504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F8C52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5122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21F8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2FAAE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4FBF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059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101924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66BF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EC82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0.85(0.66,1.11)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C77D6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0.23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EBBA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313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6C6BB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FB62E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32D6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0.67(0.51,0.88)*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3991F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44D127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34F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4C22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DDCC4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8E79B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0.62(0.44,0.86)*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25065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0.005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83B6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58B3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415C6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5A3BB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Trend test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D3E4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59902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3BA8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0DBC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4DFD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&gt;3.0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C26CF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58857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73AE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DB16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3F9F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53697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CA20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CD0E3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6E17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9380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4B5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43C1E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461A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Quartile2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A6629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0.73(0.51,1.04)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6E18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9299D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AD1E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012BEA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726D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6446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0.77(0.51,1.16)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56F6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62A628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1A92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63" w:type="dxa"/>
            <w:shd w:val="clear" w:color="auto" w:fill="auto"/>
            <w:noWrap/>
            <w:vAlign w:val="center"/>
          </w:tcPr>
          <w:p w14:paraId="3ED68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AF252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Quartile4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F6E17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0.68(0.45,1.04)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BF8BB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0.07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F593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57E0631B"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Note: *P＜0.05, MetS: metabolic syndrome. Quartile1:0-15mg/d, Quartile2: 15.1-20.1mg/d, Quartile3: 21.2-28.6mg/d. Quartile4: 28.7-143.3mg/d. </w:t>
      </w:r>
    </w:p>
    <w:p w14:paraId="326F15BF">
      <w:pPr>
        <w:rPr>
          <w:rFonts w:hint="default"/>
          <w:b/>
          <w:bCs w:val="0"/>
          <w:sz w:val="24"/>
          <w:szCs w:val="24"/>
          <w:lang w:val="en-US" w:eastAsia="zh-CN"/>
        </w:rPr>
      </w:pPr>
      <w:r>
        <w:rPr>
          <w:rFonts w:hint="default"/>
          <w:b/>
          <w:bCs w:val="0"/>
          <w:sz w:val="24"/>
          <w:szCs w:val="24"/>
          <w:lang w:val="en-US" w:eastAsia="zh-CN"/>
        </w:rPr>
        <w:t xml:space="preserve">Table </w:t>
      </w:r>
      <w:r>
        <w:rPr>
          <w:rFonts w:hint="eastAsia"/>
          <w:b/>
          <w:bCs w:val="0"/>
          <w:sz w:val="24"/>
          <w:szCs w:val="24"/>
          <w:lang w:val="en-US" w:eastAsia="zh-CN"/>
        </w:rPr>
        <w:t>S2</w:t>
      </w:r>
      <w:r>
        <w:rPr>
          <w:rFonts w:hint="default"/>
          <w:b/>
          <w:bCs w:val="0"/>
          <w:sz w:val="24"/>
          <w:szCs w:val="24"/>
          <w:lang w:val="en-US" w:eastAsia="zh-CN"/>
        </w:rPr>
        <w:t xml:space="preserve">. Subgroup analysis of CVD mortality among MetS population. </w:t>
      </w:r>
    </w:p>
    <w:tbl>
      <w:tblPr>
        <w:tblStyle w:val="3"/>
        <w:tblW w:w="8121" w:type="dxa"/>
        <w:jc w:val="center"/>
        <w:tblBorders>
          <w:top w:val="single" w:color="000000" w:sz="12" w:space="0"/>
          <w:left w:val="none" w:color="auto" w:sz="6" w:space="0"/>
          <w:bottom w:val="single" w:color="000000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1361"/>
        <w:gridCol w:w="1640"/>
        <w:gridCol w:w="888"/>
        <w:gridCol w:w="1619"/>
      </w:tblGrid>
      <w:tr w14:paraId="68AE932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8F6B8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Subgroup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E1F1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Niacin(mg/d)</w:t>
            </w:r>
          </w:p>
        </w:tc>
        <w:tc>
          <w:tcPr>
            <w:tcW w:w="16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7E35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HR(95%CI)</w:t>
            </w:r>
          </w:p>
        </w:tc>
        <w:tc>
          <w:tcPr>
            <w:tcW w:w="88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E489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P value</w:t>
            </w:r>
          </w:p>
        </w:tc>
        <w:tc>
          <w:tcPr>
            <w:tcW w:w="16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244B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P for interaction</w:t>
            </w:r>
          </w:p>
        </w:tc>
      </w:tr>
      <w:tr w14:paraId="18A9D5C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C7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Gender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9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7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27E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8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0.276</w:t>
            </w:r>
          </w:p>
        </w:tc>
      </w:tr>
      <w:tr w14:paraId="36D6A7FB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C9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Male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4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5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0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1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62A29A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76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15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4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AD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5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842613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A9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3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C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0.67,1.44)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04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8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EB723D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E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E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6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0.93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0.58,1.49)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C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49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C6AFBB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4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2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DB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0.72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0.45,1.17)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94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B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75E835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1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E0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C95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419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7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B80E17B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A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Female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6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A7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17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A1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B34DE0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DC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8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21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097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B9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88BDEB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C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FC1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9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0.67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0.43,1.02)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1F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8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DD035A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3D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1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CAD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0.35,0.95)*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F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A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09D0E9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B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E71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D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0.47,1.34)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2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C5B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A0ED0E9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A4C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7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07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58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7B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9D2A67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D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Age,years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69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4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31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3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0.309</w:t>
            </w:r>
          </w:p>
        </w:tc>
      </w:tr>
      <w:tr w14:paraId="3DB5378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D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＜</w:t>
            </w:r>
            <w:r>
              <w:rPr>
                <w:rFonts w:hint="default"/>
                <w:b w:val="0"/>
                <w:bCs/>
                <w:lang w:val="en-US" w:eastAsia="zh-CN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4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9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37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75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60679C9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6D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042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8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32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50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A03968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5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E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3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0.13,3.67)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F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1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36319A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8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7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B8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0.01,0.8)*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AA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55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DED4C39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1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8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C6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0.41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0.13,1.35)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65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A8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6BA5C8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EBE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F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B5E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FA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3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0884BD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55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40-60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CA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A8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89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A70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1EDCD1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637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9D2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0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1E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46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13C436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87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95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64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0.45,2.16)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78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3C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191F3D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D5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0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2B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0.25,1.36)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6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A4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F2A386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6B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C2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A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0.66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0.26,1.68)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8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17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8EE610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B8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F6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D7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3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C6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3C4648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75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＞</w:t>
            </w:r>
            <w:r>
              <w:rPr>
                <w:rFonts w:hint="default"/>
                <w:b w:val="0"/>
                <w:bCs/>
                <w:lang w:val="en-US" w:eastAsia="zh-CN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4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98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8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03D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35A81E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1E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7A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3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B5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AA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7F4714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108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2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E3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0.55,1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6F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6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9D82C6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D9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8E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F8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0.55,1.15)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D0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E2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A22B84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0A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E3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6E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0.47,1.02)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0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39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D4EF89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C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49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67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0F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F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10B076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05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BMI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0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C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1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CB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0.394</w:t>
            </w:r>
          </w:p>
        </w:tc>
      </w:tr>
      <w:tr w14:paraId="51A119E2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1C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＜</w:t>
            </w:r>
            <w:r>
              <w:rPr>
                <w:rFonts w:hint="default"/>
                <w:b w:val="0"/>
                <w:bCs/>
                <w:lang w:val="en-US" w:eastAsia="zh-CN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C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81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F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2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16518B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C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24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31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02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4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3123C2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C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9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C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0.96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0.31,2.99)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4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E34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564057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4C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9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4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0.14,1.73)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A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3C6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6FC828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B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A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1B7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1.21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0.41,3.54)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0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E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E99453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D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D18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7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414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2B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533F859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0FC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25-30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2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A9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3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63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904680C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9E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5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37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B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5F3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8F3800B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7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BB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FC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0.65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0.34,1.25)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2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29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03D2E8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BE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8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C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0.37,1.34)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6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0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9158E3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4D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3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A9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0.48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0.23,1.02)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31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F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649DC7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04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49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E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FF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8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1E4CC8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36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＞</w:t>
            </w:r>
            <w:r>
              <w:rPr>
                <w:rFonts w:hint="default"/>
                <w:b w:val="0"/>
                <w:bCs/>
                <w:lang w:val="en-US" w:eastAsia="zh-CN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C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3D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41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E9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41061C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5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2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3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C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F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5226BA9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39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1D6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C8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0.81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0.55,1.18)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CF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8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654570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36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66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13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0.49,1.24)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42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9B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65DC83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CE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8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68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0.66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0.38,1.16)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4D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85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7F9993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A7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E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5A2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E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6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980273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47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Educational level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E9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0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A6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B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0.109</w:t>
            </w:r>
          </w:p>
        </w:tc>
      </w:tr>
      <w:tr w14:paraId="334627DC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55E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&lt;High school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2B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5A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1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3F3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828DA5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7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D64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F7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05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D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3D3C33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5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0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EB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0.58,1.39)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50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BB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59BA23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5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7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2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1.23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0.82,1.85)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2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8F7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64749C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D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1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0F8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1.04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0.57,1.87)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0EF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EF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B203E03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8C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66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C6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B7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37E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66DFED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F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High school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8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D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B4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7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54EB90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F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11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4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E4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A1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7C7B10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C1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0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48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0.73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0.45,1.18)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B7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E8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52B699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9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0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D6F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0.62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0.31,1.25)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49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163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BD56A9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14C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FC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4E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0.38,1.41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20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7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58413B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84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6B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7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F1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D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9270A9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71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Some college or above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3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57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6E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F6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CD50CE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2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71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3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9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17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9E476D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7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7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5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0.61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0.37,1.01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D1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6C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3AE2753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C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FE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CA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0.49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0.25,0.94)*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E9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1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BD8AB7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A8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40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7E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0.21,0.77)*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7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B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213AAE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F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06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71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97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FB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8D6C63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A5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Drinking status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7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743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39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2E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0.823</w:t>
            </w:r>
          </w:p>
        </w:tc>
      </w:tr>
      <w:tr w14:paraId="102357A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A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D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28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38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2F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ADEBC73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8D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0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81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6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8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28CE23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24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5D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B1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0.71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0.48,1.07)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89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33F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A258E92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3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BA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6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0.63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0.43,0.94)*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0F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B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5D7893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E4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14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1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0.56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0.35,0.9)*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2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13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5A1A78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A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9A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6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DC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C94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24EF98B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95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No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5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4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7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6F1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826B42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B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2A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1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80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B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B2F583C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78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85E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D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0.87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0.55,1.39)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C5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7C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52992B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6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C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56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0.95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0.5,1.83)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42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8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E39576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47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4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0C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0.47,1.64)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C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0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66ECCA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85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F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B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A7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258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5D9F9418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D8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Smoking status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04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6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1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2A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0.492</w:t>
            </w:r>
          </w:p>
        </w:tc>
      </w:tr>
      <w:tr w14:paraId="4B2389F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BE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3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50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81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279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64A194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A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7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CD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B2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D4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BD4C5EB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04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6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2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0.83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0.4,1.75)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1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4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07633A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E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6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02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0.24,1.03)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A7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8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0222FB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E4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2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69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0.27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0.1,0.73)*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3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D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21A8CF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3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D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D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B04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0.003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055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87A132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3D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No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1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C5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1E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5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E36C74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3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5E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B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45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F5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40DF1CC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B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71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2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0.57,1.09)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2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9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70F1FD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B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F7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0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0.54,1.17)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2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FBA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9670CC3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2C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0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3A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0.81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0.53,1.23)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E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D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4BAC60F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77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98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F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B9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E9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585584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F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Family income to poverty ratio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D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B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13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A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0.89</w:t>
            </w:r>
          </w:p>
        </w:tc>
      </w:tr>
      <w:tr w14:paraId="3AAA221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4B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&lt;1.0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6F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0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8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7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4DBC88B5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4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47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5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C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2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2BCD01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1D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F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E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0.54,1.5)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B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57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3A9679E9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AD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B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E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1.05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0.61,1.8)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BF9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0.86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7E6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D156A8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2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58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B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0.24,1.74)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7D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0.38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8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A8F079C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7E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5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EA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43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0.47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5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F05B664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3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1.0-3.0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C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51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0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FB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12E6563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F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6D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3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3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E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7BC2D6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AF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5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8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0.69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0.46,1.06)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B4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A7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403B82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5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D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9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0.39,1.03)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2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C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349B82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3B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E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F0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0.54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0.33,0.9)*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A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2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C80F2C2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34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3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Trend test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1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C2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2A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A52EE8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02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&gt;3.0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CD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C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A7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4B8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0173773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5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4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54F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3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B2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72A72052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47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EA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B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0.68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0.35,1.31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0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0B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6E7F847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677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51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6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0.64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0.32,1.31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2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0.22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7D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  <w:tr w14:paraId="2B94E23D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35E4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C34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 xml:space="preserve"> Quartile4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AF4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0.62</w:t>
            </w:r>
            <w:r>
              <w:rPr>
                <w:rFonts w:hint="eastAsia"/>
                <w:b w:val="0"/>
                <w:bCs/>
                <w:lang w:val="en-US" w:eastAsia="zh-CN"/>
              </w:rPr>
              <w:t>（</w:t>
            </w:r>
            <w:r>
              <w:rPr>
                <w:rFonts w:hint="default"/>
                <w:b w:val="0"/>
                <w:bCs/>
                <w:lang w:val="en-US" w:eastAsia="zh-CN"/>
              </w:rPr>
              <w:t>0.33,1.16)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DF12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0.14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8968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 w:val="0"/>
                <w:bCs/>
              </w:rPr>
            </w:pPr>
          </w:p>
        </w:tc>
      </w:tr>
    </w:tbl>
    <w:p w14:paraId="71E12752">
      <w:pPr>
        <w:rPr>
          <w:rFonts w:hint="default"/>
          <w:b w:val="0"/>
          <w:bCs/>
          <w:lang w:val="en-US" w:eastAsia="zh-CN"/>
        </w:rPr>
      </w:pPr>
      <w:r>
        <w:rPr>
          <w:rFonts w:hint="default"/>
          <w:b w:val="0"/>
          <w:bCs/>
          <w:lang w:val="en-US" w:eastAsia="zh-CN"/>
        </w:rPr>
        <w:t>Note: *P</w:t>
      </w:r>
      <w:r>
        <w:rPr>
          <w:rFonts w:hint="eastAsia"/>
          <w:b w:val="0"/>
          <w:bCs/>
          <w:lang w:val="en-US" w:eastAsia="zh-CN"/>
        </w:rPr>
        <w:t>＜</w:t>
      </w:r>
      <w:r>
        <w:rPr>
          <w:rFonts w:hint="default"/>
          <w:b w:val="0"/>
          <w:bCs/>
          <w:lang w:val="en-US" w:eastAsia="zh-CN"/>
        </w:rPr>
        <w:t>0.05, MetS: metabolic syndrome. Quartile1:0-15mg/d, Quartile2: 15.1-20.1mg/d, Quartile3: 21.2-28.6mg/d. Quartile4: 28.7-143.3mg/d.</w:t>
      </w:r>
    </w:p>
    <w:p w14:paraId="1B12C0E0">
      <w:pPr>
        <w:rPr>
          <w:b w:val="0"/>
          <w:bCs/>
        </w:rPr>
      </w:pPr>
    </w:p>
    <w:p w14:paraId="045CD377"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</w:p>
    <w:p w14:paraId="4D166C1C"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auto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NjkxYjIxM2VlYjJhYWIxZWY2ZTRlMGIyNWFhMGEifQ=="/>
  </w:docVars>
  <w:rsids>
    <w:rsidRoot w:val="6A705003"/>
    <w:rsid w:val="03F90AE6"/>
    <w:rsid w:val="043017B6"/>
    <w:rsid w:val="0E4A5CD7"/>
    <w:rsid w:val="0F1A7793"/>
    <w:rsid w:val="10C009C2"/>
    <w:rsid w:val="15695ACC"/>
    <w:rsid w:val="159B19FD"/>
    <w:rsid w:val="1653052A"/>
    <w:rsid w:val="1EFB3053"/>
    <w:rsid w:val="23DD2755"/>
    <w:rsid w:val="265E4AAD"/>
    <w:rsid w:val="26BE3BC4"/>
    <w:rsid w:val="2C156D56"/>
    <w:rsid w:val="2F91305E"/>
    <w:rsid w:val="3113229E"/>
    <w:rsid w:val="357E23A0"/>
    <w:rsid w:val="3DA752E4"/>
    <w:rsid w:val="41036525"/>
    <w:rsid w:val="42984D0D"/>
    <w:rsid w:val="434941CC"/>
    <w:rsid w:val="43CC55F5"/>
    <w:rsid w:val="46722987"/>
    <w:rsid w:val="4E52468C"/>
    <w:rsid w:val="54042506"/>
    <w:rsid w:val="5A7125EE"/>
    <w:rsid w:val="5D39170A"/>
    <w:rsid w:val="6A705003"/>
    <w:rsid w:val="6C6F4C1F"/>
    <w:rsid w:val="75D553A8"/>
    <w:rsid w:val="779C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Times New Roman" w:cstheme="minorBidi"/>
      <w:b/>
      <w:kern w:val="0"/>
      <w:sz w:val="20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">
    <w:name w:val="MDPI_4.1_table_caption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28" w:lineRule="auto"/>
      <w:ind w:left="2608" w:right="0"/>
      <w:jc w:val="both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329</Words>
  <Characters>2386</Characters>
  <Lines>0</Lines>
  <Paragraphs>0</Paragraphs>
  <TotalTime>0</TotalTime>
  <ScaleCrop>false</ScaleCrop>
  <LinksUpToDate>false</LinksUpToDate>
  <CharactersWithSpaces>2512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2024-04-27T15:23:00Z</dcterms:created>
  <dc:creator>fyq</dc:creator>
  <cp:lastModifiedBy>fyq</cp:lastModifiedBy>
  <dcterms:modified xsi:type="dcterms:W3CDTF">2024-07-16T16:45:52Z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60A220B2C09247BDBB43D718AD263B37_13</vt:lpwstr>
  </property>
</Properties>
</file>