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F0F66">
      <w:pPr>
        <w:jc w:val="left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S2</w:t>
      </w:r>
      <w:r>
        <w:rPr>
          <w:rFonts w:hint="eastAsia" w:ascii="Times New Roman" w:hAnsi="Times New Roman" w:cs="Times New Roman"/>
          <w:i w:val="0"/>
          <w:iCs w:val="0"/>
          <w:caps w:val="0"/>
          <w:color w:val="060607"/>
          <w:spacing w:val="3"/>
          <w:sz w:val="24"/>
          <w:szCs w:val="24"/>
          <w:shd w:val="clear" w:color="auto" w:fill="FFFFFF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Baseline characteristics of asthma patients with death attributed solely to respiratory diseases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67370F75">
      <w:pPr>
        <w:jc w:val="left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732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576"/>
        <w:gridCol w:w="1576"/>
        <w:gridCol w:w="1576"/>
        <w:gridCol w:w="950"/>
      </w:tblGrid>
      <w:tr w14:paraId="7571A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4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4470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15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14EF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Calibri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Overall</w:t>
            </w:r>
          </w:p>
        </w:tc>
        <w:tc>
          <w:tcPr>
            <w:tcW w:w="315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6D95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Respiratory disease mortality</w:t>
            </w:r>
          </w:p>
          <w:p w14:paraId="00E6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15875</wp:posOffset>
                      </wp:positionV>
                      <wp:extent cx="2002155" cy="635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215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05pt;margin-top:1.25pt;height:0.05pt;width:157.65pt;z-index:251659264;mso-width-relative:page;mso-height-relative:page;" filled="f" stroked="t" coordsize="21600,21600" o:gfxdata="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xHte+1AAAAAcBAAAPAAAAAAAAAAEAIAAAACIAAABkcnMvZG93bnJldi54bWxQSwEC&#10;FAAUAAAACACHTuJALbH0APgBAAD0AwAADgAAAAAAAAABACAAAAAjAQAAZHJzL2Uyb0RvYy54bWxQ&#10;SwUGAAAAAAYABgBZAQAAj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    Yes</w:t>
            </w:r>
          </w:p>
        </w:tc>
        <w:tc>
          <w:tcPr>
            <w:tcW w:w="9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4608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</w:tr>
      <w:tr w14:paraId="36D40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A89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N（%）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E4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64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1873 (98.32)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BF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 (1.68)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BFF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E9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ACA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Age,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96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55.18 ± 15.89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41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54.99 ± 15.92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AB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66.72 ± 8.57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6B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0721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D3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61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CA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FE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60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1F26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4F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FA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 (34.38)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B0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 (33.85)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E0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 (65.62)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F2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73C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D7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AF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 (65.62)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FF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1239 (66.15)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2D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(34.38)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F2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CF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F90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Race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DA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00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F7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D3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6B692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4E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62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 (10.81)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9A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 (11.00)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3B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6E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BB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BC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62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 (7.82)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7F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 (7.96)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F9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9D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A01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2A6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11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 (48.35)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78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891 (47.57)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25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 (93.75)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F8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EB7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0A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9A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 (22.68)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2C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 (23.01)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EB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12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07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C9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48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 (10.34)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6E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 (10.46)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65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10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048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02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Style w:val="4"/>
                <w:rFonts w:eastAsia="宋体"/>
                <w:lang w:val="en-US" w:eastAsia="zh-CN" w:bidi="ar"/>
              </w:rPr>
              <w:t>ducation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DE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C1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38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52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6801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574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Less than 9th grade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4B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 (6.67)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5B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 (6.73)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E4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376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31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64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9-11th grade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64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 (7.19)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00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 (7.31)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A5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4D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2DF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75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 school graduate/GED or equivalent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14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 (22.20)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6F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 (21.46)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9B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 (65.62)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F9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D0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9A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Some college or AA degree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E1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 (36.75)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E3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 (36.89)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DD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(28.12)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0A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A0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95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College graduate or above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02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 (27.19)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69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 (27.60)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6C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08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3C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38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4"/>
                <w:rFonts w:eastAsia="宋体"/>
                <w:lang w:val="en-US" w:eastAsia="zh-CN" w:bidi="ar"/>
              </w:rPr>
              <w:t>arital  status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5E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50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4C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24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6A904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34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Married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28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1067 (56.01)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F2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1037 (55.37)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58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 (93.75)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8D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8B9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F5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Widowed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E3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 (11.13)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D3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 (11.27)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E4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B2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A24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BA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Divorced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6B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 (11.50)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A7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 (11.64)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70A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(3.12)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88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36A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7D9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Separated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BB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 (3.88)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A8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 (3.95)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F0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D0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248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75B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Never married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37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 (13.02)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EED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 (13.24)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0AB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37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116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E2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Living with partner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AA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 (4.46)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4E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 (4.54)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0B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0A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7D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1A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PIR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24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2.80 ± 1.70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FF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2.82 ± 1.70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65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4.21 ± 0.91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CB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4095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A4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A94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31.85 ± 8.39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669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31.85 ± 8.43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5F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37.62 ± 9.86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D0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5BCD2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50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Style w:val="4"/>
                <w:rFonts w:eastAsia="宋体"/>
                <w:lang w:val="en-US" w:eastAsia="zh-CN" w:bidi="ar"/>
              </w:rPr>
              <w:t>moke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A8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14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BDB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28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</w:tr>
      <w:tr w14:paraId="1413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23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C2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923 (48.45)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883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902 (48.16)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BD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 (65.62)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AE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67C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6B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5F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982 (51.55)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E01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971 (51.84)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4C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(34.38)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3B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9C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A6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Alcohol use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C1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3D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D7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88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</w:tr>
      <w:tr w14:paraId="45254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B9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Never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9C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 (33.23)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550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 (33.37)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9B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 (25.00)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E3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0A6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98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10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1266 (66.46)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11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1242 (66.31)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51E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 (75.00)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A0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04A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C2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Heavy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026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(0.31)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30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(0.32)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2F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73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643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4E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752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2B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6C6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4B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</w:t>
            </w:r>
          </w:p>
        </w:tc>
      </w:tr>
      <w:tr w14:paraId="60A0D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EA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EF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1084 (56.90)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9C7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 (56.75)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0CC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 (65.62)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44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8A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E2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6C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821 (43.10)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FE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 (43.25)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3E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(34.38)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90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69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7A2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Style w:val="4"/>
                <w:rFonts w:eastAsia="宋体"/>
                <w:lang w:val="en-US" w:eastAsia="zh-CN" w:bidi="ar"/>
              </w:rPr>
              <w:t>iabetes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FF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DF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78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22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</w:tr>
      <w:tr w14:paraId="66E23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FE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F3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 (25.72)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840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 (25.89)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D3E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(15.62)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EA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749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3D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49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1342 (70.45)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980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1315 (70.21)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25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(84.38)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E6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41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86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Borderline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29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 (3.83)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79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 (3.90)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7F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AFC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CC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68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71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E4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21C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BF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18EAD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51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BD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 (5.46)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32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 (5.13)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56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 (25.00)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A6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32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F7E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87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1801 (94.54)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40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1777 (94.87)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57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 (75.00)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0C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7EB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15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3F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B9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5B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EAE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06F3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35B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63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 (7.56)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A76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 (7.21)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4C2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(28.12)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EC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A92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CE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BE3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1761 (92.44)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8C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 (92.79)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A1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 (71.88)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77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05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76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SII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C6F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539.58 ± 350.68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82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538.23 ± 349.54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F9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618.86 ± 410.46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0B2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</w:tr>
      <w:tr w14:paraId="0EA1C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96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D4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41.37 ± 3.49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22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41.42 ± 3.49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D0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38.25 ± 2.09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A4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00B27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A7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44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24.50 ± 17.15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77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24.51 ± 17.29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A68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23.97 ± 2.09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C2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36C9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F4C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BF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25.66 ± 15.00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7F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25.51 ± 15.06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A0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34.97 ± 4.88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C1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2C3DB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72A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28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81.00 ± 26.43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79A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81.05 ± 26.62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14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77.99 ± 9.14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0BF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</w:t>
            </w:r>
          </w:p>
        </w:tc>
      </w:tr>
      <w:tr w14:paraId="6537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53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Cholesterol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E2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4.82 ± 1.09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EA4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4.83 ± 1.10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B1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4.46 ± 0.65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FD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</w:tr>
      <w:tr w14:paraId="4D12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18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Triglycerides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19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 ± 1.22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3E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 ± 1.20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B4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3.20 ± 1.67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84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2CA1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A06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Uric acid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1C2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321.97 ± 85.99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5D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321.08 ± 86.20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C4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373.81 ± 51.44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ACFA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7C504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53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Serum calcium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42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 ± 0.10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DD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 ± 0.10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A9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2.34 ± 0.09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CD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</w:t>
            </w:r>
            <w:bookmarkStart w:id="0" w:name="_GoBack"/>
            <w:bookmarkEnd w:id="0"/>
          </w:p>
        </w:tc>
      </w:tr>
      <w:tr w14:paraId="7337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412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VITD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DCD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66.62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± 46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6.72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371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563.92 ± 469.69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C99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724.28 ± 174.86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2A1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</w:tbl>
    <w:p w14:paraId="0D2E9FE8">
      <w:pPr>
        <w:jc w:val="left"/>
        <w:rPr>
          <w:rFonts w:hint="eastAsia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731CD2C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C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ontinuous variables are expressed as the mean ± standard deviation, while categorical variables are presented as the number of cases (percentage)</w:t>
      </w: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.</w:t>
      </w:r>
    </w:p>
    <w:p w14:paraId="7253D3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84326"/>
    <w:rsid w:val="25C74149"/>
    <w:rsid w:val="298D064D"/>
    <w:rsid w:val="5991283D"/>
    <w:rsid w:val="624B5622"/>
    <w:rsid w:val="7B18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469</Words>
  <Characters>2158</Characters>
  <Lines>0</Lines>
  <Paragraphs>0</Paragraphs>
  <TotalTime>5</TotalTime>
  <ScaleCrop>false</ScaleCrop>
  <LinksUpToDate>false</LinksUpToDate>
  <CharactersWithSpaces>2408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2025-05-28T15:32:00Z</dcterms:created>
  <dc:creator>雷雨</dc:creator>
  <cp:lastModifiedBy>雷雨</cp:lastModifiedBy>
  <dcterms:modified xsi:type="dcterms:W3CDTF">2025-06-15T11:05:29Z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8FDDC536CE7349619282E5B572481D3A_11</vt:lpwstr>
  </property>
  <property fmtid="{D5CDD505-2E9C-101B-9397-08002B2CF9AE}" pid="4" name="KSOTemplateDocerSaveRecord">
    <vt:lpwstr>eyJoZGlkIjoiZTdlMzY1MTQ1ZDg3MDc5Y2NjMWVmOTg3ZjdhN2QwOGMiLCJ1c2VySWQiOiIzNzM0NzQ1MjIifQ==</vt:lpwstr>
  </property>
</Properties>
</file>