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2E7" w:rsidRDefault="0042161D" w:rsidP="00F0171F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42161D">
        <w:rPr>
          <w:rFonts w:asciiTheme="majorBidi" w:hAnsiTheme="majorBidi" w:cstheme="majorBidi"/>
          <w:b/>
          <w:bCs/>
          <w:sz w:val="24"/>
          <w:szCs w:val="24"/>
        </w:rPr>
        <w:t>Table S</w:t>
      </w:r>
      <w:r w:rsidR="00F0171F">
        <w:rPr>
          <w:rFonts w:asciiTheme="majorBidi" w:hAnsiTheme="majorBidi" w:cstheme="majorBidi"/>
          <w:b/>
          <w:bCs/>
          <w:sz w:val="24"/>
          <w:szCs w:val="24"/>
        </w:rPr>
        <w:t>2</w:t>
      </w:r>
      <w:bookmarkStart w:id="0" w:name="_GoBack"/>
      <w:bookmarkEnd w:id="0"/>
      <w:r w:rsidRPr="0042161D">
        <w:rPr>
          <w:rFonts w:asciiTheme="majorBidi" w:hAnsiTheme="majorBidi" w:cstheme="majorBidi"/>
          <w:b/>
          <w:bCs/>
          <w:sz w:val="24"/>
          <w:szCs w:val="24"/>
        </w:rPr>
        <w:t>. Full-text articles excluded from the review and reasons for exclusion (PRISMA 2020)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1663"/>
        <w:gridCol w:w="6851"/>
        <w:gridCol w:w="4864"/>
      </w:tblGrid>
      <w:tr w:rsidR="0099556E" w:rsidRPr="009D3FBA" w:rsidTr="0099556E">
        <w:tc>
          <w:tcPr>
            <w:tcW w:w="0" w:type="auto"/>
            <w:hideMark/>
          </w:tcPr>
          <w:p w:rsidR="0099556E" w:rsidRPr="009D3FBA" w:rsidRDefault="0099556E" w:rsidP="009D3F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0" w:type="auto"/>
          </w:tcPr>
          <w:p w:rsidR="0099556E" w:rsidRPr="009D3FBA" w:rsidRDefault="0099556E" w:rsidP="009D3F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5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Author (Year)</w:t>
            </w:r>
          </w:p>
        </w:tc>
        <w:tc>
          <w:tcPr>
            <w:tcW w:w="0" w:type="auto"/>
            <w:hideMark/>
          </w:tcPr>
          <w:p w:rsidR="0099556E" w:rsidRPr="009D3FBA" w:rsidRDefault="0099556E" w:rsidP="009D3F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5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0" w:type="auto"/>
            <w:hideMark/>
          </w:tcPr>
          <w:p w:rsidR="0099556E" w:rsidRPr="009D3FBA" w:rsidRDefault="0099556E" w:rsidP="009D3F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Reason for Exclusion</w:t>
            </w:r>
          </w:p>
        </w:tc>
      </w:tr>
      <w:tr w:rsidR="0099556E" w:rsidRPr="009D3FBA" w:rsidTr="0099556E">
        <w:tc>
          <w:tcPr>
            <w:tcW w:w="0" w:type="auto"/>
            <w:hideMark/>
          </w:tcPr>
          <w:p w:rsidR="0099556E" w:rsidRPr="009D3FBA" w:rsidRDefault="0099556E" w:rsidP="009D3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9556E" w:rsidRPr="009D3FBA" w:rsidRDefault="00F20C71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0C71">
              <w:rPr>
                <w:rFonts w:ascii="Times New Roman" w:eastAsia="Times New Roman" w:hAnsi="Times New Roman" w:cs="Times New Roman"/>
                <w:sz w:val="24"/>
                <w:szCs w:val="24"/>
              </w:rPr>
              <w:t>Amenya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(2024)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The effectiveness of egg supplementation on nutritional status, physical fitness and cognition of school-aged children (8–12 Years) in Ho Municipality, Ghana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Age group outside inclusion criteria (children, not adults)</w:t>
            </w:r>
          </w:p>
        </w:tc>
      </w:tr>
      <w:tr w:rsidR="0099556E" w:rsidRPr="009D3FBA" w:rsidTr="0099556E">
        <w:tc>
          <w:tcPr>
            <w:tcW w:w="0" w:type="auto"/>
            <w:hideMark/>
          </w:tcPr>
          <w:p w:rsidR="0099556E" w:rsidRPr="009D3FBA" w:rsidRDefault="0099556E" w:rsidP="009D3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9556E" w:rsidRPr="009D3FBA" w:rsidRDefault="00DF3AD5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AD5">
              <w:rPr>
                <w:rFonts w:ascii="Times New Roman" w:eastAsia="Times New Roman" w:hAnsi="Times New Roman" w:cs="Times New Roman"/>
                <w:sz w:val="24"/>
                <w:szCs w:val="24"/>
              </w:rPr>
              <w:t>Andersen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(2023)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Consumption of Different Egg-Based Diets Alters Clinical Metabolic and Hematological Parameters in Young, Healthy Men and Women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Did not measure choline, betaine, or TMAO</w:t>
            </w:r>
          </w:p>
        </w:tc>
      </w:tr>
      <w:tr w:rsidR="0099556E" w:rsidRPr="009D3FBA" w:rsidTr="0099556E">
        <w:tc>
          <w:tcPr>
            <w:tcW w:w="0" w:type="auto"/>
            <w:hideMark/>
          </w:tcPr>
          <w:p w:rsidR="0099556E" w:rsidRPr="009D3FBA" w:rsidRDefault="0099556E" w:rsidP="009D3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99556E" w:rsidRPr="009D3FBA" w:rsidRDefault="00191378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91378">
              <w:rPr>
                <w:rFonts w:ascii="Times New Roman" w:eastAsia="Times New Roman" w:hAnsi="Times New Roman" w:cs="Times New Roman"/>
                <w:sz w:val="24"/>
                <w:szCs w:val="24"/>
              </w:rPr>
              <w:t>Blesso</w:t>
            </w:r>
            <w:proofErr w:type="spellEnd"/>
            <w:r w:rsidR="00E004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Whole egg consumption improves lipoprotein profiles and insulin sensitivity to a greater extent than yolk-free egg substitute in individuals with metabolic syndrome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No relevant outcome (choline, betaine, or TMAO not measured)</w:t>
            </w:r>
          </w:p>
        </w:tc>
      </w:tr>
      <w:tr w:rsidR="0099556E" w:rsidRPr="009D3FBA" w:rsidTr="0099556E">
        <w:tc>
          <w:tcPr>
            <w:tcW w:w="0" w:type="auto"/>
            <w:hideMark/>
          </w:tcPr>
          <w:p w:rsidR="0099556E" w:rsidRPr="009D3FBA" w:rsidRDefault="0099556E" w:rsidP="009D3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99556E" w:rsidRPr="009D3FBA" w:rsidRDefault="00C60E80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0E80">
              <w:rPr>
                <w:rFonts w:ascii="Times New Roman" w:eastAsia="Times New Roman" w:hAnsi="Times New Roman" w:cs="Times New Roman"/>
                <w:sz w:val="24"/>
                <w:szCs w:val="24"/>
              </w:rPr>
              <w:t>Blesso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(2013)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Effects of carbohydrate restriction and dietary cholesterol provided by eggs on clinical risk factors in metabolic syndrome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Did not report choline, betaine, or TMAO</w:t>
            </w:r>
          </w:p>
        </w:tc>
      </w:tr>
      <w:tr w:rsidR="0099556E" w:rsidRPr="009D3FBA" w:rsidTr="0099556E">
        <w:tc>
          <w:tcPr>
            <w:tcW w:w="0" w:type="auto"/>
            <w:hideMark/>
          </w:tcPr>
          <w:p w:rsidR="0099556E" w:rsidRPr="009D3FBA" w:rsidRDefault="0099556E" w:rsidP="009D3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99556E" w:rsidRPr="009D3FBA" w:rsidRDefault="00BC4C8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C8E">
              <w:rPr>
                <w:rFonts w:ascii="Times New Roman" w:eastAsia="Times New Roman" w:hAnsi="Times New Roman" w:cs="Times New Roman"/>
                <w:sz w:val="24"/>
                <w:szCs w:val="24"/>
              </w:rPr>
              <w:t>Bragg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(2022)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Plasma Choline Concentration Was Not Increased After a 6-Month Egg Intervention in 6–9-Month-Old Malawian Children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Age group outside inclusion criteria (infants)</w:t>
            </w:r>
          </w:p>
        </w:tc>
      </w:tr>
      <w:tr w:rsidR="0099556E" w:rsidRPr="009D3FBA" w:rsidTr="0099556E">
        <w:tc>
          <w:tcPr>
            <w:tcW w:w="0" w:type="auto"/>
            <w:hideMark/>
          </w:tcPr>
          <w:p w:rsidR="0099556E" w:rsidRPr="009D3FBA" w:rsidRDefault="0099556E" w:rsidP="009D3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99556E" w:rsidRPr="009D3FBA" w:rsidRDefault="00DA44A7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Bragg et al. (2023</w:t>
            </w:r>
            <w:r w:rsidRPr="00DA44A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The association between plasma choline, growth and neurodevelopment among Malawian children aged 6–15 months enrolled in an egg intervention trial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Observational analysis within RCT; population outside age criteria</w:t>
            </w:r>
          </w:p>
        </w:tc>
      </w:tr>
      <w:tr w:rsidR="0099556E" w:rsidRPr="009D3FBA" w:rsidTr="0099556E">
        <w:tc>
          <w:tcPr>
            <w:tcW w:w="0" w:type="auto"/>
            <w:hideMark/>
          </w:tcPr>
          <w:p w:rsidR="0099556E" w:rsidRPr="009D3FBA" w:rsidRDefault="0099556E" w:rsidP="009D3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99556E" w:rsidRPr="009D3FBA" w:rsidRDefault="001724C4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4C4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(2017)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Trimethylamine-N-oxide (TMAO) response to animal source foods varies among healthy young men and is influenced by their gut microbiota composition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8E6">
              <w:rPr>
                <w:rFonts w:ascii="Times New Roman" w:eastAsia="Times New Roman" w:hAnsi="Times New Roman" w:cs="Times New Roman"/>
                <w:sz w:val="24"/>
                <w:szCs w:val="24"/>
              </w:rPr>
              <w:t>Intervention duration was less than one day and therefore did not meet the inclusion criteria.</w:t>
            </w:r>
          </w:p>
        </w:tc>
      </w:tr>
      <w:tr w:rsidR="0099556E" w:rsidRPr="009D3FBA" w:rsidTr="0099556E">
        <w:tc>
          <w:tcPr>
            <w:tcW w:w="0" w:type="auto"/>
            <w:hideMark/>
          </w:tcPr>
          <w:p w:rsidR="0099556E" w:rsidRPr="009D3FBA" w:rsidRDefault="0099556E" w:rsidP="009D3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99556E" w:rsidRPr="009D3FBA" w:rsidRDefault="00156BA7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Cho et al. (2016</w:t>
            </w:r>
            <w:r w:rsidRPr="00156BA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Choline and one-carbon metabolite response to egg, beef and fish among healthy young men: A short-term randomized clinical study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C8B">
              <w:rPr>
                <w:rFonts w:ascii="Times New Roman" w:eastAsia="Times New Roman" w:hAnsi="Times New Roman" w:cs="Times New Roman"/>
                <w:sz w:val="24"/>
                <w:szCs w:val="24"/>
              </w:rPr>
              <w:t>Intervention duration was less than one day and therefore did not meet the inclusion criteria.</w:t>
            </w:r>
          </w:p>
        </w:tc>
      </w:tr>
      <w:tr w:rsidR="0099556E" w:rsidRPr="009D3FBA" w:rsidTr="0099556E">
        <w:tc>
          <w:tcPr>
            <w:tcW w:w="0" w:type="auto"/>
            <w:hideMark/>
          </w:tcPr>
          <w:p w:rsidR="0099556E" w:rsidRPr="009D3FBA" w:rsidRDefault="0099556E" w:rsidP="009D3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99556E" w:rsidRPr="009D3FBA" w:rsidRDefault="00156BA7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6BA7">
              <w:rPr>
                <w:rFonts w:ascii="Times New Roman" w:eastAsia="Times New Roman" w:hAnsi="Times New Roman" w:cs="Times New Roman"/>
                <w:sz w:val="24"/>
                <w:szCs w:val="24"/>
              </w:rPr>
              <w:t>Genoni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(2020)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Long-term Paleolithic diet is associated with lower resistant starch intake, different gut microbiota composition and increased serum TMAO concentrations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Observational study, not RCT</w:t>
            </w:r>
          </w:p>
        </w:tc>
      </w:tr>
      <w:tr w:rsidR="0099556E" w:rsidRPr="009D3FBA" w:rsidTr="0099556E">
        <w:tc>
          <w:tcPr>
            <w:tcW w:w="0" w:type="auto"/>
            <w:hideMark/>
          </w:tcPr>
          <w:p w:rsidR="0099556E" w:rsidRPr="009D3FBA" w:rsidRDefault="0099556E" w:rsidP="009D3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99556E" w:rsidRPr="009D3FBA" w:rsidRDefault="00831340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340">
              <w:rPr>
                <w:rFonts w:ascii="Times New Roman" w:eastAsia="Times New Roman" w:hAnsi="Times New Roman" w:cs="Times New Roman"/>
                <w:sz w:val="24"/>
                <w:szCs w:val="24"/>
              </w:rPr>
              <w:t>Herron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(2004)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High intake of cholesterol results in less </w:t>
            </w:r>
            <w:proofErr w:type="spellStart"/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atherogenic</w:t>
            </w:r>
            <w:proofErr w:type="spellEnd"/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low-density lipoprotein particles in men and women independent of response classification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Did not measure choline, betaine, or TMAO</w:t>
            </w:r>
          </w:p>
        </w:tc>
      </w:tr>
      <w:tr w:rsidR="0099556E" w:rsidRPr="009D3FBA" w:rsidTr="0099556E">
        <w:tc>
          <w:tcPr>
            <w:tcW w:w="0" w:type="auto"/>
            <w:hideMark/>
          </w:tcPr>
          <w:p w:rsidR="0099556E" w:rsidRPr="009D3FBA" w:rsidRDefault="0099556E" w:rsidP="009D3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</w:tcPr>
          <w:p w:rsidR="0099556E" w:rsidRPr="009D3FBA" w:rsidRDefault="006A0E96" w:rsidP="006A0E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E96">
              <w:rPr>
                <w:rFonts w:ascii="Times New Roman" w:eastAsia="Times New Roman" w:hAnsi="Times New Roman" w:cs="Times New Roman"/>
                <w:sz w:val="24"/>
                <w:szCs w:val="24"/>
              </w:rPr>
              <w:t>Herron et al. (200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A0E9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Pre-Menopausal Women, Classified as Hypo- or Hyper-Responders, do not Alter their LDL/HDL Ratio Following a High Dietary Cholesterol Challenge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No relevant outcome biomarker reported</w:t>
            </w:r>
          </w:p>
        </w:tc>
      </w:tr>
      <w:tr w:rsidR="0099556E" w:rsidRPr="009D3FBA" w:rsidTr="0099556E">
        <w:tc>
          <w:tcPr>
            <w:tcW w:w="0" w:type="auto"/>
            <w:hideMark/>
          </w:tcPr>
          <w:p w:rsidR="0099556E" w:rsidRPr="009D3FBA" w:rsidRDefault="0099556E" w:rsidP="009D3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99556E" w:rsidRPr="009D3FBA" w:rsidRDefault="00C2446F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446F">
              <w:rPr>
                <w:rFonts w:ascii="Times New Roman" w:eastAsia="Times New Roman" w:hAnsi="Times New Roman" w:cs="Times New Roman"/>
                <w:sz w:val="24"/>
                <w:szCs w:val="24"/>
              </w:rPr>
              <w:t>Iannotti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(2017)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Eggs early in complementary feeding increase choline pathway biomarkers and DHA: a randomized controlled trial in Ecuador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Age group outside inclusion criteria (infants)</w:t>
            </w:r>
          </w:p>
        </w:tc>
      </w:tr>
      <w:tr w:rsidR="0099556E" w:rsidRPr="009D3FBA" w:rsidTr="0099556E">
        <w:tc>
          <w:tcPr>
            <w:tcW w:w="0" w:type="auto"/>
            <w:hideMark/>
          </w:tcPr>
          <w:p w:rsidR="0099556E" w:rsidRPr="009D3FBA" w:rsidRDefault="0099556E" w:rsidP="009D3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99556E" w:rsidRPr="009D3FBA" w:rsidRDefault="00C61CA2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1CA2">
              <w:rPr>
                <w:rFonts w:ascii="Times New Roman" w:eastAsia="Times New Roman" w:hAnsi="Times New Roman" w:cs="Times New Roman"/>
                <w:sz w:val="24"/>
                <w:szCs w:val="24"/>
              </w:rPr>
              <w:t>Ivashkin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(2019)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Impact of L-carnitine and phosphatidylcholine containing products on the </w:t>
            </w:r>
            <w:proofErr w:type="spellStart"/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proatherogenic</w:t>
            </w:r>
            <w:proofErr w:type="spellEnd"/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metabolite TMAO production and gut microbiome changes in patients with coronary artery disease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Intervention not egg-based (supplemental choline forms)</w:t>
            </w:r>
          </w:p>
        </w:tc>
      </w:tr>
      <w:tr w:rsidR="0099556E" w:rsidRPr="009D3FBA" w:rsidTr="0099556E">
        <w:tc>
          <w:tcPr>
            <w:tcW w:w="0" w:type="auto"/>
            <w:hideMark/>
          </w:tcPr>
          <w:p w:rsidR="0099556E" w:rsidRPr="009D3FBA" w:rsidRDefault="0099556E" w:rsidP="009D3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99556E" w:rsidRPr="009D3FBA" w:rsidRDefault="00834EB2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4EB2">
              <w:rPr>
                <w:rFonts w:ascii="Times New Roman" w:eastAsia="Times New Roman" w:hAnsi="Times New Roman" w:cs="Times New Roman"/>
                <w:sz w:val="24"/>
                <w:szCs w:val="24"/>
              </w:rPr>
              <w:t>Lemos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(2018)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Intake of 3 Eggs per Day When Compared to a Choline </w:t>
            </w:r>
            <w:proofErr w:type="spellStart"/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Bitartrate</w:t>
            </w:r>
            <w:proofErr w:type="spellEnd"/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Supplement, Downregulates Cholesterol Synthesis without Changing the LDL/HDL Ratio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Did not measure choline, betaine, or TMAO</w:t>
            </w:r>
          </w:p>
        </w:tc>
      </w:tr>
      <w:tr w:rsidR="0099556E" w:rsidRPr="009D3FBA" w:rsidTr="0099556E">
        <w:tc>
          <w:tcPr>
            <w:tcW w:w="0" w:type="auto"/>
            <w:hideMark/>
          </w:tcPr>
          <w:p w:rsidR="0099556E" w:rsidRPr="009D3FBA" w:rsidRDefault="0099556E" w:rsidP="009D3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99556E" w:rsidRPr="009D3FBA" w:rsidRDefault="00EE2DEA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DEA">
              <w:rPr>
                <w:rFonts w:ascii="Times New Roman" w:eastAsia="Times New Roman" w:hAnsi="Times New Roman" w:cs="Times New Roman"/>
                <w:sz w:val="24"/>
                <w:szCs w:val="24"/>
              </w:rPr>
              <w:t>Miller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(2014)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Effect of egg ingestion on trimethylamine-N-oxide production in humans: a randomized, controlled, dose-response study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Acute trial (&lt;24h); did not meet minimum intervention duration</w:t>
            </w:r>
          </w:p>
        </w:tc>
      </w:tr>
      <w:tr w:rsidR="0099556E" w:rsidRPr="009D3FBA" w:rsidTr="0099556E">
        <w:tc>
          <w:tcPr>
            <w:tcW w:w="0" w:type="auto"/>
            <w:hideMark/>
          </w:tcPr>
          <w:p w:rsidR="0099556E" w:rsidRPr="009D3FBA" w:rsidRDefault="0099556E" w:rsidP="009D3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99556E" w:rsidRPr="009D3FBA" w:rsidRDefault="00F76A80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6A80">
              <w:rPr>
                <w:rFonts w:ascii="Times New Roman" w:eastAsia="Times New Roman" w:hAnsi="Times New Roman" w:cs="Times New Roman"/>
                <w:sz w:val="24"/>
                <w:szCs w:val="24"/>
              </w:rPr>
              <w:t>Missimer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(2018)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Compared to an Oatmeal Breakfast, Two Eggs/Day Increased Plasma Carotenoids and Choline without Increasing TMAO Concentrations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966">
              <w:rPr>
                <w:rFonts w:ascii="Times New Roman" w:eastAsia="Times New Roman" w:hAnsi="Times New Roman" w:cs="Times New Roman"/>
                <w:sz w:val="24"/>
                <w:szCs w:val="24"/>
              </w:rPr>
              <w:t>Baseline data for choline and TMAO were not reported, preventing calculation of change-from-baseline effects.</w:t>
            </w:r>
          </w:p>
        </w:tc>
      </w:tr>
      <w:tr w:rsidR="0099556E" w:rsidRPr="009D3FBA" w:rsidTr="0099556E">
        <w:tc>
          <w:tcPr>
            <w:tcW w:w="0" w:type="auto"/>
            <w:hideMark/>
          </w:tcPr>
          <w:p w:rsidR="0099556E" w:rsidRPr="009D3FBA" w:rsidRDefault="0099556E" w:rsidP="009D3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99556E" w:rsidRPr="009D3FBA" w:rsidRDefault="00273D6A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3D6A">
              <w:rPr>
                <w:rFonts w:ascii="Times New Roman" w:eastAsia="Times New Roman" w:hAnsi="Times New Roman" w:cs="Times New Roman"/>
                <w:sz w:val="24"/>
                <w:szCs w:val="24"/>
              </w:rPr>
              <w:t>Moradi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(2022)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The Effects of a Special Food (Fried Eggs With Grape Molasses) on Threatened Miscarriage in Combination With Conventional Therapies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Special food intervention, not isolated egg effect</w:t>
            </w:r>
          </w:p>
        </w:tc>
      </w:tr>
      <w:tr w:rsidR="0099556E" w:rsidRPr="009D3FBA" w:rsidTr="0099556E">
        <w:tc>
          <w:tcPr>
            <w:tcW w:w="0" w:type="auto"/>
            <w:hideMark/>
          </w:tcPr>
          <w:p w:rsidR="0099556E" w:rsidRPr="009D3FBA" w:rsidRDefault="0099556E" w:rsidP="009D3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99556E" w:rsidRPr="009D3FBA" w:rsidRDefault="000D3B0B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3B0B">
              <w:rPr>
                <w:rFonts w:ascii="Times New Roman" w:eastAsia="Times New Roman" w:hAnsi="Times New Roman" w:cs="Times New Roman"/>
                <w:sz w:val="24"/>
                <w:szCs w:val="24"/>
              </w:rPr>
              <w:t>Mutungi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(2010)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Eggs distinctly modulate plasma carotenoid and lipoprotein subclasses in adult men following a carbohydrate-restricted diet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No relevant outcome biomarker reported</w:t>
            </w:r>
          </w:p>
        </w:tc>
      </w:tr>
      <w:tr w:rsidR="0099556E" w:rsidRPr="009D3FBA" w:rsidTr="0099556E">
        <w:tc>
          <w:tcPr>
            <w:tcW w:w="0" w:type="auto"/>
            <w:hideMark/>
          </w:tcPr>
          <w:p w:rsidR="0099556E" w:rsidRPr="009D3FBA" w:rsidRDefault="0099556E" w:rsidP="009D3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99556E" w:rsidRPr="009D3FBA" w:rsidRDefault="00CB0BD6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BD6">
              <w:rPr>
                <w:rFonts w:ascii="Times New Roman" w:eastAsia="Times New Roman" w:hAnsi="Times New Roman" w:cs="Times New Roman"/>
                <w:sz w:val="24"/>
                <w:szCs w:val="24"/>
              </w:rPr>
              <w:t>Njike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(2021)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Egg Consumption in the Context of Plant-Based Diets and </w:t>
            </w:r>
            <w:proofErr w:type="spellStart"/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Cardiometabolic</w:t>
            </w:r>
            <w:proofErr w:type="spellEnd"/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Risk Factors in Adults at Risk of Type 2 Diabetes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Did not measure choline, betaine, or TMAO</w:t>
            </w:r>
          </w:p>
        </w:tc>
      </w:tr>
      <w:tr w:rsidR="0099556E" w:rsidRPr="009D3FBA" w:rsidTr="0099556E">
        <w:tc>
          <w:tcPr>
            <w:tcW w:w="0" w:type="auto"/>
            <w:hideMark/>
          </w:tcPr>
          <w:p w:rsidR="0099556E" w:rsidRPr="009D3FBA" w:rsidRDefault="0099556E" w:rsidP="009D3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99556E" w:rsidRPr="009D3FBA" w:rsidRDefault="00716293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93">
              <w:rPr>
                <w:rFonts w:ascii="Times New Roman" w:eastAsia="Times New Roman" w:hAnsi="Times New Roman" w:cs="Times New Roman"/>
                <w:sz w:val="24"/>
                <w:szCs w:val="24"/>
              </w:rPr>
              <w:t>O'Connor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(2022)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The effects of 9 months of formulated whole-egg or milk powder food products as meal or snack replacements on executive function in preadolescents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Age group outside inclusion criteria (children)</w:t>
            </w:r>
          </w:p>
        </w:tc>
      </w:tr>
      <w:tr w:rsidR="0099556E" w:rsidRPr="009D3FBA" w:rsidTr="0099556E">
        <w:tc>
          <w:tcPr>
            <w:tcW w:w="0" w:type="auto"/>
            <w:hideMark/>
          </w:tcPr>
          <w:p w:rsidR="0099556E" w:rsidRPr="009D3FBA" w:rsidRDefault="0099556E" w:rsidP="009D3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99556E" w:rsidRPr="009D3FBA" w:rsidRDefault="00860B72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0B72">
              <w:rPr>
                <w:rFonts w:ascii="Times New Roman" w:eastAsia="Times New Roman" w:hAnsi="Times New Roman" w:cs="Times New Roman"/>
                <w:sz w:val="24"/>
                <w:szCs w:val="24"/>
              </w:rPr>
              <w:t>Pasqualino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(2023)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An Egg Intervention Improves Dietary Intakes but Does Not Fill Intake Gaps for Multiple Micronutrients among Infants in Rural Bangladesh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Age group outside inclusion criteria (infants)</w:t>
            </w:r>
          </w:p>
        </w:tc>
      </w:tr>
      <w:tr w:rsidR="0099556E" w:rsidRPr="009D3FBA" w:rsidTr="0099556E">
        <w:tc>
          <w:tcPr>
            <w:tcW w:w="0" w:type="auto"/>
            <w:hideMark/>
          </w:tcPr>
          <w:p w:rsidR="0099556E" w:rsidRPr="009D3FBA" w:rsidRDefault="0099556E" w:rsidP="009D3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99556E" w:rsidRPr="009D3FBA" w:rsidRDefault="0002737F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37F">
              <w:rPr>
                <w:rFonts w:ascii="Times New Roman" w:eastAsia="Times New Roman" w:hAnsi="Times New Roman" w:cs="Times New Roman"/>
                <w:sz w:val="24"/>
                <w:szCs w:val="24"/>
              </w:rPr>
              <w:t>Prado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(2020)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Early Child Development Outcomes of a Randomized Trial Providing 1 Egg Per Day to Children Age 6 to 15 Months in Malawi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Age group outside inclusion criteria (infants)</w:t>
            </w:r>
          </w:p>
        </w:tc>
      </w:tr>
      <w:tr w:rsidR="0099556E" w:rsidRPr="009D3FBA" w:rsidTr="0099556E">
        <w:tc>
          <w:tcPr>
            <w:tcW w:w="0" w:type="auto"/>
            <w:hideMark/>
          </w:tcPr>
          <w:p w:rsidR="0099556E" w:rsidRPr="009D3FBA" w:rsidRDefault="0099556E" w:rsidP="009D3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</w:tcPr>
          <w:p w:rsidR="0099556E" w:rsidRPr="009D3FBA" w:rsidRDefault="004037D3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7D3">
              <w:rPr>
                <w:rFonts w:ascii="Times New Roman" w:eastAsia="Times New Roman" w:hAnsi="Times New Roman" w:cs="Times New Roman"/>
                <w:sz w:val="24"/>
                <w:szCs w:val="24"/>
              </w:rPr>
              <w:t>Smolders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(2019)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Natural choline from egg yolk phospholipids is more efficiently absorbed compared with choline </w:t>
            </w:r>
            <w:proofErr w:type="spellStart"/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bitartrate</w:t>
            </w:r>
            <w:proofErr w:type="spellEnd"/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; outcomes of a randomized trial in healthy adults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B4B">
              <w:rPr>
                <w:rFonts w:ascii="Times New Roman" w:eastAsia="Times New Roman" w:hAnsi="Times New Roman" w:cs="Times New Roman"/>
                <w:sz w:val="24"/>
                <w:szCs w:val="24"/>
              </w:rPr>
              <w:t>Intervention duration was limited to acute postprandial measurements (up to 360 minutes), which did not meet the inclusion criteria.</w:t>
            </w:r>
          </w:p>
        </w:tc>
      </w:tr>
      <w:tr w:rsidR="0099556E" w:rsidRPr="009D3FBA" w:rsidTr="0099556E">
        <w:tc>
          <w:tcPr>
            <w:tcW w:w="0" w:type="auto"/>
            <w:hideMark/>
          </w:tcPr>
          <w:p w:rsidR="0099556E" w:rsidRPr="009D3FBA" w:rsidRDefault="0099556E" w:rsidP="009D3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99556E" w:rsidRPr="009D3FBA" w:rsidRDefault="006902C3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2C3">
              <w:rPr>
                <w:rFonts w:ascii="Times New Roman" w:eastAsia="Times New Roman" w:hAnsi="Times New Roman" w:cs="Times New Roman"/>
                <w:sz w:val="24"/>
                <w:szCs w:val="24"/>
              </w:rPr>
              <w:t>Thomas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(2022)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The Effects of Eggs in a Plant-Based Diet on Oxidative Stress and Inflammation in Metabolic Syndrome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Did not measure choline, betaine, or TMAO</w:t>
            </w:r>
          </w:p>
        </w:tc>
      </w:tr>
      <w:tr w:rsidR="0099556E" w:rsidRPr="009D3FBA" w:rsidTr="0099556E">
        <w:tc>
          <w:tcPr>
            <w:tcW w:w="0" w:type="auto"/>
            <w:hideMark/>
          </w:tcPr>
          <w:p w:rsidR="0099556E" w:rsidRPr="009D3FBA" w:rsidRDefault="0099556E" w:rsidP="009D3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99556E" w:rsidRPr="009D3FBA" w:rsidRDefault="006E4276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276">
              <w:rPr>
                <w:rFonts w:ascii="Times New Roman" w:eastAsia="Times New Roman" w:hAnsi="Times New Roman" w:cs="Times New Roman"/>
                <w:sz w:val="24"/>
                <w:szCs w:val="24"/>
              </w:rPr>
              <w:t>Vega-</w:t>
            </w:r>
            <w:proofErr w:type="spellStart"/>
            <w:r w:rsidRPr="006E4276">
              <w:rPr>
                <w:rFonts w:ascii="Times New Roman" w:eastAsia="Times New Roman" w:hAnsi="Times New Roman" w:cs="Times New Roman"/>
                <w:sz w:val="24"/>
                <w:szCs w:val="24"/>
              </w:rPr>
              <w:t>López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(2015)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Egg intake and dietary quality among overweight and obese Mexican-American postpartum women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Observational study, not RCT</w:t>
            </w:r>
          </w:p>
        </w:tc>
      </w:tr>
      <w:tr w:rsidR="0099556E" w:rsidRPr="009D3FBA" w:rsidTr="0099556E">
        <w:tc>
          <w:tcPr>
            <w:tcW w:w="0" w:type="auto"/>
            <w:hideMark/>
          </w:tcPr>
          <w:p w:rsidR="0099556E" w:rsidRPr="009D3FBA" w:rsidRDefault="0099556E" w:rsidP="009D3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99556E" w:rsidRPr="009D3FBA" w:rsidRDefault="008D3CCC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CCC">
              <w:rPr>
                <w:rFonts w:ascii="Times New Roman" w:eastAsia="Times New Roman" w:hAnsi="Times New Roman" w:cs="Times New Roman"/>
                <w:sz w:val="24"/>
                <w:szCs w:val="24"/>
              </w:rPr>
              <w:t>Waters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(2007)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Change in plasma lutein after egg consumption is positively associated with plasma cholesterol and lipoprotein size but negatively correlated with body size in postmenopausal women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No relevant biomarker outcome (choline, betaine, or TMAO)</w:t>
            </w:r>
          </w:p>
        </w:tc>
      </w:tr>
      <w:tr w:rsidR="0099556E" w:rsidRPr="009D3FBA" w:rsidTr="0099556E">
        <w:tc>
          <w:tcPr>
            <w:tcW w:w="0" w:type="auto"/>
            <w:hideMark/>
          </w:tcPr>
          <w:p w:rsidR="0099556E" w:rsidRPr="009D3FBA" w:rsidRDefault="0099556E" w:rsidP="009D3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99556E" w:rsidRPr="009D3FBA" w:rsidRDefault="00EF7F35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EF7F35">
              <w:rPr>
                <w:rFonts w:ascii="Times New Roman" w:eastAsia="Times New Roman" w:hAnsi="Times New Roman" w:cs="Times New Roman"/>
                <w:sz w:val="24"/>
                <w:szCs w:val="24"/>
              </w:rPr>
              <w:t>Yamashita</w:t>
            </w:r>
            <w:r w:rsidR="001834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(2023)</w:t>
            </w:r>
          </w:p>
        </w:tc>
        <w:tc>
          <w:tcPr>
            <w:tcW w:w="0" w:type="auto"/>
            <w:hideMark/>
          </w:tcPr>
          <w:p w:rsidR="0099556E" w:rsidRPr="009D3FBA" w:rsidRDefault="0099556E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FBA">
              <w:rPr>
                <w:rFonts w:ascii="Times New Roman" w:eastAsia="Times New Roman" w:hAnsi="Times New Roman" w:cs="Times New Roman"/>
                <w:sz w:val="24"/>
                <w:szCs w:val="24"/>
              </w:rPr>
              <w:t>Effects of egg yolk choline intake on cognitive functions and plasma choline levels in healthy middle-aged and older Japanese</w:t>
            </w:r>
          </w:p>
        </w:tc>
        <w:tc>
          <w:tcPr>
            <w:tcW w:w="0" w:type="auto"/>
            <w:hideMark/>
          </w:tcPr>
          <w:p w:rsidR="0099556E" w:rsidRPr="009D3FBA" w:rsidRDefault="000564C1" w:rsidP="003B71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4C1">
              <w:rPr>
                <w:rFonts w:ascii="Times New Roman" w:eastAsia="Times New Roman" w:hAnsi="Times New Roman" w:cs="Times New Roman"/>
                <w:sz w:val="24"/>
                <w:szCs w:val="24"/>
              </w:rPr>
              <w:t>Designed to assess the effect of choline 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ther than whole egg consumption</w:t>
            </w:r>
          </w:p>
        </w:tc>
      </w:tr>
    </w:tbl>
    <w:p w:rsidR="0042161D" w:rsidRPr="0042161D" w:rsidRDefault="0042161D" w:rsidP="0042161D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sectPr w:rsidR="0042161D" w:rsidRPr="0042161D" w:rsidSect="0099556E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61D"/>
    <w:rsid w:val="0002737F"/>
    <w:rsid w:val="000564C1"/>
    <w:rsid w:val="000D3B0B"/>
    <w:rsid w:val="00156BA7"/>
    <w:rsid w:val="001724C4"/>
    <w:rsid w:val="0018342E"/>
    <w:rsid w:val="00191378"/>
    <w:rsid w:val="001F01EB"/>
    <w:rsid w:val="00273D6A"/>
    <w:rsid w:val="002B4FE3"/>
    <w:rsid w:val="002D796B"/>
    <w:rsid w:val="003B71A9"/>
    <w:rsid w:val="004037D3"/>
    <w:rsid w:val="0042161D"/>
    <w:rsid w:val="004836CE"/>
    <w:rsid w:val="0054573C"/>
    <w:rsid w:val="00565C51"/>
    <w:rsid w:val="005B58E6"/>
    <w:rsid w:val="006902C3"/>
    <w:rsid w:val="006A0E96"/>
    <w:rsid w:val="006E4276"/>
    <w:rsid w:val="00716293"/>
    <w:rsid w:val="00831340"/>
    <w:rsid w:val="00834EB2"/>
    <w:rsid w:val="00860B72"/>
    <w:rsid w:val="008C1B4B"/>
    <w:rsid w:val="008D3CCC"/>
    <w:rsid w:val="00900C8B"/>
    <w:rsid w:val="0099556E"/>
    <w:rsid w:val="009D3FBA"/>
    <w:rsid w:val="00B95966"/>
    <w:rsid w:val="00BC4C8E"/>
    <w:rsid w:val="00C2446F"/>
    <w:rsid w:val="00C30335"/>
    <w:rsid w:val="00C60E80"/>
    <w:rsid w:val="00C61CA2"/>
    <w:rsid w:val="00C63D64"/>
    <w:rsid w:val="00CB0BD6"/>
    <w:rsid w:val="00DA44A7"/>
    <w:rsid w:val="00DF3AD5"/>
    <w:rsid w:val="00E00436"/>
    <w:rsid w:val="00EC5A70"/>
    <w:rsid w:val="00EE2DEA"/>
    <w:rsid w:val="00EF7F35"/>
    <w:rsid w:val="00F0171F"/>
    <w:rsid w:val="00F170C5"/>
    <w:rsid w:val="00F20C71"/>
    <w:rsid w:val="00F7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6DA30"/>
  <w15:chartTrackingRefBased/>
  <w15:docId w15:val="{EBD2AC4F-92A4-4084-8129-9C9C00569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3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4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41</cp:revision>
  <dcterms:created xsi:type="dcterms:W3CDTF">2025-08-14T20:12:00Z</dcterms:created>
  <dcterms:modified xsi:type="dcterms:W3CDTF">2025-09-07T20:34:00Z</dcterms:modified>
</cp:coreProperties>
</file>