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D2B37">
      <w:pPr>
        <w:keepNext w:val="0"/>
        <w:keepLines w:val="0"/>
        <w:pageBreakBefore w:val="0"/>
        <w:widowControl w:val="0"/>
        <w:kinsoku/>
        <w:wordWrap/>
        <w:overflowPunct/>
        <w:topLinePunct w:val="0"/>
        <w:autoSpaceDE/>
        <w:autoSpaceDN/>
        <w:bidi w:val="0"/>
        <w:adjustRightInd/>
        <w:snapToGrid/>
        <w:spacing w:before="625" w:beforeLines="200" w:after="625" w:afterLines="200" w:line="480" w:lineRule="auto"/>
        <w:jc w:val="center"/>
        <w:textAlignment w:val="auto"/>
        <w:rPr>
          <w:rFonts w:ascii="Times New Roman" w:hAnsi="Times New Roman" w:eastAsia="宋体" w:cstheme="minorBidi"/>
          <w:b/>
          <w:kern w:val="44"/>
          <w:sz w:val="32"/>
          <w:szCs w:val="24"/>
          <w:lang w:val="en-US" w:eastAsia="zh-CN" w:bidi="ar-SA"/>
        </w:rPr>
      </w:pPr>
      <w:r>
        <w:rPr>
          <w:rFonts w:ascii="Times New Roman" w:hAnsi="Times New Roman" w:eastAsia="宋体" w:cstheme="minorBidi"/>
          <w:b/>
          <w:kern w:val="44"/>
          <w:sz w:val="48"/>
          <w:szCs w:val="40"/>
          <w:lang w:val="en-US" w:eastAsia="zh-CN" w:bidi="ar-SA"/>
        </w:rPr>
        <w:t>Supplemental Content</w:t>
      </w:r>
    </w:p>
    <w:p w14:paraId="76EB2D98">
      <w:pPr>
        <w:numPr>
          <w:ilvl w:val="0"/>
          <w:numId w:val="0"/>
        </w:numPr>
        <w:spacing w:line="360" w:lineRule="auto"/>
        <w:ind w:leftChars="0"/>
        <w:jc w:val="both"/>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eastAsiaTheme="minorAscii"/>
          <w:b/>
          <w:bCs/>
          <w:color w:val="auto"/>
          <w:sz w:val="24"/>
          <w:szCs w:val="24"/>
        </w:rPr>
        <w:t>Supplementary Methods</w:t>
      </w:r>
    </w:p>
    <w:p w14:paraId="2F22B545">
      <w:pPr>
        <w:keepNext w:val="0"/>
        <w:keepLines w:val="0"/>
        <w:widowControl/>
        <w:suppressLineNumbers w:val="0"/>
        <w:spacing w:line="480" w:lineRule="auto"/>
        <w:jc w:val="both"/>
        <w:rPr>
          <w:rFonts w:hint="default" w:ascii="Times New Roman" w:hAnsi="Times New Roman" w:cs="Times New Roman"/>
          <w:b w:val="0"/>
          <w:bCs w:val="0"/>
          <w:sz w:val="24"/>
          <w:szCs w:val="24"/>
          <w:lang w:val="en-US" w:eastAsia="zh-CN"/>
        </w:rPr>
      </w:pPr>
      <w:r>
        <w:rPr>
          <w:rFonts w:hint="default" w:ascii="Times New Roman" w:hAnsi="Times New Roman" w:eastAsia="宋体" w:cs="Times New Roman"/>
          <w:b/>
          <w:bCs/>
          <w:color w:val="auto"/>
          <w:sz w:val="24"/>
          <w:szCs w:val="24"/>
          <w:lang w:val="en-US" w:eastAsia="zh-CN"/>
        </w:rPr>
        <w:t>Supplementary Table S1.</w:t>
      </w:r>
      <w:r>
        <w:rPr>
          <w:rFonts w:hint="default" w:ascii="Times New Roman" w:hAnsi="Times New Roman" w:cs="Times New Roman" w:eastAsiaTheme="minorAscii"/>
          <w:b w:val="0"/>
          <w:bCs w:val="0"/>
          <w:color w:val="auto"/>
          <w:sz w:val="24"/>
          <w:szCs w:val="24"/>
          <w:lang w:val="en-US" w:eastAsia="zh-CN"/>
        </w:rPr>
        <w:t xml:space="preserve"> </w:t>
      </w:r>
      <w:r>
        <w:rPr>
          <w:rFonts w:hint="default" w:ascii="Times New Roman" w:hAnsi="Times New Roman" w:cs="Times New Roman"/>
          <w:b w:val="0"/>
          <w:bCs w:val="0"/>
          <w:sz w:val="24"/>
          <w:szCs w:val="24"/>
          <w:lang w:val="en-US" w:eastAsia="zh-CN"/>
        </w:rPr>
        <w:t>Methods for evaluating each CKM stage</w:t>
      </w:r>
      <w:r>
        <w:rPr>
          <w:rFonts w:hint="eastAsia" w:ascii="Times New Roman" w:hAnsi="Times New Roman" w:cs="Times New Roman"/>
          <w:b w:val="0"/>
          <w:bCs w:val="0"/>
          <w:sz w:val="24"/>
          <w:szCs w:val="24"/>
          <w:lang w:val="en-US" w:eastAsia="zh-CN"/>
        </w:rPr>
        <w:t>.</w:t>
      </w:r>
    </w:p>
    <w:p w14:paraId="32ABC5BF">
      <w:pPr>
        <w:widowControl/>
        <w:spacing w:line="480" w:lineRule="auto"/>
        <w:jc w:val="both"/>
        <w:textAlignment w:val="center"/>
        <w:rPr>
          <w:rFonts w:hint="eastAsia"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b/>
          <w:bCs/>
          <w:color w:val="auto"/>
          <w:sz w:val="24"/>
          <w:szCs w:val="24"/>
          <w:lang w:val="en-US" w:eastAsia="zh-CN"/>
        </w:rPr>
        <w:t>Supplementary Table S</w:t>
      </w: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i w:val="0"/>
          <w:iCs w:val="0"/>
          <w:color w:val="000000" w:themeColor="text1"/>
          <w:kern w:val="0"/>
          <w:sz w:val="24"/>
          <w:szCs w:val="24"/>
          <w:lang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Baseline Characteristics of Participants According to CKM Syndrome Stages</w:t>
      </w:r>
      <w:r>
        <w:rPr>
          <w:rFonts w:hint="eastAsia"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w:t>
      </w:r>
    </w:p>
    <w:p w14:paraId="57BE4AF3">
      <w:pPr>
        <w:widowControl/>
        <w:spacing w:line="480" w:lineRule="auto"/>
        <w:jc w:val="both"/>
        <w:textAlignment w:val="center"/>
        <w:rPr>
          <w:rFonts w:hint="default"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pPr>
      <w:r>
        <w:rPr>
          <w:rFonts w:hint="default" w:ascii="Times New Roman" w:hAnsi="Times New Roman" w:eastAsia="宋体" w:cs="Times New Roman"/>
          <w:b/>
          <w:bCs/>
          <w:color w:val="auto"/>
          <w:sz w:val="24"/>
          <w:szCs w:val="24"/>
          <w:lang w:val="en-US" w:eastAsia="zh-CN"/>
        </w:rPr>
        <w:t>Supplementary Table S</w:t>
      </w: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i w:val="0"/>
          <w:iCs w:val="0"/>
          <w:color w:val="000000" w:themeColor="text1"/>
          <w:kern w:val="0"/>
          <w:sz w:val="24"/>
          <w:szCs w:val="24"/>
          <w:lang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b w:val="0"/>
          <w:bCs w:val="0"/>
          <w:color w:val="auto"/>
          <w:sz w:val="24"/>
          <w:szCs w:val="24"/>
          <w:lang w:val="en-US" w:eastAsia="zh-CN"/>
        </w:rPr>
        <w:t>Data Distribution Characteristics of Dietary Patterns Derived from DII and HEI Cluster Analysis</w:t>
      </w:r>
      <w:r>
        <w:rPr>
          <w:rFonts w:hint="eastAsia" w:ascii="Times New Roman" w:hAnsi="Times New Roman" w:eastAsia="宋体" w:cs="Times New Roman"/>
          <w:b w:val="0"/>
          <w:bCs w:val="0"/>
          <w:color w:val="auto"/>
          <w:sz w:val="24"/>
          <w:szCs w:val="24"/>
          <w:lang w:val="en-US" w:eastAsia="zh-CN"/>
        </w:rPr>
        <w:t>.</w:t>
      </w:r>
    </w:p>
    <w:p w14:paraId="7E305C02">
      <w:pPr>
        <w:keepNext w:val="0"/>
        <w:keepLines w:val="0"/>
        <w:widowControl/>
        <w:suppressLineNumbers w:val="0"/>
        <w:spacing w:line="480" w:lineRule="auto"/>
        <w:jc w:val="both"/>
        <w:rPr>
          <w:rFonts w:hint="eastAsia" w:ascii="Times New Roman" w:hAnsi="Times New Roman" w:eastAsiaTheme="minorAscii"/>
          <w:b w:val="0"/>
          <w:bCs w:val="0"/>
          <w:color w:val="auto"/>
          <w:sz w:val="24"/>
          <w:szCs w:val="24"/>
          <w:lang w:val="en-US" w:eastAsia="zh-CN"/>
        </w:rPr>
      </w:pPr>
      <w:r>
        <w:rPr>
          <w:rFonts w:hint="eastAsia" w:ascii="Times New Roman" w:hAnsi="Times New Roman" w:eastAsia="宋体"/>
          <w:b/>
          <w:bCs/>
          <w:color w:val="auto"/>
          <w:sz w:val="24"/>
          <w:szCs w:val="24"/>
          <w:lang w:val="en-US" w:eastAsia="zh-CN"/>
        </w:rPr>
        <w:t xml:space="preserve">Supplementary Figure S1. </w:t>
      </w:r>
      <w:r>
        <w:rPr>
          <w:rFonts w:hint="eastAsia" w:ascii="Times New Roman" w:hAnsi="Times New Roman" w:eastAsiaTheme="minorAscii"/>
          <w:b w:val="0"/>
          <w:bCs w:val="0"/>
          <w:color w:val="auto"/>
          <w:sz w:val="24"/>
          <w:szCs w:val="24"/>
          <w:lang w:val="en-US" w:eastAsia="zh-CN"/>
        </w:rPr>
        <w:t>Flow Chart of the Study Population.</w:t>
      </w:r>
    </w:p>
    <w:p w14:paraId="189AD3EE">
      <w:pPr>
        <w:keepNext w:val="0"/>
        <w:keepLines w:val="0"/>
        <w:widowControl/>
        <w:suppressLineNumbers w:val="0"/>
        <w:spacing w:line="480" w:lineRule="auto"/>
        <w:jc w:val="both"/>
        <w:rPr>
          <w:rFonts w:hint="eastAsia" w:ascii="Times New Roman" w:hAnsi="Times New Roman" w:eastAsiaTheme="minorAscii"/>
          <w:b w:val="0"/>
          <w:bCs w:val="0"/>
          <w:color w:val="auto"/>
          <w:sz w:val="24"/>
          <w:szCs w:val="24"/>
          <w:lang w:val="en-US" w:eastAsia="zh-CN"/>
        </w:rPr>
      </w:pPr>
      <w:r>
        <w:rPr>
          <w:rFonts w:hint="eastAsia" w:ascii="Times New Roman" w:hAnsi="Times New Roman" w:eastAsia="宋体"/>
          <w:b/>
          <w:bCs/>
          <w:color w:val="auto"/>
          <w:sz w:val="24"/>
          <w:szCs w:val="24"/>
          <w:lang w:val="en-US" w:eastAsia="zh-CN"/>
        </w:rPr>
        <w:t xml:space="preserve">Supplementary Figure S2. </w:t>
      </w:r>
      <w:r>
        <w:rPr>
          <w:rFonts w:hint="eastAsia" w:ascii="Times New Roman" w:hAnsi="Times New Roman" w:eastAsiaTheme="minorAscii"/>
          <w:b w:val="0"/>
          <w:bCs w:val="0"/>
          <w:color w:val="auto"/>
          <w:sz w:val="24"/>
          <w:szCs w:val="24"/>
          <w:lang w:val="en-US" w:eastAsia="zh-CN"/>
        </w:rPr>
        <w:t>Determination of the Optimal Number of Clusters (k) using the Elbow Method.</w:t>
      </w:r>
    </w:p>
    <w:p w14:paraId="29B45E99">
      <w:pPr>
        <w:keepNext w:val="0"/>
        <w:keepLines w:val="0"/>
        <w:widowControl/>
        <w:suppressLineNumbers w:val="0"/>
        <w:spacing w:line="480" w:lineRule="auto"/>
        <w:jc w:val="both"/>
        <w:rPr>
          <w:rFonts w:hint="default" w:ascii="Times New Roman" w:hAnsi="Times New Roman" w:eastAsiaTheme="minorAscii"/>
          <w:b w:val="0"/>
          <w:bCs w:val="0"/>
          <w:color w:val="auto"/>
          <w:sz w:val="24"/>
          <w:szCs w:val="24"/>
          <w:lang w:val="en-US" w:eastAsia="zh-CN"/>
        </w:rPr>
      </w:pPr>
      <w:r>
        <w:rPr>
          <w:rFonts w:hint="eastAsia" w:ascii="Times New Roman" w:hAnsi="Times New Roman" w:eastAsia="宋体"/>
          <w:b/>
          <w:bCs/>
          <w:color w:val="auto"/>
          <w:sz w:val="24"/>
          <w:szCs w:val="24"/>
          <w:lang w:val="en-US" w:eastAsia="zh-CN"/>
        </w:rPr>
        <w:t xml:space="preserve">Supplementary Figure S3. </w:t>
      </w:r>
      <w:r>
        <w:rPr>
          <w:rStyle w:val="12"/>
          <w:rFonts w:hint="eastAsia"/>
          <w:sz w:val="24"/>
          <w:szCs w:val="24"/>
          <w:lang w:val="en-US" w:eastAsia="zh-CN"/>
        </w:rPr>
        <w:t>Forest Plots for the Subgroup Analysis of the Associations Between DII, HEI, and Advanced CKM Syndrome Stage.</w:t>
      </w:r>
    </w:p>
    <w:p w14:paraId="7323AE84">
      <w:pPr>
        <w:keepNext w:val="0"/>
        <w:keepLines w:val="0"/>
        <w:widowControl/>
        <w:suppressLineNumbers w:val="0"/>
        <w:spacing w:line="480" w:lineRule="auto"/>
        <w:jc w:val="both"/>
        <w:rPr>
          <w:rFonts w:hint="eastAsia" w:ascii="Times New Roman" w:hAnsi="Times New Roman" w:eastAsiaTheme="minorAscii"/>
          <w:b w:val="0"/>
          <w:bCs w:val="0"/>
          <w:color w:val="auto"/>
          <w:sz w:val="24"/>
          <w:szCs w:val="24"/>
          <w:lang w:val="en-US" w:eastAsia="zh-CN"/>
        </w:rPr>
      </w:pPr>
      <w:r>
        <w:rPr>
          <w:rFonts w:hint="eastAsia" w:ascii="Times New Roman" w:hAnsi="Times New Roman" w:eastAsia="宋体"/>
          <w:b/>
          <w:bCs/>
          <w:color w:val="auto"/>
          <w:sz w:val="24"/>
          <w:szCs w:val="24"/>
          <w:lang w:val="en-US" w:eastAsia="zh-CN"/>
        </w:rPr>
        <w:t xml:space="preserve">Supplementary Figure S4. </w:t>
      </w:r>
      <w:r>
        <w:rPr>
          <w:rFonts w:hint="eastAsia" w:ascii="Times New Roman" w:hAnsi="Times New Roman" w:eastAsiaTheme="minorAscii"/>
          <w:b w:val="0"/>
          <w:bCs w:val="0"/>
          <w:color w:val="auto"/>
          <w:sz w:val="24"/>
          <w:szCs w:val="24"/>
          <w:lang w:val="en-US" w:eastAsia="zh-CN"/>
        </w:rPr>
        <w:t xml:space="preserve">Kaplan-Meier Survival Curves for All-Cause Mortality Outcomes Across Dietary Patterns in Advanced CKM Syndrome Stages. </w:t>
      </w:r>
    </w:p>
    <w:p w14:paraId="569F48F7">
      <w:pPr>
        <w:keepNext w:val="0"/>
        <w:keepLines w:val="0"/>
        <w:widowControl/>
        <w:suppressLineNumbers w:val="0"/>
        <w:spacing w:line="480" w:lineRule="auto"/>
        <w:jc w:val="both"/>
        <w:rPr>
          <w:rFonts w:hint="default" w:ascii="Times New Roman" w:hAnsi="Times New Roman" w:eastAsiaTheme="minorAscii"/>
          <w:b w:val="0"/>
          <w:bCs w:val="0"/>
          <w:color w:val="auto"/>
          <w:sz w:val="24"/>
          <w:szCs w:val="24"/>
          <w:lang w:val="en-US" w:eastAsia="zh-CN"/>
        </w:rPr>
      </w:pPr>
      <w:r>
        <w:rPr>
          <w:rFonts w:hint="eastAsia" w:ascii="Times New Roman" w:hAnsi="Times New Roman" w:eastAsia="宋体"/>
          <w:b/>
          <w:bCs/>
          <w:color w:val="auto"/>
          <w:sz w:val="24"/>
          <w:szCs w:val="24"/>
          <w:lang w:val="en-US" w:eastAsia="zh-CN"/>
        </w:rPr>
        <w:t xml:space="preserve">Supplementary Figure S5. </w:t>
      </w:r>
      <w:r>
        <w:rPr>
          <w:rFonts w:hint="eastAsia" w:ascii="Times New Roman" w:hAnsi="Times New Roman" w:eastAsiaTheme="minorAscii"/>
          <w:b w:val="0"/>
          <w:bCs w:val="0"/>
          <w:color w:val="auto"/>
          <w:sz w:val="24"/>
          <w:szCs w:val="24"/>
          <w:lang w:val="en-US" w:eastAsia="zh-CN"/>
        </w:rPr>
        <w:t xml:space="preserve">Forest Plots for the Subgroup Analysis of the Associations Between DII, HEI, </w:t>
      </w:r>
      <w:r>
        <w:rPr>
          <w:rFonts w:hint="default" w:ascii="Times New Roman" w:hAnsi="Times New Roman" w:cs="Times New Roman"/>
          <w:b w:val="0"/>
          <w:bCs w:val="0"/>
          <w:color w:val="auto"/>
          <w:sz w:val="24"/>
          <w:szCs w:val="24"/>
        </w:rPr>
        <w:t xml:space="preserve">and </w:t>
      </w:r>
      <w:r>
        <w:rPr>
          <w:rFonts w:hint="eastAsia" w:ascii="Times New Roman" w:hAnsi="Times New Roman" w:eastAsiaTheme="minorAscii"/>
          <w:b w:val="0"/>
          <w:bCs w:val="0"/>
          <w:color w:val="auto"/>
          <w:sz w:val="24"/>
          <w:szCs w:val="24"/>
          <w:lang w:val="en-US" w:eastAsia="zh-CN"/>
        </w:rPr>
        <w:t>All-Cause Mortality</w:t>
      </w:r>
      <w:r>
        <w:rPr>
          <w:rFonts w:hint="eastAsia" w:eastAsiaTheme="minorAscii"/>
          <w:b w:val="0"/>
          <w:bCs w:val="0"/>
          <w:color w:val="auto"/>
          <w:sz w:val="24"/>
          <w:szCs w:val="24"/>
          <w:lang w:val="en-US" w:eastAsia="zh-CN"/>
        </w:rPr>
        <w:t xml:space="preserve"> </w:t>
      </w:r>
      <w:r>
        <w:rPr>
          <w:rFonts w:hint="eastAsia" w:ascii="Times New Roman" w:hAnsi="Times New Roman" w:eastAsiaTheme="minorAscii"/>
          <w:b w:val="0"/>
          <w:bCs w:val="0"/>
          <w:color w:val="auto"/>
          <w:sz w:val="24"/>
          <w:szCs w:val="24"/>
          <w:lang w:val="en-US" w:eastAsia="zh-CN"/>
        </w:rPr>
        <w:t>in Advanced CKM Syndrome Stages</w:t>
      </w:r>
      <w:r>
        <w:rPr>
          <w:rFonts w:hint="default" w:ascii="Times New Roman" w:hAnsi="Times New Roman" w:cs="Times New Roman"/>
          <w:b w:val="0"/>
          <w:bCs w:val="0"/>
          <w:color w:val="auto"/>
          <w:sz w:val="24"/>
          <w:szCs w:val="24"/>
        </w:rPr>
        <w:t>.</w:t>
      </w:r>
    </w:p>
    <w:p w14:paraId="08BCAB5D">
      <w:pPr>
        <w:keepNext w:val="0"/>
        <w:keepLines w:val="0"/>
        <w:widowControl/>
        <w:suppressLineNumbers w:val="0"/>
        <w:spacing w:line="480" w:lineRule="auto"/>
        <w:jc w:val="both"/>
        <w:rPr>
          <w:rFonts w:hint="default" w:ascii="Times New Roman" w:hAnsi="Times New Roman" w:eastAsia="宋体"/>
          <w:b/>
          <w:bCs/>
          <w:color w:val="auto"/>
          <w:sz w:val="24"/>
          <w:szCs w:val="24"/>
          <w:lang w:val="en-US" w:eastAsia="zh-CN"/>
        </w:rPr>
      </w:pPr>
      <w:r>
        <w:rPr>
          <w:rFonts w:hint="eastAsia" w:ascii="Times New Roman" w:hAnsi="Times New Roman" w:eastAsia="宋体"/>
          <w:b/>
          <w:bCs/>
          <w:color w:val="auto"/>
          <w:sz w:val="24"/>
          <w:szCs w:val="24"/>
          <w:lang w:val="en-US" w:eastAsia="zh-CN"/>
        </w:rPr>
        <w:t xml:space="preserve">Supplementary Figure S6. </w:t>
      </w:r>
      <w:r>
        <w:rPr>
          <w:rFonts w:hint="eastAsia" w:ascii="Times New Roman" w:hAnsi="Times New Roman" w:eastAsiaTheme="minorAscii"/>
          <w:b w:val="0"/>
          <w:bCs w:val="0"/>
          <w:color w:val="auto"/>
          <w:sz w:val="24"/>
          <w:szCs w:val="24"/>
          <w:lang w:val="en-US" w:eastAsia="zh-CN"/>
        </w:rPr>
        <w:t>Mediation Effects of Inflammatory Markers on the Associations of DII, HEI with Advanced CKM Syndrome Stage.</w:t>
      </w:r>
    </w:p>
    <w:p w14:paraId="3E14060E">
      <w:pPr>
        <w:keepNext w:val="0"/>
        <w:keepLines w:val="0"/>
        <w:widowControl/>
        <w:suppressLineNumbers w:val="0"/>
        <w:spacing w:line="480" w:lineRule="auto"/>
        <w:jc w:val="both"/>
        <w:rPr>
          <w:rFonts w:hint="default" w:ascii="Times New Roman" w:hAnsi="Times New Roman" w:eastAsia="宋体"/>
          <w:b/>
          <w:bCs/>
          <w:color w:val="auto"/>
          <w:sz w:val="24"/>
          <w:szCs w:val="24"/>
          <w:lang w:val="en-US" w:eastAsia="zh-CN"/>
        </w:rPr>
      </w:pPr>
      <w:r>
        <w:rPr>
          <w:rFonts w:hint="eastAsia" w:ascii="Times New Roman" w:hAnsi="Times New Roman" w:eastAsia="宋体"/>
          <w:b/>
          <w:bCs/>
          <w:color w:val="auto"/>
          <w:sz w:val="24"/>
          <w:szCs w:val="24"/>
          <w:lang w:val="en-US" w:eastAsia="zh-CN"/>
        </w:rPr>
        <w:t xml:space="preserve">Supplementary Figure S7. </w:t>
      </w:r>
      <w:r>
        <w:rPr>
          <w:rFonts w:hint="eastAsia" w:ascii="Times New Roman" w:hAnsi="Times New Roman" w:eastAsiaTheme="minorAscii"/>
          <w:b w:val="0"/>
          <w:bCs w:val="0"/>
          <w:color w:val="auto"/>
          <w:sz w:val="24"/>
          <w:szCs w:val="24"/>
          <w:lang w:val="en-US" w:eastAsia="zh-CN"/>
        </w:rPr>
        <w:t>Mediation Effects of Inflammatory Markers on the Associations of DII, HEI with All-Cause Mortality in Advanced CKM Syndrome Stages.</w:t>
      </w:r>
    </w:p>
    <w:p w14:paraId="144F32D2">
      <w:pPr>
        <w:spacing w:line="480" w:lineRule="auto"/>
        <w:jc w:val="both"/>
        <w:rPr>
          <w:rFonts w:hint="default"/>
        </w:rPr>
      </w:pPr>
      <w:r>
        <w:rPr>
          <w:rFonts w:hint="default"/>
        </w:rPr>
        <w:br w:type="page"/>
      </w:r>
    </w:p>
    <w:p w14:paraId="50C6FB66">
      <w:pPr>
        <w:numPr>
          <w:ilvl w:val="0"/>
          <w:numId w:val="0"/>
        </w:numPr>
        <w:spacing w:line="360" w:lineRule="auto"/>
        <w:ind w:leftChars="0"/>
        <w:jc w:val="both"/>
        <w:rPr>
          <w:rFonts w:hint="default" w:ascii="Times New Roman" w:hAnsi="Times New Roman" w:cs="Times New Roman" w:eastAsiaTheme="minorAscii"/>
          <w:b/>
          <w:bCs/>
          <w:color w:val="auto"/>
          <w:sz w:val="24"/>
          <w:szCs w:val="24"/>
          <w:highlight w:val="none"/>
        </w:rPr>
      </w:pPr>
      <w:r>
        <w:rPr>
          <w:rFonts w:hint="default" w:ascii="Times New Roman" w:hAnsi="Times New Roman" w:cs="Times New Roman" w:eastAsiaTheme="minorAscii"/>
          <w:b/>
          <w:bCs/>
          <w:color w:val="auto"/>
          <w:sz w:val="24"/>
          <w:szCs w:val="24"/>
          <w:highlight w:val="none"/>
        </w:rPr>
        <w:t>Supplementary Methods</w:t>
      </w:r>
    </w:p>
    <w:p w14:paraId="0E697B23">
      <w:pPr>
        <w:numPr>
          <w:ilvl w:val="0"/>
          <w:numId w:val="0"/>
        </w:numPr>
        <w:spacing w:line="360" w:lineRule="auto"/>
        <w:ind w:leftChars="0"/>
        <w:jc w:val="both"/>
        <w:rPr>
          <w:rFonts w:hint="default" w:ascii="Times New Roman" w:hAnsi="Times New Roman" w:cs="Times New Roman" w:eastAsiaTheme="minorAscii"/>
          <w:b/>
          <w:bCs/>
          <w:color w:val="auto"/>
          <w:sz w:val="24"/>
          <w:szCs w:val="24"/>
          <w:highlight w:val="none"/>
        </w:rPr>
      </w:pPr>
      <w:r>
        <w:rPr>
          <w:rFonts w:hint="default" w:ascii="Times New Roman" w:hAnsi="Times New Roman" w:cs="Times New Roman" w:eastAsiaTheme="minorAscii"/>
          <w:b/>
          <w:bCs/>
          <w:color w:val="auto"/>
          <w:sz w:val="24"/>
          <w:szCs w:val="24"/>
          <w:highlight w:val="none"/>
        </w:rPr>
        <w:t>Survey Design and Weighting Strategy</w:t>
      </w:r>
    </w:p>
    <w:p w14:paraId="1B34FBC5">
      <w:pPr>
        <w:keepNext w:val="0"/>
        <w:keepLines w:val="0"/>
        <w:widowControl/>
        <w:suppressLineNumbers w:val="0"/>
        <w:spacing w:line="480" w:lineRule="auto"/>
        <w:jc w:val="both"/>
        <w:rPr>
          <w:rFonts w:hint="eastAsia" w:ascii="Times New Roman" w:hAnsi="Times New Roman" w:eastAsiaTheme="minorAscii"/>
          <w:b w:val="0"/>
          <w:bCs w:val="0"/>
          <w:color w:val="auto"/>
          <w:sz w:val="24"/>
          <w:szCs w:val="24"/>
          <w:highlight w:val="none"/>
          <w:lang w:val="en-US" w:eastAsia="zh-CN"/>
        </w:rPr>
      </w:pPr>
      <w:r>
        <w:rPr>
          <w:rFonts w:hint="eastAsia" w:ascii="Times New Roman" w:hAnsi="Times New Roman" w:eastAsiaTheme="minorAscii"/>
          <w:b w:val="0"/>
          <w:bCs w:val="0"/>
          <w:color w:val="auto"/>
          <w:sz w:val="24"/>
          <w:szCs w:val="24"/>
          <w:highlight w:val="none"/>
          <w:lang w:val="en-US" w:eastAsia="zh-CN"/>
        </w:rPr>
        <w:t>All weighted analyses were performed using the survey package in R software (version 4.3.2) to appropriately account for the complex survey design of the NHANES, ensuring the findings are nationally representative.</w:t>
      </w:r>
    </w:p>
    <w:p w14:paraId="2ABD56AF">
      <w:pPr>
        <w:keepNext w:val="0"/>
        <w:keepLines w:val="0"/>
        <w:widowControl/>
        <w:suppressLineNumbers w:val="0"/>
        <w:spacing w:line="480" w:lineRule="auto"/>
        <w:jc w:val="both"/>
        <w:rPr>
          <w:rFonts w:hint="eastAsia" w:ascii="Times New Roman" w:hAnsi="Times New Roman" w:eastAsiaTheme="minorAscii"/>
          <w:b w:val="0"/>
          <w:bCs w:val="0"/>
          <w:color w:val="auto"/>
          <w:sz w:val="24"/>
          <w:szCs w:val="24"/>
          <w:highlight w:val="none"/>
          <w:lang w:val="en-US" w:eastAsia="zh-CN"/>
        </w:rPr>
      </w:pPr>
      <w:r>
        <w:rPr>
          <w:rFonts w:hint="eastAsia" w:ascii="Times New Roman" w:hAnsi="Times New Roman" w:eastAsiaTheme="minorAscii"/>
          <w:b w:val="0"/>
          <w:bCs w:val="0"/>
          <w:color w:val="auto"/>
          <w:sz w:val="24"/>
          <w:szCs w:val="24"/>
          <w:highlight w:val="none"/>
          <w:lang w:val="en-US" w:eastAsia="zh-CN"/>
        </w:rPr>
        <w:t>The survey design elements defined for the analysis included strata, identified by the sdmvstra variable, and primary sampling units (PSUs), identified by the sdmvpsu variable. Following the NHANES analytical guidelines for combining multiple survey cycles, the final composite weight for this analysis was constructed. As the primary exposures in this study (DII and HEI) are derived from dietary data, the 2-year dietary interview weight (wtdrd1) was selected as the base weight. For the analysis spanning 11 survey cycles (1999–2020), an eleven-cycle composite weight was constructed for subsequent analyses. The design also accounted for the nested structure of strata across survey cycles.</w:t>
      </w:r>
    </w:p>
    <w:p w14:paraId="383A9E77">
      <w:pPr>
        <w:rPr>
          <w:rFonts w:hint="default" w:ascii="Times New Roman" w:hAnsi="Times New Roman" w:cs="Times New Roman" w:eastAsiaTheme="minorAscii"/>
          <w:b/>
          <w:bCs/>
          <w:color w:val="auto"/>
          <w:sz w:val="24"/>
          <w:szCs w:val="24"/>
        </w:rPr>
      </w:pPr>
      <w:r>
        <w:rPr>
          <w:rFonts w:hint="default" w:ascii="Times New Roman" w:hAnsi="Times New Roman" w:cs="Times New Roman" w:eastAsiaTheme="minorAscii"/>
          <w:b/>
          <w:bCs/>
          <w:color w:val="auto"/>
          <w:sz w:val="24"/>
          <w:szCs w:val="24"/>
        </w:rPr>
        <w:br w:type="page"/>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7544"/>
      </w:tblGrid>
      <w:tr w14:paraId="1E04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2" w:type="dxa"/>
            <w:gridSpan w:val="2"/>
          </w:tcPr>
          <w:p w14:paraId="358E1667">
            <w:pPr>
              <w:numPr>
                <w:ilvl w:val="0"/>
                <w:numId w:val="0"/>
              </w:numPr>
              <w:spacing w:line="360" w:lineRule="auto"/>
              <w:ind w:leftChars="0"/>
              <w:jc w:val="both"/>
              <w:rPr>
                <w:rFonts w:hint="default" w:ascii="Times New Roman" w:hAnsi="Times New Roman" w:cs="Times New Roman" w:eastAsiaTheme="minorEastAsia"/>
                <w:b w:val="0"/>
                <w:bCs w:val="0"/>
                <w:sz w:val="20"/>
                <w:szCs w:val="20"/>
                <w:lang w:val="en-US" w:eastAsia="zh-CN"/>
              </w:rPr>
            </w:pPr>
            <w:r>
              <w:rPr>
                <w:rFonts w:hint="default" w:ascii="Times New Roman" w:hAnsi="Times New Roman" w:cs="Times New Roman" w:eastAsiaTheme="minorAscii"/>
                <w:b/>
                <w:bCs/>
                <w:color w:val="auto"/>
                <w:sz w:val="24"/>
                <w:szCs w:val="24"/>
              </w:rPr>
              <w:t>Supplementary Table S1</w:t>
            </w:r>
            <w:r>
              <w:rPr>
                <w:rFonts w:hint="default" w:ascii="Times New Roman" w:hAnsi="Times New Roman" w:eastAsia="宋体" w:cs="Times New Roman"/>
                <w:b/>
                <w:bCs/>
                <w:color w:val="auto"/>
                <w:sz w:val="24"/>
                <w:szCs w:val="24"/>
                <w:lang w:val="en-US" w:eastAsia="zh-CN"/>
              </w:rPr>
              <w:t>.</w:t>
            </w:r>
            <w:r>
              <w:rPr>
                <w:rFonts w:hint="default" w:ascii="Times New Roman" w:hAnsi="Times New Roman" w:cs="Times New Roman" w:eastAsiaTheme="minorAscii"/>
                <w:b w:val="0"/>
                <w:bCs w:val="0"/>
                <w:color w:val="auto"/>
                <w:sz w:val="24"/>
                <w:szCs w:val="24"/>
                <w:lang w:val="en-US" w:eastAsia="zh-CN"/>
              </w:rPr>
              <w:t xml:space="preserve"> </w:t>
            </w:r>
            <w:r>
              <w:rPr>
                <w:rFonts w:hint="default" w:ascii="Times New Roman" w:hAnsi="Times New Roman" w:cs="Times New Roman"/>
                <w:b w:val="0"/>
                <w:bCs w:val="0"/>
                <w:sz w:val="24"/>
                <w:szCs w:val="24"/>
                <w:lang w:val="en-US" w:eastAsia="zh-CN"/>
              </w:rPr>
              <w:t>Methods for evaluating each CKM stage</w:t>
            </w:r>
            <w:r>
              <w:rPr>
                <w:rFonts w:hint="eastAsia" w:ascii="Times New Roman" w:hAnsi="Times New Roman" w:cs="Times New Roman"/>
                <w:b w:val="0"/>
                <w:bCs w:val="0"/>
                <w:sz w:val="24"/>
                <w:szCs w:val="24"/>
                <w:lang w:val="en-US" w:eastAsia="zh-CN"/>
              </w:rPr>
              <w:t>.</w:t>
            </w:r>
          </w:p>
        </w:tc>
      </w:tr>
      <w:tr w14:paraId="283B9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14:paraId="1B3536F5">
            <w:pPr>
              <w:spacing w:line="360" w:lineRule="auto"/>
              <w:jc w:val="both"/>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Stage 0</w:t>
            </w:r>
          </w:p>
        </w:tc>
        <w:tc>
          <w:tcPr>
            <w:tcW w:w="7544" w:type="dxa"/>
          </w:tcPr>
          <w:p w14:paraId="76FC2EEF">
            <w:pPr>
              <w:numPr>
                <w:ilvl w:val="0"/>
                <w:numId w:val="1"/>
              </w:numPr>
              <w:spacing w:line="360" w:lineRule="auto"/>
              <w:ind w:left="425" w:leftChars="0" w:hanging="425" w:firstLineChars="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Normal BMI (&lt;23 kg/m² for Asians; &lt;25 kg/m² for other groups)</w:t>
            </w:r>
          </w:p>
          <w:p w14:paraId="36B00BE6">
            <w:pPr>
              <w:numPr>
                <w:ilvl w:val="0"/>
                <w:numId w:val="1"/>
              </w:numPr>
              <w:spacing w:line="360" w:lineRule="auto"/>
              <w:ind w:left="425" w:leftChars="0" w:hanging="425" w:firstLineChars="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Normal waist circumference (&lt;80 cm for Asian women; &lt;90 cm for Asian men; &lt;88 cm for other women; &lt;102 cm for other men)</w:t>
            </w:r>
          </w:p>
          <w:p w14:paraId="57E1913E">
            <w:pPr>
              <w:numPr>
                <w:ilvl w:val="0"/>
                <w:numId w:val="1"/>
              </w:numPr>
              <w:spacing w:line="360" w:lineRule="auto"/>
              <w:ind w:left="425" w:leftChars="0" w:hanging="425" w:firstLineChars="0"/>
              <w:jc w:val="both"/>
              <w:rPr>
                <w:rFonts w:hint="default" w:ascii="Times New Roman" w:hAnsi="Times New Roman" w:cs="Times New Roman"/>
                <w:b w:val="0"/>
                <w:bCs w:val="0"/>
                <w:sz w:val="20"/>
                <w:szCs w:val="20"/>
                <w:vertAlign w:val="baseline"/>
              </w:rPr>
            </w:pPr>
            <w:r>
              <w:rPr>
                <w:rFonts w:hint="default" w:ascii="Times New Roman" w:hAnsi="Times New Roman" w:cs="Times New Roman"/>
                <w:b w:val="0"/>
                <w:bCs w:val="0"/>
                <w:sz w:val="20"/>
                <w:szCs w:val="20"/>
              </w:rPr>
              <w:t>No criteria met for other stages</w:t>
            </w:r>
          </w:p>
        </w:tc>
      </w:tr>
      <w:tr w14:paraId="0F62B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14:paraId="64BBF74D">
            <w:pPr>
              <w:spacing w:line="360" w:lineRule="auto"/>
              <w:jc w:val="both"/>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 xml:space="preserve">Stage </w:t>
            </w:r>
            <w:r>
              <w:rPr>
                <w:rFonts w:hint="eastAsia" w:ascii="Times New Roman" w:hAnsi="Times New Roman" w:cs="Times New Roman"/>
                <w:b/>
                <w:bCs/>
                <w:sz w:val="20"/>
                <w:szCs w:val="20"/>
                <w:vertAlign w:val="baseline"/>
                <w:lang w:val="en-US" w:eastAsia="zh-CN"/>
              </w:rPr>
              <w:t>1</w:t>
            </w:r>
          </w:p>
        </w:tc>
        <w:tc>
          <w:tcPr>
            <w:tcW w:w="7544" w:type="dxa"/>
          </w:tcPr>
          <w:p w14:paraId="63508382">
            <w:pPr>
              <w:spacing w:line="360" w:lineRule="auto"/>
              <w:ind w:firstLine="100" w:firstLineChars="5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Individuals with any of the following:</w:t>
            </w:r>
          </w:p>
          <w:p w14:paraId="5BC5BCCA">
            <w:pPr>
              <w:numPr>
                <w:ilvl w:val="0"/>
                <w:numId w:val="2"/>
              </w:numPr>
              <w:spacing w:line="360" w:lineRule="auto"/>
              <w:ind w:leftChars="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lang w:val="en-US"/>
              </w:rPr>
              <w:t xml:space="preserve"> </w:t>
            </w:r>
            <w:r>
              <w:rPr>
                <w:rFonts w:hint="default" w:ascii="Times New Roman" w:hAnsi="Times New Roman" w:cs="Times New Roman"/>
                <w:b w:val="0"/>
                <w:bCs w:val="0"/>
                <w:sz w:val="20"/>
                <w:szCs w:val="20"/>
              </w:rPr>
              <w:t>Elevated BMI (≥23 kg/m² for Asians; ≥25 kg/m² for others)</w:t>
            </w:r>
          </w:p>
          <w:p w14:paraId="548786D4">
            <w:pPr>
              <w:numPr>
                <w:ilvl w:val="0"/>
                <w:numId w:val="2"/>
              </w:numPr>
              <w:spacing w:line="360" w:lineRule="auto"/>
              <w:ind w:leftChars="0"/>
              <w:jc w:val="both"/>
              <w:rPr>
                <w:rFonts w:hint="default" w:ascii="Times New Roman" w:hAnsi="Times New Roman" w:cs="Times New Roman"/>
                <w:b w:val="0"/>
                <w:bCs w:val="0"/>
                <w:sz w:val="20"/>
                <w:szCs w:val="20"/>
                <w:vertAlign w:val="baseline"/>
              </w:rPr>
            </w:pPr>
            <w:r>
              <w:rPr>
                <w:rFonts w:hint="default" w:ascii="Times New Roman" w:hAnsi="Times New Roman" w:cs="Times New Roman"/>
                <w:b w:val="0"/>
                <w:bCs w:val="0"/>
                <w:sz w:val="20"/>
                <w:szCs w:val="20"/>
              </w:rPr>
              <w:tab/>
            </w:r>
            <w:r>
              <w:rPr>
                <w:rFonts w:hint="default" w:ascii="Times New Roman" w:hAnsi="Times New Roman" w:cs="Times New Roman"/>
                <w:b w:val="0"/>
                <w:bCs w:val="0"/>
                <w:sz w:val="20"/>
                <w:szCs w:val="20"/>
              </w:rPr>
              <w:t>Elevated waist circumference (≥80 cm for Asian women; ≥90 cm for Asian men; ≥88 cm for other women; ≥102 cm for other men)</w:t>
            </w:r>
          </w:p>
          <w:p w14:paraId="0F71DE29">
            <w:pPr>
              <w:numPr>
                <w:ilvl w:val="0"/>
                <w:numId w:val="2"/>
              </w:numPr>
              <w:spacing w:line="360" w:lineRule="auto"/>
              <w:ind w:leftChars="0"/>
              <w:jc w:val="both"/>
              <w:rPr>
                <w:rFonts w:hint="default" w:ascii="Times New Roman" w:hAnsi="Times New Roman" w:cs="Times New Roman"/>
                <w:b w:val="0"/>
                <w:bCs w:val="0"/>
                <w:sz w:val="20"/>
                <w:szCs w:val="20"/>
                <w:vertAlign w:val="baseline"/>
              </w:rPr>
            </w:pPr>
            <w:r>
              <w:rPr>
                <w:rFonts w:hint="default" w:ascii="Times New Roman" w:hAnsi="Times New Roman" w:cs="Times New Roman"/>
                <w:b w:val="0"/>
                <w:bCs w:val="0"/>
                <w:sz w:val="20"/>
                <w:szCs w:val="20"/>
              </w:rPr>
              <w:tab/>
            </w:r>
            <w:r>
              <w:rPr>
                <w:rFonts w:hint="default" w:ascii="Times New Roman" w:hAnsi="Times New Roman" w:cs="Times New Roman"/>
                <w:b w:val="0"/>
                <w:bCs w:val="0"/>
                <w:sz w:val="20"/>
                <w:szCs w:val="20"/>
              </w:rPr>
              <w:t>Prediabetes (</w:t>
            </w:r>
            <w:r>
              <w:rPr>
                <w:rFonts w:hint="default" w:ascii="Times New Roman" w:hAnsi="Times New Roman" w:cs="Times New Roman"/>
                <w:b w:val="0"/>
                <w:bCs w:val="0"/>
                <w:sz w:val="20"/>
                <w:szCs w:val="20"/>
                <w:lang w:val="en-US" w:eastAsia="zh-CN"/>
              </w:rPr>
              <w:t>g</w:t>
            </w:r>
            <w:r>
              <w:rPr>
                <w:rFonts w:hint="default" w:ascii="Times New Roman" w:hAnsi="Times New Roman" w:cs="Times New Roman"/>
                <w:b w:val="0"/>
                <w:bCs w:val="0"/>
                <w:sz w:val="20"/>
                <w:szCs w:val="20"/>
              </w:rPr>
              <w:t>lycohemoglobin 5.7%–6.4% or fasting glucose 100–125 mg/dL)</w:t>
            </w:r>
          </w:p>
        </w:tc>
      </w:tr>
      <w:tr w14:paraId="490A6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14:paraId="57DA8EF0">
            <w:pPr>
              <w:spacing w:line="360" w:lineRule="auto"/>
              <w:jc w:val="both"/>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Stage 2</w:t>
            </w:r>
          </w:p>
        </w:tc>
        <w:tc>
          <w:tcPr>
            <w:tcW w:w="7544" w:type="dxa"/>
          </w:tcPr>
          <w:p w14:paraId="269C9CF5">
            <w:pPr>
              <w:numPr>
                <w:ilvl w:val="0"/>
                <w:numId w:val="0"/>
              </w:numPr>
              <w:spacing w:line="360" w:lineRule="auto"/>
              <w:ind w:firstLine="100" w:firstLineChars="5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Individuals with moderate-to-high-risk CKD (per KDIGO criteria) or metabolic risk factors.</w:t>
            </w:r>
          </w:p>
          <w:p w14:paraId="5F5EB462">
            <w:pPr>
              <w:numPr>
                <w:ilvl w:val="0"/>
                <w:numId w:val="0"/>
              </w:numPr>
              <w:spacing w:line="360" w:lineRule="auto"/>
              <w:ind w:firstLine="100" w:firstLineChars="50"/>
              <w:jc w:val="both"/>
              <w:rPr>
                <w:rFonts w:hint="default" w:ascii="Times New Roman" w:hAnsi="Times New Roman" w:cs="Times New Roman"/>
                <w:b w:val="0"/>
                <w:bCs w:val="0"/>
                <w:sz w:val="20"/>
                <w:szCs w:val="20"/>
                <w:vertAlign w:val="baseline"/>
              </w:rPr>
            </w:pPr>
            <w:r>
              <w:rPr>
                <w:rFonts w:hint="default" w:ascii="Times New Roman" w:hAnsi="Times New Roman" w:cs="Times New Roman"/>
                <w:b/>
                <w:bCs/>
                <w:sz w:val="20"/>
                <w:szCs w:val="20"/>
              </w:rPr>
              <w:t>Metabolic risk factors</w:t>
            </w:r>
            <w:r>
              <w:rPr>
                <w:rFonts w:hint="default" w:ascii="Times New Roman" w:hAnsi="Times New Roman" w:cs="Times New Roman"/>
                <w:b w:val="0"/>
                <w:bCs w:val="0"/>
                <w:sz w:val="20"/>
                <w:szCs w:val="20"/>
              </w:rPr>
              <w:t xml:space="preserve"> include elevated fasting triglycerides (≥135 mg/dL), hypertension, diabetes, or metabolic syndrome (≥3 of the following: elevated waist circumference, low HDL [&lt;40 mg/dL for men, &lt;50 mg/dL for women], fasting triglycerides ≥150 mg/dL, elevated blood pressure [systolic ≥130 mmHg, diastolic ≥80 mmHg, or antihypertensive use], or prediabetes).</w:t>
            </w:r>
          </w:p>
        </w:tc>
      </w:tr>
      <w:tr w14:paraId="1BE4A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14:paraId="04681494">
            <w:pPr>
              <w:spacing w:line="360" w:lineRule="auto"/>
              <w:jc w:val="both"/>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Stage 3</w:t>
            </w:r>
          </w:p>
        </w:tc>
        <w:tc>
          <w:tcPr>
            <w:tcW w:w="7544" w:type="dxa"/>
          </w:tcPr>
          <w:p w14:paraId="068A408F">
            <w:pPr>
              <w:spacing w:line="360" w:lineRule="auto"/>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 xml:space="preserve"> Individuals with:</w:t>
            </w:r>
          </w:p>
          <w:p w14:paraId="2D487E07">
            <w:pPr>
              <w:numPr>
                <w:ilvl w:val="0"/>
                <w:numId w:val="3"/>
              </w:numPr>
              <w:spacing w:line="360" w:lineRule="auto"/>
              <w:ind w:left="425" w:leftChars="0" w:hanging="425" w:firstLineChars="0"/>
              <w:jc w:val="both"/>
              <w:rPr>
                <w:rFonts w:hint="default" w:ascii="Times New Roman" w:hAnsi="Times New Roman" w:cs="Times New Roman"/>
                <w:b w:val="0"/>
                <w:bCs w:val="0"/>
                <w:sz w:val="20"/>
                <w:szCs w:val="20"/>
              </w:rPr>
            </w:pPr>
            <w:r>
              <w:rPr>
                <w:rFonts w:hint="default" w:ascii="Times New Roman" w:hAnsi="Times New Roman" w:cs="Times New Roman"/>
                <w:b w:val="0"/>
                <w:bCs w:val="0"/>
                <w:sz w:val="20"/>
                <w:szCs w:val="20"/>
              </w:rPr>
              <w:t>Very-high-risk CKD (per KDIGO criteria)</w:t>
            </w:r>
          </w:p>
          <w:p w14:paraId="5E86BA48">
            <w:pPr>
              <w:numPr>
                <w:ilvl w:val="0"/>
                <w:numId w:val="3"/>
              </w:numPr>
              <w:spacing w:line="360" w:lineRule="auto"/>
              <w:ind w:left="425" w:leftChars="0" w:hanging="425" w:firstLineChars="0"/>
              <w:jc w:val="both"/>
              <w:rPr>
                <w:rFonts w:hint="default" w:ascii="Times New Roman" w:hAnsi="Times New Roman" w:cs="Times New Roman"/>
                <w:b w:val="0"/>
                <w:bCs w:val="0"/>
                <w:sz w:val="20"/>
                <w:szCs w:val="20"/>
                <w:vertAlign w:val="baseline"/>
              </w:rPr>
            </w:pPr>
            <w:r>
              <w:rPr>
                <w:rFonts w:hint="default" w:ascii="Times New Roman" w:hAnsi="Times New Roman" w:cs="Times New Roman"/>
                <w:b w:val="0"/>
                <w:bCs w:val="0"/>
                <w:sz w:val="20"/>
                <w:szCs w:val="20"/>
              </w:rPr>
              <w:t>High-predicted 10-year cardiovascular risk (≥20%), estimated using the AHA PREVENT equations:</w:t>
            </w:r>
          </w:p>
        </w:tc>
      </w:tr>
      <w:tr w14:paraId="165C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dxa"/>
          </w:tcPr>
          <w:p w14:paraId="4A4E9EC1">
            <w:pPr>
              <w:spacing w:line="360" w:lineRule="auto"/>
              <w:jc w:val="both"/>
              <w:rPr>
                <w:rFonts w:hint="default" w:ascii="Times New Roman" w:hAnsi="Times New Roman" w:cs="Times New Roman" w:eastAsiaTheme="minorEastAsia"/>
                <w:b/>
                <w:bCs/>
                <w:sz w:val="20"/>
                <w:szCs w:val="20"/>
                <w:vertAlign w:val="baseline"/>
                <w:lang w:val="en-US" w:eastAsia="zh-CN"/>
              </w:rPr>
            </w:pPr>
            <w:r>
              <w:rPr>
                <w:rFonts w:hint="default" w:ascii="Times New Roman" w:hAnsi="Times New Roman" w:cs="Times New Roman"/>
                <w:b/>
                <w:bCs/>
                <w:sz w:val="20"/>
                <w:szCs w:val="20"/>
                <w:vertAlign w:val="baseline"/>
                <w:lang w:val="en-US" w:eastAsia="zh-CN"/>
              </w:rPr>
              <w:t>Stage 4</w:t>
            </w:r>
          </w:p>
        </w:tc>
        <w:tc>
          <w:tcPr>
            <w:tcW w:w="7544" w:type="dxa"/>
          </w:tcPr>
          <w:p w14:paraId="1E905596">
            <w:pPr>
              <w:spacing w:line="360" w:lineRule="auto"/>
              <w:ind w:firstLine="100" w:firstLineChars="50"/>
              <w:jc w:val="both"/>
              <w:rPr>
                <w:rFonts w:hint="default" w:ascii="Times New Roman" w:hAnsi="Times New Roman" w:cs="Times New Roman"/>
                <w:b w:val="0"/>
                <w:bCs w:val="0"/>
                <w:sz w:val="20"/>
                <w:szCs w:val="20"/>
                <w:vertAlign w:val="baseline"/>
              </w:rPr>
            </w:pPr>
            <w:r>
              <w:rPr>
                <w:rFonts w:hint="default" w:ascii="Times New Roman" w:hAnsi="Times New Roman" w:cs="Times New Roman"/>
                <w:b w:val="0"/>
                <w:bCs w:val="0"/>
                <w:sz w:val="20"/>
                <w:szCs w:val="20"/>
              </w:rPr>
              <w:t>Individuals with self-reported, established cardiovascular disease, including any of the following: coronary heart disease, angina, heart attack, heart failure, or stroke.</w:t>
            </w:r>
          </w:p>
        </w:tc>
      </w:tr>
      <w:tr w14:paraId="5969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Borders>
              <w:bottom w:val="single" w:color="auto" w:sz="4" w:space="0"/>
            </w:tcBorders>
          </w:tcPr>
          <w:p w14:paraId="282FFC9B">
            <w:pPr>
              <w:pStyle w:val="11"/>
              <w:bidi w:val="0"/>
              <w:jc w:val="both"/>
              <w:rPr>
                <w:rFonts w:hint="eastAsia" w:ascii="Times New Roman" w:hAnsi="Times New Roman" w:cs="Times New Roman" w:eastAsiaTheme="minorEastAsia"/>
                <w:b w:val="0"/>
                <w:bCs w:val="0"/>
                <w:szCs w:val="20"/>
                <w:lang w:val="en-US" w:eastAsia="zh-CN"/>
              </w:rPr>
            </w:pPr>
            <w:r>
              <w:rPr>
                <w:rFonts w:hint="eastAsia"/>
                <w:b/>
                <w:bCs/>
                <w:lang w:val="en-US" w:eastAsia="zh-CN"/>
              </w:rPr>
              <w:t xml:space="preserve">Note: </w:t>
            </w:r>
            <w:r>
              <w:rPr>
                <w:rFonts w:hint="eastAsia"/>
                <w:lang w:val="en-US" w:eastAsia="zh-CN"/>
              </w:rPr>
              <w:t>BMI</w:t>
            </w:r>
            <w:r>
              <w:rPr>
                <w:rFonts w:hint="default"/>
              </w:rPr>
              <w:t>, body mass index</w:t>
            </w:r>
            <w:r>
              <w:rPr>
                <w:rFonts w:hint="eastAsia"/>
                <w:lang w:val="en-US" w:eastAsia="zh-CN"/>
              </w:rPr>
              <w:t xml:space="preserve">; CKD, </w:t>
            </w:r>
            <w:r>
              <w:t>chronic kidney disease</w:t>
            </w:r>
            <w:r>
              <w:rPr>
                <w:rFonts w:hint="eastAsia"/>
                <w:lang w:val="en-US" w:eastAsia="zh-CN"/>
              </w:rPr>
              <w:t xml:space="preserve">; </w:t>
            </w:r>
            <w:r>
              <w:rPr>
                <w:rFonts w:hint="default"/>
              </w:rPr>
              <w:t>HDL</w:t>
            </w:r>
            <w:r>
              <w:rPr>
                <w:rFonts w:hint="eastAsia"/>
                <w:lang w:val="en-US" w:eastAsia="zh-CN"/>
              </w:rPr>
              <w:t xml:space="preserve">, </w:t>
            </w:r>
            <w:r>
              <w:rPr>
                <w:rFonts w:hint="default"/>
              </w:rPr>
              <w:t>high-density lipoprotein cholesterol;</w:t>
            </w:r>
            <w:r>
              <w:rPr>
                <w:rFonts w:hint="eastAsia"/>
                <w:lang w:val="en-US" w:eastAsia="zh-CN"/>
              </w:rPr>
              <w:t xml:space="preserve"> </w:t>
            </w:r>
            <w:r>
              <w:rPr>
                <w:rFonts w:hint="default"/>
              </w:rPr>
              <w:t>AHA</w:t>
            </w:r>
            <w:r>
              <w:rPr>
                <w:rFonts w:hint="eastAsia"/>
                <w:lang w:val="en-US" w:eastAsia="zh-CN"/>
              </w:rPr>
              <w:t xml:space="preserve">, </w:t>
            </w:r>
            <w:r>
              <w:t>American Heart Association</w:t>
            </w:r>
            <w:r>
              <w:rPr>
                <w:rFonts w:hint="eastAsia"/>
                <w:lang w:val="en-US" w:eastAsia="zh-CN"/>
              </w:rPr>
              <w:t>.</w:t>
            </w:r>
          </w:p>
        </w:tc>
      </w:tr>
    </w:tbl>
    <w:p w14:paraId="52F3AB14">
      <w:pPr>
        <w:rPr>
          <w:rFonts w:hint="default" w:ascii="Times New Roman Regular" w:hAnsi="Times New Roman Regular" w:cs="Times New Roman Regular"/>
          <w:b w:val="0"/>
          <w:bCs w:val="0"/>
          <w:sz w:val="22"/>
          <w:szCs w:val="22"/>
        </w:rPr>
      </w:pPr>
      <w:r>
        <w:rPr>
          <w:rFonts w:hint="default" w:ascii="Times New Roman Regular" w:hAnsi="Times New Roman Regular" w:cs="Times New Roman Regular"/>
          <w:b w:val="0"/>
          <w:bCs w:val="0"/>
          <w:sz w:val="22"/>
          <w:szCs w:val="22"/>
        </w:rPr>
        <w:br w:type="page"/>
      </w:r>
    </w:p>
    <w:tbl>
      <w:tblPr>
        <w:tblStyle w:val="5"/>
        <w:tblW w:w="0" w:type="auto"/>
        <w:tblInd w:w="0" w:type="dxa"/>
        <w:tblLayout w:type="fixed"/>
        <w:tblCellMar>
          <w:top w:w="0" w:type="dxa"/>
          <w:left w:w="108" w:type="dxa"/>
          <w:bottom w:w="0" w:type="dxa"/>
          <w:right w:w="108" w:type="dxa"/>
        </w:tblCellMar>
      </w:tblPr>
      <w:tblGrid>
        <w:gridCol w:w="1753"/>
        <w:gridCol w:w="1216"/>
        <w:gridCol w:w="1216"/>
        <w:gridCol w:w="1216"/>
        <w:gridCol w:w="1216"/>
        <w:gridCol w:w="1220"/>
        <w:gridCol w:w="685"/>
      </w:tblGrid>
      <w:tr w14:paraId="640F27C0">
        <w:tblPrEx>
          <w:tblCellMar>
            <w:top w:w="0" w:type="dxa"/>
            <w:left w:w="108" w:type="dxa"/>
            <w:bottom w:w="0" w:type="dxa"/>
            <w:right w:w="108" w:type="dxa"/>
          </w:tblCellMar>
        </w:tblPrEx>
        <w:trPr>
          <w:cantSplit/>
          <w:trHeight w:val="312" w:hRule="atLeast"/>
        </w:trPr>
        <w:tc>
          <w:tcPr>
            <w:tcW w:w="8522" w:type="dxa"/>
            <w:gridSpan w:val="7"/>
            <w:tcBorders>
              <w:top w:val="nil"/>
              <w:left w:val="nil"/>
              <w:bottom w:val="single" w:color="000000" w:sz="4" w:space="0"/>
              <w:right w:val="nil"/>
            </w:tcBorders>
            <w:shd w:val="clear" w:color="auto" w:fill="FFFFFF"/>
            <w:vAlign w:val="center"/>
          </w:tcPr>
          <w:p w14:paraId="246B2D1E">
            <w:pPr>
              <w:widowControl/>
              <w:spacing w:line="240" w:lineRule="auto"/>
              <w:jc w:val="both"/>
              <w:textAlignment w:val="center"/>
              <w:rPr>
                <w:rFonts w:hint="default" w:ascii="Times New Roman" w:hAnsi="Times New Roman" w:eastAsia="宋体" w:cs="Times New Roman"/>
                <w:b/>
                <w:bCs/>
                <w:i/>
                <w:iCs/>
                <w:color w:val="000000" w:themeColor="text1"/>
                <w:kern w:val="0"/>
                <w:sz w:val="20"/>
                <w:szCs w:val="20"/>
                <w:lang w:val="en-US" w:bidi="ar"/>
                <w14:textFill>
                  <w14:solidFill>
                    <w14:schemeClr w14:val="tx1"/>
                  </w14:solidFill>
                </w14:textFill>
              </w:rPr>
            </w:pPr>
            <w:r>
              <w:rPr>
                <w:rFonts w:hint="default" w:ascii="Times New Roman" w:hAnsi="Times New Roman" w:eastAsia="宋体" w:cs="Times New Roman"/>
                <w:b/>
                <w:bCs/>
                <w:color w:val="auto"/>
                <w:sz w:val="24"/>
                <w:szCs w:val="24"/>
                <w:lang w:val="en-US" w:eastAsia="zh-CN"/>
              </w:rPr>
              <w:t>Supplementary Table S</w:t>
            </w:r>
            <w:r>
              <w:rPr>
                <w:rFonts w:hint="eastAsia"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i w:val="0"/>
                <w:iCs w:val="0"/>
                <w:color w:val="000000" w:themeColor="text1"/>
                <w:kern w:val="0"/>
                <w:sz w:val="24"/>
                <w:szCs w:val="24"/>
                <w:lang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Baseline Characteristics of Participants According to CKM Syndrome Stages</w:t>
            </w:r>
            <w:r>
              <w:rPr>
                <w:rFonts w:hint="eastAsia" w:ascii="Times New Roman" w:hAnsi="Times New Roman" w:eastAsia="宋体" w:cs="Times New Roman"/>
                <w:b w:val="0"/>
                <w:bCs w:val="0"/>
                <w:i w:val="0"/>
                <w:iCs w:val="0"/>
                <w:color w:val="000000" w:themeColor="text1"/>
                <w:kern w:val="0"/>
                <w:sz w:val="24"/>
                <w:szCs w:val="24"/>
                <w:lang w:val="en-US" w:eastAsia="zh-CN" w:bidi="ar"/>
                <w14:textFill>
                  <w14:solidFill>
                    <w14:schemeClr w14:val="tx1"/>
                  </w14:solidFill>
                </w14:textFill>
              </w:rPr>
              <w:t>.</w:t>
            </w:r>
          </w:p>
        </w:tc>
      </w:tr>
      <w:tr w14:paraId="2E5CB450">
        <w:tblPrEx>
          <w:tblCellMar>
            <w:top w:w="0" w:type="dxa"/>
            <w:left w:w="108" w:type="dxa"/>
            <w:bottom w:w="0" w:type="dxa"/>
            <w:right w:w="108" w:type="dxa"/>
          </w:tblCellMar>
        </w:tblPrEx>
        <w:trPr>
          <w:cantSplit/>
          <w:trHeight w:val="312" w:hRule="atLeast"/>
        </w:trPr>
        <w:tc>
          <w:tcPr>
            <w:tcW w:w="1753" w:type="dxa"/>
            <w:vMerge w:val="restart"/>
            <w:tcBorders>
              <w:top w:val="single" w:color="000000" w:sz="4" w:space="0"/>
              <w:left w:val="nil"/>
              <w:bottom w:val="single" w:color="000000" w:sz="4" w:space="0"/>
              <w:right w:val="nil"/>
            </w:tcBorders>
            <w:shd w:val="clear" w:color="auto" w:fill="FFFFFF"/>
            <w:vAlign w:val="center"/>
          </w:tcPr>
          <w:p w14:paraId="1D2D2089">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sz w:val="20"/>
                <w:szCs w:val="20"/>
                <w:lang w:val="en-US" w:eastAsia="zh-CN"/>
                <w14:textFill>
                  <w14:solidFill>
                    <w14:schemeClr w14:val="tx1"/>
                  </w14:solidFill>
                </w14:textFill>
              </w:rPr>
              <w:t>Characteristics</w:t>
            </w:r>
          </w:p>
        </w:tc>
        <w:tc>
          <w:tcPr>
            <w:tcW w:w="1216" w:type="dxa"/>
            <w:vMerge w:val="restart"/>
            <w:tcBorders>
              <w:top w:val="single" w:color="000000" w:sz="4" w:space="0"/>
              <w:left w:val="nil"/>
              <w:bottom w:val="single" w:color="000000" w:sz="4" w:space="0"/>
              <w:right w:val="nil"/>
            </w:tcBorders>
            <w:shd w:val="clear" w:color="auto" w:fill="FFFFFF"/>
            <w:vAlign w:val="center"/>
          </w:tcPr>
          <w:p w14:paraId="6745EAFA">
            <w:pPr>
              <w:widowControl/>
              <w:spacing w:line="240" w:lineRule="auto"/>
              <w:jc w:val="left"/>
              <w:textAlignment w:val="center"/>
              <w:rPr>
                <w:rFonts w:hint="eastAsia" w:ascii="Times New Roman" w:hAnsi="Times New Roman" w:eastAsia="宋体" w:cs="Times New Roman"/>
                <w:b/>
                <w:bCs/>
                <w:color w:val="000000" w:themeColor="text1"/>
                <w:sz w:val="20"/>
                <w:szCs w:val="20"/>
                <w:lang w:eastAsia="zh-CN"/>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 xml:space="preserve">Stage 0 </w:t>
            </w:r>
          </w:p>
        </w:tc>
        <w:tc>
          <w:tcPr>
            <w:tcW w:w="1216" w:type="dxa"/>
            <w:vMerge w:val="restart"/>
            <w:tcBorders>
              <w:top w:val="single" w:color="000000" w:sz="4" w:space="0"/>
              <w:left w:val="nil"/>
              <w:bottom w:val="single" w:color="000000" w:sz="4" w:space="0"/>
              <w:right w:val="nil"/>
            </w:tcBorders>
            <w:shd w:val="clear" w:color="auto" w:fill="FFFFFF"/>
            <w:vAlign w:val="center"/>
          </w:tcPr>
          <w:p w14:paraId="00547668">
            <w:pPr>
              <w:widowControl/>
              <w:spacing w:line="240" w:lineRule="auto"/>
              <w:jc w:val="left"/>
              <w:textAlignment w:val="center"/>
              <w:rPr>
                <w:rFonts w:hint="eastAsia" w:ascii="Times New Roman" w:hAnsi="Times New Roman" w:eastAsia="宋体" w:cs="Times New Roman"/>
                <w:b/>
                <w:bCs/>
                <w:color w:val="000000" w:themeColor="text1"/>
                <w:sz w:val="20"/>
                <w:szCs w:val="20"/>
                <w:lang w:eastAsia="zh-CN"/>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 xml:space="preserve">Stage 1 </w:t>
            </w:r>
          </w:p>
        </w:tc>
        <w:tc>
          <w:tcPr>
            <w:tcW w:w="1216" w:type="dxa"/>
            <w:vMerge w:val="restart"/>
            <w:tcBorders>
              <w:top w:val="single" w:color="000000" w:sz="4" w:space="0"/>
              <w:left w:val="nil"/>
              <w:bottom w:val="single" w:color="000000" w:sz="4" w:space="0"/>
              <w:right w:val="nil"/>
            </w:tcBorders>
            <w:shd w:val="clear" w:color="auto" w:fill="FFFFFF"/>
            <w:vAlign w:val="center"/>
          </w:tcPr>
          <w:p w14:paraId="434F1161">
            <w:pPr>
              <w:widowControl/>
              <w:spacing w:line="240" w:lineRule="auto"/>
              <w:jc w:val="left"/>
              <w:textAlignment w:val="center"/>
              <w:rPr>
                <w:rFonts w:hint="eastAsia" w:ascii="Times New Roman" w:hAnsi="Times New Roman" w:eastAsia="宋体" w:cs="Times New Roman"/>
                <w:b/>
                <w:bCs/>
                <w:color w:val="000000" w:themeColor="text1"/>
                <w:sz w:val="20"/>
                <w:szCs w:val="20"/>
                <w:lang w:eastAsia="zh-CN"/>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 xml:space="preserve">Stage 2 </w:t>
            </w:r>
          </w:p>
        </w:tc>
        <w:tc>
          <w:tcPr>
            <w:tcW w:w="1216" w:type="dxa"/>
            <w:vMerge w:val="restart"/>
            <w:tcBorders>
              <w:top w:val="single" w:color="000000" w:sz="4" w:space="0"/>
              <w:left w:val="nil"/>
              <w:bottom w:val="single" w:color="000000" w:sz="4" w:space="0"/>
              <w:right w:val="nil"/>
            </w:tcBorders>
            <w:shd w:val="clear" w:color="auto" w:fill="FFFFFF"/>
            <w:vAlign w:val="center"/>
          </w:tcPr>
          <w:p w14:paraId="4B5A866A">
            <w:pPr>
              <w:widowControl/>
              <w:spacing w:line="240" w:lineRule="auto"/>
              <w:jc w:val="left"/>
              <w:textAlignment w:val="center"/>
              <w:rPr>
                <w:rFonts w:hint="eastAsia" w:ascii="Times New Roman" w:hAnsi="Times New Roman" w:eastAsia="宋体" w:cs="Times New Roman"/>
                <w:b/>
                <w:bCs/>
                <w:color w:val="000000" w:themeColor="text1"/>
                <w:sz w:val="20"/>
                <w:szCs w:val="20"/>
                <w:lang w:eastAsia="zh-CN"/>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 xml:space="preserve">Stage 3 </w:t>
            </w:r>
          </w:p>
        </w:tc>
        <w:tc>
          <w:tcPr>
            <w:tcW w:w="1220" w:type="dxa"/>
            <w:vMerge w:val="restart"/>
            <w:tcBorders>
              <w:top w:val="single" w:color="000000" w:sz="4" w:space="0"/>
              <w:left w:val="nil"/>
              <w:bottom w:val="single" w:color="000000" w:sz="4" w:space="0"/>
              <w:right w:val="nil"/>
            </w:tcBorders>
            <w:shd w:val="clear" w:color="auto" w:fill="FFFFFF"/>
            <w:vAlign w:val="center"/>
          </w:tcPr>
          <w:p w14:paraId="6AE36001">
            <w:pPr>
              <w:widowControl/>
              <w:spacing w:line="240" w:lineRule="auto"/>
              <w:jc w:val="left"/>
              <w:textAlignment w:val="center"/>
              <w:rPr>
                <w:rFonts w:hint="eastAsia" w:ascii="Times New Roman" w:hAnsi="Times New Roman" w:eastAsia="宋体" w:cs="Times New Roman"/>
                <w:b/>
                <w:bCs/>
                <w:color w:val="000000" w:themeColor="text1"/>
                <w:sz w:val="20"/>
                <w:szCs w:val="20"/>
                <w:lang w:eastAsia="zh-CN"/>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 xml:space="preserve">Stage 4 </w:t>
            </w:r>
          </w:p>
        </w:tc>
        <w:tc>
          <w:tcPr>
            <w:tcW w:w="685" w:type="dxa"/>
            <w:vMerge w:val="restart"/>
            <w:tcBorders>
              <w:top w:val="single" w:color="000000" w:sz="4" w:space="0"/>
              <w:left w:val="nil"/>
              <w:bottom w:val="single" w:color="000000" w:sz="4" w:space="0"/>
              <w:right w:val="nil"/>
            </w:tcBorders>
            <w:shd w:val="clear" w:color="auto" w:fill="FFFFFF"/>
            <w:vAlign w:val="center"/>
          </w:tcPr>
          <w:p w14:paraId="2FE6FBDA">
            <w:pPr>
              <w:widowControl/>
              <w:spacing w:line="240" w:lineRule="auto"/>
              <w:jc w:val="left"/>
              <w:textAlignment w:val="center"/>
              <w:rPr>
                <w:rFonts w:hint="default" w:ascii="Times New Roman" w:hAnsi="Times New Roman" w:eastAsia="宋体" w:cs="Times New Roman"/>
                <w:b/>
                <w:bCs/>
                <w:i/>
                <w:iCs/>
                <w:color w:val="000000" w:themeColor="text1"/>
                <w:sz w:val="20"/>
                <w:szCs w:val="20"/>
                <w14:textFill>
                  <w14:solidFill>
                    <w14:schemeClr w14:val="tx1"/>
                  </w14:solidFill>
                </w14:textFill>
              </w:rPr>
            </w:pPr>
            <w:r>
              <w:rPr>
                <w:rFonts w:hint="default" w:ascii="Times New Roman" w:hAnsi="Times New Roman" w:eastAsia="宋体" w:cs="Times New Roman"/>
                <w:b/>
                <w:bCs/>
                <w:i/>
                <w:iCs/>
                <w:color w:val="000000" w:themeColor="text1"/>
                <w:kern w:val="0"/>
                <w:sz w:val="20"/>
                <w:szCs w:val="20"/>
                <w:lang w:bidi="ar"/>
                <w14:textFill>
                  <w14:solidFill>
                    <w14:schemeClr w14:val="tx1"/>
                  </w14:solidFill>
                </w14:textFill>
              </w:rPr>
              <w:t>P</w:t>
            </w:r>
          </w:p>
        </w:tc>
      </w:tr>
      <w:tr w14:paraId="3FD04B0B">
        <w:tblPrEx>
          <w:tblCellMar>
            <w:top w:w="0" w:type="dxa"/>
            <w:left w:w="108" w:type="dxa"/>
            <w:bottom w:w="0" w:type="dxa"/>
            <w:right w:w="108" w:type="dxa"/>
          </w:tblCellMar>
        </w:tblPrEx>
        <w:trPr>
          <w:cantSplit/>
          <w:trHeight w:val="312" w:hRule="atLeast"/>
        </w:trPr>
        <w:tc>
          <w:tcPr>
            <w:tcW w:w="1753" w:type="dxa"/>
            <w:vMerge w:val="continue"/>
            <w:tcBorders>
              <w:top w:val="single" w:color="000000" w:sz="4" w:space="0"/>
              <w:left w:val="nil"/>
              <w:bottom w:val="single" w:color="000000" w:sz="4" w:space="0"/>
              <w:right w:val="nil"/>
            </w:tcBorders>
            <w:shd w:val="clear" w:color="auto" w:fill="FFFFFF"/>
            <w:vAlign w:val="center"/>
          </w:tcPr>
          <w:p w14:paraId="357E259F">
            <w:pPr>
              <w:spacing w:line="240" w:lineRule="auto"/>
              <w:jc w:val="left"/>
              <w:rPr>
                <w:rFonts w:hint="default" w:ascii="Times New Roman" w:hAnsi="Times New Roman" w:eastAsia="宋体" w:cs="Times New Roman"/>
                <w:b/>
                <w:bCs/>
                <w:color w:val="000000" w:themeColor="text1"/>
                <w:sz w:val="20"/>
                <w:szCs w:val="20"/>
                <w14:textFill>
                  <w14:solidFill>
                    <w14:schemeClr w14:val="tx1"/>
                  </w14:solidFill>
                </w14:textFill>
              </w:rPr>
            </w:pPr>
          </w:p>
        </w:tc>
        <w:tc>
          <w:tcPr>
            <w:tcW w:w="1216" w:type="dxa"/>
            <w:vMerge w:val="continue"/>
            <w:tcBorders>
              <w:top w:val="single" w:color="000000" w:sz="4" w:space="0"/>
              <w:left w:val="nil"/>
              <w:bottom w:val="single" w:color="000000" w:sz="4" w:space="0"/>
              <w:right w:val="nil"/>
            </w:tcBorders>
            <w:shd w:val="clear" w:color="auto" w:fill="FFFFFF"/>
            <w:vAlign w:val="center"/>
          </w:tcPr>
          <w:p w14:paraId="43762652">
            <w:pPr>
              <w:spacing w:line="240" w:lineRule="auto"/>
              <w:jc w:val="left"/>
              <w:rPr>
                <w:rFonts w:hint="default" w:ascii="Times New Roman" w:hAnsi="Times New Roman" w:eastAsia="宋体" w:cs="Times New Roman"/>
                <w:b/>
                <w:bCs/>
                <w:color w:val="000000" w:themeColor="text1"/>
                <w:sz w:val="20"/>
                <w:szCs w:val="20"/>
                <w14:textFill>
                  <w14:solidFill>
                    <w14:schemeClr w14:val="tx1"/>
                  </w14:solidFill>
                </w14:textFill>
              </w:rPr>
            </w:pPr>
          </w:p>
        </w:tc>
        <w:tc>
          <w:tcPr>
            <w:tcW w:w="1216" w:type="dxa"/>
            <w:vMerge w:val="continue"/>
            <w:tcBorders>
              <w:top w:val="single" w:color="000000" w:sz="4" w:space="0"/>
              <w:left w:val="nil"/>
              <w:bottom w:val="single" w:color="000000" w:sz="4" w:space="0"/>
              <w:right w:val="nil"/>
            </w:tcBorders>
            <w:shd w:val="clear" w:color="auto" w:fill="FFFFFF"/>
            <w:vAlign w:val="center"/>
          </w:tcPr>
          <w:p w14:paraId="26A8DE4C">
            <w:pPr>
              <w:spacing w:line="240" w:lineRule="auto"/>
              <w:jc w:val="left"/>
              <w:rPr>
                <w:rFonts w:hint="default" w:ascii="Times New Roman" w:hAnsi="Times New Roman" w:eastAsia="宋体" w:cs="Times New Roman"/>
                <w:b/>
                <w:bCs/>
                <w:color w:val="000000" w:themeColor="text1"/>
                <w:sz w:val="20"/>
                <w:szCs w:val="20"/>
                <w14:textFill>
                  <w14:solidFill>
                    <w14:schemeClr w14:val="tx1"/>
                  </w14:solidFill>
                </w14:textFill>
              </w:rPr>
            </w:pPr>
          </w:p>
        </w:tc>
        <w:tc>
          <w:tcPr>
            <w:tcW w:w="1216" w:type="dxa"/>
            <w:vMerge w:val="continue"/>
            <w:tcBorders>
              <w:top w:val="single" w:color="000000" w:sz="4" w:space="0"/>
              <w:left w:val="nil"/>
              <w:bottom w:val="single" w:color="000000" w:sz="4" w:space="0"/>
              <w:right w:val="nil"/>
            </w:tcBorders>
            <w:shd w:val="clear" w:color="auto" w:fill="FFFFFF"/>
            <w:vAlign w:val="center"/>
          </w:tcPr>
          <w:p w14:paraId="3764E087">
            <w:pPr>
              <w:spacing w:line="240" w:lineRule="auto"/>
              <w:jc w:val="left"/>
              <w:rPr>
                <w:rFonts w:hint="default" w:ascii="Times New Roman" w:hAnsi="Times New Roman" w:eastAsia="宋体" w:cs="Times New Roman"/>
                <w:b/>
                <w:bCs/>
                <w:color w:val="000000" w:themeColor="text1"/>
                <w:sz w:val="20"/>
                <w:szCs w:val="20"/>
                <w14:textFill>
                  <w14:solidFill>
                    <w14:schemeClr w14:val="tx1"/>
                  </w14:solidFill>
                </w14:textFill>
              </w:rPr>
            </w:pPr>
          </w:p>
        </w:tc>
        <w:tc>
          <w:tcPr>
            <w:tcW w:w="1216" w:type="dxa"/>
            <w:vMerge w:val="continue"/>
            <w:tcBorders>
              <w:top w:val="single" w:color="000000" w:sz="4" w:space="0"/>
              <w:left w:val="nil"/>
              <w:bottom w:val="single" w:color="000000" w:sz="4" w:space="0"/>
              <w:right w:val="nil"/>
            </w:tcBorders>
            <w:shd w:val="clear" w:color="auto" w:fill="FFFFFF"/>
            <w:vAlign w:val="center"/>
          </w:tcPr>
          <w:p w14:paraId="3406697E">
            <w:pPr>
              <w:spacing w:line="240" w:lineRule="auto"/>
              <w:jc w:val="left"/>
              <w:rPr>
                <w:rFonts w:hint="default" w:ascii="Times New Roman" w:hAnsi="Times New Roman" w:eastAsia="宋体" w:cs="Times New Roman"/>
                <w:b/>
                <w:bCs/>
                <w:color w:val="000000" w:themeColor="text1"/>
                <w:sz w:val="20"/>
                <w:szCs w:val="20"/>
                <w14:textFill>
                  <w14:solidFill>
                    <w14:schemeClr w14:val="tx1"/>
                  </w14:solidFill>
                </w14:textFill>
              </w:rPr>
            </w:pPr>
          </w:p>
        </w:tc>
        <w:tc>
          <w:tcPr>
            <w:tcW w:w="1220" w:type="dxa"/>
            <w:vMerge w:val="continue"/>
            <w:tcBorders>
              <w:top w:val="single" w:color="000000" w:sz="4" w:space="0"/>
              <w:left w:val="nil"/>
              <w:bottom w:val="single" w:color="000000" w:sz="4" w:space="0"/>
              <w:right w:val="nil"/>
            </w:tcBorders>
            <w:shd w:val="clear" w:color="auto" w:fill="FFFFFF"/>
            <w:vAlign w:val="center"/>
          </w:tcPr>
          <w:p w14:paraId="7509E76E">
            <w:pPr>
              <w:spacing w:line="240" w:lineRule="auto"/>
              <w:jc w:val="left"/>
              <w:rPr>
                <w:rFonts w:hint="default" w:ascii="Times New Roman" w:hAnsi="Times New Roman" w:eastAsia="宋体" w:cs="Times New Roman"/>
                <w:b/>
                <w:bCs/>
                <w:color w:val="000000" w:themeColor="text1"/>
                <w:sz w:val="20"/>
                <w:szCs w:val="20"/>
                <w14:textFill>
                  <w14:solidFill>
                    <w14:schemeClr w14:val="tx1"/>
                  </w14:solidFill>
                </w14:textFill>
              </w:rPr>
            </w:pPr>
          </w:p>
        </w:tc>
        <w:tc>
          <w:tcPr>
            <w:tcW w:w="685" w:type="dxa"/>
            <w:vMerge w:val="continue"/>
            <w:tcBorders>
              <w:top w:val="single" w:color="000000" w:sz="4" w:space="0"/>
              <w:left w:val="nil"/>
              <w:bottom w:val="single" w:color="000000" w:sz="4" w:space="0"/>
              <w:right w:val="nil"/>
            </w:tcBorders>
            <w:shd w:val="clear" w:color="auto" w:fill="FFFFFF"/>
            <w:vAlign w:val="center"/>
          </w:tcPr>
          <w:p w14:paraId="18004CF1">
            <w:pPr>
              <w:spacing w:line="240" w:lineRule="auto"/>
              <w:jc w:val="left"/>
              <w:rPr>
                <w:rFonts w:hint="default" w:ascii="Times New Roman" w:hAnsi="Times New Roman" w:eastAsia="宋体" w:cs="Times New Roman"/>
                <w:b/>
                <w:bCs/>
                <w:i/>
                <w:iCs/>
                <w:color w:val="000000" w:themeColor="text1"/>
                <w:sz w:val="20"/>
                <w:szCs w:val="20"/>
                <w14:textFill>
                  <w14:solidFill>
                    <w14:schemeClr w14:val="tx1"/>
                  </w14:solidFill>
                </w14:textFill>
              </w:rPr>
            </w:pPr>
          </w:p>
        </w:tc>
      </w:tr>
      <w:tr w14:paraId="21FAA330">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B195A3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0"/>
                <w:szCs w:val="20"/>
                <w:lang w:val="en-US" w:eastAsia="zh-CN" w:bidi="ar"/>
                <w14:textFill>
                  <w14:solidFill>
                    <w14:schemeClr w14:val="tx1"/>
                  </w14:solidFill>
                </w14:textFill>
              </w:rPr>
              <w:t>No. of participants</w:t>
            </w:r>
          </w:p>
        </w:tc>
        <w:tc>
          <w:tcPr>
            <w:tcW w:w="1216" w:type="dxa"/>
            <w:tcBorders>
              <w:top w:val="nil"/>
              <w:left w:val="nil"/>
              <w:bottom w:val="nil"/>
              <w:right w:val="nil"/>
            </w:tcBorders>
            <w:shd w:val="clear" w:color="auto" w:fill="FFFFFF"/>
            <w:vAlign w:val="center"/>
          </w:tcPr>
          <w:p w14:paraId="43DA222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1665</w:t>
            </w:r>
          </w:p>
        </w:tc>
        <w:tc>
          <w:tcPr>
            <w:tcW w:w="1216" w:type="dxa"/>
            <w:tcBorders>
              <w:top w:val="nil"/>
              <w:left w:val="nil"/>
              <w:bottom w:val="nil"/>
              <w:right w:val="nil"/>
            </w:tcBorders>
            <w:shd w:val="clear" w:color="auto" w:fill="FFFFFF"/>
            <w:vAlign w:val="center"/>
          </w:tcPr>
          <w:p w14:paraId="79622C6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4539</w:t>
            </w:r>
          </w:p>
        </w:tc>
        <w:tc>
          <w:tcPr>
            <w:tcW w:w="1216" w:type="dxa"/>
            <w:tcBorders>
              <w:top w:val="nil"/>
              <w:left w:val="nil"/>
              <w:bottom w:val="nil"/>
              <w:right w:val="nil"/>
            </w:tcBorders>
            <w:shd w:val="clear" w:color="auto" w:fill="FFFFFF"/>
            <w:vAlign w:val="center"/>
          </w:tcPr>
          <w:p w14:paraId="2DCCA85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9135</w:t>
            </w:r>
          </w:p>
        </w:tc>
        <w:tc>
          <w:tcPr>
            <w:tcW w:w="1216" w:type="dxa"/>
            <w:tcBorders>
              <w:top w:val="nil"/>
              <w:left w:val="nil"/>
              <w:bottom w:val="nil"/>
              <w:right w:val="nil"/>
            </w:tcBorders>
            <w:shd w:val="clear" w:color="auto" w:fill="FFFFFF"/>
            <w:vAlign w:val="center"/>
          </w:tcPr>
          <w:p w14:paraId="6EC9CA2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1833</w:t>
            </w:r>
          </w:p>
        </w:tc>
        <w:tc>
          <w:tcPr>
            <w:tcW w:w="1220" w:type="dxa"/>
            <w:tcBorders>
              <w:top w:val="nil"/>
              <w:left w:val="nil"/>
              <w:bottom w:val="nil"/>
              <w:right w:val="nil"/>
            </w:tcBorders>
            <w:shd w:val="clear" w:color="auto" w:fill="FFFFFF"/>
            <w:vAlign w:val="center"/>
          </w:tcPr>
          <w:p w14:paraId="4B977C0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2570</w:t>
            </w:r>
          </w:p>
        </w:tc>
        <w:tc>
          <w:tcPr>
            <w:tcW w:w="685" w:type="dxa"/>
            <w:tcBorders>
              <w:top w:val="nil"/>
              <w:left w:val="nil"/>
              <w:bottom w:val="nil"/>
              <w:right w:val="nil"/>
            </w:tcBorders>
            <w:shd w:val="clear" w:color="auto" w:fill="FFFFFF"/>
            <w:vAlign w:val="center"/>
          </w:tcPr>
          <w:p w14:paraId="3277EBB6">
            <w:pPr>
              <w:widowControl/>
              <w:spacing w:line="240" w:lineRule="auto"/>
              <w:jc w:val="left"/>
              <w:textAlignment w:val="center"/>
              <w:rPr>
                <w:rFonts w:hint="default" w:ascii="Times New Roman" w:hAnsi="Times New Roman" w:eastAsia="宋体" w:cs="Times New Roman"/>
                <w:b w:val="0"/>
                <w:bCs w:val="0"/>
                <w:color w:val="000000" w:themeColor="text1"/>
                <w:kern w:val="0"/>
                <w:sz w:val="20"/>
                <w:szCs w:val="20"/>
                <w:lang w:bidi="ar"/>
                <w14:textFill>
                  <w14:solidFill>
                    <w14:schemeClr w14:val="tx1"/>
                  </w14:solidFill>
                </w14:textFill>
              </w:rPr>
            </w:pPr>
          </w:p>
        </w:tc>
      </w:tr>
      <w:tr w14:paraId="27768973">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4DBBB61">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Age,years</w:t>
            </w:r>
          </w:p>
        </w:tc>
        <w:tc>
          <w:tcPr>
            <w:tcW w:w="1216" w:type="dxa"/>
            <w:tcBorders>
              <w:top w:val="nil"/>
              <w:left w:val="nil"/>
              <w:bottom w:val="nil"/>
              <w:right w:val="nil"/>
            </w:tcBorders>
            <w:shd w:val="clear" w:color="auto" w:fill="FFFFFF"/>
            <w:vAlign w:val="top"/>
          </w:tcPr>
          <w:p w14:paraId="6CB0535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43.00(36.00,53.00)</w:t>
            </w:r>
          </w:p>
        </w:tc>
        <w:tc>
          <w:tcPr>
            <w:tcW w:w="1216" w:type="dxa"/>
            <w:tcBorders>
              <w:top w:val="nil"/>
              <w:left w:val="nil"/>
              <w:bottom w:val="nil"/>
              <w:right w:val="nil"/>
            </w:tcBorders>
            <w:shd w:val="clear" w:color="auto" w:fill="FFFFFF"/>
            <w:vAlign w:val="top"/>
          </w:tcPr>
          <w:p w14:paraId="437A78B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46.00(37.00,57.00)</w:t>
            </w:r>
          </w:p>
        </w:tc>
        <w:tc>
          <w:tcPr>
            <w:tcW w:w="1216" w:type="dxa"/>
            <w:tcBorders>
              <w:top w:val="nil"/>
              <w:left w:val="nil"/>
              <w:bottom w:val="nil"/>
              <w:right w:val="nil"/>
            </w:tcBorders>
            <w:shd w:val="clear" w:color="auto" w:fill="FFFFFF"/>
            <w:vAlign w:val="top"/>
          </w:tcPr>
          <w:p w14:paraId="4C76CAC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51.00(42.00,60.00)</w:t>
            </w:r>
          </w:p>
        </w:tc>
        <w:tc>
          <w:tcPr>
            <w:tcW w:w="1216" w:type="dxa"/>
            <w:tcBorders>
              <w:top w:val="nil"/>
              <w:left w:val="nil"/>
              <w:bottom w:val="nil"/>
              <w:right w:val="nil"/>
            </w:tcBorders>
            <w:shd w:val="clear" w:color="auto" w:fill="FFFFFF"/>
            <w:vAlign w:val="top"/>
          </w:tcPr>
          <w:p w14:paraId="044EA95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78.00(73.00,80.00)</w:t>
            </w:r>
          </w:p>
        </w:tc>
        <w:tc>
          <w:tcPr>
            <w:tcW w:w="1220" w:type="dxa"/>
            <w:tcBorders>
              <w:top w:val="nil"/>
              <w:left w:val="nil"/>
              <w:bottom w:val="nil"/>
              <w:right w:val="nil"/>
            </w:tcBorders>
            <w:shd w:val="clear" w:color="auto" w:fill="FFFFFF"/>
            <w:vAlign w:val="top"/>
          </w:tcPr>
          <w:p w14:paraId="58C2143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66.00(57.00,75.00)</w:t>
            </w:r>
          </w:p>
        </w:tc>
        <w:tc>
          <w:tcPr>
            <w:tcW w:w="685" w:type="dxa"/>
            <w:tcBorders>
              <w:top w:val="nil"/>
              <w:left w:val="nil"/>
              <w:bottom w:val="nil"/>
              <w:right w:val="nil"/>
            </w:tcBorders>
            <w:shd w:val="clear" w:color="auto" w:fill="FFFFFF"/>
            <w:vAlign w:val="center"/>
          </w:tcPr>
          <w:p w14:paraId="288D6322">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28A4299B">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0983BFF2">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Sex, n(%)</w:t>
            </w:r>
          </w:p>
        </w:tc>
        <w:tc>
          <w:tcPr>
            <w:tcW w:w="1216" w:type="dxa"/>
            <w:tcBorders>
              <w:top w:val="nil"/>
              <w:left w:val="nil"/>
              <w:bottom w:val="nil"/>
              <w:right w:val="nil"/>
            </w:tcBorders>
            <w:shd w:val="clear" w:color="auto" w:fill="FFFFFF"/>
            <w:vAlign w:val="center"/>
          </w:tcPr>
          <w:p w14:paraId="1E675F1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7EB897D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0AA6688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2D03DC5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0828569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0E8E8AB1">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155A172D">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CDCF0FB">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Female</w:t>
            </w:r>
          </w:p>
        </w:tc>
        <w:tc>
          <w:tcPr>
            <w:tcW w:w="1216" w:type="dxa"/>
            <w:tcBorders>
              <w:top w:val="nil"/>
              <w:left w:val="nil"/>
              <w:bottom w:val="nil"/>
              <w:right w:val="nil"/>
            </w:tcBorders>
            <w:shd w:val="clear" w:color="auto" w:fill="FFFFFF"/>
            <w:vAlign w:val="center"/>
          </w:tcPr>
          <w:p w14:paraId="0315A69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1058 (63.54)</w:t>
            </w:r>
          </w:p>
        </w:tc>
        <w:tc>
          <w:tcPr>
            <w:tcW w:w="1216" w:type="dxa"/>
            <w:tcBorders>
              <w:top w:val="nil"/>
              <w:left w:val="nil"/>
              <w:bottom w:val="nil"/>
              <w:right w:val="nil"/>
            </w:tcBorders>
            <w:shd w:val="clear" w:color="auto" w:fill="FFFFFF"/>
            <w:vAlign w:val="center"/>
          </w:tcPr>
          <w:p w14:paraId="70A423A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2299 (50.65)</w:t>
            </w:r>
          </w:p>
        </w:tc>
        <w:tc>
          <w:tcPr>
            <w:tcW w:w="1216" w:type="dxa"/>
            <w:tcBorders>
              <w:top w:val="nil"/>
              <w:left w:val="nil"/>
              <w:bottom w:val="nil"/>
              <w:right w:val="nil"/>
            </w:tcBorders>
            <w:shd w:val="clear" w:color="auto" w:fill="FFFFFF"/>
            <w:vAlign w:val="center"/>
          </w:tcPr>
          <w:p w14:paraId="63F7A33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4637 (50.76)</w:t>
            </w:r>
          </w:p>
        </w:tc>
        <w:tc>
          <w:tcPr>
            <w:tcW w:w="1216" w:type="dxa"/>
            <w:tcBorders>
              <w:top w:val="nil"/>
              <w:left w:val="nil"/>
              <w:bottom w:val="nil"/>
              <w:right w:val="nil"/>
            </w:tcBorders>
            <w:shd w:val="clear" w:color="auto" w:fill="FFFFFF"/>
            <w:vAlign w:val="center"/>
          </w:tcPr>
          <w:p w14:paraId="2E3E648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834 (45.50)</w:t>
            </w:r>
          </w:p>
        </w:tc>
        <w:tc>
          <w:tcPr>
            <w:tcW w:w="1220" w:type="dxa"/>
            <w:tcBorders>
              <w:top w:val="nil"/>
              <w:left w:val="nil"/>
              <w:bottom w:val="nil"/>
              <w:right w:val="nil"/>
            </w:tcBorders>
            <w:shd w:val="clear" w:color="auto" w:fill="FFFFFF"/>
            <w:vAlign w:val="center"/>
          </w:tcPr>
          <w:p w14:paraId="2AA280A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1086 (42.26)</w:t>
            </w:r>
          </w:p>
        </w:tc>
        <w:tc>
          <w:tcPr>
            <w:tcW w:w="685" w:type="dxa"/>
            <w:tcBorders>
              <w:top w:val="nil"/>
              <w:left w:val="nil"/>
              <w:bottom w:val="nil"/>
              <w:right w:val="nil"/>
            </w:tcBorders>
            <w:shd w:val="clear" w:color="auto" w:fill="FFFFFF"/>
            <w:vAlign w:val="center"/>
          </w:tcPr>
          <w:p w14:paraId="372F688E">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79301EC4">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C37C7A7">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Male</w:t>
            </w:r>
          </w:p>
        </w:tc>
        <w:tc>
          <w:tcPr>
            <w:tcW w:w="1216" w:type="dxa"/>
            <w:tcBorders>
              <w:top w:val="nil"/>
              <w:left w:val="nil"/>
              <w:bottom w:val="nil"/>
              <w:right w:val="nil"/>
            </w:tcBorders>
            <w:shd w:val="clear" w:color="auto" w:fill="FFFFFF"/>
            <w:vAlign w:val="center"/>
          </w:tcPr>
          <w:p w14:paraId="42F3353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607 (36.46)</w:t>
            </w:r>
          </w:p>
        </w:tc>
        <w:tc>
          <w:tcPr>
            <w:tcW w:w="1216" w:type="dxa"/>
            <w:tcBorders>
              <w:top w:val="nil"/>
              <w:left w:val="nil"/>
              <w:bottom w:val="nil"/>
              <w:right w:val="nil"/>
            </w:tcBorders>
            <w:shd w:val="clear" w:color="auto" w:fill="FFFFFF"/>
            <w:vAlign w:val="center"/>
          </w:tcPr>
          <w:p w14:paraId="074E9B1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2240 (49.35)</w:t>
            </w:r>
          </w:p>
        </w:tc>
        <w:tc>
          <w:tcPr>
            <w:tcW w:w="1216" w:type="dxa"/>
            <w:tcBorders>
              <w:top w:val="nil"/>
              <w:left w:val="nil"/>
              <w:bottom w:val="nil"/>
              <w:right w:val="nil"/>
            </w:tcBorders>
            <w:shd w:val="clear" w:color="auto" w:fill="FFFFFF"/>
            <w:vAlign w:val="center"/>
          </w:tcPr>
          <w:p w14:paraId="6DA075B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4498 (49.24)</w:t>
            </w:r>
          </w:p>
        </w:tc>
        <w:tc>
          <w:tcPr>
            <w:tcW w:w="1216" w:type="dxa"/>
            <w:tcBorders>
              <w:top w:val="nil"/>
              <w:left w:val="nil"/>
              <w:bottom w:val="nil"/>
              <w:right w:val="nil"/>
            </w:tcBorders>
            <w:shd w:val="clear" w:color="auto" w:fill="FFFFFF"/>
            <w:vAlign w:val="center"/>
          </w:tcPr>
          <w:p w14:paraId="3FD15F8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999 (54.50)</w:t>
            </w:r>
          </w:p>
        </w:tc>
        <w:tc>
          <w:tcPr>
            <w:tcW w:w="1220" w:type="dxa"/>
            <w:tcBorders>
              <w:top w:val="nil"/>
              <w:left w:val="nil"/>
              <w:bottom w:val="nil"/>
              <w:right w:val="nil"/>
            </w:tcBorders>
            <w:shd w:val="clear" w:color="auto" w:fill="FFFFFF"/>
            <w:vAlign w:val="center"/>
          </w:tcPr>
          <w:p w14:paraId="5E497FF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1484 (57.74)</w:t>
            </w:r>
          </w:p>
        </w:tc>
        <w:tc>
          <w:tcPr>
            <w:tcW w:w="685" w:type="dxa"/>
            <w:tcBorders>
              <w:top w:val="nil"/>
              <w:left w:val="nil"/>
              <w:bottom w:val="nil"/>
              <w:right w:val="nil"/>
            </w:tcBorders>
            <w:shd w:val="clear" w:color="auto" w:fill="FFFFFF"/>
            <w:vAlign w:val="center"/>
          </w:tcPr>
          <w:p w14:paraId="44BE6DEF">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08800F05">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46193C44">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Race, n(%)</w:t>
            </w:r>
          </w:p>
        </w:tc>
        <w:tc>
          <w:tcPr>
            <w:tcW w:w="1216" w:type="dxa"/>
            <w:tcBorders>
              <w:top w:val="nil"/>
              <w:left w:val="nil"/>
              <w:bottom w:val="nil"/>
              <w:right w:val="nil"/>
            </w:tcBorders>
            <w:shd w:val="clear" w:color="auto" w:fill="FFFFFF"/>
            <w:vAlign w:val="center"/>
          </w:tcPr>
          <w:p w14:paraId="5129D6B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4D1E23E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185472C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7AC4A4B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64F011E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68EC2D93">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3AE0006D">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3CCEF82">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Mexican American</w:t>
            </w:r>
          </w:p>
        </w:tc>
        <w:tc>
          <w:tcPr>
            <w:tcW w:w="1216" w:type="dxa"/>
            <w:tcBorders>
              <w:top w:val="nil"/>
              <w:left w:val="nil"/>
              <w:bottom w:val="nil"/>
              <w:right w:val="nil"/>
            </w:tcBorders>
            <w:shd w:val="clear" w:color="auto" w:fill="FFFFFF"/>
            <w:vAlign w:val="center"/>
          </w:tcPr>
          <w:p w14:paraId="580D2D0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153 (9.19)</w:t>
            </w:r>
          </w:p>
        </w:tc>
        <w:tc>
          <w:tcPr>
            <w:tcW w:w="1216" w:type="dxa"/>
            <w:tcBorders>
              <w:top w:val="nil"/>
              <w:left w:val="nil"/>
              <w:bottom w:val="nil"/>
              <w:right w:val="nil"/>
            </w:tcBorders>
            <w:shd w:val="clear" w:color="auto" w:fill="FFFFFF"/>
            <w:vAlign w:val="center"/>
          </w:tcPr>
          <w:p w14:paraId="0C849D5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760 (16.74)</w:t>
            </w:r>
          </w:p>
        </w:tc>
        <w:tc>
          <w:tcPr>
            <w:tcW w:w="1216" w:type="dxa"/>
            <w:tcBorders>
              <w:top w:val="nil"/>
              <w:left w:val="nil"/>
              <w:bottom w:val="nil"/>
              <w:right w:val="nil"/>
            </w:tcBorders>
            <w:shd w:val="clear" w:color="auto" w:fill="FFFFFF"/>
            <w:vAlign w:val="center"/>
          </w:tcPr>
          <w:p w14:paraId="5693DC0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1788 (19.57)</w:t>
            </w:r>
          </w:p>
        </w:tc>
        <w:tc>
          <w:tcPr>
            <w:tcW w:w="1216" w:type="dxa"/>
            <w:tcBorders>
              <w:top w:val="nil"/>
              <w:left w:val="nil"/>
              <w:bottom w:val="nil"/>
              <w:right w:val="nil"/>
            </w:tcBorders>
            <w:shd w:val="clear" w:color="auto" w:fill="FFFFFF"/>
            <w:vAlign w:val="center"/>
          </w:tcPr>
          <w:p w14:paraId="016BF95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244 (13.31)</w:t>
            </w:r>
          </w:p>
        </w:tc>
        <w:tc>
          <w:tcPr>
            <w:tcW w:w="1220" w:type="dxa"/>
            <w:tcBorders>
              <w:top w:val="nil"/>
              <w:left w:val="nil"/>
              <w:bottom w:val="nil"/>
              <w:right w:val="nil"/>
            </w:tcBorders>
            <w:shd w:val="clear" w:color="auto" w:fill="FFFFFF"/>
            <w:vAlign w:val="center"/>
          </w:tcPr>
          <w:p w14:paraId="264861E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283 (11.01)</w:t>
            </w:r>
          </w:p>
        </w:tc>
        <w:tc>
          <w:tcPr>
            <w:tcW w:w="685" w:type="dxa"/>
            <w:tcBorders>
              <w:top w:val="nil"/>
              <w:left w:val="nil"/>
              <w:bottom w:val="nil"/>
              <w:right w:val="nil"/>
            </w:tcBorders>
            <w:shd w:val="clear" w:color="auto" w:fill="FFFFFF"/>
            <w:vAlign w:val="center"/>
          </w:tcPr>
          <w:p w14:paraId="41E1C892">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2C59B60E">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E7D1A75">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Non-Hispanic Black</w:t>
            </w:r>
          </w:p>
        </w:tc>
        <w:tc>
          <w:tcPr>
            <w:tcW w:w="1216" w:type="dxa"/>
            <w:tcBorders>
              <w:top w:val="nil"/>
              <w:left w:val="nil"/>
              <w:bottom w:val="nil"/>
              <w:right w:val="nil"/>
            </w:tcBorders>
            <w:shd w:val="clear" w:color="auto" w:fill="FFFFFF"/>
            <w:vAlign w:val="center"/>
          </w:tcPr>
          <w:p w14:paraId="606CD19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261 (15.68)</w:t>
            </w:r>
          </w:p>
        </w:tc>
        <w:tc>
          <w:tcPr>
            <w:tcW w:w="1216" w:type="dxa"/>
            <w:tcBorders>
              <w:top w:val="nil"/>
              <w:left w:val="nil"/>
              <w:bottom w:val="nil"/>
              <w:right w:val="nil"/>
            </w:tcBorders>
            <w:shd w:val="clear" w:color="auto" w:fill="FFFFFF"/>
            <w:vAlign w:val="center"/>
          </w:tcPr>
          <w:p w14:paraId="49B0AA6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1030 (22.69)</w:t>
            </w:r>
          </w:p>
        </w:tc>
        <w:tc>
          <w:tcPr>
            <w:tcW w:w="1216" w:type="dxa"/>
            <w:tcBorders>
              <w:top w:val="nil"/>
              <w:left w:val="nil"/>
              <w:bottom w:val="nil"/>
              <w:right w:val="nil"/>
            </w:tcBorders>
            <w:shd w:val="clear" w:color="auto" w:fill="FFFFFF"/>
            <w:vAlign w:val="center"/>
          </w:tcPr>
          <w:p w14:paraId="1986F00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1754 (19.20)</w:t>
            </w:r>
          </w:p>
        </w:tc>
        <w:tc>
          <w:tcPr>
            <w:tcW w:w="1216" w:type="dxa"/>
            <w:tcBorders>
              <w:top w:val="nil"/>
              <w:left w:val="nil"/>
              <w:bottom w:val="nil"/>
              <w:right w:val="nil"/>
            </w:tcBorders>
            <w:shd w:val="clear" w:color="auto" w:fill="FFFFFF"/>
            <w:vAlign w:val="center"/>
          </w:tcPr>
          <w:p w14:paraId="68B289D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365 (19.91)</w:t>
            </w:r>
          </w:p>
        </w:tc>
        <w:tc>
          <w:tcPr>
            <w:tcW w:w="1220" w:type="dxa"/>
            <w:tcBorders>
              <w:top w:val="nil"/>
              <w:left w:val="nil"/>
              <w:bottom w:val="nil"/>
              <w:right w:val="nil"/>
            </w:tcBorders>
            <w:shd w:val="clear" w:color="auto" w:fill="FFFFFF"/>
            <w:vAlign w:val="center"/>
          </w:tcPr>
          <w:p w14:paraId="245DF1E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543 (21.13)</w:t>
            </w:r>
          </w:p>
        </w:tc>
        <w:tc>
          <w:tcPr>
            <w:tcW w:w="685" w:type="dxa"/>
            <w:tcBorders>
              <w:top w:val="nil"/>
              <w:left w:val="nil"/>
              <w:bottom w:val="nil"/>
              <w:right w:val="nil"/>
            </w:tcBorders>
            <w:shd w:val="clear" w:color="auto" w:fill="FFFFFF"/>
            <w:vAlign w:val="center"/>
          </w:tcPr>
          <w:p w14:paraId="43157EEF">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4BC439BA">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08AA0DB5">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Non-Hispanic White</w:t>
            </w:r>
          </w:p>
        </w:tc>
        <w:tc>
          <w:tcPr>
            <w:tcW w:w="1216" w:type="dxa"/>
            <w:tcBorders>
              <w:top w:val="nil"/>
              <w:left w:val="nil"/>
              <w:bottom w:val="nil"/>
              <w:right w:val="nil"/>
            </w:tcBorders>
            <w:shd w:val="clear" w:color="auto" w:fill="FFFFFF"/>
            <w:vAlign w:val="center"/>
          </w:tcPr>
          <w:p w14:paraId="7EDC8B5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914 (54.89)</w:t>
            </w:r>
          </w:p>
        </w:tc>
        <w:tc>
          <w:tcPr>
            <w:tcW w:w="1216" w:type="dxa"/>
            <w:tcBorders>
              <w:top w:val="nil"/>
              <w:left w:val="nil"/>
              <w:bottom w:val="nil"/>
              <w:right w:val="nil"/>
            </w:tcBorders>
            <w:shd w:val="clear" w:color="auto" w:fill="FFFFFF"/>
            <w:vAlign w:val="center"/>
          </w:tcPr>
          <w:p w14:paraId="6DDA06A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1867 (41.13)</w:t>
            </w:r>
          </w:p>
        </w:tc>
        <w:tc>
          <w:tcPr>
            <w:tcW w:w="1216" w:type="dxa"/>
            <w:tcBorders>
              <w:top w:val="nil"/>
              <w:left w:val="nil"/>
              <w:bottom w:val="nil"/>
              <w:right w:val="nil"/>
            </w:tcBorders>
            <w:shd w:val="clear" w:color="auto" w:fill="FFFFFF"/>
            <w:vAlign w:val="center"/>
          </w:tcPr>
          <w:p w14:paraId="603E3FA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3838 (42.01)</w:t>
            </w:r>
          </w:p>
        </w:tc>
        <w:tc>
          <w:tcPr>
            <w:tcW w:w="1216" w:type="dxa"/>
            <w:tcBorders>
              <w:top w:val="nil"/>
              <w:left w:val="nil"/>
              <w:bottom w:val="nil"/>
              <w:right w:val="nil"/>
            </w:tcBorders>
            <w:shd w:val="clear" w:color="auto" w:fill="FFFFFF"/>
            <w:vAlign w:val="center"/>
          </w:tcPr>
          <w:p w14:paraId="4F1D0E2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1000 (54.56)</w:t>
            </w:r>
          </w:p>
        </w:tc>
        <w:tc>
          <w:tcPr>
            <w:tcW w:w="1220" w:type="dxa"/>
            <w:tcBorders>
              <w:top w:val="nil"/>
              <w:left w:val="nil"/>
              <w:bottom w:val="nil"/>
              <w:right w:val="nil"/>
            </w:tcBorders>
            <w:shd w:val="clear" w:color="auto" w:fill="FFFFFF"/>
            <w:vAlign w:val="center"/>
          </w:tcPr>
          <w:p w14:paraId="28B4231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1420 (55.25)</w:t>
            </w:r>
          </w:p>
        </w:tc>
        <w:tc>
          <w:tcPr>
            <w:tcW w:w="685" w:type="dxa"/>
            <w:tcBorders>
              <w:top w:val="nil"/>
              <w:left w:val="nil"/>
              <w:bottom w:val="nil"/>
              <w:right w:val="nil"/>
            </w:tcBorders>
            <w:shd w:val="clear" w:color="auto" w:fill="FFFFFF"/>
            <w:vAlign w:val="center"/>
          </w:tcPr>
          <w:p w14:paraId="21B3030C">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0FA4DF0D">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41E7663E">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Other Hispanic</w:t>
            </w:r>
          </w:p>
        </w:tc>
        <w:tc>
          <w:tcPr>
            <w:tcW w:w="1216" w:type="dxa"/>
            <w:tcBorders>
              <w:top w:val="nil"/>
              <w:left w:val="nil"/>
              <w:bottom w:val="nil"/>
              <w:right w:val="nil"/>
            </w:tcBorders>
            <w:shd w:val="clear" w:color="auto" w:fill="FFFFFF"/>
            <w:vAlign w:val="center"/>
          </w:tcPr>
          <w:p w14:paraId="654A31E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105 (6.31)</w:t>
            </w:r>
          </w:p>
        </w:tc>
        <w:tc>
          <w:tcPr>
            <w:tcW w:w="1216" w:type="dxa"/>
            <w:tcBorders>
              <w:top w:val="nil"/>
              <w:left w:val="nil"/>
              <w:bottom w:val="nil"/>
              <w:right w:val="nil"/>
            </w:tcBorders>
            <w:shd w:val="clear" w:color="auto" w:fill="FFFFFF"/>
            <w:vAlign w:val="center"/>
          </w:tcPr>
          <w:p w14:paraId="6A69AC3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423 (9.32)</w:t>
            </w:r>
          </w:p>
        </w:tc>
        <w:tc>
          <w:tcPr>
            <w:tcW w:w="1216" w:type="dxa"/>
            <w:tcBorders>
              <w:top w:val="nil"/>
              <w:left w:val="nil"/>
              <w:bottom w:val="nil"/>
              <w:right w:val="nil"/>
            </w:tcBorders>
            <w:shd w:val="clear" w:color="auto" w:fill="FFFFFF"/>
            <w:vAlign w:val="center"/>
          </w:tcPr>
          <w:p w14:paraId="7301458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904 (9.90)</w:t>
            </w:r>
          </w:p>
        </w:tc>
        <w:tc>
          <w:tcPr>
            <w:tcW w:w="1216" w:type="dxa"/>
            <w:tcBorders>
              <w:top w:val="nil"/>
              <w:left w:val="nil"/>
              <w:bottom w:val="nil"/>
              <w:right w:val="nil"/>
            </w:tcBorders>
            <w:shd w:val="clear" w:color="auto" w:fill="FFFFFF"/>
            <w:vAlign w:val="center"/>
          </w:tcPr>
          <w:p w14:paraId="12D5FE3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124 (6.76)</w:t>
            </w:r>
          </w:p>
        </w:tc>
        <w:tc>
          <w:tcPr>
            <w:tcW w:w="1220" w:type="dxa"/>
            <w:tcBorders>
              <w:top w:val="nil"/>
              <w:left w:val="nil"/>
              <w:bottom w:val="nil"/>
              <w:right w:val="nil"/>
            </w:tcBorders>
            <w:shd w:val="clear" w:color="auto" w:fill="FFFFFF"/>
            <w:vAlign w:val="center"/>
          </w:tcPr>
          <w:p w14:paraId="3685CB8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176 (6.85)</w:t>
            </w:r>
          </w:p>
        </w:tc>
        <w:tc>
          <w:tcPr>
            <w:tcW w:w="685" w:type="dxa"/>
            <w:tcBorders>
              <w:top w:val="nil"/>
              <w:left w:val="nil"/>
              <w:bottom w:val="nil"/>
              <w:right w:val="nil"/>
            </w:tcBorders>
            <w:shd w:val="clear" w:color="auto" w:fill="FFFFFF"/>
            <w:vAlign w:val="center"/>
          </w:tcPr>
          <w:p w14:paraId="45DF0F68">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3E5A8649">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430DA467">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Other Race</w:t>
            </w:r>
          </w:p>
        </w:tc>
        <w:tc>
          <w:tcPr>
            <w:tcW w:w="1216" w:type="dxa"/>
            <w:tcBorders>
              <w:top w:val="nil"/>
              <w:left w:val="nil"/>
              <w:bottom w:val="nil"/>
              <w:right w:val="nil"/>
            </w:tcBorders>
            <w:shd w:val="clear" w:color="auto" w:fill="FFFFFF"/>
            <w:vAlign w:val="center"/>
          </w:tcPr>
          <w:p w14:paraId="7D68E37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232 (13.93)</w:t>
            </w:r>
          </w:p>
        </w:tc>
        <w:tc>
          <w:tcPr>
            <w:tcW w:w="1216" w:type="dxa"/>
            <w:tcBorders>
              <w:top w:val="nil"/>
              <w:left w:val="nil"/>
              <w:bottom w:val="nil"/>
              <w:right w:val="nil"/>
            </w:tcBorders>
            <w:shd w:val="clear" w:color="auto" w:fill="FFFFFF"/>
            <w:vAlign w:val="center"/>
          </w:tcPr>
          <w:p w14:paraId="3BEB93E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459 (10.11)</w:t>
            </w:r>
          </w:p>
        </w:tc>
        <w:tc>
          <w:tcPr>
            <w:tcW w:w="1216" w:type="dxa"/>
            <w:tcBorders>
              <w:top w:val="nil"/>
              <w:left w:val="nil"/>
              <w:bottom w:val="nil"/>
              <w:right w:val="nil"/>
            </w:tcBorders>
            <w:shd w:val="clear" w:color="auto" w:fill="FFFFFF"/>
            <w:vAlign w:val="center"/>
          </w:tcPr>
          <w:p w14:paraId="579654B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851 (9.32)</w:t>
            </w:r>
          </w:p>
        </w:tc>
        <w:tc>
          <w:tcPr>
            <w:tcW w:w="1216" w:type="dxa"/>
            <w:tcBorders>
              <w:top w:val="nil"/>
              <w:left w:val="nil"/>
              <w:bottom w:val="nil"/>
              <w:right w:val="nil"/>
            </w:tcBorders>
            <w:shd w:val="clear" w:color="auto" w:fill="FFFFFF"/>
            <w:vAlign w:val="center"/>
          </w:tcPr>
          <w:p w14:paraId="3D3BFE9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100 (5.46)</w:t>
            </w:r>
          </w:p>
        </w:tc>
        <w:tc>
          <w:tcPr>
            <w:tcW w:w="1220" w:type="dxa"/>
            <w:tcBorders>
              <w:top w:val="nil"/>
              <w:left w:val="nil"/>
              <w:bottom w:val="nil"/>
              <w:right w:val="nil"/>
            </w:tcBorders>
            <w:shd w:val="clear" w:color="auto" w:fill="FFFFFF"/>
            <w:vAlign w:val="center"/>
          </w:tcPr>
          <w:p w14:paraId="41A2BD1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148 (5.76)</w:t>
            </w:r>
          </w:p>
        </w:tc>
        <w:tc>
          <w:tcPr>
            <w:tcW w:w="685" w:type="dxa"/>
            <w:tcBorders>
              <w:top w:val="nil"/>
              <w:left w:val="nil"/>
              <w:bottom w:val="nil"/>
              <w:right w:val="nil"/>
            </w:tcBorders>
            <w:shd w:val="clear" w:color="auto" w:fill="FFFFFF"/>
            <w:vAlign w:val="center"/>
          </w:tcPr>
          <w:p w14:paraId="1B3D448C">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7BF1B657">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1DE7237">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BMI,kg/m²</w:t>
            </w:r>
          </w:p>
        </w:tc>
        <w:tc>
          <w:tcPr>
            <w:tcW w:w="1216" w:type="dxa"/>
            <w:tcBorders>
              <w:top w:val="nil"/>
              <w:left w:val="nil"/>
              <w:bottom w:val="nil"/>
              <w:right w:val="nil"/>
            </w:tcBorders>
            <w:shd w:val="clear" w:color="auto" w:fill="FFFFFF"/>
            <w:vAlign w:val="bottom"/>
          </w:tcPr>
          <w:p w14:paraId="3DD07DB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22.35(20.70,23.60)</w:t>
            </w:r>
          </w:p>
        </w:tc>
        <w:tc>
          <w:tcPr>
            <w:tcW w:w="1216" w:type="dxa"/>
            <w:tcBorders>
              <w:top w:val="nil"/>
              <w:left w:val="nil"/>
              <w:bottom w:val="nil"/>
              <w:right w:val="nil"/>
            </w:tcBorders>
            <w:shd w:val="clear" w:color="auto" w:fill="FFFFFF"/>
            <w:vAlign w:val="bottom"/>
          </w:tcPr>
          <w:p w14:paraId="02730E1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27.00(25.10,30.00)</w:t>
            </w:r>
          </w:p>
        </w:tc>
        <w:tc>
          <w:tcPr>
            <w:tcW w:w="1216" w:type="dxa"/>
            <w:tcBorders>
              <w:top w:val="nil"/>
              <w:left w:val="nil"/>
              <w:bottom w:val="nil"/>
              <w:right w:val="nil"/>
            </w:tcBorders>
            <w:shd w:val="clear" w:color="auto" w:fill="FFFFFF"/>
            <w:vAlign w:val="bottom"/>
          </w:tcPr>
          <w:p w14:paraId="12EFC4C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30.10(26.70,34.40)</w:t>
            </w:r>
          </w:p>
        </w:tc>
        <w:tc>
          <w:tcPr>
            <w:tcW w:w="1216" w:type="dxa"/>
            <w:tcBorders>
              <w:top w:val="nil"/>
              <w:left w:val="nil"/>
              <w:bottom w:val="nil"/>
              <w:right w:val="nil"/>
            </w:tcBorders>
            <w:shd w:val="clear" w:color="auto" w:fill="FFFFFF"/>
            <w:vAlign w:val="bottom"/>
          </w:tcPr>
          <w:p w14:paraId="135C998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27.90(24.67,31.60)</w:t>
            </w:r>
          </w:p>
        </w:tc>
        <w:tc>
          <w:tcPr>
            <w:tcW w:w="1220" w:type="dxa"/>
            <w:tcBorders>
              <w:top w:val="nil"/>
              <w:left w:val="nil"/>
              <w:bottom w:val="nil"/>
              <w:right w:val="nil"/>
            </w:tcBorders>
            <w:shd w:val="clear" w:color="auto" w:fill="FFFFFF"/>
            <w:vAlign w:val="bottom"/>
          </w:tcPr>
          <w:p w14:paraId="627B9AD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29.00(25.49,33.64)</w:t>
            </w:r>
          </w:p>
        </w:tc>
        <w:tc>
          <w:tcPr>
            <w:tcW w:w="685" w:type="dxa"/>
            <w:tcBorders>
              <w:top w:val="nil"/>
              <w:left w:val="nil"/>
              <w:bottom w:val="nil"/>
              <w:right w:val="nil"/>
            </w:tcBorders>
            <w:shd w:val="clear" w:color="auto" w:fill="FFFFFF"/>
            <w:vAlign w:val="center"/>
          </w:tcPr>
          <w:p w14:paraId="3AF074DD">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250CEFC3">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02ED300E">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WC,cm</w:t>
            </w:r>
          </w:p>
        </w:tc>
        <w:tc>
          <w:tcPr>
            <w:tcW w:w="1216" w:type="dxa"/>
            <w:tcBorders>
              <w:top w:val="nil"/>
              <w:left w:val="nil"/>
              <w:bottom w:val="nil"/>
              <w:right w:val="nil"/>
            </w:tcBorders>
            <w:shd w:val="clear" w:color="auto" w:fill="FFFFFF"/>
            <w:vAlign w:val="bottom"/>
          </w:tcPr>
          <w:p w14:paraId="3678529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80.40(75.80, 85.20)</w:t>
            </w:r>
          </w:p>
        </w:tc>
        <w:tc>
          <w:tcPr>
            <w:tcW w:w="1216" w:type="dxa"/>
            <w:tcBorders>
              <w:top w:val="nil"/>
              <w:left w:val="nil"/>
              <w:bottom w:val="nil"/>
              <w:right w:val="nil"/>
            </w:tcBorders>
            <w:shd w:val="clear" w:color="auto" w:fill="FFFFFF"/>
            <w:vAlign w:val="bottom"/>
          </w:tcPr>
          <w:p w14:paraId="28C38EB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 xml:space="preserve"> 95.00(88.20,102.00)</w:t>
            </w:r>
          </w:p>
        </w:tc>
        <w:tc>
          <w:tcPr>
            <w:tcW w:w="1216" w:type="dxa"/>
            <w:tcBorders>
              <w:top w:val="nil"/>
              <w:left w:val="nil"/>
              <w:bottom w:val="nil"/>
              <w:right w:val="nil"/>
            </w:tcBorders>
            <w:shd w:val="clear" w:color="auto" w:fill="FFFFFF"/>
            <w:vAlign w:val="bottom"/>
          </w:tcPr>
          <w:p w14:paraId="36E667F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103.80(94.90,113.70)</w:t>
            </w:r>
          </w:p>
        </w:tc>
        <w:tc>
          <w:tcPr>
            <w:tcW w:w="1216" w:type="dxa"/>
            <w:tcBorders>
              <w:top w:val="nil"/>
              <w:left w:val="nil"/>
              <w:bottom w:val="nil"/>
              <w:right w:val="nil"/>
            </w:tcBorders>
            <w:shd w:val="clear" w:color="auto" w:fill="FFFFFF"/>
            <w:vAlign w:val="bottom"/>
          </w:tcPr>
          <w:p w14:paraId="6EC0FF6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101.70(93.10,111.70)</w:t>
            </w:r>
          </w:p>
        </w:tc>
        <w:tc>
          <w:tcPr>
            <w:tcW w:w="1220" w:type="dxa"/>
            <w:tcBorders>
              <w:top w:val="nil"/>
              <w:left w:val="nil"/>
              <w:bottom w:val="nil"/>
              <w:right w:val="nil"/>
            </w:tcBorders>
            <w:shd w:val="clear" w:color="auto" w:fill="FFFFFF"/>
            <w:vAlign w:val="bottom"/>
          </w:tcPr>
          <w:p w14:paraId="09F94EC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103.70(94.40,115.00)</w:t>
            </w:r>
          </w:p>
        </w:tc>
        <w:tc>
          <w:tcPr>
            <w:tcW w:w="685" w:type="dxa"/>
            <w:tcBorders>
              <w:top w:val="nil"/>
              <w:left w:val="nil"/>
              <w:bottom w:val="nil"/>
              <w:right w:val="nil"/>
            </w:tcBorders>
            <w:shd w:val="clear" w:color="auto" w:fill="FFFFFF"/>
            <w:vAlign w:val="center"/>
          </w:tcPr>
          <w:p w14:paraId="71F016F9">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42441578">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C56C2FC">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Education n(%)</w:t>
            </w:r>
          </w:p>
        </w:tc>
        <w:tc>
          <w:tcPr>
            <w:tcW w:w="1216" w:type="dxa"/>
            <w:tcBorders>
              <w:top w:val="nil"/>
              <w:left w:val="nil"/>
              <w:bottom w:val="nil"/>
              <w:right w:val="nil"/>
            </w:tcBorders>
            <w:shd w:val="clear" w:color="auto" w:fill="FFFFFF"/>
            <w:vAlign w:val="center"/>
          </w:tcPr>
          <w:p w14:paraId="278331C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6F18D53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26B779F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67CFB9F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271D6D5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2EF8F9E0">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60E2CEC1">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48F863ED">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Less than high school</w:t>
            </w:r>
          </w:p>
        </w:tc>
        <w:tc>
          <w:tcPr>
            <w:tcW w:w="1216" w:type="dxa"/>
            <w:tcBorders>
              <w:top w:val="nil"/>
              <w:left w:val="nil"/>
              <w:bottom w:val="nil"/>
              <w:right w:val="nil"/>
            </w:tcBorders>
            <w:shd w:val="clear" w:color="auto" w:fill="FFFFFF"/>
            <w:vAlign w:val="center"/>
          </w:tcPr>
          <w:p w14:paraId="7C1E51F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193 (12.13)</w:t>
            </w:r>
          </w:p>
        </w:tc>
        <w:tc>
          <w:tcPr>
            <w:tcW w:w="1216" w:type="dxa"/>
            <w:tcBorders>
              <w:top w:val="nil"/>
              <w:left w:val="nil"/>
              <w:bottom w:val="nil"/>
              <w:right w:val="nil"/>
            </w:tcBorders>
            <w:shd w:val="clear" w:color="auto" w:fill="FFFFFF"/>
            <w:vAlign w:val="center"/>
          </w:tcPr>
          <w:p w14:paraId="323A520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738 (17.09)</w:t>
            </w:r>
          </w:p>
        </w:tc>
        <w:tc>
          <w:tcPr>
            <w:tcW w:w="1216" w:type="dxa"/>
            <w:tcBorders>
              <w:top w:val="nil"/>
              <w:left w:val="nil"/>
              <w:bottom w:val="nil"/>
              <w:right w:val="nil"/>
            </w:tcBorders>
            <w:shd w:val="clear" w:color="auto" w:fill="FFFFFF"/>
            <w:vAlign w:val="center"/>
          </w:tcPr>
          <w:p w14:paraId="0269E1D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1736 (20.69)</w:t>
            </w:r>
          </w:p>
        </w:tc>
        <w:tc>
          <w:tcPr>
            <w:tcW w:w="1216" w:type="dxa"/>
            <w:tcBorders>
              <w:top w:val="nil"/>
              <w:left w:val="nil"/>
              <w:bottom w:val="nil"/>
              <w:right w:val="nil"/>
            </w:tcBorders>
            <w:shd w:val="clear" w:color="auto" w:fill="FFFFFF"/>
            <w:vAlign w:val="center"/>
          </w:tcPr>
          <w:p w14:paraId="33099BE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385 (24.62)</w:t>
            </w:r>
          </w:p>
        </w:tc>
        <w:tc>
          <w:tcPr>
            <w:tcW w:w="1220" w:type="dxa"/>
            <w:tcBorders>
              <w:top w:val="nil"/>
              <w:left w:val="nil"/>
              <w:bottom w:val="nil"/>
              <w:right w:val="nil"/>
            </w:tcBorders>
            <w:shd w:val="clear" w:color="auto" w:fill="FFFFFF"/>
            <w:vAlign w:val="center"/>
          </w:tcPr>
          <w:p w14:paraId="12AF63A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614 (26.59)</w:t>
            </w:r>
          </w:p>
        </w:tc>
        <w:tc>
          <w:tcPr>
            <w:tcW w:w="685" w:type="dxa"/>
            <w:tcBorders>
              <w:top w:val="nil"/>
              <w:left w:val="nil"/>
              <w:bottom w:val="nil"/>
              <w:right w:val="nil"/>
            </w:tcBorders>
            <w:shd w:val="clear" w:color="auto" w:fill="FFFFFF"/>
            <w:vAlign w:val="center"/>
          </w:tcPr>
          <w:p w14:paraId="6D8F1A57">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3E44DA77">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822B14E">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More than high school</w:t>
            </w:r>
          </w:p>
        </w:tc>
        <w:tc>
          <w:tcPr>
            <w:tcW w:w="1216" w:type="dxa"/>
            <w:tcBorders>
              <w:top w:val="nil"/>
              <w:left w:val="nil"/>
              <w:bottom w:val="nil"/>
              <w:right w:val="nil"/>
            </w:tcBorders>
            <w:shd w:val="clear" w:color="auto" w:fill="FFFFFF"/>
            <w:vAlign w:val="center"/>
          </w:tcPr>
          <w:p w14:paraId="65F8EC7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1398 (87.87)</w:t>
            </w:r>
          </w:p>
        </w:tc>
        <w:tc>
          <w:tcPr>
            <w:tcW w:w="1216" w:type="dxa"/>
            <w:tcBorders>
              <w:top w:val="nil"/>
              <w:left w:val="nil"/>
              <w:bottom w:val="nil"/>
              <w:right w:val="nil"/>
            </w:tcBorders>
            <w:shd w:val="clear" w:color="auto" w:fill="FFFFFF"/>
            <w:vAlign w:val="center"/>
          </w:tcPr>
          <w:p w14:paraId="1994065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3581 (82.91)</w:t>
            </w:r>
          </w:p>
        </w:tc>
        <w:tc>
          <w:tcPr>
            <w:tcW w:w="1216" w:type="dxa"/>
            <w:tcBorders>
              <w:top w:val="nil"/>
              <w:left w:val="nil"/>
              <w:bottom w:val="nil"/>
              <w:right w:val="nil"/>
            </w:tcBorders>
            <w:shd w:val="clear" w:color="auto" w:fill="FFFFFF"/>
            <w:vAlign w:val="center"/>
          </w:tcPr>
          <w:p w14:paraId="5EC5110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6655 (79.31)</w:t>
            </w:r>
          </w:p>
        </w:tc>
        <w:tc>
          <w:tcPr>
            <w:tcW w:w="1216" w:type="dxa"/>
            <w:tcBorders>
              <w:top w:val="nil"/>
              <w:left w:val="nil"/>
              <w:bottom w:val="nil"/>
              <w:right w:val="nil"/>
            </w:tcBorders>
            <w:shd w:val="clear" w:color="auto" w:fill="FFFFFF"/>
            <w:vAlign w:val="center"/>
          </w:tcPr>
          <w:p w14:paraId="492AFAF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1179 (75.38)</w:t>
            </w:r>
          </w:p>
        </w:tc>
        <w:tc>
          <w:tcPr>
            <w:tcW w:w="1220" w:type="dxa"/>
            <w:tcBorders>
              <w:top w:val="nil"/>
              <w:left w:val="nil"/>
              <w:bottom w:val="nil"/>
              <w:right w:val="nil"/>
            </w:tcBorders>
            <w:shd w:val="clear" w:color="auto" w:fill="FFFFFF"/>
            <w:vAlign w:val="center"/>
          </w:tcPr>
          <w:p w14:paraId="10EA527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1695 (73.41)</w:t>
            </w:r>
          </w:p>
        </w:tc>
        <w:tc>
          <w:tcPr>
            <w:tcW w:w="685" w:type="dxa"/>
            <w:tcBorders>
              <w:top w:val="nil"/>
              <w:left w:val="nil"/>
              <w:bottom w:val="nil"/>
              <w:right w:val="nil"/>
            </w:tcBorders>
            <w:shd w:val="clear" w:color="auto" w:fill="FFFFFF"/>
            <w:vAlign w:val="center"/>
          </w:tcPr>
          <w:p w14:paraId="08694677">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31848A16">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27DCD83">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Marital, n(%)</w:t>
            </w:r>
          </w:p>
        </w:tc>
        <w:tc>
          <w:tcPr>
            <w:tcW w:w="1216" w:type="dxa"/>
            <w:tcBorders>
              <w:top w:val="nil"/>
              <w:left w:val="nil"/>
              <w:bottom w:val="nil"/>
              <w:right w:val="nil"/>
            </w:tcBorders>
            <w:shd w:val="clear" w:color="auto" w:fill="FFFFFF"/>
            <w:vAlign w:val="center"/>
          </w:tcPr>
          <w:p w14:paraId="5F4202F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0278989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6783CBE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463222F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0C74BB4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75420A5A">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2586C3CA">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44B23181">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Married/Living with Partner</w:t>
            </w:r>
          </w:p>
        </w:tc>
        <w:tc>
          <w:tcPr>
            <w:tcW w:w="1216" w:type="dxa"/>
            <w:tcBorders>
              <w:top w:val="nil"/>
              <w:left w:val="nil"/>
              <w:bottom w:val="nil"/>
              <w:right w:val="nil"/>
            </w:tcBorders>
            <w:shd w:val="clear" w:color="auto" w:fill="FFFFFF"/>
            <w:vAlign w:val="center"/>
          </w:tcPr>
          <w:p w14:paraId="0321EE9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1132 (68.81)</w:t>
            </w:r>
          </w:p>
        </w:tc>
        <w:tc>
          <w:tcPr>
            <w:tcW w:w="1216" w:type="dxa"/>
            <w:tcBorders>
              <w:top w:val="nil"/>
              <w:left w:val="nil"/>
              <w:bottom w:val="nil"/>
              <w:right w:val="nil"/>
            </w:tcBorders>
            <w:shd w:val="clear" w:color="auto" w:fill="FFFFFF"/>
            <w:vAlign w:val="center"/>
          </w:tcPr>
          <w:p w14:paraId="47CAF0B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3055 (67.72)</w:t>
            </w:r>
          </w:p>
        </w:tc>
        <w:tc>
          <w:tcPr>
            <w:tcW w:w="1216" w:type="dxa"/>
            <w:tcBorders>
              <w:top w:val="nil"/>
              <w:left w:val="nil"/>
              <w:bottom w:val="nil"/>
              <w:right w:val="nil"/>
            </w:tcBorders>
            <w:shd w:val="clear" w:color="auto" w:fill="FFFFFF"/>
            <w:vAlign w:val="center"/>
          </w:tcPr>
          <w:p w14:paraId="4F80AE5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6024 (66.58)</w:t>
            </w:r>
          </w:p>
        </w:tc>
        <w:tc>
          <w:tcPr>
            <w:tcW w:w="1216" w:type="dxa"/>
            <w:tcBorders>
              <w:top w:val="nil"/>
              <w:left w:val="nil"/>
              <w:bottom w:val="nil"/>
              <w:right w:val="nil"/>
            </w:tcBorders>
            <w:shd w:val="clear" w:color="auto" w:fill="FFFFFF"/>
            <w:vAlign w:val="center"/>
          </w:tcPr>
          <w:p w14:paraId="16AD09A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962 (52.92)</w:t>
            </w:r>
          </w:p>
        </w:tc>
        <w:tc>
          <w:tcPr>
            <w:tcW w:w="1220" w:type="dxa"/>
            <w:tcBorders>
              <w:top w:val="nil"/>
              <w:left w:val="nil"/>
              <w:bottom w:val="nil"/>
              <w:right w:val="nil"/>
            </w:tcBorders>
            <w:shd w:val="clear" w:color="auto" w:fill="FFFFFF"/>
            <w:vAlign w:val="center"/>
          </w:tcPr>
          <w:p w14:paraId="0757776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1497 (58.57)</w:t>
            </w:r>
          </w:p>
        </w:tc>
        <w:tc>
          <w:tcPr>
            <w:tcW w:w="685" w:type="dxa"/>
            <w:tcBorders>
              <w:top w:val="nil"/>
              <w:left w:val="nil"/>
              <w:bottom w:val="nil"/>
              <w:right w:val="nil"/>
            </w:tcBorders>
            <w:shd w:val="clear" w:color="auto" w:fill="FFFFFF"/>
            <w:vAlign w:val="center"/>
          </w:tcPr>
          <w:p w14:paraId="418B6A74">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5AC78C7F">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E11EAFC">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Never married/Widowed/Divorced/Separated</w:t>
            </w:r>
          </w:p>
        </w:tc>
        <w:tc>
          <w:tcPr>
            <w:tcW w:w="1216" w:type="dxa"/>
            <w:tcBorders>
              <w:top w:val="nil"/>
              <w:left w:val="nil"/>
              <w:bottom w:val="nil"/>
              <w:right w:val="nil"/>
            </w:tcBorders>
            <w:shd w:val="clear" w:color="auto" w:fill="FFFFFF"/>
            <w:vAlign w:val="center"/>
          </w:tcPr>
          <w:p w14:paraId="50708DC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513 (31.19)</w:t>
            </w:r>
          </w:p>
        </w:tc>
        <w:tc>
          <w:tcPr>
            <w:tcW w:w="1216" w:type="dxa"/>
            <w:tcBorders>
              <w:top w:val="nil"/>
              <w:left w:val="nil"/>
              <w:bottom w:val="nil"/>
              <w:right w:val="nil"/>
            </w:tcBorders>
            <w:shd w:val="clear" w:color="auto" w:fill="FFFFFF"/>
            <w:vAlign w:val="center"/>
          </w:tcPr>
          <w:p w14:paraId="08FBE90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1456 (32.28)</w:t>
            </w:r>
          </w:p>
        </w:tc>
        <w:tc>
          <w:tcPr>
            <w:tcW w:w="1216" w:type="dxa"/>
            <w:tcBorders>
              <w:top w:val="nil"/>
              <w:left w:val="nil"/>
              <w:bottom w:val="nil"/>
              <w:right w:val="nil"/>
            </w:tcBorders>
            <w:shd w:val="clear" w:color="auto" w:fill="FFFFFF"/>
            <w:vAlign w:val="center"/>
          </w:tcPr>
          <w:p w14:paraId="4327944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3024 (33.42)</w:t>
            </w:r>
          </w:p>
        </w:tc>
        <w:tc>
          <w:tcPr>
            <w:tcW w:w="1216" w:type="dxa"/>
            <w:tcBorders>
              <w:top w:val="nil"/>
              <w:left w:val="nil"/>
              <w:bottom w:val="nil"/>
              <w:right w:val="nil"/>
            </w:tcBorders>
            <w:shd w:val="clear" w:color="auto" w:fill="FFFFFF"/>
            <w:vAlign w:val="center"/>
          </w:tcPr>
          <w:p w14:paraId="607110E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856 (47.08)</w:t>
            </w:r>
          </w:p>
        </w:tc>
        <w:tc>
          <w:tcPr>
            <w:tcW w:w="1220" w:type="dxa"/>
            <w:tcBorders>
              <w:top w:val="nil"/>
              <w:left w:val="nil"/>
              <w:bottom w:val="nil"/>
              <w:right w:val="nil"/>
            </w:tcBorders>
            <w:shd w:val="clear" w:color="auto" w:fill="FFFFFF"/>
            <w:vAlign w:val="center"/>
          </w:tcPr>
          <w:p w14:paraId="6CA18FC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1059 (41.43)</w:t>
            </w:r>
          </w:p>
        </w:tc>
        <w:tc>
          <w:tcPr>
            <w:tcW w:w="685" w:type="dxa"/>
            <w:tcBorders>
              <w:top w:val="nil"/>
              <w:left w:val="nil"/>
              <w:bottom w:val="nil"/>
              <w:right w:val="nil"/>
            </w:tcBorders>
            <w:shd w:val="clear" w:color="auto" w:fill="FFFFFF"/>
            <w:vAlign w:val="center"/>
          </w:tcPr>
          <w:p w14:paraId="0D16CCA6">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12446B2C">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465C65F">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PIR, n(%)</w:t>
            </w:r>
          </w:p>
        </w:tc>
        <w:tc>
          <w:tcPr>
            <w:tcW w:w="1216" w:type="dxa"/>
            <w:tcBorders>
              <w:top w:val="nil"/>
              <w:left w:val="nil"/>
              <w:bottom w:val="nil"/>
              <w:right w:val="nil"/>
            </w:tcBorders>
            <w:shd w:val="clear" w:color="auto" w:fill="FFFFFF"/>
            <w:vAlign w:val="center"/>
          </w:tcPr>
          <w:p w14:paraId="3F77FA0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78BF143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557754A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5DF6657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509ED91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78FC6D20">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6FDAF0BD">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65D033D3">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Low</w:t>
            </w:r>
          </w:p>
        </w:tc>
        <w:tc>
          <w:tcPr>
            <w:tcW w:w="1216" w:type="dxa"/>
            <w:tcBorders>
              <w:top w:val="nil"/>
              <w:left w:val="nil"/>
              <w:bottom w:val="nil"/>
              <w:right w:val="nil"/>
            </w:tcBorders>
            <w:shd w:val="clear" w:color="auto" w:fill="FFFFFF"/>
            <w:vAlign w:val="center"/>
          </w:tcPr>
          <w:p w14:paraId="7F61125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183 (11.99)</w:t>
            </w:r>
          </w:p>
        </w:tc>
        <w:tc>
          <w:tcPr>
            <w:tcW w:w="1216" w:type="dxa"/>
            <w:tcBorders>
              <w:top w:val="nil"/>
              <w:left w:val="nil"/>
              <w:bottom w:val="nil"/>
              <w:right w:val="nil"/>
            </w:tcBorders>
            <w:shd w:val="clear" w:color="auto" w:fill="FFFFFF"/>
            <w:vAlign w:val="center"/>
          </w:tcPr>
          <w:p w14:paraId="4A0AB5D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659 (15.95)</w:t>
            </w:r>
          </w:p>
        </w:tc>
        <w:tc>
          <w:tcPr>
            <w:tcW w:w="1216" w:type="dxa"/>
            <w:tcBorders>
              <w:top w:val="nil"/>
              <w:left w:val="nil"/>
              <w:bottom w:val="nil"/>
              <w:right w:val="nil"/>
            </w:tcBorders>
            <w:shd w:val="clear" w:color="auto" w:fill="FFFFFF"/>
            <w:vAlign w:val="center"/>
          </w:tcPr>
          <w:p w14:paraId="17EF696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1530 (18.39)</w:t>
            </w:r>
          </w:p>
        </w:tc>
        <w:tc>
          <w:tcPr>
            <w:tcW w:w="1216" w:type="dxa"/>
            <w:tcBorders>
              <w:top w:val="nil"/>
              <w:left w:val="nil"/>
              <w:bottom w:val="nil"/>
              <w:right w:val="nil"/>
            </w:tcBorders>
            <w:shd w:val="clear" w:color="auto" w:fill="FFFFFF"/>
            <w:vAlign w:val="center"/>
          </w:tcPr>
          <w:p w14:paraId="56AB5BE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324 (19.73)</w:t>
            </w:r>
          </w:p>
        </w:tc>
        <w:tc>
          <w:tcPr>
            <w:tcW w:w="1220" w:type="dxa"/>
            <w:tcBorders>
              <w:top w:val="nil"/>
              <w:left w:val="nil"/>
              <w:bottom w:val="nil"/>
              <w:right w:val="nil"/>
            </w:tcBorders>
            <w:shd w:val="clear" w:color="auto" w:fill="FFFFFF"/>
            <w:vAlign w:val="center"/>
          </w:tcPr>
          <w:p w14:paraId="06F16B5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473 (20.21)</w:t>
            </w:r>
          </w:p>
        </w:tc>
        <w:tc>
          <w:tcPr>
            <w:tcW w:w="685" w:type="dxa"/>
            <w:tcBorders>
              <w:top w:val="nil"/>
              <w:left w:val="nil"/>
              <w:bottom w:val="nil"/>
              <w:right w:val="nil"/>
            </w:tcBorders>
            <w:shd w:val="clear" w:color="auto" w:fill="FFFFFF"/>
            <w:vAlign w:val="center"/>
          </w:tcPr>
          <w:p w14:paraId="76AF817B">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4F9A631C">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D5268DD">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Middle</w:t>
            </w:r>
          </w:p>
        </w:tc>
        <w:tc>
          <w:tcPr>
            <w:tcW w:w="1216" w:type="dxa"/>
            <w:tcBorders>
              <w:top w:val="nil"/>
              <w:left w:val="nil"/>
              <w:bottom w:val="nil"/>
              <w:right w:val="nil"/>
            </w:tcBorders>
            <w:shd w:val="clear" w:color="auto" w:fill="FFFFFF"/>
            <w:vAlign w:val="center"/>
          </w:tcPr>
          <w:p w14:paraId="1D8DB6D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705 (46.20)</w:t>
            </w:r>
          </w:p>
        </w:tc>
        <w:tc>
          <w:tcPr>
            <w:tcW w:w="1216" w:type="dxa"/>
            <w:tcBorders>
              <w:top w:val="nil"/>
              <w:left w:val="nil"/>
              <w:bottom w:val="nil"/>
              <w:right w:val="nil"/>
            </w:tcBorders>
            <w:shd w:val="clear" w:color="auto" w:fill="FFFFFF"/>
            <w:vAlign w:val="center"/>
          </w:tcPr>
          <w:p w14:paraId="60ABED5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2060 (49.87)</w:t>
            </w:r>
          </w:p>
        </w:tc>
        <w:tc>
          <w:tcPr>
            <w:tcW w:w="1216" w:type="dxa"/>
            <w:tcBorders>
              <w:top w:val="nil"/>
              <w:left w:val="nil"/>
              <w:bottom w:val="nil"/>
              <w:right w:val="nil"/>
            </w:tcBorders>
            <w:shd w:val="clear" w:color="auto" w:fill="FFFFFF"/>
            <w:vAlign w:val="center"/>
          </w:tcPr>
          <w:p w14:paraId="3EBCBB8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4433 (53.29)</w:t>
            </w:r>
          </w:p>
        </w:tc>
        <w:tc>
          <w:tcPr>
            <w:tcW w:w="1216" w:type="dxa"/>
            <w:tcBorders>
              <w:top w:val="nil"/>
              <w:left w:val="nil"/>
              <w:bottom w:val="nil"/>
              <w:right w:val="nil"/>
            </w:tcBorders>
            <w:shd w:val="clear" w:color="auto" w:fill="FFFFFF"/>
            <w:vAlign w:val="center"/>
          </w:tcPr>
          <w:p w14:paraId="6974231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1019 (62.06)</w:t>
            </w:r>
          </w:p>
        </w:tc>
        <w:tc>
          <w:tcPr>
            <w:tcW w:w="1220" w:type="dxa"/>
            <w:tcBorders>
              <w:top w:val="nil"/>
              <w:left w:val="nil"/>
              <w:bottom w:val="nil"/>
              <w:right w:val="nil"/>
            </w:tcBorders>
            <w:shd w:val="clear" w:color="auto" w:fill="FFFFFF"/>
            <w:vAlign w:val="center"/>
          </w:tcPr>
          <w:p w14:paraId="2772B71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1395 (59.59)</w:t>
            </w:r>
          </w:p>
        </w:tc>
        <w:tc>
          <w:tcPr>
            <w:tcW w:w="685" w:type="dxa"/>
            <w:tcBorders>
              <w:top w:val="nil"/>
              <w:left w:val="nil"/>
              <w:bottom w:val="nil"/>
              <w:right w:val="nil"/>
            </w:tcBorders>
            <w:shd w:val="clear" w:color="auto" w:fill="FFFFFF"/>
            <w:vAlign w:val="center"/>
          </w:tcPr>
          <w:p w14:paraId="76E5EA3A">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1FF4012A">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0D9154A">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High</w:t>
            </w:r>
          </w:p>
        </w:tc>
        <w:tc>
          <w:tcPr>
            <w:tcW w:w="1216" w:type="dxa"/>
            <w:tcBorders>
              <w:top w:val="nil"/>
              <w:left w:val="nil"/>
              <w:bottom w:val="nil"/>
              <w:right w:val="nil"/>
            </w:tcBorders>
            <w:shd w:val="clear" w:color="auto" w:fill="FFFFFF"/>
            <w:vAlign w:val="center"/>
          </w:tcPr>
          <w:p w14:paraId="5312BC3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638 (41.81)</w:t>
            </w:r>
          </w:p>
        </w:tc>
        <w:tc>
          <w:tcPr>
            <w:tcW w:w="1216" w:type="dxa"/>
            <w:tcBorders>
              <w:top w:val="nil"/>
              <w:left w:val="nil"/>
              <w:bottom w:val="nil"/>
              <w:right w:val="nil"/>
            </w:tcBorders>
            <w:shd w:val="clear" w:color="auto" w:fill="FFFFFF"/>
            <w:vAlign w:val="center"/>
          </w:tcPr>
          <w:p w14:paraId="10CB0EB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1412 (34.18)</w:t>
            </w:r>
          </w:p>
        </w:tc>
        <w:tc>
          <w:tcPr>
            <w:tcW w:w="1216" w:type="dxa"/>
            <w:tcBorders>
              <w:top w:val="nil"/>
              <w:left w:val="nil"/>
              <w:bottom w:val="nil"/>
              <w:right w:val="nil"/>
            </w:tcBorders>
            <w:shd w:val="clear" w:color="auto" w:fill="FFFFFF"/>
            <w:vAlign w:val="center"/>
          </w:tcPr>
          <w:p w14:paraId="58FFD3E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2356 (28.32)</w:t>
            </w:r>
          </w:p>
        </w:tc>
        <w:tc>
          <w:tcPr>
            <w:tcW w:w="1216" w:type="dxa"/>
            <w:tcBorders>
              <w:top w:val="nil"/>
              <w:left w:val="nil"/>
              <w:bottom w:val="nil"/>
              <w:right w:val="nil"/>
            </w:tcBorders>
            <w:shd w:val="clear" w:color="auto" w:fill="FFFFFF"/>
            <w:vAlign w:val="center"/>
          </w:tcPr>
          <w:p w14:paraId="697012F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299 (18.21)</w:t>
            </w:r>
          </w:p>
        </w:tc>
        <w:tc>
          <w:tcPr>
            <w:tcW w:w="1220" w:type="dxa"/>
            <w:tcBorders>
              <w:top w:val="nil"/>
              <w:left w:val="nil"/>
              <w:bottom w:val="nil"/>
              <w:right w:val="nil"/>
            </w:tcBorders>
            <w:shd w:val="clear" w:color="auto" w:fill="FFFFFF"/>
            <w:vAlign w:val="center"/>
          </w:tcPr>
          <w:p w14:paraId="0B94585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473 (20.21)</w:t>
            </w:r>
          </w:p>
        </w:tc>
        <w:tc>
          <w:tcPr>
            <w:tcW w:w="685" w:type="dxa"/>
            <w:tcBorders>
              <w:top w:val="nil"/>
              <w:left w:val="nil"/>
              <w:bottom w:val="nil"/>
              <w:right w:val="nil"/>
            </w:tcBorders>
            <w:shd w:val="clear" w:color="auto" w:fill="FFFFFF"/>
            <w:vAlign w:val="center"/>
          </w:tcPr>
          <w:p w14:paraId="550E97F7">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6FEFD766">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6EDD6639">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Smoking, n(%)</w:t>
            </w:r>
          </w:p>
        </w:tc>
        <w:tc>
          <w:tcPr>
            <w:tcW w:w="1216" w:type="dxa"/>
            <w:tcBorders>
              <w:top w:val="nil"/>
              <w:left w:val="nil"/>
              <w:bottom w:val="nil"/>
              <w:right w:val="nil"/>
            </w:tcBorders>
            <w:shd w:val="clear" w:color="auto" w:fill="FFFFFF"/>
            <w:vAlign w:val="center"/>
          </w:tcPr>
          <w:p w14:paraId="3EA77AD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3A21485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29E0826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24F772A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43F5295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2F4081F8">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2763D37F">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5F275AE4">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sz w:val="20"/>
                <w:szCs w:val="20"/>
                <w:lang w:val="en-US" w:eastAsia="zh-CN" w:bidi="ar"/>
                <w14:textFill>
                  <w14:solidFill>
                    <w14:schemeClr w14:val="tx1"/>
                  </w14:solidFill>
                </w14:textFill>
              </w:rPr>
              <w:t>N</w:t>
            </w:r>
            <w:r>
              <w:rPr>
                <w:rFonts w:hint="default" w:ascii="Times New Roman" w:hAnsi="Times New Roman" w:eastAsia="宋体" w:cs="Times New Roman"/>
                <w:color w:val="000000" w:themeColor="text1"/>
                <w:sz w:val="20"/>
                <w:szCs w:val="20"/>
                <w:lang w:bidi="ar"/>
                <w14:textFill>
                  <w14:solidFill>
                    <w14:schemeClr w14:val="tx1"/>
                  </w14:solidFill>
                </w14:textFill>
              </w:rPr>
              <w:t>ever</w:t>
            </w:r>
          </w:p>
        </w:tc>
        <w:tc>
          <w:tcPr>
            <w:tcW w:w="1216" w:type="dxa"/>
            <w:tcBorders>
              <w:top w:val="nil"/>
              <w:left w:val="nil"/>
              <w:bottom w:val="nil"/>
              <w:right w:val="nil"/>
            </w:tcBorders>
            <w:shd w:val="clear" w:color="auto" w:fill="FFFFFF"/>
            <w:vAlign w:val="center"/>
          </w:tcPr>
          <w:p w14:paraId="03D6B9F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949 (57.00)</w:t>
            </w:r>
          </w:p>
        </w:tc>
        <w:tc>
          <w:tcPr>
            <w:tcW w:w="1216" w:type="dxa"/>
            <w:tcBorders>
              <w:top w:val="nil"/>
              <w:left w:val="nil"/>
              <w:bottom w:val="nil"/>
              <w:right w:val="nil"/>
            </w:tcBorders>
            <w:shd w:val="clear" w:color="auto" w:fill="FFFFFF"/>
            <w:vAlign w:val="center"/>
          </w:tcPr>
          <w:p w14:paraId="5FA90A1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2625 (57.83)</w:t>
            </w:r>
          </w:p>
        </w:tc>
        <w:tc>
          <w:tcPr>
            <w:tcW w:w="1216" w:type="dxa"/>
            <w:tcBorders>
              <w:top w:val="nil"/>
              <w:left w:val="nil"/>
              <w:bottom w:val="nil"/>
              <w:right w:val="nil"/>
            </w:tcBorders>
            <w:shd w:val="clear" w:color="auto" w:fill="FFFFFF"/>
            <w:vAlign w:val="center"/>
          </w:tcPr>
          <w:p w14:paraId="72F56B5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4786 (52.39)</w:t>
            </w:r>
          </w:p>
        </w:tc>
        <w:tc>
          <w:tcPr>
            <w:tcW w:w="1216" w:type="dxa"/>
            <w:tcBorders>
              <w:top w:val="nil"/>
              <w:left w:val="nil"/>
              <w:bottom w:val="nil"/>
              <w:right w:val="nil"/>
            </w:tcBorders>
            <w:shd w:val="clear" w:color="auto" w:fill="FFFFFF"/>
            <w:vAlign w:val="center"/>
          </w:tcPr>
          <w:p w14:paraId="4C232DD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875 (47.74)</w:t>
            </w:r>
          </w:p>
        </w:tc>
        <w:tc>
          <w:tcPr>
            <w:tcW w:w="1220" w:type="dxa"/>
            <w:tcBorders>
              <w:top w:val="nil"/>
              <w:left w:val="nil"/>
              <w:bottom w:val="nil"/>
              <w:right w:val="nil"/>
            </w:tcBorders>
            <w:shd w:val="clear" w:color="auto" w:fill="FFFFFF"/>
            <w:vAlign w:val="center"/>
          </w:tcPr>
          <w:p w14:paraId="7CA3418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974 (37.90)</w:t>
            </w:r>
          </w:p>
        </w:tc>
        <w:tc>
          <w:tcPr>
            <w:tcW w:w="685" w:type="dxa"/>
            <w:tcBorders>
              <w:top w:val="nil"/>
              <w:left w:val="nil"/>
              <w:bottom w:val="nil"/>
              <w:right w:val="nil"/>
            </w:tcBorders>
            <w:shd w:val="clear" w:color="auto" w:fill="FFFFFF"/>
            <w:vAlign w:val="center"/>
          </w:tcPr>
          <w:p w14:paraId="1E162533">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7581F708">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BB582FB">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sz w:val="20"/>
                <w:szCs w:val="20"/>
                <w:lang w:val="en-US" w:eastAsia="zh-CN" w:bidi="ar"/>
                <w14:textFill>
                  <w14:solidFill>
                    <w14:schemeClr w14:val="tx1"/>
                  </w14:solidFill>
                </w14:textFill>
              </w:rPr>
              <w:t>F</w:t>
            </w:r>
            <w:r>
              <w:rPr>
                <w:rFonts w:hint="default" w:ascii="Times New Roman" w:hAnsi="Times New Roman" w:eastAsia="宋体" w:cs="Times New Roman"/>
                <w:color w:val="000000" w:themeColor="text1"/>
                <w:sz w:val="20"/>
                <w:szCs w:val="20"/>
                <w:lang w:bidi="ar"/>
                <w14:textFill>
                  <w14:solidFill>
                    <w14:schemeClr w14:val="tx1"/>
                  </w14:solidFill>
                </w14:textFill>
              </w:rPr>
              <w:t>ormer</w:t>
            </w:r>
          </w:p>
        </w:tc>
        <w:tc>
          <w:tcPr>
            <w:tcW w:w="1216" w:type="dxa"/>
            <w:tcBorders>
              <w:top w:val="nil"/>
              <w:left w:val="nil"/>
              <w:bottom w:val="nil"/>
              <w:right w:val="nil"/>
            </w:tcBorders>
            <w:shd w:val="clear" w:color="auto" w:fill="FFFFFF"/>
            <w:vAlign w:val="center"/>
          </w:tcPr>
          <w:p w14:paraId="3D6EBAD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304 (18.26)</w:t>
            </w:r>
          </w:p>
        </w:tc>
        <w:tc>
          <w:tcPr>
            <w:tcW w:w="1216" w:type="dxa"/>
            <w:tcBorders>
              <w:top w:val="nil"/>
              <w:left w:val="nil"/>
              <w:bottom w:val="nil"/>
              <w:right w:val="nil"/>
            </w:tcBorders>
            <w:shd w:val="clear" w:color="auto" w:fill="FFFFFF"/>
            <w:vAlign w:val="center"/>
          </w:tcPr>
          <w:p w14:paraId="5C0293E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1048 (23.09)</w:t>
            </w:r>
          </w:p>
        </w:tc>
        <w:tc>
          <w:tcPr>
            <w:tcW w:w="1216" w:type="dxa"/>
            <w:tcBorders>
              <w:top w:val="nil"/>
              <w:left w:val="nil"/>
              <w:bottom w:val="nil"/>
              <w:right w:val="nil"/>
            </w:tcBorders>
            <w:shd w:val="clear" w:color="auto" w:fill="FFFFFF"/>
            <w:vAlign w:val="center"/>
          </w:tcPr>
          <w:p w14:paraId="69F1284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2430 (26.60)</w:t>
            </w:r>
          </w:p>
        </w:tc>
        <w:tc>
          <w:tcPr>
            <w:tcW w:w="1216" w:type="dxa"/>
            <w:tcBorders>
              <w:top w:val="nil"/>
              <w:left w:val="nil"/>
              <w:bottom w:val="nil"/>
              <w:right w:val="nil"/>
            </w:tcBorders>
            <w:shd w:val="clear" w:color="auto" w:fill="FFFFFF"/>
            <w:vAlign w:val="center"/>
          </w:tcPr>
          <w:p w14:paraId="63A26B4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731 (39.88)</w:t>
            </w:r>
          </w:p>
        </w:tc>
        <w:tc>
          <w:tcPr>
            <w:tcW w:w="1220" w:type="dxa"/>
            <w:tcBorders>
              <w:top w:val="nil"/>
              <w:left w:val="nil"/>
              <w:bottom w:val="nil"/>
              <w:right w:val="nil"/>
            </w:tcBorders>
            <w:shd w:val="clear" w:color="auto" w:fill="FFFFFF"/>
            <w:vAlign w:val="center"/>
          </w:tcPr>
          <w:p w14:paraId="68FA73E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1043 (40.58)</w:t>
            </w:r>
          </w:p>
        </w:tc>
        <w:tc>
          <w:tcPr>
            <w:tcW w:w="685" w:type="dxa"/>
            <w:tcBorders>
              <w:top w:val="nil"/>
              <w:left w:val="nil"/>
              <w:bottom w:val="nil"/>
              <w:right w:val="nil"/>
            </w:tcBorders>
            <w:shd w:val="clear" w:color="auto" w:fill="FFFFFF"/>
            <w:vAlign w:val="center"/>
          </w:tcPr>
          <w:p w14:paraId="6B3E7C4D">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59847F6E">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15EEE3D9">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sz w:val="20"/>
                <w:szCs w:val="20"/>
                <w:lang w:val="en-US" w:eastAsia="zh-CN" w:bidi="ar"/>
                <w14:textFill>
                  <w14:solidFill>
                    <w14:schemeClr w14:val="tx1"/>
                  </w14:solidFill>
                </w14:textFill>
              </w:rPr>
              <w:t>N</w:t>
            </w:r>
            <w:r>
              <w:rPr>
                <w:rFonts w:hint="default" w:ascii="Times New Roman" w:hAnsi="Times New Roman" w:eastAsia="宋体" w:cs="Times New Roman"/>
                <w:color w:val="000000" w:themeColor="text1"/>
                <w:sz w:val="20"/>
                <w:szCs w:val="20"/>
                <w:lang w:bidi="ar"/>
                <w14:textFill>
                  <w14:solidFill>
                    <w14:schemeClr w14:val="tx1"/>
                  </w14:solidFill>
                </w14:textFill>
              </w:rPr>
              <w:t>ow</w:t>
            </w:r>
          </w:p>
        </w:tc>
        <w:tc>
          <w:tcPr>
            <w:tcW w:w="1216" w:type="dxa"/>
            <w:tcBorders>
              <w:top w:val="nil"/>
              <w:left w:val="nil"/>
              <w:bottom w:val="nil"/>
              <w:right w:val="nil"/>
            </w:tcBorders>
            <w:shd w:val="clear" w:color="auto" w:fill="FFFFFF"/>
            <w:vAlign w:val="center"/>
          </w:tcPr>
          <w:p w14:paraId="08A7ABB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412 (24.74)</w:t>
            </w:r>
          </w:p>
        </w:tc>
        <w:tc>
          <w:tcPr>
            <w:tcW w:w="1216" w:type="dxa"/>
            <w:tcBorders>
              <w:top w:val="nil"/>
              <w:left w:val="nil"/>
              <w:bottom w:val="nil"/>
              <w:right w:val="nil"/>
            </w:tcBorders>
            <w:shd w:val="clear" w:color="auto" w:fill="FFFFFF"/>
            <w:vAlign w:val="center"/>
          </w:tcPr>
          <w:p w14:paraId="2373419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866 (19.08)</w:t>
            </w:r>
          </w:p>
        </w:tc>
        <w:tc>
          <w:tcPr>
            <w:tcW w:w="1216" w:type="dxa"/>
            <w:tcBorders>
              <w:top w:val="nil"/>
              <w:left w:val="nil"/>
              <w:bottom w:val="nil"/>
              <w:right w:val="nil"/>
            </w:tcBorders>
            <w:shd w:val="clear" w:color="auto" w:fill="FFFFFF"/>
            <w:vAlign w:val="center"/>
          </w:tcPr>
          <w:p w14:paraId="17A7AA2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1919 (21.01)</w:t>
            </w:r>
          </w:p>
        </w:tc>
        <w:tc>
          <w:tcPr>
            <w:tcW w:w="1216" w:type="dxa"/>
            <w:tcBorders>
              <w:top w:val="nil"/>
              <w:left w:val="nil"/>
              <w:bottom w:val="nil"/>
              <w:right w:val="nil"/>
            </w:tcBorders>
            <w:shd w:val="clear" w:color="auto" w:fill="FFFFFF"/>
            <w:vAlign w:val="center"/>
          </w:tcPr>
          <w:p w14:paraId="1637566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227 (12.38)</w:t>
            </w:r>
          </w:p>
        </w:tc>
        <w:tc>
          <w:tcPr>
            <w:tcW w:w="1220" w:type="dxa"/>
            <w:tcBorders>
              <w:top w:val="nil"/>
              <w:left w:val="nil"/>
              <w:bottom w:val="nil"/>
              <w:right w:val="nil"/>
            </w:tcBorders>
            <w:shd w:val="clear" w:color="auto" w:fill="FFFFFF"/>
            <w:vAlign w:val="center"/>
          </w:tcPr>
          <w:p w14:paraId="63FAD57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553 (21.52)</w:t>
            </w:r>
          </w:p>
        </w:tc>
        <w:tc>
          <w:tcPr>
            <w:tcW w:w="685" w:type="dxa"/>
            <w:tcBorders>
              <w:top w:val="nil"/>
              <w:left w:val="nil"/>
              <w:bottom w:val="nil"/>
              <w:right w:val="nil"/>
            </w:tcBorders>
            <w:shd w:val="clear" w:color="auto" w:fill="FFFFFF"/>
            <w:vAlign w:val="center"/>
          </w:tcPr>
          <w:p w14:paraId="28DCB9A2">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73513353">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4B197EF2">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Drinking, n(%)</w:t>
            </w:r>
          </w:p>
        </w:tc>
        <w:tc>
          <w:tcPr>
            <w:tcW w:w="1216" w:type="dxa"/>
            <w:tcBorders>
              <w:top w:val="nil"/>
              <w:left w:val="nil"/>
              <w:bottom w:val="nil"/>
              <w:right w:val="nil"/>
            </w:tcBorders>
            <w:shd w:val="clear" w:color="auto" w:fill="FFFFFF"/>
            <w:vAlign w:val="center"/>
          </w:tcPr>
          <w:p w14:paraId="2C27D78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0F84A9D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6F75703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075F655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71BEC53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3E9FD0CD">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5FFBBE7D">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0D2AFC27">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sz w:val="20"/>
                <w:szCs w:val="20"/>
                <w:lang w:val="en-US" w:eastAsia="zh-CN" w:bidi="ar"/>
                <w14:textFill>
                  <w14:solidFill>
                    <w14:schemeClr w14:val="tx1"/>
                  </w14:solidFill>
                </w14:textFill>
              </w:rPr>
              <w:t>N</w:t>
            </w:r>
            <w:r>
              <w:rPr>
                <w:rFonts w:hint="default" w:ascii="Times New Roman" w:hAnsi="Times New Roman" w:eastAsia="宋体" w:cs="Times New Roman"/>
                <w:color w:val="000000" w:themeColor="text1"/>
                <w:sz w:val="20"/>
                <w:szCs w:val="20"/>
                <w:lang w:bidi="ar"/>
                <w14:textFill>
                  <w14:solidFill>
                    <w14:schemeClr w14:val="tx1"/>
                  </w14:solidFill>
                </w14:textFill>
              </w:rPr>
              <w:t>ever</w:t>
            </w:r>
          </w:p>
        </w:tc>
        <w:tc>
          <w:tcPr>
            <w:tcW w:w="1216" w:type="dxa"/>
            <w:tcBorders>
              <w:top w:val="nil"/>
              <w:left w:val="nil"/>
              <w:bottom w:val="nil"/>
              <w:right w:val="nil"/>
            </w:tcBorders>
            <w:shd w:val="clear" w:color="auto" w:fill="FFFFFF"/>
            <w:vAlign w:val="center"/>
          </w:tcPr>
          <w:p w14:paraId="4518278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163 (10.60)</w:t>
            </w:r>
          </w:p>
        </w:tc>
        <w:tc>
          <w:tcPr>
            <w:tcW w:w="1216" w:type="dxa"/>
            <w:tcBorders>
              <w:top w:val="nil"/>
              <w:left w:val="nil"/>
              <w:bottom w:val="nil"/>
              <w:right w:val="nil"/>
            </w:tcBorders>
            <w:shd w:val="clear" w:color="auto" w:fill="FFFFFF"/>
            <w:vAlign w:val="center"/>
          </w:tcPr>
          <w:p w14:paraId="4AB14B3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482 (11.50)</w:t>
            </w:r>
          </w:p>
        </w:tc>
        <w:tc>
          <w:tcPr>
            <w:tcW w:w="1216" w:type="dxa"/>
            <w:tcBorders>
              <w:top w:val="nil"/>
              <w:left w:val="nil"/>
              <w:bottom w:val="nil"/>
              <w:right w:val="nil"/>
            </w:tcBorders>
            <w:shd w:val="clear" w:color="auto" w:fill="FFFFFF"/>
            <w:vAlign w:val="center"/>
          </w:tcPr>
          <w:p w14:paraId="0E9E9F4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1095 (13.11)</w:t>
            </w:r>
          </w:p>
        </w:tc>
        <w:tc>
          <w:tcPr>
            <w:tcW w:w="1216" w:type="dxa"/>
            <w:tcBorders>
              <w:top w:val="nil"/>
              <w:left w:val="nil"/>
              <w:bottom w:val="nil"/>
              <w:right w:val="nil"/>
            </w:tcBorders>
            <w:shd w:val="clear" w:color="auto" w:fill="FFFFFF"/>
            <w:vAlign w:val="center"/>
          </w:tcPr>
          <w:p w14:paraId="765004C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337 (20.51)</w:t>
            </w:r>
          </w:p>
        </w:tc>
        <w:tc>
          <w:tcPr>
            <w:tcW w:w="1220" w:type="dxa"/>
            <w:tcBorders>
              <w:top w:val="nil"/>
              <w:left w:val="nil"/>
              <w:bottom w:val="nil"/>
              <w:right w:val="nil"/>
            </w:tcBorders>
            <w:shd w:val="clear" w:color="auto" w:fill="FFFFFF"/>
            <w:vAlign w:val="center"/>
          </w:tcPr>
          <w:p w14:paraId="76D559A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302 (13.33)</w:t>
            </w:r>
          </w:p>
        </w:tc>
        <w:tc>
          <w:tcPr>
            <w:tcW w:w="685" w:type="dxa"/>
            <w:tcBorders>
              <w:top w:val="nil"/>
              <w:left w:val="nil"/>
              <w:bottom w:val="nil"/>
              <w:right w:val="nil"/>
            </w:tcBorders>
            <w:shd w:val="clear" w:color="auto" w:fill="FFFFFF"/>
            <w:vAlign w:val="center"/>
          </w:tcPr>
          <w:p w14:paraId="71DC6CFF">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4B540BCB">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57C7BC4B">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sz w:val="20"/>
                <w:szCs w:val="20"/>
                <w:lang w:val="en-US" w:eastAsia="zh-CN" w:bidi="ar"/>
                <w14:textFill>
                  <w14:solidFill>
                    <w14:schemeClr w14:val="tx1"/>
                  </w14:solidFill>
                </w14:textFill>
              </w:rPr>
              <w:t>F</w:t>
            </w:r>
            <w:r>
              <w:rPr>
                <w:rFonts w:hint="default" w:ascii="Times New Roman" w:hAnsi="Times New Roman" w:eastAsia="宋体" w:cs="Times New Roman"/>
                <w:color w:val="000000" w:themeColor="text1"/>
                <w:sz w:val="20"/>
                <w:szCs w:val="20"/>
                <w:lang w:bidi="ar"/>
                <w14:textFill>
                  <w14:solidFill>
                    <w14:schemeClr w14:val="tx1"/>
                  </w14:solidFill>
                </w14:textFill>
              </w:rPr>
              <w:t>ormer</w:t>
            </w:r>
          </w:p>
        </w:tc>
        <w:tc>
          <w:tcPr>
            <w:tcW w:w="1216" w:type="dxa"/>
            <w:tcBorders>
              <w:top w:val="nil"/>
              <w:left w:val="nil"/>
              <w:bottom w:val="nil"/>
              <w:right w:val="nil"/>
            </w:tcBorders>
            <w:shd w:val="clear" w:color="auto" w:fill="FFFFFF"/>
            <w:vAlign w:val="center"/>
          </w:tcPr>
          <w:p w14:paraId="248F5EE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155 (10.08)</w:t>
            </w:r>
          </w:p>
        </w:tc>
        <w:tc>
          <w:tcPr>
            <w:tcW w:w="1216" w:type="dxa"/>
            <w:tcBorders>
              <w:top w:val="nil"/>
              <w:left w:val="nil"/>
              <w:bottom w:val="nil"/>
              <w:right w:val="nil"/>
            </w:tcBorders>
            <w:shd w:val="clear" w:color="auto" w:fill="FFFFFF"/>
            <w:vAlign w:val="center"/>
          </w:tcPr>
          <w:p w14:paraId="2B381BE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513 (12.24)</w:t>
            </w:r>
          </w:p>
        </w:tc>
        <w:tc>
          <w:tcPr>
            <w:tcW w:w="1216" w:type="dxa"/>
            <w:tcBorders>
              <w:top w:val="nil"/>
              <w:left w:val="nil"/>
              <w:bottom w:val="nil"/>
              <w:right w:val="nil"/>
            </w:tcBorders>
            <w:shd w:val="clear" w:color="auto" w:fill="FFFFFF"/>
            <w:vAlign w:val="center"/>
          </w:tcPr>
          <w:p w14:paraId="22936D4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1348 (16.13)</w:t>
            </w:r>
          </w:p>
        </w:tc>
        <w:tc>
          <w:tcPr>
            <w:tcW w:w="1216" w:type="dxa"/>
            <w:tcBorders>
              <w:top w:val="nil"/>
              <w:left w:val="nil"/>
              <w:bottom w:val="nil"/>
              <w:right w:val="nil"/>
            </w:tcBorders>
            <w:shd w:val="clear" w:color="auto" w:fill="FFFFFF"/>
            <w:vAlign w:val="center"/>
          </w:tcPr>
          <w:p w14:paraId="0CD3CFA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468 (28.48)</w:t>
            </w:r>
          </w:p>
        </w:tc>
        <w:tc>
          <w:tcPr>
            <w:tcW w:w="1220" w:type="dxa"/>
            <w:tcBorders>
              <w:top w:val="nil"/>
              <w:left w:val="nil"/>
              <w:bottom w:val="nil"/>
              <w:right w:val="nil"/>
            </w:tcBorders>
            <w:shd w:val="clear" w:color="auto" w:fill="FFFFFF"/>
            <w:vAlign w:val="center"/>
          </w:tcPr>
          <w:p w14:paraId="34D2F0F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655 (28.92)</w:t>
            </w:r>
          </w:p>
        </w:tc>
        <w:tc>
          <w:tcPr>
            <w:tcW w:w="685" w:type="dxa"/>
            <w:tcBorders>
              <w:top w:val="nil"/>
              <w:left w:val="nil"/>
              <w:bottom w:val="nil"/>
              <w:right w:val="nil"/>
            </w:tcBorders>
            <w:shd w:val="clear" w:color="auto" w:fill="FFFFFF"/>
            <w:vAlign w:val="center"/>
          </w:tcPr>
          <w:p w14:paraId="1B74359D">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602149FE">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2555883">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sz w:val="20"/>
                <w:szCs w:val="20"/>
                <w:lang w:val="en-US" w:eastAsia="zh-CN" w:bidi="ar"/>
                <w14:textFill>
                  <w14:solidFill>
                    <w14:schemeClr w14:val="tx1"/>
                  </w14:solidFill>
                </w14:textFill>
              </w:rPr>
              <w:t>M</w:t>
            </w:r>
            <w:r>
              <w:rPr>
                <w:rFonts w:hint="default" w:ascii="Times New Roman" w:hAnsi="Times New Roman" w:eastAsia="宋体" w:cs="Times New Roman"/>
                <w:color w:val="000000" w:themeColor="text1"/>
                <w:sz w:val="20"/>
                <w:szCs w:val="20"/>
                <w:lang w:bidi="ar"/>
                <w14:textFill>
                  <w14:solidFill>
                    <w14:schemeClr w14:val="tx1"/>
                  </w14:solidFill>
                </w14:textFill>
              </w:rPr>
              <w:t>ild</w:t>
            </w:r>
          </w:p>
        </w:tc>
        <w:tc>
          <w:tcPr>
            <w:tcW w:w="1216" w:type="dxa"/>
            <w:tcBorders>
              <w:top w:val="nil"/>
              <w:left w:val="nil"/>
              <w:bottom w:val="nil"/>
              <w:right w:val="nil"/>
            </w:tcBorders>
            <w:shd w:val="clear" w:color="auto" w:fill="FFFFFF"/>
            <w:vAlign w:val="center"/>
          </w:tcPr>
          <w:p w14:paraId="4F319DC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650 (42.26)</w:t>
            </w:r>
          </w:p>
        </w:tc>
        <w:tc>
          <w:tcPr>
            <w:tcW w:w="1216" w:type="dxa"/>
            <w:tcBorders>
              <w:top w:val="nil"/>
              <w:left w:val="nil"/>
              <w:bottom w:val="nil"/>
              <w:right w:val="nil"/>
            </w:tcBorders>
            <w:shd w:val="clear" w:color="auto" w:fill="FFFFFF"/>
            <w:vAlign w:val="center"/>
          </w:tcPr>
          <w:p w14:paraId="3D7E2B9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1659 (39.59)</w:t>
            </w:r>
          </w:p>
        </w:tc>
        <w:tc>
          <w:tcPr>
            <w:tcW w:w="1216" w:type="dxa"/>
            <w:tcBorders>
              <w:top w:val="nil"/>
              <w:left w:val="nil"/>
              <w:bottom w:val="nil"/>
              <w:right w:val="nil"/>
            </w:tcBorders>
            <w:shd w:val="clear" w:color="auto" w:fill="FFFFFF"/>
            <w:vAlign w:val="center"/>
          </w:tcPr>
          <w:p w14:paraId="2C5A187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2907 (34.79)</w:t>
            </w:r>
          </w:p>
        </w:tc>
        <w:tc>
          <w:tcPr>
            <w:tcW w:w="1216" w:type="dxa"/>
            <w:tcBorders>
              <w:top w:val="nil"/>
              <w:left w:val="nil"/>
              <w:bottom w:val="nil"/>
              <w:right w:val="nil"/>
            </w:tcBorders>
            <w:shd w:val="clear" w:color="auto" w:fill="FFFFFF"/>
            <w:vAlign w:val="center"/>
          </w:tcPr>
          <w:p w14:paraId="17696F5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645 (39.26)</w:t>
            </w:r>
          </w:p>
        </w:tc>
        <w:tc>
          <w:tcPr>
            <w:tcW w:w="1220" w:type="dxa"/>
            <w:tcBorders>
              <w:top w:val="nil"/>
              <w:left w:val="nil"/>
              <w:bottom w:val="nil"/>
              <w:right w:val="nil"/>
            </w:tcBorders>
            <w:shd w:val="clear" w:color="auto" w:fill="FFFFFF"/>
            <w:vAlign w:val="center"/>
          </w:tcPr>
          <w:p w14:paraId="42E020F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832 (36.73)</w:t>
            </w:r>
          </w:p>
        </w:tc>
        <w:tc>
          <w:tcPr>
            <w:tcW w:w="685" w:type="dxa"/>
            <w:tcBorders>
              <w:top w:val="nil"/>
              <w:left w:val="nil"/>
              <w:bottom w:val="nil"/>
              <w:right w:val="nil"/>
            </w:tcBorders>
            <w:shd w:val="clear" w:color="auto" w:fill="FFFFFF"/>
            <w:vAlign w:val="center"/>
          </w:tcPr>
          <w:p w14:paraId="2B5E43FB">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2DFA5F80">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8207D6C">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sz w:val="20"/>
                <w:szCs w:val="20"/>
                <w:lang w:val="en-US" w:eastAsia="zh-CN" w:bidi="ar"/>
                <w14:textFill>
                  <w14:solidFill>
                    <w14:schemeClr w14:val="tx1"/>
                  </w14:solidFill>
                </w14:textFill>
              </w:rPr>
              <w:t>M</w:t>
            </w:r>
            <w:r>
              <w:rPr>
                <w:rFonts w:hint="default" w:ascii="Times New Roman" w:hAnsi="Times New Roman" w:eastAsia="宋体" w:cs="Times New Roman"/>
                <w:color w:val="000000" w:themeColor="text1"/>
                <w:sz w:val="20"/>
                <w:szCs w:val="20"/>
                <w:lang w:bidi="ar"/>
                <w14:textFill>
                  <w14:solidFill>
                    <w14:schemeClr w14:val="tx1"/>
                  </w14:solidFill>
                </w14:textFill>
              </w:rPr>
              <w:t>oderate</w:t>
            </w:r>
          </w:p>
        </w:tc>
        <w:tc>
          <w:tcPr>
            <w:tcW w:w="1216" w:type="dxa"/>
            <w:tcBorders>
              <w:top w:val="nil"/>
              <w:left w:val="nil"/>
              <w:bottom w:val="nil"/>
              <w:right w:val="nil"/>
            </w:tcBorders>
            <w:shd w:val="clear" w:color="auto" w:fill="FFFFFF"/>
            <w:vAlign w:val="center"/>
          </w:tcPr>
          <w:p w14:paraId="1178848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297 (19.31)</w:t>
            </w:r>
          </w:p>
        </w:tc>
        <w:tc>
          <w:tcPr>
            <w:tcW w:w="1216" w:type="dxa"/>
            <w:tcBorders>
              <w:top w:val="nil"/>
              <w:left w:val="nil"/>
              <w:bottom w:val="nil"/>
              <w:right w:val="nil"/>
            </w:tcBorders>
            <w:shd w:val="clear" w:color="auto" w:fill="FFFFFF"/>
            <w:vAlign w:val="center"/>
          </w:tcPr>
          <w:p w14:paraId="578034D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767 (18.31)</w:t>
            </w:r>
          </w:p>
        </w:tc>
        <w:tc>
          <w:tcPr>
            <w:tcW w:w="1216" w:type="dxa"/>
            <w:tcBorders>
              <w:top w:val="nil"/>
              <w:left w:val="nil"/>
              <w:bottom w:val="nil"/>
              <w:right w:val="nil"/>
            </w:tcBorders>
            <w:shd w:val="clear" w:color="auto" w:fill="FFFFFF"/>
            <w:vAlign w:val="center"/>
          </w:tcPr>
          <w:p w14:paraId="6C77C5C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1306 (15.63)</w:t>
            </w:r>
          </w:p>
        </w:tc>
        <w:tc>
          <w:tcPr>
            <w:tcW w:w="1216" w:type="dxa"/>
            <w:tcBorders>
              <w:top w:val="nil"/>
              <w:left w:val="nil"/>
              <w:bottom w:val="nil"/>
              <w:right w:val="nil"/>
            </w:tcBorders>
            <w:shd w:val="clear" w:color="auto" w:fill="FFFFFF"/>
            <w:vAlign w:val="center"/>
          </w:tcPr>
          <w:p w14:paraId="49EAC9B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103 (6.27)</w:t>
            </w:r>
          </w:p>
        </w:tc>
        <w:tc>
          <w:tcPr>
            <w:tcW w:w="1220" w:type="dxa"/>
            <w:tcBorders>
              <w:top w:val="nil"/>
              <w:left w:val="nil"/>
              <w:bottom w:val="nil"/>
              <w:right w:val="nil"/>
            </w:tcBorders>
            <w:shd w:val="clear" w:color="auto" w:fill="FFFFFF"/>
            <w:vAlign w:val="center"/>
          </w:tcPr>
          <w:p w14:paraId="4F4A5A4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214 (9.45)</w:t>
            </w:r>
          </w:p>
        </w:tc>
        <w:tc>
          <w:tcPr>
            <w:tcW w:w="685" w:type="dxa"/>
            <w:tcBorders>
              <w:top w:val="nil"/>
              <w:left w:val="nil"/>
              <w:bottom w:val="nil"/>
              <w:right w:val="nil"/>
            </w:tcBorders>
            <w:shd w:val="clear" w:color="auto" w:fill="FFFFFF"/>
            <w:vAlign w:val="center"/>
          </w:tcPr>
          <w:p w14:paraId="727586D1">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1FF076B4">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92E81F8">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sz w:val="20"/>
                <w:szCs w:val="20"/>
                <w:lang w:val="en-US" w:eastAsia="zh-CN" w:bidi="ar"/>
                <w14:textFill>
                  <w14:solidFill>
                    <w14:schemeClr w14:val="tx1"/>
                  </w14:solidFill>
                </w14:textFill>
              </w:rPr>
              <w:t>H</w:t>
            </w:r>
            <w:r>
              <w:rPr>
                <w:rFonts w:hint="default" w:ascii="Times New Roman" w:hAnsi="Times New Roman" w:eastAsia="宋体" w:cs="Times New Roman"/>
                <w:color w:val="000000" w:themeColor="text1"/>
                <w:sz w:val="20"/>
                <w:szCs w:val="20"/>
                <w:lang w:bidi="ar"/>
                <w14:textFill>
                  <w14:solidFill>
                    <w14:schemeClr w14:val="tx1"/>
                  </w14:solidFill>
                </w14:textFill>
              </w:rPr>
              <w:t>eavy</w:t>
            </w:r>
          </w:p>
        </w:tc>
        <w:tc>
          <w:tcPr>
            <w:tcW w:w="1216" w:type="dxa"/>
            <w:tcBorders>
              <w:top w:val="nil"/>
              <w:left w:val="nil"/>
              <w:bottom w:val="nil"/>
              <w:right w:val="nil"/>
            </w:tcBorders>
            <w:shd w:val="clear" w:color="auto" w:fill="FFFFFF"/>
            <w:vAlign w:val="center"/>
          </w:tcPr>
          <w:p w14:paraId="083D0A7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273 (17.75)</w:t>
            </w:r>
          </w:p>
        </w:tc>
        <w:tc>
          <w:tcPr>
            <w:tcW w:w="1216" w:type="dxa"/>
            <w:tcBorders>
              <w:top w:val="nil"/>
              <w:left w:val="nil"/>
              <w:bottom w:val="nil"/>
              <w:right w:val="nil"/>
            </w:tcBorders>
            <w:shd w:val="clear" w:color="auto" w:fill="FFFFFF"/>
            <w:vAlign w:val="center"/>
          </w:tcPr>
          <w:p w14:paraId="28C67AE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769 (18.35)</w:t>
            </w:r>
          </w:p>
        </w:tc>
        <w:tc>
          <w:tcPr>
            <w:tcW w:w="1216" w:type="dxa"/>
            <w:tcBorders>
              <w:top w:val="nil"/>
              <w:left w:val="nil"/>
              <w:bottom w:val="nil"/>
              <w:right w:val="nil"/>
            </w:tcBorders>
            <w:shd w:val="clear" w:color="auto" w:fill="FFFFFF"/>
            <w:vAlign w:val="center"/>
          </w:tcPr>
          <w:p w14:paraId="6166A2D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1699 (20.34)</w:t>
            </w:r>
          </w:p>
        </w:tc>
        <w:tc>
          <w:tcPr>
            <w:tcW w:w="1216" w:type="dxa"/>
            <w:tcBorders>
              <w:top w:val="nil"/>
              <w:left w:val="nil"/>
              <w:bottom w:val="nil"/>
              <w:right w:val="nil"/>
            </w:tcBorders>
            <w:shd w:val="clear" w:color="auto" w:fill="FFFFFF"/>
            <w:vAlign w:val="center"/>
          </w:tcPr>
          <w:p w14:paraId="3981527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90 (5.48)</w:t>
            </w:r>
          </w:p>
        </w:tc>
        <w:tc>
          <w:tcPr>
            <w:tcW w:w="1220" w:type="dxa"/>
            <w:tcBorders>
              <w:top w:val="nil"/>
              <w:left w:val="nil"/>
              <w:bottom w:val="nil"/>
              <w:right w:val="nil"/>
            </w:tcBorders>
            <w:shd w:val="clear" w:color="auto" w:fill="FFFFFF"/>
            <w:vAlign w:val="center"/>
          </w:tcPr>
          <w:p w14:paraId="31467D7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262 (11.57)</w:t>
            </w:r>
          </w:p>
        </w:tc>
        <w:tc>
          <w:tcPr>
            <w:tcW w:w="685" w:type="dxa"/>
            <w:tcBorders>
              <w:top w:val="nil"/>
              <w:left w:val="nil"/>
              <w:bottom w:val="nil"/>
              <w:right w:val="nil"/>
            </w:tcBorders>
            <w:shd w:val="clear" w:color="auto" w:fill="FFFFFF"/>
            <w:vAlign w:val="center"/>
          </w:tcPr>
          <w:p w14:paraId="784757CD">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655D8AFC">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6706937B">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Hypertension, n(%)</w:t>
            </w:r>
          </w:p>
        </w:tc>
        <w:tc>
          <w:tcPr>
            <w:tcW w:w="1216" w:type="dxa"/>
            <w:tcBorders>
              <w:top w:val="nil"/>
              <w:left w:val="nil"/>
              <w:bottom w:val="nil"/>
              <w:right w:val="nil"/>
            </w:tcBorders>
            <w:shd w:val="clear" w:color="auto" w:fill="FFFFFF"/>
            <w:vAlign w:val="center"/>
          </w:tcPr>
          <w:p w14:paraId="0254C97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09C10C9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4E0D694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738BD65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56ABB70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149A64F0">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51CEA852">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50A9C0CF">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No</w:t>
            </w:r>
          </w:p>
        </w:tc>
        <w:tc>
          <w:tcPr>
            <w:tcW w:w="1216" w:type="dxa"/>
            <w:tcBorders>
              <w:top w:val="nil"/>
              <w:left w:val="nil"/>
              <w:bottom w:val="nil"/>
              <w:right w:val="nil"/>
            </w:tcBorders>
            <w:shd w:val="clear" w:color="auto" w:fill="FFFFFF"/>
            <w:vAlign w:val="center"/>
          </w:tcPr>
          <w:p w14:paraId="1B56A82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1388 (83.36)</w:t>
            </w:r>
          </w:p>
        </w:tc>
        <w:tc>
          <w:tcPr>
            <w:tcW w:w="1216" w:type="dxa"/>
            <w:tcBorders>
              <w:top w:val="nil"/>
              <w:left w:val="nil"/>
              <w:bottom w:val="nil"/>
              <w:right w:val="nil"/>
            </w:tcBorders>
            <w:shd w:val="clear" w:color="auto" w:fill="FFFFFF"/>
            <w:vAlign w:val="center"/>
          </w:tcPr>
          <w:p w14:paraId="667EC48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3428 (75.52)</w:t>
            </w:r>
          </w:p>
        </w:tc>
        <w:tc>
          <w:tcPr>
            <w:tcW w:w="1216" w:type="dxa"/>
            <w:tcBorders>
              <w:top w:val="nil"/>
              <w:left w:val="nil"/>
              <w:bottom w:val="nil"/>
              <w:right w:val="nil"/>
            </w:tcBorders>
            <w:shd w:val="clear" w:color="auto" w:fill="FFFFFF"/>
            <w:vAlign w:val="center"/>
          </w:tcPr>
          <w:p w14:paraId="2846446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4622 (50.60)</w:t>
            </w:r>
          </w:p>
        </w:tc>
        <w:tc>
          <w:tcPr>
            <w:tcW w:w="1216" w:type="dxa"/>
            <w:tcBorders>
              <w:top w:val="nil"/>
              <w:left w:val="nil"/>
              <w:bottom w:val="nil"/>
              <w:right w:val="nil"/>
            </w:tcBorders>
            <w:shd w:val="clear" w:color="auto" w:fill="FFFFFF"/>
            <w:vAlign w:val="center"/>
          </w:tcPr>
          <w:p w14:paraId="2ABA5F8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396 (21.60)</w:t>
            </w:r>
          </w:p>
        </w:tc>
        <w:tc>
          <w:tcPr>
            <w:tcW w:w="1220" w:type="dxa"/>
            <w:tcBorders>
              <w:top w:val="nil"/>
              <w:left w:val="nil"/>
              <w:bottom w:val="nil"/>
              <w:right w:val="nil"/>
            </w:tcBorders>
            <w:shd w:val="clear" w:color="auto" w:fill="FFFFFF"/>
            <w:vAlign w:val="center"/>
          </w:tcPr>
          <w:p w14:paraId="4AEFCEE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610 (23.74)</w:t>
            </w:r>
          </w:p>
        </w:tc>
        <w:tc>
          <w:tcPr>
            <w:tcW w:w="685" w:type="dxa"/>
            <w:tcBorders>
              <w:top w:val="nil"/>
              <w:left w:val="nil"/>
              <w:bottom w:val="nil"/>
              <w:right w:val="nil"/>
            </w:tcBorders>
            <w:shd w:val="clear" w:color="auto" w:fill="FFFFFF"/>
            <w:vAlign w:val="center"/>
          </w:tcPr>
          <w:p w14:paraId="6CE06BD9">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1E585DBF">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001C28C9">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Yes</w:t>
            </w:r>
          </w:p>
        </w:tc>
        <w:tc>
          <w:tcPr>
            <w:tcW w:w="1216" w:type="dxa"/>
            <w:tcBorders>
              <w:top w:val="nil"/>
              <w:left w:val="nil"/>
              <w:bottom w:val="nil"/>
              <w:right w:val="nil"/>
            </w:tcBorders>
            <w:shd w:val="clear" w:color="auto" w:fill="FFFFFF"/>
            <w:vAlign w:val="center"/>
          </w:tcPr>
          <w:p w14:paraId="5355561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277 (16.64)</w:t>
            </w:r>
          </w:p>
        </w:tc>
        <w:tc>
          <w:tcPr>
            <w:tcW w:w="1216" w:type="dxa"/>
            <w:tcBorders>
              <w:top w:val="nil"/>
              <w:left w:val="nil"/>
              <w:bottom w:val="nil"/>
              <w:right w:val="nil"/>
            </w:tcBorders>
            <w:shd w:val="clear" w:color="auto" w:fill="FFFFFF"/>
            <w:vAlign w:val="center"/>
          </w:tcPr>
          <w:p w14:paraId="0BD3F37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1111 (24.48)</w:t>
            </w:r>
          </w:p>
        </w:tc>
        <w:tc>
          <w:tcPr>
            <w:tcW w:w="1216" w:type="dxa"/>
            <w:tcBorders>
              <w:top w:val="nil"/>
              <w:left w:val="nil"/>
              <w:bottom w:val="nil"/>
              <w:right w:val="nil"/>
            </w:tcBorders>
            <w:shd w:val="clear" w:color="auto" w:fill="FFFFFF"/>
            <w:vAlign w:val="center"/>
          </w:tcPr>
          <w:p w14:paraId="5D2F046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4513 (49.40)</w:t>
            </w:r>
          </w:p>
        </w:tc>
        <w:tc>
          <w:tcPr>
            <w:tcW w:w="1216" w:type="dxa"/>
            <w:tcBorders>
              <w:top w:val="nil"/>
              <w:left w:val="nil"/>
              <w:bottom w:val="nil"/>
              <w:right w:val="nil"/>
            </w:tcBorders>
            <w:shd w:val="clear" w:color="auto" w:fill="FFFFFF"/>
            <w:vAlign w:val="center"/>
          </w:tcPr>
          <w:p w14:paraId="6FC9A34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1437 (78.40)</w:t>
            </w:r>
          </w:p>
        </w:tc>
        <w:tc>
          <w:tcPr>
            <w:tcW w:w="1220" w:type="dxa"/>
            <w:tcBorders>
              <w:top w:val="nil"/>
              <w:left w:val="nil"/>
              <w:bottom w:val="nil"/>
              <w:right w:val="nil"/>
            </w:tcBorders>
            <w:shd w:val="clear" w:color="auto" w:fill="FFFFFF"/>
            <w:vAlign w:val="center"/>
          </w:tcPr>
          <w:p w14:paraId="258A119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1960 (76.26)</w:t>
            </w:r>
          </w:p>
        </w:tc>
        <w:tc>
          <w:tcPr>
            <w:tcW w:w="685" w:type="dxa"/>
            <w:tcBorders>
              <w:top w:val="nil"/>
              <w:left w:val="nil"/>
              <w:bottom w:val="nil"/>
              <w:right w:val="nil"/>
            </w:tcBorders>
            <w:shd w:val="clear" w:color="auto" w:fill="FFFFFF"/>
            <w:vAlign w:val="center"/>
          </w:tcPr>
          <w:p w14:paraId="3CD2BC08">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2B54F977">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3F1135A3">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DM, n(%)</w:t>
            </w:r>
          </w:p>
        </w:tc>
        <w:tc>
          <w:tcPr>
            <w:tcW w:w="1216" w:type="dxa"/>
            <w:tcBorders>
              <w:top w:val="nil"/>
              <w:left w:val="nil"/>
              <w:bottom w:val="nil"/>
              <w:right w:val="nil"/>
            </w:tcBorders>
            <w:shd w:val="clear" w:color="auto" w:fill="FFFFFF"/>
            <w:vAlign w:val="center"/>
          </w:tcPr>
          <w:p w14:paraId="1243927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4556E0C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30FA34A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09C3601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2748F46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34D585F6">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2942C9EA">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5F32052">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kern w:val="0"/>
                <w:sz w:val="20"/>
                <w:szCs w:val="20"/>
                <w:lang w:val="en-US" w:eastAsia="zh-CN" w:bidi="ar"/>
                <w14:textFill>
                  <w14:solidFill>
                    <w14:schemeClr w14:val="tx1"/>
                  </w14:solidFill>
                </w14:textFill>
              </w:rPr>
              <w:t>N</w:t>
            </w:r>
            <w:r>
              <w:rPr>
                <w:rFonts w:hint="default" w:ascii="Times New Roman" w:hAnsi="Times New Roman" w:eastAsia="宋体" w:cs="Times New Roman"/>
                <w:color w:val="000000" w:themeColor="text1"/>
                <w:kern w:val="0"/>
                <w:sz w:val="20"/>
                <w:szCs w:val="20"/>
                <w:lang w:bidi="ar"/>
                <w14:textFill>
                  <w14:solidFill>
                    <w14:schemeClr w14:val="tx1"/>
                  </w14:solidFill>
                </w14:textFill>
              </w:rPr>
              <w:t>o</w:t>
            </w:r>
          </w:p>
        </w:tc>
        <w:tc>
          <w:tcPr>
            <w:tcW w:w="1216" w:type="dxa"/>
            <w:tcBorders>
              <w:top w:val="nil"/>
              <w:left w:val="nil"/>
              <w:bottom w:val="nil"/>
              <w:right w:val="nil"/>
            </w:tcBorders>
            <w:shd w:val="clear" w:color="auto" w:fill="FFFFFF"/>
            <w:vAlign w:val="center"/>
          </w:tcPr>
          <w:p w14:paraId="0B2BDEA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1665 (100.00)</w:t>
            </w:r>
          </w:p>
        </w:tc>
        <w:tc>
          <w:tcPr>
            <w:tcW w:w="1216" w:type="dxa"/>
            <w:tcBorders>
              <w:top w:val="nil"/>
              <w:left w:val="nil"/>
              <w:bottom w:val="nil"/>
              <w:right w:val="nil"/>
            </w:tcBorders>
            <w:shd w:val="clear" w:color="auto" w:fill="FFFFFF"/>
            <w:vAlign w:val="center"/>
          </w:tcPr>
          <w:p w14:paraId="2D0A7A7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4539 (100.00)</w:t>
            </w:r>
          </w:p>
        </w:tc>
        <w:tc>
          <w:tcPr>
            <w:tcW w:w="1216" w:type="dxa"/>
            <w:tcBorders>
              <w:top w:val="nil"/>
              <w:left w:val="nil"/>
              <w:bottom w:val="nil"/>
              <w:right w:val="nil"/>
            </w:tcBorders>
            <w:shd w:val="clear" w:color="auto" w:fill="FFFFFF"/>
            <w:vAlign w:val="center"/>
          </w:tcPr>
          <w:p w14:paraId="060955D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6618 (72.45)</w:t>
            </w:r>
          </w:p>
        </w:tc>
        <w:tc>
          <w:tcPr>
            <w:tcW w:w="1216" w:type="dxa"/>
            <w:tcBorders>
              <w:top w:val="nil"/>
              <w:left w:val="nil"/>
              <w:bottom w:val="nil"/>
              <w:right w:val="nil"/>
            </w:tcBorders>
            <w:shd w:val="clear" w:color="auto" w:fill="FFFFFF"/>
            <w:vAlign w:val="center"/>
          </w:tcPr>
          <w:p w14:paraId="2F2DEEF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1018 (55.54)</w:t>
            </w:r>
          </w:p>
        </w:tc>
        <w:tc>
          <w:tcPr>
            <w:tcW w:w="1220" w:type="dxa"/>
            <w:tcBorders>
              <w:top w:val="nil"/>
              <w:left w:val="nil"/>
              <w:bottom w:val="nil"/>
              <w:right w:val="nil"/>
            </w:tcBorders>
            <w:shd w:val="clear" w:color="auto" w:fill="FFFFFF"/>
            <w:vAlign w:val="center"/>
          </w:tcPr>
          <w:p w14:paraId="1034805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1471 (57.24)</w:t>
            </w:r>
          </w:p>
        </w:tc>
        <w:tc>
          <w:tcPr>
            <w:tcW w:w="685" w:type="dxa"/>
            <w:tcBorders>
              <w:top w:val="nil"/>
              <w:left w:val="nil"/>
              <w:bottom w:val="nil"/>
              <w:right w:val="nil"/>
            </w:tcBorders>
            <w:shd w:val="clear" w:color="auto" w:fill="FFFFFF"/>
            <w:vAlign w:val="center"/>
          </w:tcPr>
          <w:p w14:paraId="492CA648">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49539EC7">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0248DE18">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w:t>
            </w:r>
            <w:r>
              <w:rPr>
                <w:rFonts w:hint="eastAsia" w:ascii="Times New Roman" w:hAnsi="Times New Roman" w:eastAsia="宋体" w:cs="Times New Roman"/>
                <w:color w:val="000000" w:themeColor="text1"/>
                <w:kern w:val="0"/>
                <w:sz w:val="20"/>
                <w:szCs w:val="20"/>
                <w:lang w:val="en-US" w:eastAsia="zh-CN" w:bidi="ar"/>
                <w14:textFill>
                  <w14:solidFill>
                    <w14:schemeClr w14:val="tx1"/>
                  </w14:solidFill>
                </w14:textFill>
              </w:rPr>
              <w:t>Y</w:t>
            </w:r>
            <w:r>
              <w:rPr>
                <w:rFonts w:hint="default" w:ascii="Times New Roman" w:hAnsi="Times New Roman" w:eastAsia="宋体" w:cs="Times New Roman"/>
                <w:color w:val="000000" w:themeColor="text1"/>
                <w:kern w:val="0"/>
                <w:sz w:val="20"/>
                <w:szCs w:val="20"/>
                <w:lang w:bidi="ar"/>
                <w14:textFill>
                  <w14:solidFill>
                    <w14:schemeClr w14:val="tx1"/>
                  </w14:solidFill>
                </w14:textFill>
              </w:rPr>
              <w:t>es</w:t>
            </w:r>
          </w:p>
        </w:tc>
        <w:tc>
          <w:tcPr>
            <w:tcW w:w="1216" w:type="dxa"/>
            <w:tcBorders>
              <w:top w:val="nil"/>
              <w:left w:val="nil"/>
              <w:bottom w:val="nil"/>
              <w:right w:val="nil"/>
            </w:tcBorders>
            <w:shd w:val="clear" w:color="auto" w:fill="FFFFFF"/>
            <w:vAlign w:val="center"/>
          </w:tcPr>
          <w:p w14:paraId="407CE82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 (0.00)</w:t>
            </w:r>
          </w:p>
        </w:tc>
        <w:tc>
          <w:tcPr>
            <w:tcW w:w="1216" w:type="dxa"/>
            <w:tcBorders>
              <w:top w:val="nil"/>
              <w:left w:val="nil"/>
              <w:bottom w:val="nil"/>
              <w:right w:val="nil"/>
            </w:tcBorders>
            <w:shd w:val="clear" w:color="auto" w:fill="FFFFFF"/>
            <w:vAlign w:val="center"/>
          </w:tcPr>
          <w:p w14:paraId="12E30B2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 (0.00)</w:t>
            </w:r>
          </w:p>
        </w:tc>
        <w:tc>
          <w:tcPr>
            <w:tcW w:w="1216" w:type="dxa"/>
            <w:tcBorders>
              <w:top w:val="nil"/>
              <w:left w:val="nil"/>
              <w:bottom w:val="nil"/>
              <w:right w:val="nil"/>
            </w:tcBorders>
            <w:shd w:val="clear" w:color="auto" w:fill="FFFFFF"/>
            <w:vAlign w:val="center"/>
          </w:tcPr>
          <w:p w14:paraId="2B3049C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2517 (27.55)</w:t>
            </w:r>
          </w:p>
        </w:tc>
        <w:tc>
          <w:tcPr>
            <w:tcW w:w="1216" w:type="dxa"/>
            <w:tcBorders>
              <w:top w:val="nil"/>
              <w:left w:val="nil"/>
              <w:bottom w:val="nil"/>
              <w:right w:val="nil"/>
            </w:tcBorders>
            <w:shd w:val="clear" w:color="auto" w:fill="FFFFFF"/>
            <w:vAlign w:val="center"/>
          </w:tcPr>
          <w:p w14:paraId="768B83B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815 (44.46)</w:t>
            </w:r>
          </w:p>
        </w:tc>
        <w:tc>
          <w:tcPr>
            <w:tcW w:w="1220" w:type="dxa"/>
            <w:tcBorders>
              <w:top w:val="nil"/>
              <w:left w:val="nil"/>
              <w:bottom w:val="nil"/>
              <w:right w:val="nil"/>
            </w:tcBorders>
            <w:shd w:val="clear" w:color="auto" w:fill="FFFFFF"/>
            <w:vAlign w:val="center"/>
          </w:tcPr>
          <w:p w14:paraId="6148688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1099 (42.76)</w:t>
            </w:r>
          </w:p>
        </w:tc>
        <w:tc>
          <w:tcPr>
            <w:tcW w:w="685" w:type="dxa"/>
            <w:tcBorders>
              <w:top w:val="nil"/>
              <w:left w:val="nil"/>
              <w:bottom w:val="nil"/>
              <w:right w:val="nil"/>
            </w:tcBorders>
            <w:shd w:val="clear" w:color="auto" w:fill="FFFFFF"/>
            <w:vAlign w:val="center"/>
          </w:tcPr>
          <w:p w14:paraId="31DE0E15">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33E587B7">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27FF1475">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CVD, n(%)</w:t>
            </w:r>
          </w:p>
        </w:tc>
        <w:tc>
          <w:tcPr>
            <w:tcW w:w="1216" w:type="dxa"/>
            <w:tcBorders>
              <w:top w:val="nil"/>
              <w:left w:val="nil"/>
              <w:bottom w:val="nil"/>
              <w:right w:val="nil"/>
            </w:tcBorders>
            <w:shd w:val="clear" w:color="auto" w:fill="FFFFFF"/>
            <w:vAlign w:val="center"/>
          </w:tcPr>
          <w:p w14:paraId="7FC0900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1961B62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5496DC8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3A97DEE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6F4ED09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3DA4B25B">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0B775669">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07944509">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No</w:t>
            </w:r>
          </w:p>
        </w:tc>
        <w:tc>
          <w:tcPr>
            <w:tcW w:w="1216" w:type="dxa"/>
            <w:tcBorders>
              <w:top w:val="nil"/>
              <w:left w:val="nil"/>
              <w:bottom w:val="nil"/>
              <w:right w:val="nil"/>
            </w:tcBorders>
            <w:shd w:val="clear" w:color="auto" w:fill="FFFFFF"/>
            <w:vAlign w:val="center"/>
          </w:tcPr>
          <w:p w14:paraId="5E291DA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1665 (100.00)</w:t>
            </w:r>
          </w:p>
        </w:tc>
        <w:tc>
          <w:tcPr>
            <w:tcW w:w="1216" w:type="dxa"/>
            <w:tcBorders>
              <w:top w:val="nil"/>
              <w:left w:val="nil"/>
              <w:bottom w:val="nil"/>
              <w:right w:val="nil"/>
            </w:tcBorders>
            <w:shd w:val="clear" w:color="auto" w:fill="FFFFFF"/>
            <w:vAlign w:val="center"/>
          </w:tcPr>
          <w:p w14:paraId="6A641A3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4539 (100.00)</w:t>
            </w:r>
          </w:p>
        </w:tc>
        <w:tc>
          <w:tcPr>
            <w:tcW w:w="1216" w:type="dxa"/>
            <w:tcBorders>
              <w:top w:val="nil"/>
              <w:left w:val="nil"/>
              <w:bottom w:val="nil"/>
              <w:right w:val="nil"/>
            </w:tcBorders>
            <w:shd w:val="clear" w:color="auto" w:fill="FFFFFF"/>
            <w:vAlign w:val="center"/>
          </w:tcPr>
          <w:p w14:paraId="1D4D80F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9135 (100.00)</w:t>
            </w:r>
          </w:p>
        </w:tc>
        <w:tc>
          <w:tcPr>
            <w:tcW w:w="1216" w:type="dxa"/>
            <w:tcBorders>
              <w:top w:val="nil"/>
              <w:left w:val="nil"/>
              <w:bottom w:val="nil"/>
              <w:right w:val="nil"/>
            </w:tcBorders>
            <w:shd w:val="clear" w:color="auto" w:fill="FFFFFF"/>
            <w:vAlign w:val="center"/>
          </w:tcPr>
          <w:p w14:paraId="4158B82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1833 (100.00)</w:t>
            </w:r>
          </w:p>
        </w:tc>
        <w:tc>
          <w:tcPr>
            <w:tcW w:w="1220" w:type="dxa"/>
            <w:tcBorders>
              <w:top w:val="nil"/>
              <w:left w:val="nil"/>
              <w:bottom w:val="nil"/>
              <w:right w:val="nil"/>
            </w:tcBorders>
            <w:shd w:val="clear" w:color="auto" w:fill="FFFFFF"/>
            <w:vAlign w:val="center"/>
          </w:tcPr>
          <w:p w14:paraId="039C994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 (0.00)</w:t>
            </w:r>
          </w:p>
        </w:tc>
        <w:tc>
          <w:tcPr>
            <w:tcW w:w="685" w:type="dxa"/>
            <w:tcBorders>
              <w:top w:val="nil"/>
              <w:left w:val="nil"/>
              <w:bottom w:val="nil"/>
              <w:right w:val="nil"/>
            </w:tcBorders>
            <w:shd w:val="clear" w:color="auto" w:fill="FFFFFF"/>
            <w:vAlign w:val="center"/>
          </w:tcPr>
          <w:p w14:paraId="29B07FED">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6C474050">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C3ABBEE">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Yes</w:t>
            </w:r>
          </w:p>
        </w:tc>
        <w:tc>
          <w:tcPr>
            <w:tcW w:w="1216" w:type="dxa"/>
            <w:tcBorders>
              <w:top w:val="nil"/>
              <w:left w:val="nil"/>
              <w:bottom w:val="nil"/>
              <w:right w:val="nil"/>
            </w:tcBorders>
            <w:shd w:val="clear" w:color="auto" w:fill="FFFFFF"/>
            <w:vAlign w:val="center"/>
          </w:tcPr>
          <w:p w14:paraId="744885B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 (0.00)</w:t>
            </w:r>
          </w:p>
        </w:tc>
        <w:tc>
          <w:tcPr>
            <w:tcW w:w="1216" w:type="dxa"/>
            <w:tcBorders>
              <w:top w:val="nil"/>
              <w:left w:val="nil"/>
              <w:bottom w:val="nil"/>
              <w:right w:val="nil"/>
            </w:tcBorders>
            <w:shd w:val="clear" w:color="auto" w:fill="FFFFFF"/>
            <w:vAlign w:val="center"/>
          </w:tcPr>
          <w:p w14:paraId="1D3F42E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 (0.00)</w:t>
            </w:r>
          </w:p>
        </w:tc>
        <w:tc>
          <w:tcPr>
            <w:tcW w:w="1216" w:type="dxa"/>
            <w:tcBorders>
              <w:top w:val="nil"/>
              <w:left w:val="nil"/>
              <w:bottom w:val="nil"/>
              <w:right w:val="nil"/>
            </w:tcBorders>
            <w:shd w:val="clear" w:color="auto" w:fill="FFFFFF"/>
            <w:vAlign w:val="center"/>
          </w:tcPr>
          <w:p w14:paraId="1EF68E6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 (0.00)</w:t>
            </w:r>
          </w:p>
        </w:tc>
        <w:tc>
          <w:tcPr>
            <w:tcW w:w="1216" w:type="dxa"/>
            <w:tcBorders>
              <w:top w:val="nil"/>
              <w:left w:val="nil"/>
              <w:bottom w:val="nil"/>
              <w:right w:val="nil"/>
            </w:tcBorders>
            <w:shd w:val="clear" w:color="auto" w:fill="FFFFFF"/>
            <w:vAlign w:val="center"/>
          </w:tcPr>
          <w:p w14:paraId="73C0FFBE">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 (0.00)</w:t>
            </w:r>
          </w:p>
        </w:tc>
        <w:tc>
          <w:tcPr>
            <w:tcW w:w="1220" w:type="dxa"/>
            <w:tcBorders>
              <w:top w:val="nil"/>
              <w:left w:val="nil"/>
              <w:bottom w:val="nil"/>
              <w:right w:val="nil"/>
            </w:tcBorders>
            <w:shd w:val="clear" w:color="auto" w:fill="FFFFFF"/>
            <w:vAlign w:val="center"/>
          </w:tcPr>
          <w:p w14:paraId="4E201A6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2570 (100.00)</w:t>
            </w:r>
          </w:p>
        </w:tc>
        <w:tc>
          <w:tcPr>
            <w:tcW w:w="685" w:type="dxa"/>
            <w:tcBorders>
              <w:top w:val="nil"/>
              <w:left w:val="nil"/>
              <w:bottom w:val="nil"/>
              <w:right w:val="nil"/>
            </w:tcBorders>
            <w:shd w:val="clear" w:color="auto" w:fill="FFFFFF"/>
            <w:vAlign w:val="center"/>
          </w:tcPr>
          <w:p w14:paraId="40A2B1EC">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53F41675">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5F00EB5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0"/>
                <w:szCs w:val="20"/>
                <w:lang w:bidi="ar"/>
                <w14:textFill>
                  <w14:solidFill>
                    <w14:schemeClr w14:val="tx1"/>
                  </w14:solidFill>
                </w14:textFill>
              </w:rPr>
              <w:t>Malignancy</w:t>
            </w:r>
            <w:r>
              <w:rPr>
                <w:rFonts w:hint="default" w:ascii="Times New Roman" w:hAnsi="Times New Roman" w:eastAsia="宋体" w:cs="Times New Roman"/>
                <w:color w:val="000000" w:themeColor="text1"/>
                <w:kern w:val="0"/>
                <w:sz w:val="20"/>
                <w:szCs w:val="20"/>
                <w:lang w:bidi="ar"/>
                <w14:textFill>
                  <w14:solidFill>
                    <w14:schemeClr w14:val="tx1"/>
                  </w14:solidFill>
                </w14:textFill>
              </w:rPr>
              <w:t>, n(%)</w:t>
            </w:r>
          </w:p>
        </w:tc>
        <w:tc>
          <w:tcPr>
            <w:tcW w:w="1216" w:type="dxa"/>
            <w:tcBorders>
              <w:top w:val="nil"/>
              <w:left w:val="nil"/>
              <w:bottom w:val="nil"/>
              <w:right w:val="nil"/>
            </w:tcBorders>
            <w:shd w:val="clear" w:color="auto" w:fill="FFFFFF"/>
            <w:vAlign w:val="center"/>
          </w:tcPr>
          <w:p w14:paraId="63CD5A6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597C7CC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643FC1B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16" w:type="dxa"/>
            <w:tcBorders>
              <w:top w:val="nil"/>
              <w:left w:val="nil"/>
              <w:bottom w:val="nil"/>
              <w:right w:val="nil"/>
            </w:tcBorders>
            <w:shd w:val="clear" w:color="auto" w:fill="FFFFFF"/>
            <w:vAlign w:val="center"/>
          </w:tcPr>
          <w:p w14:paraId="4B90E1F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1220" w:type="dxa"/>
            <w:tcBorders>
              <w:top w:val="nil"/>
              <w:left w:val="nil"/>
              <w:bottom w:val="nil"/>
              <w:right w:val="nil"/>
            </w:tcBorders>
            <w:shd w:val="clear" w:color="auto" w:fill="FFFFFF"/>
            <w:vAlign w:val="center"/>
          </w:tcPr>
          <w:p w14:paraId="1871025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p>
        </w:tc>
        <w:tc>
          <w:tcPr>
            <w:tcW w:w="685" w:type="dxa"/>
            <w:tcBorders>
              <w:top w:val="nil"/>
              <w:left w:val="nil"/>
              <w:bottom w:val="nil"/>
              <w:right w:val="nil"/>
            </w:tcBorders>
            <w:shd w:val="clear" w:color="auto" w:fill="FFFFFF"/>
            <w:vAlign w:val="center"/>
          </w:tcPr>
          <w:p w14:paraId="75BFBD9A">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44141FFE">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239DEA4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No</w:t>
            </w:r>
          </w:p>
        </w:tc>
        <w:tc>
          <w:tcPr>
            <w:tcW w:w="1216" w:type="dxa"/>
            <w:tcBorders>
              <w:top w:val="nil"/>
              <w:left w:val="nil"/>
              <w:bottom w:val="nil"/>
              <w:right w:val="nil"/>
            </w:tcBorders>
            <w:shd w:val="clear" w:color="auto" w:fill="FFFFFF"/>
            <w:vAlign w:val="center"/>
          </w:tcPr>
          <w:p w14:paraId="180D9E2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1546(91.43)</w:t>
            </w: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ab/>
            </w:r>
          </w:p>
        </w:tc>
        <w:tc>
          <w:tcPr>
            <w:tcW w:w="1216" w:type="dxa"/>
            <w:tcBorders>
              <w:top w:val="nil"/>
              <w:left w:val="nil"/>
              <w:bottom w:val="nil"/>
              <w:right w:val="nil"/>
            </w:tcBorders>
            <w:shd w:val="clear" w:color="auto" w:fill="FFFFFF"/>
            <w:vAlign w:val="center"/>
          </w:tcPr>
          <w:p w14:paraId="365A0B4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4223(91.31)</w:t>
            </w: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ab/>
            </w:r>
          </w:p>
        </w:tc>
        <w:tc>
          <w:tcPr>
            <w:tcW w:w="1216" w:type="dxa"/>
            <w:tcBorders>
              <w:top w:val="nil"/>
              <w:left w:val="nil"/>
              <w:bottom w:val="nil"/>
              <w:right w:val="nil"/>
            </w:tcBorders>
            <w:shd w:val="clear" w:color="auto" w:fill="FFFFFF"/>
            <w:vAlign w:val="center"/>
          </w:tcPr>
          <w:p w14:paraId="70FF355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8362(90.44)</w:t>
            </w: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ab/>
            </w:r>
          </w:p>
        </w:tc>
        <w:tc>
          <w:tcPr>
            <w:tcW w:w="1216" w:type="dxa"/>
            <w:tcBorders>
              <w:top w:val="nil"/>
              <w:left w:val="nil"/>
              <w:bottom w:val="nil"/>
              <w:right w:val="nil"/>
            </w:tcBorders>
            <w:shd w:val="clear" w:color="auto" w:fill="FFFFFF"/>
            <w:vAlign w:val="center"/>
          </w:tcPr>
          <w:p w14:paraId="544B540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1394(72.92)</w:t>
            </w: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ab/>
            </w:r>
          </w:p>
        </w:tc>
        <w:tc>
          <w:tcPr>
            <w:tcW w:w="1220" w:type="dxa"/>
            <w:tcBorders>
              <w:top w:val="nil"/>
              <w:left w:val="nil"/>
              <w:bottom w:val="nil"/>
              <w:right w:val="nil"/>
            </w:tcBorders>
            <w:shd w:val="clear" w:color="auto" w:fill="FFFFFF"/>
            <w:vAlign w:val="center"/>
          </w:tcPr>
          <w:p w14:paraId="04D8AC9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2047(79.09)</w:t>
            </w: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ab/>
            </w:r>
          </w:p>
        </w:tc>
        <w:tc>
          <w:tcPr>
            <w:tcW w:w="685" w:type="dxa"/>
            <w:tcBorders>
              <w:top w:val="nil"/>
              <w:left w:val="nil"/>
              <w:bottom w:val="nil"/>
              <w:right w:val="nil"/>
            </w:tcBorders>
            <w:shd w:val="clear" w:color="auto" w:fill="FFFFFF"/>
            <w:vAlign w:val="center"/>
          </w:tcPr>
          <w:p w14:paraId="62B80542">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17FB4A6D">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1056012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 xml:space="preserve">  Yes</w:t>
            </w:r>
          </w:p>
        </w:tc>
        <w:tc>
          <w:tcPr>
            <w:tcW w:w="1216" w:type="dxa"/>
            <w:tcBorders>
              <w:top w:val="nil"/>
              <w:left w:val="nil"/>
              <w:bottom w:val="nil"/>
              <w:right w:val="nil"/>
            </w:tcBorders>
            <w:shd w:val="clear" w:color="auto" w:fill="FFFFFF"/>
            <w:vAlign w:val="top"/>
          </w:tcPr>
          <w:p w14:paraId="0632DFD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118( 8.57)</w:t>
            </w:r>
          </w:p>
        </w:tc>
        <w:tc>
          <w:tcPr>
            <w:tcW w:w="1216" w:type="dxa"/>
            <w:tcBorders>
              <w:top w:val="nil"/>
              <w:left w:val="nil"/>
              <w:bottom w:val="nil"/>
              <w:right w:val="nil"/>
            </w:tcBorders>
            <w:shd w:val="clear" w:color="auto" w:fill="FFFFFF"/>
            <w:vAlign w:val="top"/>
          </w:tcPr>
          <w:p w14:paraId="60C1F26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316( 8.69)</w:t>
            </w:r>
          </w:p>
        </w:tc>
        <w:tc>
          <w:tcPr>
            <w:tcW w:w="1216" w:type="dxa"/>
            <w:tcBorders>
              <w:top w:val="nil"/>
              <w:left w:val="nil"/>
              <w:bottom w:val="nil"/>
              <w:right w:val="nil"/>
            </w:tcBorders>
            <w:shd w:val="clear" w:color="auto" w:fill="FFFFFF"/>
            <w:vAlign w:val="top"/>
          </w:tcPr>
          <w:p w14:paraId="2C3DC9A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765( 9.56)</w:t>
            </w:r>
          </w:p>
        </w:tc>
        <w:tc>
          <w:tcPr>
            <w:tcW w:w="1216" w:type="dxa"/>
            <w:tcBorders>
              <w:top w:val="nil"/>
              <w:left w:val="nil"/>
              <w:bottom w:val="nil"/>
              <w:right w:val="nil"/>
            </w:tcBorders>
            <w:shd w:val="clear" w:color="auto" w:fill="FFFFFF"/>
            <w:vAlign w:val="top"/>
          </w:tcPr>
          <w:p w14:paraId="68272D8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437(27.08)</w:t>
            </w:r>
          </w:p>
        </w:tc>
        <w:tc>
          <w:tcPr>
            <w:tcW w:w="1220" w:type="dxa"/>
            <w:tcBorders>
              <w:top w:val="nil"/>
              <w:left w:val="nil"/>
              <w:bottom w:val="nil"/>
              <w:right w:val="nil"/>
            </w:tcBorders>
            <w:shd w:val="clear" w:color="auto" w:fill="FFFFFF"/>
            <w:vAlign w:val="top"/>
          </w:tcPr>
          <w:p w14:paraId="074C5D9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517(20.91)</w:t>
            </w:r>
          </w:p>
        </w:tc>
        <w:tc>
          <w:tcPr>
            <w:tcW w:w="685" w:type="dxa"/>
            <w:tcBorders>
              <w:top w:val="nil"/>
              <w:left w:val="nil"/>
              <w:bottom w:val="nil"/>
              <w:right w:val="nil"/>
            </w:tcBorders>
            <w:shd w:val="clear" w:color="auto" w:fill="FFFFFF"/>
            <w:vAlign w:val="center"/>
          </w:tcPr>
          <w:p w14:paraId="7F280354">
            <w:pPr>
              <w:spacing w:line="240" w:lineRule="auto"/>
              <w:jc w:val="left"/>
              <w:rPr>
                <w:rFonts w:hint="default" w:ascii="Times New Roman" w:hAnsi="Times New Roman" w:eastAsia="Cambria" w:cs="Times New Roman"/>
                <w:color w:val="000000" w:themeColor="text1"/>
                <w:sz w:val="20"/>
                <w:szCs w:val="20"/>
                <w14:textFill>
                  <w14:solidFill>
                    <w14:schemeClr w14:val="tx1"/>
                  </w14:solidFill>
                </w14:textFill>
              </w:rPr>
            </w:pPr>
          </w:p>
        </w:tc>
      </w:tr>
      <w:tr w14:paraId="6324DA7E">
        <w:trPr>
          <w:cantSplit/>
          <w:trHeight w:val="23" w:hRule="atLeast"/>
        </w:trPr>
        <w:tc>
          <w:tcPr>
            <w:tcW w:w="1753" w:type="dxa"/>
            <w:tcBorders>
              <w:top w:val="nil"/>
              <w:left w:val="nil"/>
              <w:bottom w:val="nil"/>
              <w:right w:val="nil"/>
            </w:tcBorders>
            <w:shd w:val="clear" w:color="auto" w:fill="auto"/>
            <w:vAlign w:val="center"/>
          </w:tcPr>
          <w:p w14:paraId="047B291D">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Energy intake,kcal</w:t>
            </w:r>
          </w:p>
        </w:tc>
        <w:tc>
          <w:tcPr>
            <w:tcW w:w="1216" w:type="dxa"/>
            <w:tcBorders>
              <w:top w:val="nil"/>
              <w:left w:val="nil"/>
              <w:bottom w:val="nil"/>
              <w:right w:val="nil"/>
            </w:tcBorders>
            <w:shd w:val="clear" w:color="auto" w:fill="FFFFFF"/>
            <w:vAlign w:val="top"/>
          </w:tcPr>
          <w:p w14:paraId="03E4EE5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976.00(1508.00,2570.00)</w:t>
            </w:r>
          </w:p>
        </w:tc>
        <w:tc>
          <w:tcPr>
            <w:tcW w:w="1216" w:type="dxa"/>
            <w:tcBorders>
              <w:top w:val="nil"/>
              <w:left w:val="nil"/>
              <w:bottom w:val="nil"/>
              <w:right w:val="nil"/>
            </w:tcBorders>
            <w:shd w:val="clear" w:color="auto" w:fill="FFFFFF"/>
            <w:vAlign w:val="top"/>
          </w:tcPr>
          <w:p w14:paraId="0097566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2076.00(1581.00,2740.00)</w:t>
            </w:r>
          </w:p>
        </w:tc>
        <w:tc>
          <w:tcPr>
            <w:tcW w:w="1216" w:type="dxa"/>
            <w:tcBorders>
              <w:top w:val="nil"/>
              <w:left w:val="nil"/>
              <w:bottom w:val="nil"/>
              <w:right w:val="nil"/>
            </w:tcBorders>
            <w:shd w:val="clear" w:color="auto" w:fill="FFFFFF"/>
            <w:vAlign w:val="top"/>
          </w:tcPr>
          <w:p w14:paraId="48DB1B2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2052.00(1507.00,2672.00)</w:t>
            </w:r>
          </w:p>
        </w:tc>
        <w:tc>
          <w:tcPr>
            <w:tcW w:w="1216" w:type="dxa"/>
            <w:tcBorders>
              <w:top w:val="nil"/>
              <w:left w:val="nil"/>
              <w:bottom w:val="nil"/>
              <w:right w:val="nil"/>
            </w:tcBorders>
            <w:shd w:val="clear" w:color="auto" w:fill="FFFFFF"/>
            <w:vAlign w:val="top"/>
          </w:tcPr>
          <w:p w14:paraId="18AE015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1683.00(1241.00,2184.00)</w:t>
            </w:r>
          </w:p>
        </w:tc>
        <w:tc>
          <w:tcPr>
            <w:tcW w:w="1220" w:type="dxa"/>
            <w:tcBorders>
              <w:top w:val="nil"/>
              <w:left w:val="nil"/>
              <w:bottom w:val="nil"/>
              <w:right w:val="nil"/>
            </w:tcBorders>
            <w:shd w:val="clear" w:color="auto" w:fill="FFFFFF"/>
            <w:vAlign w:val="top"/>
          </w:tcPr>
          <w:p w14:paraId="6677095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1801.00(1328.00,2333.00)</w:t>
            </w:r>
          </w:p>
        </w:tc>
        <w:tc>
          <w:tcPr>
            <w:tcW w:w="685" w:type="dxa"/>
            <w:tcBorders>
              <w:top w:val="nil"/>
              <w:left w:val="nil"/>
              <w:bottom w:val="nil"/>
              <w:right w:val="nil"/>
            </w:tcBorders>
            <w:shd w:val="clear" w:color="auto" w:fill="FFFFFF"/>
            <w:vAlign w:val="center"/>
          </w:tcPr>
          <w:p w14:paraId="7FADAC5C">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41C9C6D5">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17DEF1E3">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PA,MET-min/week</w:t>
            </w:r>
          </w:p>
        </w:tc>
        <w:tc>
          <w:tcPr>
            <w:tcW w:w="1216" w:type="dxa"/>
            <w:tcBorders>
              <w:top w:val="nil"/>
              <w:left w:val="nil"/>
              <w:bottom w:val="nil"/>
              <w:right w:val="nil"/>
            </w:tcBorders>
            <w:shd w:val="clear" w:color="auto" w:fill="FFFFFF"/>
            <w:vAlign w:val="top"/>
          </w:tcPr>
          <w:p w14:paraId="5EF24A5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1020.13(360.00,2940.00)</w:t>
            </w:r>
          </w:p>
        </w:tc>
        <w:tc>
          <w:tcPr>
            <w:tcW w:w="1216" w:type="dxa"/>
            <w:tcBorders>
              <w:top w:val="nil"/>
              <w:left w:val="nil"/>
              <w:bottom w:val="nil"/>
              <w:right w:val="nil"/>
            </w:tcBorders>
            <w:shd w:val="clear" w:color="auto" w:fill="FFFFFF"/>
            <w:vAlign w:val="top"/>
          </w:tcPr>
          <w:p w14:paraId="101A99E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1680.00(504.00,4320.00)</w:t>
            </w:r>
          </w:p>
        </w:tc>
        <w:tc>
          <w:tcPr>
            <w:tcW w:w="1216" w:type="dxa"/>
            <w:tcBorders>
              <w:top w:val="nil"/>
              <w:left w:val="nil"/>
              <w:bottom w:val="nil"/>
              <w:right w:val="nil"/>
            </w:tcBorders>
            <w:shd w:val="clear" w:color="auto" w:fill="FFFFFF"/>
            <w:vAlign w:val="top"/>
          </w:tcPr>
          <w:p w14:paraId="678F633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1225.00(472.50,3600.00)</w:t>
            </w:r>
          </w:p>
        </w:tc>
        <w:tc>
          <w:tcPr>
            <w:tcW w:w="1216" w:type="dxa"/>
            <w:tcBorders>
              <w:top w:val="nil"/>
              <w:left w:val="nil"/>
              <w:bottom w:val="nil"/>
              <w:right w:val="nil"/>
            </w:tcBorders>
            <w:shd w:val="clear" w:color="auto" w:fill="FFFFFF"/>
            <w:vAlign w:val="top"/>
          </w:tcPr>
          <w:p w14:paraId="02DE6AE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960.00(360.00,3024.00)</w:t>
            </w:r>
          </w:p>
        </w:tc>
        <w:tc>
          <w:tcPr>
            <w:tcW w:w="1220" w:type="dxa"/>
            <w:tcBorders>
              <w:top w:val="nil"/>
              <w:left w:val="nil"/>
              <w:bottom w:val="nil"/>
              <w:right w:val="nil"/>
            </w:tcBorders>
            <w:shd w:val="clear" w:color="auto" w:fill="FFFFFF"/>
            <w:vAlign w:val="top"/>
          </w:tcPr>
          <w:p w14:paraId="29B8210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1225.00(480.00,3360.00)</w:t>
            </w:r>
          </w:p>
        </w:tc>
        <w:tc>
          <w:tcPr>
            <w:tcW w:w="685" w:type="dxa"/>
            <w:tcBorders>
              <w:top w:val="nil"/>
              <w:left w:val="nil"/>
              <w:bottom w:val="nil"/>
              <w:right w:val="nil"/>
            </w:tcBorders>
            <w:shd w:val="clear" w:color="auto" w:fill="FFFFFF"/>
            <w:vAlign w:val="center"/>
          </w:tcPr>
          <w:p w14:paraId="17D79563">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59778869">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4DDA368">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SBP,mmHg</w:t>
            </w:r>
          </w:p>
        </w:tc>
        <w:tc>
          <w:tcPr>
            <w:tcW w:w="1216" w:type="dxa"/>
            <w:tcBorders>
              <w:top w:val="nil"/>
              <w:left w:val="nil"/>
              <w:bottom w:val="nil"/>
              <w:right w:val="nil"/>
            </w:tcBorders>
            <w:shd w:val="clear" w:color="auto" w:fill="FFFFFF"/>
            <w:vAlign w:val="bottom"/>
          </w:tcPr>
          <w:p w14:paraId="48F000C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114.00(106.00,124.00)</w:t>
            </w:r>
          </w:p>
        </w:tc>
        <w:tc>
          <w:tcPr>
            <w:tcW w:w="1216" w:type="dxa"/>
            <w:tcBorders>
              <w:top w:val="nil"/>
              <w:left w:val="nil"/>
              <w:bottom w:val="nil"/>
              <w:right w:val="nil"/>
            </w:tcBorders>
            <w:shd w:val="clear" w:color="auto" w:fill="FFFFFF"/>
            <w:vAlign w:val="bottom"/>
          </w:tcPr>
          <w:p w14:paraId="2367AF1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120.00(112.00,128.00)</w:t>
            </w:r>
          </w:p>
        </w:tc>
        <w:tc>
          <w:tcPr>
            <w:tcW w:w="1216" w:type="dxa"/>
            <w:tcBorders>
              <w:top w:val="nil"/>
              <w:left w:val="nil"/>
              <w:bottom w:val="nil"/>
              <w:right w:val="nil"/>
            </w:tcBorders>
            <w:shd w:val="clear" w:color="auto" w:fill="FFFFFF"/>
            <w:vAlign w:val="bottom"/>
          </w:tcPr>
          <w:p w14:paraId="13DDCE2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126.00(118.00,138.00)</w:t>
            </w:r>
          </w:p>
        </w:tc>
        <w:tc>
          <w:tcPr>
            <w:tcW w:w="1216" w:type="dxa"/>
            <w:tcBorders>
              <w:top w:val="nil"/>
              <w:left w:val="nil"/>
              <w:bottom w:val="nil"/>
              <w:right w:val="nil"/>
            </w:tcBorders>
            <w:shd w:val="clear" w:color="auto" w:fill="FFFFFF"/>
            <w:vAlign w:val="bottom"/>
          </w:tcPr>
          <w:p w14:paraId="4ECFB33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144.00(130.00,162.00)</w:t>
            </w:r>
          </w:p>
        </w:tc>
        <w:tc>
          <w:tcPr>
            <w:tcW w:w="1220" w:type="dxa"/>
            <w:tcBorders>
              <w:top w:val="nil"/>
              <w:left w:val="nil"/>
              <w:bottom w:val="nil"/>
              <w:right w:val="nil"/>
            </w:tcBorders>
            <w:shd w:val="clear" w:color="auto" w:fill="FFFFFF"/>
            <w:vAlign w:val="bottom"/>
          </w:tcPr>
          <w:p w14:paraId="4BD457F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132.00(118.00,145.00)</w:t>
            </w:r>
          </w:p>
        </w:tc>
        <w:tc>
          <w:tcPr>
            <w:tcW w:w="685" w:type="dxa"/>
            <w:tcBorders>
              <w:top w:val="nil"/>
              <w:left w:val="nil"/>
              <w:bottom w:val="nil"/>
              <w:right w:val="nil"/>
            </w:tcBorders>
            <w:shd w:val="clear" w:color="auto" w:fill="FFFFFF"/>
            <w:vAlign w:val="center"/>
          </w:tcPr>
          <w:p w14:paraId="0B078F84">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16CD3F94">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59B911FD">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DBP,mmHg</w:t>
            </w:r>
          </w:p>
        </w:tc>
        <w:tc>
          <w:tcPr>
            <w:tcW w:w="1216" w:type="dxa"/>
            <w:tcBorders>
              <w:top w:val="nil"/>
              <w:left w:val="nil"/>
              <w:bottom w:val="nil"/>
              <w:right w:val="nil"/>
            </w:tcBorders>
            <w:shd w:val="clear" w:color="auto" w:fill="FFFFFF"/>
            <w:vAlign w:val="bottom"/>
          </w:tcPr>
          <w:p w14:paraId="3A91277A">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70.00(66.00,78.00)</w:t>
            </w:r>
          </w:p>
        </w:tc>
        <w:tc>
          <w:tcPr>
            <w:tcW w:w="1216" w:type="dxa"/>
            <w:tcBorders>
              <w:top w:val="nil"/>
              <w:left w:val="nil"/>
              <w:bottom w:val="nil"/>
              <w:right w:val="nil"/>
            </w:tcBorders>
            <w:shd w:val="clear" w:color="auto" w:fill="FFFFFF"/>
            <w:vAlign w:val="bottom"/>
          </w:tcPr>
          <w:p w14:paraId="61C8C19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74.00(68.00,78.00)</w:t>
            </w:r>
          </w:p>
        </w:tc>
        <w:tc>
          <w:tcPr>
            <w:tcW w:w="1216" w:type="dxa"/>
            <w:tcBorders>
              <w:top w:val="nil"/>
              <w:left w:val="nil"/>
              <w:bottom w:val="nil"/>
              <w:right w:val="nil"/>
            </w:tcBorders>
            <w:shd w:val="clear" w:color="auto" w:fill="FFFFFF"/>
            <w:vAlign w:val="bottom"/>
          </w:tcPr>
          <w:p w14:paraId="18A2DD5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78.00(70.00,84.00)</w:t>
            </w:r>
          </w:p>
        </w:tc>
        <w:tc>
          <w:tcPr>
            <w:tcW w:w="1216" w:type="dxa"/>
            <w:tcBorders>
              <w:top w:val="nil"/>
              <w:left w:val="nil"/>
              <w:bottom w:val="nil"/>
              <w:right w:val="nil"/>
            </w:tcBorders>
            <w:shd w:val="clear" w:color="auto" w:fill="FFFFFF"/>
            <w:vAlign w:val="bottom"/>
          </w:tcPr>
          <w:p w14:paraId="237AE92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68.00(60.00,78.00)</w:t>
            </w:r>
          </w:p>
        </w:tc>
        <w:tc>
          <w:tcPr>
            <w:tcW w:w="1220" w:type="dxa"/>
            <w:tcBorders>
              <w:top w:val="nil"/>
              <w:left w:val="nil"/>
              <w:bottom w:val="nil"/>
              <w:right w:val="nil"/>
            </w:tcBorders>
            <w:shd w:val="clear" w:color="auto" w:fill="FFFFFF"/>
            <w:vAlign w:val="bottom"/>
          </w:tcPr>
          <w:p w14:paraId="61CC936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72.00(63.00,80.00)</w:t>
            </w:r>
          </w:p>
        </w:tc>
        <w:tc>
          <w:tcPr>
            <w:tcW w:w="685" w:type="dxa"/>
            <w:tcBorders>
              <w:top w:val="nil"/>
              <w:left w:val="nil"/>
              <w:bottom w:val="nil"/>
              <w:right w:val="nil"/>
            </w:tcBorders>
            <w:shd w:val="clear" w:color="auto" w:fill="FFFFFF"/>
            <w:vAlign w:val="center"/>
          </w:tcPr>
          <w:p w14:paraId="5FD0FF18">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56B9C4D6">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5B0CE043">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Glucose,mg/dl</w:t>
            </w:r>
          </w:p>
        </w:tc>
        <w:tc>
          <w:tcPr>
            <w:tcW w:w="1216" w:type="dxa"/>
            <w:tcBorders>
              <w:top w:val="nil"/>
              <w:left w:val="nil"/>
              <w:bottom w:val="nil"/>
              <w:right w:val="nil"/>
            </w:tcBorders>
            <w:shd w:val="clear" w:color="auto" w:fill="FFFFFF"/>
            <w:vAlign w:val="bottom"/>
          </w:tcPr>
          <w:p w14:paraId="660FA7C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 xml:space="preserve"> 91.00(86.30, 95.00)</w:t>
            </w:r>
          </w:p>
        </w:tc>
        <w:tc>
          <w:tcPr>
            <w:tcW w:w="1216" w:type="dxa"/>
            <w:tcBorders>
              <w:top w:val="nil"/>
              <w:left w:val="nil"/>
              <w:bottom w:val="nil"/>
              <w:right w:val="nil"/>
            </w:tcBorders>
            <w:shd w:val="clear" w:color="auto" w:fill="FFFFFF"/>
            <w:vAlign w:val="bottom"/>
          </w:tcPr>
          <w:p w14:paraId="7942319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 xml:space="preserve"> 98.00(92.00,104.00)</w:t>
            </w:r>
          </w:p>
        </w:tc>
        <w:tc>
          <w:tcPr>
            <w:tcW w:w="1216" w:type="dxa"/>
            <w:tcBorders>
              <w:top w:val="nil"/>
              <w:left w:val="nil"/>
              <w:bottom w:val="nil"/>
              <w:right w:val="nil"/>
            </w:tcBorders>
            <w:shd w:val="clear" w:color="auto" w:fill="FFFFFF"/>
            <w:vAlign w:val="bottom"/>
          </w:tcPr>
          <w:p w14:paraId="1C2F1CC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104.00(96.90,114.00)</w:t>
            </w:r>
          </w:p>
        </w:tc>
        <w:tc>
          <w:tcPr>
            <w:tcW w:w="1216" w:type="dxa"/>
            <w:tcBorders>
              <w:top w:val="nil"/>
              <w:left w:val="nil"/>
              <w:bottom w:val="nil"/>
              <w:right w:val="nil"/>
            </w:tcBorders>
            <w:shd w:val="clear" w:color="auto" w:fill="FFFFFF"/>
            <w:vAlign w:val="bottom"/>
          </w:tcPr>
          <w:p w14:paraId="35D9831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110.00(99.00,130.00)</w:t>
            </w:r>
          </w:p>
        </w:tc>
        <w:tc>
          <w:tcPr>
            <w:tcW w:w="1220" w:type="dxa"/>
            <w:tcBorders>
              <w:top w:val="nil"/>
              <w:left w:val="nil"/>
              <w:bottom w:val="nil"/>
              <w:right w:val="nil"/>
            </w:tcBorders>
            <w:shd w:val="clear" w:color="auto" w:fill="FFFFFF"/>
            <w:vAlign w:val="bottom"/>
          </w:tcPr>
          <w:p w14:paraId="5C954DB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107.00(97.00,126.00)</w:t>
            </w:r>
          </w:p>
        </w:tc>
        <w:tc>
          <w:tcPr>
            <w:tcW w:w="685" w:type="dxa"/>
            <w:tcBorders>
              <w:top w:val="nil"/>
              <w:left w:val="nil"/>
              <w:bottom w:val="nil"/>
              <w:right w:val="nil"/>
            </w:tcBorders>
            <w:shd w:val="clear" w:color="auto" w:fill="FFFFFF"/>
            <w:vAlign w:val="center"/>
          </w:tcPr>
          <w:p w14:paraId="78981FD8">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17C5E0E9">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2FC12248">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HbA1c</w:t>
            </w:r>
          </w:p>
        </w:tc>
        <w:tc>
          <w:tcPr>
            <w:tcW w:w="1216" w:type="dxa"/>
            <w:tcBorders>
              <w:top w:val="nil"/>
              <w:left w:val="nil"/>
              <w:bottom w:val="nil"/>
              <w:right w:val="nil"/>
            </w:tcBorders>
            <w:shd w:val="clear" w:color="auto" w:fill="FFFFFF"/>
            <w:vAlign w:val="top"/>
          </w:tcPr>
          <w:p w14:paraId="1F4CE426">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5.20(5.00,5.40)</w:t>
            </w:r>
          </w:p>
        </w:tc>
        <w:tc>
          <w:tcPr>
            <w:tcW w:w="1216" w:type="dxa"/>
            <w:tcBorders>
              <w:top w:val="nil"/>
              <w:left w:val="nil"/>
              <w:bottom w:val="nil"/>
              <w:right w:val="nil"/>
            </w:tcBorders>
            <w:shd w:val="clear" w:color="auto" w:fill="FFFFFF"/>
            <w:vAlign w:val="top"/>
          </w:tcPr>
          <w:p w14:paraId="63D93DE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5.40(5.10,5.60)</w:t>
            </w:r>
          </w:p>
        </w:tc>
        <w:tc>
          <w:tcPr>
            <w:tcW w:w="1216" w:type="dxa"/>
            <w:tcBorders>
              <w:top w:val="nil"/>
              <w:left w:val="nil"/>
              <w:bottom w:val="nil"/>
              <w:right w:val="nil"/>
            </w:tcBorders>
            <w:shd w:val="clear" w:color="auto" w:fill="FFFFFF"/>
            <w:vAlign w:val="top"/>
          </w:tcPr>
          <w:p w14:paraId="202988D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5.60(5.30,5.90)</w:t>
            </w:r>
          </w:p>
        </w:tc>
        <w:tc>
          <w:tcPr>
            <w:tcW w:w="1216" w:type="dxa"/>
            <w:tcBorders>
              <w:top w:val="nil"/>
              <w:left w:val="nil"/>
              <w:bottom w:val="nil"/>
              <w:right w:val="nil"/>
            </w:tcBorders>
            <w:shd w:val="clear" w:color="auto" w:fill="FFFFFF"/>
            <w:vAlign w:val="top"/>
          </w:tcPr>
          <w:p w14:paraId="747253A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5.80(5.50,6.50)</w:t>
            </w:r>
          </w:p>
        </w:tc>
        <w:tc>
          <w:tcPr>
            <w:tcW w:w="1220" w:type="dxa"/>
            <w:tcBorders>
              <w:top w:val="nil"/>
              <w:left w:val="nil"/>
              <w:bottom w:val="nil"/>
              <w:right w:val="nil"/>
            </w:tcBorders>
            <w:shd w:val="clear" w:color="auto" w:fill="FFFFFF"/>
            <w:vAlign w:val="top"/>
          </w:tcPr>
          <w:p w14:paraId="60FF069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5.70(5.40,6.30)</w:t>
            </w:r>
          </w:p>
        </w:tc>
        <w:tc>
          <w:tcPr>
            <w:tcW w:w="685" w:type="dxa"/>
            <w:tcBorders>
              <w:top w:val="nil"/>
              <w:left w:val="nil"/>
              <w:bottom w:val="nil"/>
              <w:right w:val="nil"/>
            </w:tcBorders>
            <w:shd w:val="clear" w:color="auto" w:fill="FFFFFF"/>
            <w:vAlign w:val="center"/>
          </w:tcPr>
          <w:p w14:paraId="32AC3382">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52D55DC4">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1D521833">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TC,mg/dl</w:t>
            </w:r>
          </w:p>
        </w:tc>
        <w:tc>
          <w:tcPr>
            <w:tcW w:w="1216" w:type="dxa"/>
            <w:tcBorders>
              <w:top w:val="nil"/>
              <w:left w:val="nil"/>
              <w:bottom w:val="nil"/>
              <w:right w:val="nil"/>
            </w:tcBorders>
            <w:shd w:val="clear" w:color="auto" w:fill="FFFFFF"/>
            <w:vAlign w:val="top"/>
          </w:tcPr>
          <w:p w14:paraId="71770FE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189.00(167.00,212.00)</w:t>
            </w:r>
          </w:p>
        </w:tc>
        <w:tc>
          <w:tcPr>
            <w:tcW w:w="1216" w:type="dxa"/>
            <w:tcBorders>
              <w:top w:val="nil"/>
              <w:left w:val="nil"/>
              <w:bottom w:val="nil"/>
              <w:right w:val="nil"/>
            </w:tcBorders>
            <w:shd w:val="clear" w:color="auto" w:fill="FFFFFF"/>
            <w:vAlign w:val="top"/>
          </w:tcPr>
          <w:p w14:paraId="7FAAE82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195.00(171.00,220.00)</w:t>
            </w:r>
          </w:p>
        </w:tc>
        <w:tc>
          <w:tcPr>
            <w:tcW w:w="1216" w:type="dxa"/>
            <w:tcBorders>
              <w:top w:val="nil"/>
              <w:left w:val="nil"/>
              <w:bottom w:val="nil"/>
              <w:right w:val="nil"/>
            </w:tcBorders>
            <w:shd w:val="clear" w:color="auto" w:fill="FFFFFF"/>
            <w:vAlign w:val="top"/>
          </w:tcPr>
          <w:p w14:paraId="5A9970D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204.00(177.00,234.00)</w:t>
            </w:r>
          </w:p>
        </w:tc>
        <w:tc>
          <w:tcPr>
            <w:tcW w:w="1216" w:type="dxa"/>
            <w:tcBorders>
              <w:top w:val="nil"/>
              <w:left w:val="nil"/>
              <w:bottom w:val="nil"/>
              <w:right w:val="nil"/>
            </w:tcBorders>
            <w:shd w:val="clear" w:color="auto" w:fill="FFFFFF"/>
            <w:vAlign w:val="top"/>
          </w:tcPr>
          <w:p w14:paraId="4B8AE35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186.00(161.00,215.00)</w:t>
            </w:r>
          </w:p>
        </w:tc>
        <w:tc>
          <w:tcPr>
            <w:tcW w:w="1220" w:type="dxa"/>
            <w:tcBorders>
              <w:top w:val="nil"/>
              <w:left w:val="nil"/>
              <w:bottom w:val="nil"/>
              <w:right w:val="nil"/>
            </w:tcBorders>
            <w:shd w:val="clear" w:color="auto" w:fill="FFFFFF"/>
            <w:vAlign w:val="top"/>
          </w:tcPr>
          <w:p w14:paraId="2A4138E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180.00(153.00,211.00)</w:t>
            </w:r>
          </w:p>
        </w:tc>
        <w:tc>
          <w:tcPr>
            <w:tcW w:w="685" w:type="dxa"/>
            <w:tcBorders>
              <w:top w:val="nil"/>
              <w:left w:val="nil"/>
              <w:bottom w:val="nil"/>
              <w:right w:val="nil"/>
            </w:tcBorders>
            <w:shd w:val="clear" w:color="auto" w:fill="FFFFFF"/>
            <w:vAlign w:val="center"/>
          </w:tcPr>
          <w:p w14:paraId="2330F91F">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1D348FA6">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5E7B07F6">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TG,mg/dl</w:t>
            </w:r>
          </w:p>
        </w:tc>
        <w:tc>
          <w:tcPr>
            <w:tcW w:w="1216" w:type="dxa"/>
            <w:tcBorders>
              <w:top w:val="nil"/>
              <w:left w:val="nil"/>
              <w:bottom w:val="nil"/>
              <w:right w:val="nil"/>
            </w:tcBorders>
            <w:shd w:val="clear" w:color="auto" w:fill="FFFFFF"/>
            <w:vAlign w:val="center"/>
          </w:tcPr>
          <w:p w14:paraId="30ED477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71.00( 54.00, 91.00)</w:t>
            </w:r>
          </w:p>
        </w:tc>
        <w:tc>
          <w:tcPr>
            <w:tcW w:w="1216" w:type="dxa"/>
            <w:tcBorders>
              <w:top w:val="nil"/>
              <w:left w:val="nil"/>
              <w:bottom w:val="nil"/>
              <w:right w:val="nil"/>
            </w:tcBorders>
            <w:shd w:val="clear" w:color="auto" w:fill="FFFFFF"/>
            <w:vAlign w:val="top"/>
          </w:tcPr>
          <w:p w14:paraId="19DAF3E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83.00( 63.00,105.00)</w:t>
            </w:r>
          </w:p>
        </w:tc>
        <w:tc>
          <w:tcPr>
            <w:tcW w:w="1216" w:type="dxa"/>
            <w:tcBorders>
              <w:top w:val="nil"/>
              <w:left w:val="nil"/>
              <w:bottom w:val="nil"/>
              <w:right w:val="nil"/>
            </w:tcBorders>
            <w:shd w:val="clear" w:color="auto" w:fill="FFFFFF"/>
            <w:vAlign w:val="top"/>
          </w:tcPr>
          <w:p w14:paraId="7FCA9DD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151.00(106.00,202.00)</w:t>
            </w:r>
          </w:p>
        </w:tc>
        <w:tc>
          <w:tcPr>
            <w:tcW w:w="1216" w:type="dxa"/>
            <w:tcBorders>
              <w:top w:val="nil"/>
              <w:left w:val="nil"/>
              <w:bottom w:val="nil"/>
              <w:right w:val="nil"/>
            </w:tcBorders>
            <w:shd w:val="clear" w:color="auto" w:fill="FFFFFF"/>
            <w:vAlign w:val="top"/>
          </w:tcPr>
          <w:p w14:paraId="1B15DCD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121.00( 86.00,167.00)</w:t>
            </w:r>
          </w:p>
        </w:tc>
        <w:tc>
          <w:tcPr>
            <w:tcW w:w="1220" w:type="dxa"/>
            <w:tcBorders>
              <w:top w:val="nil"/>
              <w:left w:val="nil"/>
              <w:bottom w:val="nil"/>
              <w:right w:val="nil"/>
            </w:tcBorders>
            <w:shd w:val="clear" w:color="auto" w:fill="FFFFFF"/>
            <w:vAlign w:val="top"/>
          </w:tcPr>
          <w:p w14:paraId="30C592F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123.00( 86.00,182.00)</w:t>
            </w:r>
          </w:p>
        </w:tc>
        <w:tc>
          <w:tcPr>
            <w:tcW w:w="685" w:type="dxa"/>
            <w:tcBorders>
              <w:top w:val="nil"/>
              <w:left w:val="nil"/>
              <w:bottom w:val="nil"/>
              <w:right w:val="nil"/>
            </w:tcBorders>
            <w:shd w:val="clear" w:color="auto" w:fill="FFFFFF"/>
            <w:vAlign w:val="center"/>
          </w:tcPr>
          <w:p w14:paraId="26A33744">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4558733A">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04779851">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HDL,mg/dl</w:t>
            </w:r>
          </w:p>
        </w:tc>
        <w:tc>
          <w:tcPr>
            <w:tcW w:w="1216" w:type="dxa"/>
            <w:tcBorders>
              <w:top w:val="nil"/>
              <w:left w:val="nil"/>
              <w:bottom w:val="nil"/>
              <w:right w:val="nil"/>
            </w:tcBorders>
            <w:shd w:val="clear" w:color="auto" w:fill="FFFFFF"/>
            <w:vAlign w:val="top"/>
          </w:tcPr>
          <w:p w14:paraId="7B1B1A1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65.00(54.00,76.00)</w:t>
            </w:r>
          </w:p>
        </w:tc>
        <w:tc>
          <w:tcPr>
            <w:tcW w:w="1216" w:type="dxa"/>
            <w:tcBorders>
              <w:top w:val="nil"/>
              <w:left w:val="nil"/>
              <w:bottom w:val="nil"/>
              <w:right w:val="nil"/>
            </w:tcBorders>
            <w:shd w:val="clear" w:color="auto" w:fill="FFFFFF"/>
            <w:vAlign w:val="top"/>
          </w:tcPr>
          <w:p w14:paraId="59C3D25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57.00(49.00,67.00)</w:t>
            </w:r>
          </w:p>
        </w:tc>
        <w:tc>
          <w:tcPr>
            <w:tcW w:w="1216" w:type="dxa"/>
            <w:tcBorders>
              <w:top w:val="nil"/>
              <w:left w:val="nil"/>
              <w:bottom w:val="nil"/>
              <w:right w:val="nil"/>
            </w:tcBorders>
            <w:shd w:val="clear" w:color="auto" w:fill="FFFFFF"/>
            <w:vAlign w:val="top"/>
          </w:tcPr>
          <w:p w14:paraId="48686D0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46.00(39.00,56.00)</w:t>
            </w:r>
          </w:p>
        </w:tc>
        <w:tc>
          <w:tcPr>
            <w:tcW w:w="1216" w:type="dxa"/>
            <w:tcBorders>
              <w:top w:val="nil"/>
              <w:left w:val="nil"/>
              <w:bottom w:val="nil"/>
              <w:right w:val="nil"/>
            </w:tcBorders>
            <w:shd w:val="clear" w:color="auto" w:fill="FFFFFF"/>
            <w:vAlign w:val="top"/>
          </w:tcPr>
          <w:p w14:paraId="692B8C31">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50.00(42.00,62.00)</w:t>
            </w:r>
          </w:p>
        </w:tc>
        <w:tc>
          <w:tcPr>
            <w:tcW w:w="1220" w:type="dxa"/>
            <w:tcBorders>
              <w:top w:val="nil"/>
              <w:left w:val="nil"/>
              <w:bottom w:val="nil"/>
              <w:right w:val="nil"/>
            </w:tcBorders>
            <w:shd w:val="clear" w:color="auto" w:fill="FFFFFF"/>
            <w:vAlign w:val="top"/>
          </w:tcPr>
          <w:p w14:paraId="46AE2E2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48.00(40.00,59.00)</w:t>
            </w:r>
          </w:p>
        </w:tc>
        <w:tc>
          <w:tcPr>
            <w:tcW w:w="685" w:type="dxa"/>
            <w:tcBorders>
              <w:top w:val="nil"/>
              <w:left w:val="nil"/>
              <w:bottom w:val="nil"/>
              <w:right w:val="nil"/>
            </w:tcBorders>
            <w:shd w:val="clear" w:color="auto" w:fill="FFFFFF"/>
            <w:vAlign w:val="center"/>
          </w:tcPr>
          <w:p w14:paraId="232DA620">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12C3D75E">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6D49604B">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Creatinine,mg/dl</w:t>
            </w:r>
          </w:p>
        </w:tc>
        <w:tc>
          <w:tcPr>
            <w:tcW w:w="1216" w:type="dxa"/>
            <w:tcBorders>
              <w:top w:val="nil"/>
              <w:left w:val="nil"/>
              <w:bottom w:val="nil"/>
              <w:right w:val="nil"/>
            </w:tcBorders>
            <w:shd w:val="clear" w:color="auto" w:fill="FFFFFF"/>
            <w:vAlign w:val="center"/>
          </w:tcPr>
          <w:p w14:paraId="3300107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0.80(0.70,0.90)</w:t>
            </w: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ab/>
            </w:r>
          </w:p>
        </w:tc>
        <w:tc>
          <w:tcPr>
            <w:tcW w:w="1216" w:type="dxa"/>
            <w:tcBorders>
              <w:top w:val="nil"/>
              <w:left w:val="nil"/>
              <w:bottom w:val="nil"/>
              <w:right w:val="nil"/>
            </w:tcBorders>
            <w:shd w:val="clear" w:color="auto" w:fill="FFFFFF"/>
            <w:vAlign w:val="top"/>
          </w:tcPr>
          <w:p w14:paraId="24854CF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0.84(0.70,0.98)</w:t>
            </w:r>
          </w:p>
        </w:tc>
        <w:tc>
          <w:tcPr>
            <w:tcW w:w="1216" w:type="dxa"/>
            <w:tcBorders>
              <w:top w:val="nil"/>
              <w:left w:val="nil"/>
              <w:bottom w:val="nil"/>
              <w:right w:val="nil"/>
            </w:tcBorders>
            <w:shd w:val="clear" w:color="auto" w:fill="FFFFFF"/>
            <w:vAlign w:val="top"/>
          </w:tcPr>
          <w:p w14:paraId="28E6C3D3">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0.82(0.70,0.99)</w:t>
            </w:r>
          </w:p>
        </w:tc>
        <w:tc>
          <w:tcPr>
            <w:tcW w:w="1216" w:type="dxa"/>
            <w:tcBorders>
              <w:top w:val="nil"/>
              <w:left w:val="nil"/>
              <w:bottom w:val="nil"/>
              <w:right w:val="nil"/>
            </w:tcBorders>
            <w:shd w:val="clear" w:color="auto" w:fill="FFFFFF"/>
            <w:vAlign w:val="top"/>
          </w:tcPr>
          <w:p w14:paraId="37F3478D">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0.99(0.80,1.20)</w:t>
            </w:r>
          </w:p>
        </w:tc>
        <w:tc>
          <w:tcPr>
            <w:tcW w:w="1220" w:type="dxa"/>
            <w:tcBorders>
              <w:top w:val="nil"/>
              <w:left w:val="nil"/>
              <w:bottom w:val="nil"/>
              <w:right w:val="nil"/>
            </w:tcBorders>
            <w:shd w:val="clear" w:color="auto" w:fill="FFFFFF"/>
            <w:vAlign w:val="top"/>
          </w:tcPr>
          <w:p w14:paraId="0B0CB42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0.94(0.80,1.12)</w:t>
            </w:r>
          </w:p>
        </w:tc>
        <w:tc>
          <w:tcPr>
            <w:tcW w:w="685" w:type="dxa"/>
            <w:tcBorders>
              <w:top w:val="nil"/>
              <w:left w:val="nil"/>
              <w:bottom w:val="nil"/>
              <w:right w:val="nil"/>
            </w:tcBorders>
            <w:shd w:val="clear" w:color="auto" w:fill="FFFFFF"/>
            <w:vAlign w:val="center"/>
          </w:tcPr>
          <w:p w14:paraId="01682466">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200859A0">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E29E90B">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eGFR,ml/min/1.73m²</w:t>
            </w:r>
          </w:p>
        </w:tc>
        <w:tc>
          <w:tcPr>
            <w:tcW w:w="1216" w:type="dxa"/>
            <w:tcBorders>
              <w:top w:val="nil"/>
              <w:left w:val="nil"/>
              <w:bottom w:val="nil"/>
              <w:right w:val="nil"/>
            </w:tcBorders>
            <w:shd w:val="clear" w:color="auto" w:fill="FFFFFF"/>
            <w:vAlign w:val="top"/>
          </w:tcPr>
          <w:p w14:paraId="28DE382B">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101.18(89.09,112.04)</w:t>
            </w:r>
          </w:p>
        </w:tc>
        <w:tc>
          <w:tcPr>
            <w:tcW w:w="1216" w:type="dxa"/>
            <w:tcBorders>
              <w:top w:val="nil"/>
              <w:left w:val="nil"/>
              <w:bottom w:val="nil"/>
              <w:right w:val="nil"/>
            </w:tcBorders>
            <w:shd w:val="clear" w:color="auto" w:fill="FFFFFF"/>
            <w:vAlign w:val="top"/>
          </w:tcPr>
          <w:p w14:paraId="701D961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98.29(86.58,109.77)</w:t>
            </w:r>
          </w:p>
        </w:tc>
        <w:tc>
          <w:tcPr>
            <w:tcW w:w="1216" w:type="dxa"/>
            <w:tcBorders>
              <w:top w:val="nil"/>
              <w:left w:val="nil"/>
              <w:bottom w:val="nil"/>
              <w:right w:val="nil"/>
            </w:tcBorders>
            <w:shd w:val="clear" w:color="auto" w:fill="FFFFFF"/>
            <w:vAlign w:val="top"/>
          </w:tcPr>
          <w:p w14:paraId="3A150E8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97.58(84.24,108.14)</w:t>
            </w:r>
          </w:p>
        </w:tc>
        <w:tc>
          <w:tcPr>
            <w:tcW w:w="1216" w:type="dxa"/>
            <w:tcBorders>
              <w:top w:val="nil"/>
              <w:left w:val="nil"/>
              <w:bottom w:val="nil"/>
              <w:right w:val="nil"/>
            </w:tcBorders>
            <w:shd w:val="clear" w:color="auto" w:fill="FFFFFF"/>
            <w:vAlign w:val="top"/>
          </w:tcPr>
          <w:p w14:paraId="54DC61F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69.22(54.78, 85.10)</w:t>
            </w:r>
          </w:p>
        </w:tc>
        <w:tc>
          <w:tcPr>
            <w:tcW w:w="1220" w:type="dxa"/>
            <w:tcBorders>
              <w:top w:val="nil"/>
              <w:left w:val="nil"/>
              <w:bottom w:val="nil"/>
              <w:right w:val="nil"/>
            </w:tcBorders>
            <w:shd w:val="clear" w:color="auto" w:fill="FFFFFF"/>
            <w:vAlign w:val="top"/>
          </w:tcPr>
          <w:p w14:paraId="25A7D8D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81.64(63.04, 95.29)</w:t>
            </w:r>
          </w:p>
        </w:tc>
        <w:tc>
          <w:tcPr>
            <w:tcW w:w="685" w:type="dxa"/>
            <w:tcBorders>
              <w:top w:val="nil"/>
              <w:left w:val="nil"/>
              <w:bottom w:val="nil"/>
              <w:right w:val="nil"/>
            </w:tcBorders>
            <w:shd w:val="clear" w:color="auto" w:fill="FFFFFF"/>
            <w:vAlign w:val="center"/>
          </w:tcPr>
          <w:p w14:paraId="33357C5B">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0AE450C1">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7B6308AB">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UACR,mg/g</w:t>
            </w:r>
          </w:p>
        </w:tc>
        <w:tc>
          <w:tcPr>
            <w:tcW w:w="1216" w:type="dxa"/>
            <w:tcBorders>
              <w:top w:val="nil"/>
              <w:left w:val="nil"/>
              <w:bottom w:val="nil"/>
              <w:right w:val="nil"/>
            </w:tcBorders>
            <w:shd w:val="clear" w:color="auto" w:fill="FFFFFF"/>
            <w:vAlign w:val="top"/>
          </w:tcPr>
          <w:p w14:paraId="2150752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5.74(4.08, 8.79)</w:t>
            </w:r>
          </w:p>
        </w:tc>
        <w:tc>
          <w:tcPr>
            <w:tcW w:w="1216" w:type="dxa"/>
            <w:tcBorders>
              <w:top w:val="nil"/>
              <w:left w:val="nil"/>
              <w:bottom w:val="nil"/>
              <w:right w:val="nil"/>
            </w:tcBorders>
            <w:shd w:val="clear" w:color="auto" w:fill="FFFFFF"/>
            <w:vAlign w:val="top"/>
          </w:tcPr>
          <w:p w14:paraId="26AACB0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5.28(3.82, 7.87)</w:t>
            </w:r>
          </w:p>
        </w:tc>
        <w:tc>
          <w:tcPr>
            <w:tcW w:w="1216" w:type="dxa"/>
            <w:tcBorders>
              <w:top w:val="nil"/>
              <w:left w:val="nil"/>
              <w:bottom w:val="nil"/>
              <w:right w:val="nil"/>
            </w:tcBorders>
            <w:shd w:val="clear" w:color="auto" w:fill="FFFFFF"/>
            <w:vAlign w:val="top"/>
          </w:tcPr>
          <w:p w14:paraId="013AD8E8">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6.63(4.44,12.64)</w:t>
            </w:r>
          </w:p>
        </w:tc>
        <w:tc>
          <w:tcPr>
            <w:tcW w:w="1216" w:type="dxa"/>
            <w:tcBorders>
              <w:top w:val="nil"/>
              <w:left w:val="nil"/>
              <w:bottom w:val="nil"/>
              <w:right w:val="nil"/>
            </w:tcBorders>
            <w:shd w:val="clear" w:color="auto" w:fill="FFFFFF"/>
            <w:vAlign w:val="top"/>
          </w:tcPr>
          <w:p w14:paraId="499FF33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19.77(9.39,58.08)</w:t>
            </w:r>
          </w:p>
        </w:tc>
        <w:tc>
          <w:tcPr>
            <w:tcW w:w="1220" w:type="dxa"/>
            <w:tcBorders>
              <w:top w:val="nil"/>
              <w:left w:val="nil"/>
              <w:bottom w:val="nil"/>
              <w:right w:val="nil"/>
            </w:tcBorders>
            <w:shd w:val="clear" w:color="auto" w:fill="FFFFFF"/>
            <w:vAlign w:val="top"/>
          </w:tcPr>
          <w:p w14:paraId="1841F13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10.35(5.85,26.64)</w:t>
            </w:r>
          </w:p>
        </w:tc>
        <w:tc>
          <w:tcPr>
            <w:tcW w:w="685" w:type="dxa"/>
            <w:tcBorders>
              <w:top w:val="nil"/>
              <w:left w:val="nil"/>
              <w:bottom w:val="nil"/>
              <w:right w:val="nil"/>
            </w:tcBorders>
            <w:shd w:val="clear" w:color="auto" w:fill="FFFFFF"/>
            <w:vAlign w:val="center"/>
          </w:tcPr>
          <w:p w14:paraId="34CF18A1">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0143CA1A">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08F77B8D">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DII</w:t>
            </w:r>
          </w:p>
        </w:tc>
        <w:tc>
          <w:tcPr>
            <w:tcW w:w="1216" w:type="dxa"/>
            <w:tcBorders>
              <w:top w:val="nil"/>
              <w:left w:val="nil"/>
              <w:bottom w:val="nil"/>
              <w:right w:val="nil"/>
            </w:tcBorders>
            <w:shd w:val="clear" w:color="auto" w:fill="FFFFFF"/>
            <w:vAlign w:val="top"/>
          </w:tcPr>
          <w:p w14:paraId="194B87A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1.22(-0.24,2.54)</w:t>
            </w:r>
          </w:p>
        </w:tc>
        <w:tc>
          <w:tcPr>
            <w:tcW w:w="1216" w:type="dxa"/>
            <w:tcBorders>
              <w:top w:val="nil"/>
              <w:left w:val="nil"/>
              <w:bottom w:val="nil"/>
              <w:right w:val="nil"/>
            </w:tcBorders>
            <w:shd w:val="clear" w:color="auto" w:fill="FFFFFF"/>
            <w:vAlign w:val="top"/>
          </w:tcPr>
          <w:p w14:paraId="01A094D9">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1.37(-0.24,2.75)</w:t>
            </w:r>
          </w:p>
        </w:tc>
        <w:tc>
          <w:tcPr>
            <w:tcW w:w="1216" w:type="dxa"/>
            <w:tcBorders>
              <w:top w:val="nil"/>
              <w:left w:val="nil"/>
              <w:bottom w:val="nil"/>
              <w:right w:val="nil"/>
            </w:tcBorders>
            <w:shd w:val="clear" w:color="auto" w:fill="FFFFFF"/>
            <w:vAlign w:val="top"/>
          </w:tcPr>
          <w:p w14:paraId="087B07A0">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1.65( 0.10,2.91)</w:t>
            </w:r>
          </w:p>
        </w:tc>
        <w:tc>
          <w:tcPr>
            <w:tcW w:w="1216" w:type="dxa"/>
            <w:tcBorders>
              <w:top w:val="nil"/>
              <w:left w:val="nil"/>
              <w:bottom w:val="nil"/>
              <w:right w:val="nil"/>
            </w:tcBorders>
            <w:shd w:val="clear" w:color="auto" w:fill="FFFFFF"/>
            <w:vAlign w:val="top"/>
          </w:tcPr>
          <w:p w14:paraId="72E040D7">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1.83( 0.44,3.05)</w:t>
            </w:r>
          </w:p>
        </w:tc>
        <w:tc>
          <w:tcPr>
            <w:tcW w:w="1220" w:type="dxa"/>
            <w:tcBorders>
              <w:top w:val="nil"/>
              <w:left w:val="nil"/>
              <w:bottom w:val="nil"/>
              <w:right w:val="nil"/>
            </w:tcBorders>
            <w:shd w:val="clear" w:color="auto" w:fill="FFFFFF"/>
            <w:vAlign w:val="top"/>
          </w:tcPr>
          <w:p w14:paraId="20247AE5">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1.92( 0.49,3.15)</w:t>
            </w:r>
          </w:p>
        </w:tc>
        <w:tc>
          <w:tcPr>
            <w:tcW w:w="685" w:type="dxa"/>
            <w:tcBorders>
              <w:top w:val="nil"/>
              <w:left w:val="nil"/>
              <w:bottom w:val="nil"/>
              <w:right w:val="nil"/>
            </w:tcBorders>
            <w:shd w:val="clear" w:color="auto" w:fill="FFFFFF"/>
            <w:vAlign w:val="center"/>
          </w:tcPr>
          <w:p w14:paraId="328B6BF3">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25FEB314">
        <w:tblPrEx>
          <w:tblCellMar>
            <w:top w:w="0" w:type="dxa"/>
            <w:left w:w="108" w:type="dxa"/>
            <w:bottom w:w="0" w:type="dxa"/>
            <w:right w:w="108" w:type="dxa"/>
          </w:tblCellMar>
        </w:tblPrEx>
        <w:trPr>
          <w:cantSplit/>
          <w:trHeight w:val="23" w:hRule="atLeast"/>
        </w:trPr>
        <w:tc>
          <w:tcPr>
            <w:tcW w:w="1753" w:type="dxa"/>
            <w:tcBorders>
              <w:top w:val="nil"/>
              <w:left w:val="nil"/>
              <w:bottom w:val="nil"/>
              <w:right w:val="nil"/>
            </w:tcBorders>
            <w:shd w:val="clear" w:color="auto" w:fill="FFFFFF"/>
            <w:vAlign w:val="center"/>
          </w:tcPr>
          <w:p w14:paraId="20ACFEBF">
            <w:pPr>
              <w:widowControl/>
              <w:spacing w:line="240" w:lineRule="auto"/>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kern w:val="0"/>
                <w:sz w:val="20"/>
                <w:szCs w:val="20"/>
                <w:lang w:bidi="ar"/>
                <w14:textFill>
                  <w14:solidFill>
                    <w14:schemeClr w14:val="tx1"/>
                  </w14:solidFill>
                </w14:textFill>
              </w:rPr>
              <w:t>HEI</w:t>
            </w:r>
          </w:p>
        </w:tc>
        <w:tc>
          <w:tcPr>
            <w:tcW w:w="1216" w:type="dxa"/>
            <w:tcBorders>
              <w:top w:val="nil"/>
              <w:left w:val="nil"/>
              <w:bottom w:val="nil"/>
              <w:right w:val="nil"/>
            </w:tcBorders>
            <w:shd w:val="clear" w:color="auto" w:fill="FFFFFF"/>
            <w:vAlign w:val="bottom"/>
          </w:tcPr>
          <w:p w14:paraId="32077854">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52.94(43.11,62.85)</w:t>
            </w:r>
          </w:p>
        </w:tc>
        <w:tc>
          <w:tcPr>
            <w:tcW w:w="1216" w:type="dxa"/>
            <w:tcBorders>
              <w:top w:val="nil"/>
              <w:left w:val="nil"/>
              <w:bottom w:val="nil"/>
              <w:right w:val="nil"/>
            </w:tcBorders>
            <w:shd w:val="clear" w:color="auto" w:fill="FFFFFF"/>
            <w:vAlign w:val="bottom"/>
          </w:tcPr>
          <w:p w14:paraId="4798A66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51.25(41.79,61.23)</w:t>
            </w:r>
          </w:p>
        </w:tc>
        <w:tc>
          <w:tcPr>
            <w:tcW w:w="1216" w:type="dxa"/>
            <w:tcBorders>
              <w:top w:val="nil"/>
              <w:left w:val="nil"/>
              <w:bottom w:val="nil"/>
              <w:right w:val="nil"/>
            </w:tcBorders>
            <w:shd w:val="clear" w:color="auto" w:fill="FFFFFF"/>
            <w:vAlign w:val="bottom"/>
          </w:tcPr>
          <w:p w14:paraId="090E863F">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49.30(40.52,59.08)</w:t>
            </w:r>
          </w:p>
        </w:tc>
        <w:tc>
          <w:tcPr>
            <w:tcW w:w="1216" w:type="dxa"/>
            <w:tcBorders>
              <w:top w:val="nil"/>
              <w:left w:val="nil"/>
              <w:bottom w:val="nil"/>
              <w:right w:val="nil"/>
            </w:tcBorders>
            <w:shd w:val="clear" w:color="auto" w:fill="FFFFFF"/>
            <w:vAlign w:val="bottom"/>
          </w:tcPr>
          <w:p w14:paraId="5DDE0DEC">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53.21(43.72,63.30)</w:t>
            </w:r>
          </w:p>
        </w:tc>
        <w:tc>
          <w:tcPr>
            <w:tcW w:w="1220" w:type="dxa"/>
            <w:tcBorders>
              <w:top w:val="nil"/>
              <w:left w:val="nil"/>
              <w:bottom w:val="nil"/>
              <w:right w:val="nil"/>
            </w:tcBorders>
            <w:shd w:val="clear" w:color="auto" w:fill="FFFFFF"/>
            <w:vAlign w:val="bottom"/>
          </w:tcPr>
          <w:p w14:paraId="7D6872E2">
            <w:pPr>
              <w:widowControl/>
              <w:spacing w:line="240" w:lineRule="auto"/>
              <w:jc w:val="left"/>
              <w:textAlignment w:val="cente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0"/>
                <w:szCs w:val="20"/>
                <w:lang w:val="en-US" w:eastAsia="zh-CN" w:bidi="ar"/>
                <w14:textFill>
                  <w14:solidFill>
                    <w14:schemeClr w14:val="tx1"/>
                  </w14:solidFill>
                </w14:textFill>
              </w:rPr>
              <w:t>50.16(40.37,60.87)</w:t>
            </w:r>
          </w:p>
        </w:tc>
        <w:tc>
          <w:tcPr>
            <w:tcW w:w="685" w:type="dxa"/>
            <w:tcBorders>
              <w:top w:val="nil"/>
              <w:left w:val="nil"/>
              <w:bottom w:val="nil"/>
              <w:right w:val="nil"/>
            </w:tcBorders>
            <w:shd w:val="clear" w:color="auto" w:fill="FFFFFF"/>
            <w:vAlign w:val="center"/>
          </w:tcPr>
          <w:p w14:paraId="79305325">
            <w:pPr>
              <w:widowControl/>
              <w:spacing w:line="240" w:lineRule="auto"/>
              <w:jc w:val="left"/>
              <w:textAlignment w:val="center"/>
              <w:rPr>
                <w:rFonts w:hint="default" w:ascii="Times New Roman" w:hAnsi="Times New Roman" w:eastAsia="宋体" w:cs="Times New Roman"/>
                <w:b/>
                <w:bCs/>
                <w:color w:val="000000" w:themeColor="text1"/>
                <w:sz w:val="20"/>
                <w:szCs w:val="20"/>
                <w14:textFill>
                  <w14:solidFill>
                    <w14:schemeClr w14:val="tx1"/>
                  </w14:solidFill>
                </w14:textFill>
              </w:rPr>
            </w:pPr>
            <w:r>
              <w:rPr>
                <w:rFonts w:hint="default" w:ascii="Times New Roman" w:hAnsi="Times New Roman" w:eastAsia="宋体" w:cs="Times New Roman"/>
                <w:b/>
                <w:bCs/>
                <w:color w:val="000000" w:themeColor="text1"/>
                <w:kern w:val="0"/>
                <w:sz w:val="20"/>
                <w:szCs w:val="20"/>
                <w:lang w:bidi="ar"/>
                <w14:textFill>
                  <w14:solidFill>
                    <w14:schemeClr w14:val="tx1"/>
                  </w14:solidFill>
                </w14:textFill>
              </w:rPr>
              <w:t>&lt;.001</w:t>
            </w:r>
          </w:p>
        </w:tc>
      </w:tr>
      <w:tr w14:paraId="4440692D">
        <w:tblPrEx>
          <w:tblCellMar>
            <w:top w:w="0" w:type="dxa"/>
            <w:left w:w="108" w:type="dxa"/>
            <w:bottom w:w="0" w:type="dxa"/>
            <w:right w:w="108" w:type="dxa"/>
          </w:tblCellMar>
        </w:tblPrEx>
        <w:trPr>
          <w:cantSplit/>
          <w:trHeight w:val="23" w:hRule="atLeast"/>
        </w:trPr>
        <w:tc>
          <w:tcPr>
            <w:tcW w:w="8522" w:type="dxa"/>
            <w:gridSpan w:val="7"/>
            <w:tcBorders>
              <w:top w:val="single" w:color="auto" w:sz="4" w:space="0"/>
              <w:left w:val="nil"/>
              <w:bottom w:val="nil"/>
              <w:right w:val="nil"/>
            </w:tcBorders>
            <w:shd w:val="clear" w:color="auto" w:fill="FFFFFF"/>
            <w:vAlign w:val="center"/>
          </w:tcPr>
          <w:p w14:paraId="59A4A3F1">
            <w:pPr>
              <w:pStyle w:val="11"/>
              <w:bidi w:val="0"/>
              <w:jc w:val="both"/>
              <w:rPr>
                <w:rFonts w:hint="eastAsia" w:ascii="Times New Roman" w:hAnsi="Times New Roman" w:cs="Times New Roman" w:eastAsiaTheme="minorEastAsia"/>
                <w:b/>
                <w:bCs/>
                <w:color w:val="000000" w:themeColor="text1"/>
                <w:kern w:val="0"/>
                <w:szCs w:val="20"/>
                <w:lang w:val="en-US" w:eastAsia="zh-CN" w:bidi="ar"/>
                <w14:textFill>
                  <w14:solidFill>
                    <w14:schemeClr w14:val="tx1"/>
                  </w14:solidFill>
                </w14:textFill>
              </w:rPr>
            </w:pPr>
            <w:r>
              <w:rPr>
                <w:rFonts w:hint="eastAsia" w:ascii="Times New Roman" w:eastAsia="宋体"/>
                <w:b/>
                <w:bCs/>
                <w:color w:val="auto"/>
                <w:lang w:val="en-US" w:eastAsia="zh-CN"/>
              </w:rPr>
              <w:t xml:space="preserve">Note: </w:t>
            </w:r>
            <w:r>
              <w:rPr>
                <w:rFonts w:hint="eastAsia" w:ascii="Times New Roman" w:eastAsia="宋体"/>
                <w:color w:val="auto"/>
                <w:lang w:val="en-US" w:eastAsia="zh-CN"/>
              </w:rPr>
              <w:t xml:space="preserve">CKM, cardiovascular-kidney-metabolic; </w:t>
            </w:r>
            <w:r>
              <w:rPr>
                <w:rFonts w:hint="default"/>
                <w:color w:val="auto"/>
              </w:rPr>
              <w:t>BMI, body mass index; WC, waist circumference; PIR, poverty income ratio; DM, diabetes mellitus; CVD, cardiovascular disease; PA, physical activity; SBP, systolic blood pressure; DBP, diastolic blood pressure; TC, total cholesterol; TG, triglycerides; HDL, high-density lipoprotein cholesterol; eGFR, estimated glomerular filtration rate; UACR, urine albumin-to-creatinine ratio; DII, dietary inflammatory index; HEI, healthy eating index</w:t>
            </w:r>
            <w:r>
              <w:rPr>
                <w:rFonts w:hint="eastAsia"/>
                <w:color w:val="auto"/>
                <w:lang w:val="en-US" w:eastAsia="zh-CN"/>
              </w:rPr>
              <w:t>.</w:t>
            </w:r>
          </w:p>
        </w:tc>
      </w:tr>
    </w:tbl>
    <w:p w14:paraId="782953AF">
      <w:pPr>
        <w:rPr>
          <w:rFonts w:hint="eastAsia" w:ascii="Times New Roman" w:hAnsi="Times New Roman" w:eastAsia="宋体"/>
          <w:b/>
          <w:bCs/>
          <w:color w:val="auto"/>
          <w:sz w:val="24"/>
          <w:szCs w:val="24"/>
          <w:lang w:val="en-US" w:eastAsia="zh-CN"/>
        </w:rPr>
      </w:pPr>
      <w:r>
        <w:rPr>
          <w:rFonts w:hint="eastAsia" w:ascii="Times New Roman" w:hAnsi="Times New Roman" w:eastAsia="宋体"/>
          <w:b/>
          <w:bCs/>
          <w:color w:val="auto"/>
          <w:sz w:val="24"/>
          <w:szCs w:val="24"/>
          <w:lang w:val="en-US" w:eastAsia="zh-CN"/>
        </w:rPr>
        <w:br w:type="page"/>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47"/>
        <w:gridCol w:w="1116"/>
        <w:gridCol w:w="1346"/>
        <w:gridCol w:w="1613"/>
      </w:tblGrid>
      <w:tr w14:paraId="48F2F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000" w:type="pct"/>
            <w:gridSpan w:val="4"/>
            <w:tcBorders>
              <w:top w:val="nil"/>
              <w:left w:val="nil"/>
              <w:bottom w:val="single" w:color="000000" w:sz="4" w:space="0"/>
              <w:right w:val="nil"/>
            </w:tcBorders>
            <w:shd w:val="clear" w:color="auto" w:fill="auto"/>
            <w:vAlign w:val="center"/>
          </w:tcPr>
          <w:p w14:paraId="74247AEF">
            <w:pPr>
              <w:keepNext w:val="0"/>
              <w:keepLines w:val="0"/>
              <w:widowControl/>
              <w:suppressLineNumbers w:val="0"/>
              <w:jc w:val="both"/>
              <w:textAlignment w:val="center"/>
              <w:rPr>
                <w:rFonts w:hint="default" w:ascii="Times New Roman" w:hAnsi="Times New Roman" w:eastAsia="宋体" w:cs="Times New Roman"/>
                <w:b/>
                <w:bCs/>
                <w:i w:val="0"/>
                <w:iCs w:val="0"/>
                <w:color w:val="000000"/>
                <w:kern w:val="0"/>
                <w:sz w:val="24"/>
                <w:szCs w:val="24"/>
                <w:u w:val="none"/>
                <w:lang w:val="en-US" w:eastAsia="zh-CN" w:bidi="ar"/>
              </w:rPr>
            </w:pPr>
            <w:r>
              <w:rPr>
                <w:rFonts w:hint="default" w:ascii="Times New Roman" w:hAnsi="Times New Roman" w:eastAsia="宋体" w:cs="Times New Roman"/>
                <w:b/>
                <w:bCs/>
                <w:color w:val="auto"/>
                <w:sz w:val="24"/>
                <w:szCs w:val="24"/>
                <w:lang w:val="en-US" w:eastAsia="zh-CN"/>
              </w:rPr>
              <w:t>Supplementary Table S</w:t>
            </w:r>
            <w:r>
              <w:rPr>
                <w:rFonts w:hint="eastAsia" w:ascii="Times New Roman" w:hAnsi="Times New Roman" w:eastAsia="宋体" w:cs="Times New Roman"/>
                <w:b/>
                <w:bCs/>
                <w:color w:val="auto"/>
                <w:sz w:val="24"/>
                <w:szCs w:val="24"/>
                <w:lang w:val="en-US" w:eastAsia="zh-CN"/>
              </w:rPr>
              <w:t>3</w:t>
            </w:r>
            <w:r>
              <w:rPr>
                <w:rFonts w:hint="default" w:ascii="Times New Roman" w:hAnsi="Times New Roman" w:eastAsia="宋体" w:cs="Times New Roman"/>
                <w:b/>
                <w:bCs/>
                <w:i w:val="0"/>
                <w:iCs w:val="0"/>
                <w:color w:val="000000" w:themeColor="text1"/>
                <w:kern w:val="0"/>
                <w:sz w:val="24"/>
                <w:szCs w:val="24"/>
                <w:lang w:bidi="ar"/>
                <w14:textFill>
                  <w14:solidFill>
                    <w14:schemeClr w14:val="tx1"/>
                  </w14:solidFill>
                </w14:textFill>
              </w:rPr>
              <w:t>.</w:t>
            </w:r>
            <w:r>
              <w:rPr>
                <w:rFonts w:hint="default" w:ascii="Times New Roman" w:hAnsi="Times New Roman" w:eastAsia="宋体" w:cs="Times New Roman"/>
                <w:b/>
                <w:bCs/>
                <w:i w:val="0"/>
                <w:i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b w:val="0"/>
                <w:bCs w:val="0"/>
                <w:color w:val="auto"/>
                <w:sz w:val="24"/>
                <w:szCs w:val="24"/>
                <w:lang w:val="en-US" w:eastAsia="zh-CN"/>
              </w:rPr>
              <w:t>Data Distribution Characteristics of Dietary Patterns Derived from DII and HEI Cluster Analysis</w:t>
            </w:r>
            <w:r>
              <w:rPr>
                <w:rFonts w:hint="eastAsia" w:ascii="Times New Roman" w:hAnsi="Times New Roman" w:eastAsia="宋体" w:cs="Times New Roman"/>
                <w:b w:val="0"/>
                <w:bCs w:val="0"/>
                <w:color w:val="auto"/>
                <w:sz w:val="24"/>
                <w:szCs w:val="24"/>
                <w:lang w:val="en-US" w:eastAsia="zh-CN"/>
              </w:rPr>
              <w:t>.</w:t>
            </w:r>
          </w:p>
        </w:tc>
      </w:tr>
      <w:tr w14:paraId="28C63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609" w:type="pct"/>
            <w:tcBorders>
              <w:top w:val="single" w:color="000000" w:sz="4" w:space="0"/>
              <w:left w:val="nil"/>
              <w:bottom w:val="single" w:color="000000" w:sz="4" w:space="0"/>
              <w:right w:val="nil"/>
            </w:tcBorders>
            <w:shd w:val="clear" w:color="auto" w:fill="auto"/>
            <w:vAlign w:val="center"/>
          </w:tcPr>
          <w:p w14:paraId="12FAF462">
            <w:pPr>
              <w:keepNext w:val="0"/>
              <w:keepLines w:val="0"/>
              <w:widowControl/>
              <w:suppressLineNumbers w:val="0"/>
              <w:jc w:val="left"/>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Dietary</w:t>
            </w:r>
            <w:r>
              <w:rPr>
                <w:rFonts w:hint="eastAsia" w:ascii="Times New Roman" w:hAnsi="Times New Roman" w:eastAsia="宋体" w:cs="Times New Roman"/>
                <w:b/>
                <w:bCs/>
                <w:i w:val="0"/>
                <w:iCs w:val="0"/>
                <w:color w:val="000000"/>
                <w:kern w:val="0"/>
                <w:sz w:val="20"/>
                <w:szCs w:val="20"/>
                <w:u w:val="none"/>
                <w:lang w:val="en-US" w:eastAsia="zh-CN" w:bidi="ar"/>
              </w:rPr>
              <w:t xml:space="preserve"> </w:t>
            </w:r>
            <w:r>
              <w:rPr>
                <w:rFonts w:hint="default" w:ascii="Times New Roman" w:hAnsi="Times New Roman" w:eastAsia="宋体" w:cs="Times New Roman"/>
                <w:b/>
                <w:bCs/>
                <w:i w:val="0"/>
                <w:iCs w:val="0"/>
                <w:color w:val="000000"/>
                <w:kern w:val="0"/>
                <w:sz w:val="20"/>
                <w:szCs w:val="20"/>
                <w:u w:val="none"/>
                <w:lang w:val="en-US" w:eastAsia="zh-CN" w:bidi="ar"/>
              </w:rPr>
              <w:t>Pattern</w:t>
            </w:r>
          </w:p>
        </w:tc>
        <w:tc>
          <w:tcPr>
            <w:tcW w:w="655" w:type="pct"/>
            <w:tcBorders>
              <w:top w:val="single" w:color="000000" w:sz="4" w:space="0"/>
              <w:left w:val="nil"/>
              <w:bottom w:val="single" w:color="000000" w:sz="4" w:space="0"/>
              <w:right w:val="nil"/>
            </w:tcBorders>
            <w:shd w:val="clear" w:color="auto" w:fill="auto"/>
            <w:vAlign w:val="center"/>
          </w:tcPr>
          <w:p w14:paraId="1DF9837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Statistic</w:t>
            </w:r>
          </w:p>
        </w:tc>
        <w:tc>
          <w:tcPr>
            <w:tcW w:w="790" w:type="pct"/>
            <w:tcBorders>
              <w:top w:val="single" w:color="000000" w:sz="4" w:space="0"/>
              <w:left w:val="nil"/>
              <w:bottom w:val="single" w:color="000000" w:sz="4" w:space="0"/>
              <w:right w:val="nil"/>
            </w:tcBorders>
            <w:shd w:val="clear" w:color="auto" w:fill="auto"/>
            <w:vAlign w:val="center"/>
          </w:tcPr>
          <w:p w14:paraId="67A4C3E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DII</w:t>
            </w:r>
          </w:p>
        </w:tc>
        <w:tc>
          <w:tcPr>
            <w:tcW w:w="944" w:type="pct"/>
            <w:tcBorders>
              <w:top w:val="single" w:color="000000" w:sz="4" w:space="0"/>
              <w:left w:val="nil"/>
              <w:bottom w:val="single" w:color="000000" w:sz="4" w:space="0"/>
              <w:right w:val="nil"/>
            </w:tcBorders>
            <w:shd w:val="clear" w:color="auto" w:fill="auto"/>
            <w:vAlign w:val="center"/>
          </w:tcPr>
          <w:p w14:paraId="2242AD4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kern w:val="0"/>
                <w:sz w:val="20"/>
                <w:szCs w:val="20"/>
                <w:u w:val="none"/>
                <w:lang w:val="en-US" w:eastAsia="zh-CN" w:bidi="ar"/>
              </w:rPr>
              <w:t>HEI</w:t>
            </w:r>
          </w:p>
        </w:tc>
      </w:tr>
      <w:tr w14:paraId="7F294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bottom"/>
          </w:tcPr>
          <w:p w14:paraId="21EE3FBF">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A: Anti-inflammatory High-Quality Diet</w:t>
            </w:r>
          </w:p>
        </w:tc>
        <w:tc>
          <w:tcPr>
            <w:tcW w:w="655" w:type="pct"/>
            <w:tcBorders>
              <w:top w:val="nil"/>
              <w:left w:val="nil"/>
              <w:bottom w:val="nil"/>
              <w:right w:val="nil"/>
            </w:tcBorders>
            <w:shd w:val="clear" w:color="auto" w:fill="auto"/>
            <w:noWrap/>
            <w:vAlign w:val="bottom"/>
          </w:tcPr>
          <w:p w14:paraId="1D12EF9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w:t>
            </w:r>
          </w:p>
        </w:tc>
        <w:tc>
          <w:tcPr>
            <w:tcW w:w="790" w:type="pct"/>
            <w:tcBorders>
              <w:top w:val="nil"/>
              <w:left w:val="nil"/>
              <w:bottom w:val="nil"/>
              <w:right w:val="nil"/>
            </w:tcBorders>
            <w:shd w:val="clear" w:color="auto" w:fill="auto"/>
            <w:noWrap/>
            <w:vAlign w:val="bottom"/>
          </w:tcPr>
          <w:p w14:paraId="2ED7F95A">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3673</w:t>
            </w:r>
          </w:p>
        </w:tc>
        <w:tc>
          <w:tcPr>
            <w:tcW w:w="944" w:type="pct"/>
            <w:tcBorders>
              <w:top w:val="nil"/>
              <w:left w:val="nil"/>
              <w:bottom w:val="nil"/>
              <w:right w:val="nil"/>
            </w:tcBorders>
            <w:shd w:val="clear" w:color="auto" w:fill="auto"/>
            <w:noWrap/>
            <w:vAlign w:val="bottom"/>
          </w:tcPr>
          <w:p w14:paraId="1BE4DD1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3673</w:t>
            </w:r>
          </w:p>
        </w:tc>
      </w:tr>
      <w:tr w14:paraId="24606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6F350410">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5F432EB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Mean</w:t>
            </w:r>
          </w:p>
        </w:tc>
        <w:tc>
          <w:tcPr>
            <w:tcW w:w="790" w:type="pct"/>
            <w:tcBorders>
              <w:top w:val="nil"/>
              <w:left w:val="nil"/>
              <w:bottom w:val="nil"/>
              <w:right w:val="nil"/>
            </w:tcBorders>
            <w:shd w:val="clear" w:color="auto" w:fill="auto"/>
            <w:vAlign w:val="bottom"/>
          </w:tcPr>
          <w:p w14:paraId="6317599C">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-0.88</w:t>
            </w:r>
          </w:p>
        </w:tc>
        <w:tc>
          <w:tcPr>
            <w:tcW w:w="944" w:type="pct"/>
            <w:tcBorders>
              <w:top w:val="nil"/>
              <w:left w:val="nil"/>
              <w:bottom w:val="nil"/>
              <w:right w:val="nil"/>
            </w:tcBorders>
            <w:shd w:val="clear" w:color="auto" w:fill="auto"/>
            <w:vAlign w:val="bottom"/>
          </w:tcPr>
          <w:p w14:paraId="20C5000A">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69.11</w:t>
            </w:r>
          </w:p>
        </w:tc>
      </w:tr>
      <w:tr w14:paraId="5E995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63CA7C70">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5C14AECD">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SD</w:t>
            </w:r>
          </w:p>
        </w:tc>
        <w:tc>
          <w:tcPr>
            <w:tcW w:w="790" w:type="pct"/>
            <w:tcBorders>
              <w:top w:val="nil"/>
              <w:left w:val="nil"/>
              <w:bottom w:val="nil"/>
              <w:right w:val="nil"/>
            </w:tcBorders>
            <w:shd w:val="clear" w:color="auto" w:fill="auto"/>
            <w:vAlign w:val="bottom"/>
          </w:tcPr>
          <w:p w14:paraId="611A8DF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1.21</w:t>
            </w:r>
          </w:p>
        </w:tc>
        <w:tc>
          <w:tcPr>
            <w:tcW w:w="944" w:type="pct"/>
            <w:tcBorders>
              <w:top w:val="nil"/>
              <w:left w:val="nil"/>
              <w:bottom w:val="nil"/>
              <w:right w:val="nil"/>
            </w:tcBorders>
            <w:shd w:val="clear" w:color="auto" w:fill="auto"/>
            <w:vAlign w:val="bottom"/>
          </w:tcPr>
          <w:p w14:paraId="02F379B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8.27</w:t>
            </w:r>
          </w:p>
        </w:tc>
      </w:tr>
      <w:tr w14:paraId="45F4B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1D79305D">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2733AED2">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Min</w:t>
            </w:r>
          </w:p>
        </w:tc>
        <w:tc>
          <w:tcPr>
            <w:tcW w:w="790" w:type="pct"/>
            <w:tcBorders>
              <w:top w:val="nil"/>
              <w:left w:val="nil"/>
              <w:bottom w:val="nil"/>
              <w:right w:val="nil"/>
            </w:tcBorders>
            <w:shd w:val="clear" w:color="auto" w:fill="auto"/>
            <w:vAlign w:val="bottom"/>
          </w:tcPr>
          <w:p w14:paraId="068AE35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-4.68</w:t>
            </w:r>
          </w:p>
        </w:tc>
        <w:tc>
          <w:tcPr>
            <w:tcW w:w="944" w:type="pct"/>
            <w:tcBorders>
              <w:top w:val="nil"/>
              <w:left w:val="nil"/>
              <w:bottom w:val="nil"/>
              <w:right w:val="nil"/>
            </w:tcBorders>
            <w:shd w:val="clear" w:color="auto" w:fill="auto"/>
            <w:vAlign w:val="bottom"/>
          </w:tcPr>
          <w:p w14:paraId="7C28F03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50.81</w:t>
            </w:r>
          </w:p>
        </w:tc>
      </w:tr>
      <w:tr w14:paraId="20063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3ABDBB60">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45EBBCB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Max</w:t>
            </w:r>
          </w:p>
        </w:tc>
        <w:tc>
          <w:tcPr>
            <w:tcW w:w="790" w:type="pct"/>
            <w:tcBorders>
              <w:top w:val="nil"/>
              <w:left w:val="nil"/>
              <w:bottom w:val="nil"/>
              <w:right w:val="nil"/>
            </w:tcBorders>
            <w:shd w:val="clear" w:color="auto" w:fill="auto"/>
            <w:vAlign w:val="bottom"/>
          </w:tcPr>
          <w:p w14:paraId="4FDE411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2.08</w:t>
            </w:r>
          </w:p>
        </w:tc>
        <w:tc>
          <w:tcPr>
            <w:tcW w:w="944" w:type="pct"/>
            <w:tcBorders>
              <w:top w:val="nil"/>
              <w:left w:val="nil"/>
              <w:bottom w:val="nil"/>
              <w:right w:val="nil"/>
            </w:tcBorders>
            <w:shd w:val="clear" w:color="auto" w:fill="auto"/>
            <w:vAlign w:val="bottom"/>
          </w:tcPr>
          <w:p w14:paraId="742C1AE2">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95.89</w:t>
            </w:r>
          </w:p>
        </w:tc>
      </w:tr>
      <w:tr w14:paraId="42D1B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2C3A5CF7">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5CEEC7BC">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Median</w:t>
            </w:r>
          </w:p>
        </w:tc>
        <w:tc>
          <w:tcPr>
            <w:tcW w:w="790" w:type="pct"/>
            <w:tcBorders>
              <w:top w:val="nil"/>
              <w:left w:val="nil"/>
              <w:bottom w:val="nil"/>
              <w:right w:val="nil"/>
            </w:tcBorders>
            <w:shd w:val="clear" w:color="auto" w:fill="auto"/>
            <w:vAlign w:val="bottom"/>
          </w:tcPr>
          <w:p w14:paraId="6DC3584C">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-0.76</w:t>
            </w:r>
          </w:p>
        </w:tc>
        <w:tc>
          <w:tcPr>
            <w:tcW w:w="944" w:type="pct"/>
            <w:tcBorders>
              <w:top w:val="nil"/>
              <w:left w:val="nil"/>
              <w:bottom w:val="nil"/>
              <w:right w:val="nil"/>
            </w:tcBorders>
            <w:shd w:val="clear" w:color="auto" w:fill="auto"/>
            <w:vAlign w:val="bottom"/>
          </w:tcPr>
          <w:p w14:paraId="2D8F9E7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67.94</w:t>
            </w:r>
          </w:p>
        </w:tc>
      </w:tr>
      <w:tr w14:paraId="24344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015E9AD0">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1CFCD3D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P25</w:t>
            </w:r>
          </w:p>
        </w:tc>
        <w:tc>
          <w:tcPr>
            <w:tcW w:w="790" w:type="pct"/>
            <w:tcBorders>
              <w:top w:val="nil"/>
              <w:left w:val="nil"/>
              <w:bottom w:val="nil"/>
              <w:right w:val="nil"/>
            </w:tcBorders>
            <w:shd w:val="clear" w:color="auto" w:fill="auto"/>
            <w:vAlign w:val="bottom"/>
          </w:tcPr>
          <w:p w14:paraId="3C53EF0D">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-1.72</w:t>
            </w:r>
          </w:p>
        </w:tc>
        <w:tc>
          <w:tcPr>
            <w:tcW w:w="944" w:type="pct"/>
            <w:tcBorders>
              <w:top w:val="nil"/>
              <w:left w:val="nil"/>
              <w:bottom w:val="nil"/>
              <w:right w:val="nil"/>
            </w:tcBorders>
            <w:shd w:val="clear" w:color="auto" w:fill="auto"/>
            <w:vAlign w:val="bottom"/>
          </w:tcPr>
          <w:p w14:paraId="56BF0A2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62.53</w:t>
            </w:r>
          </w:p>
        </w:tc>
      </w:tr>
      <w:tr w14:paraId="0F111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6E8BA624">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247C1F4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P75</w:t>
            </w:r>
          </w:p>
        </w:tc>
        <w:tc>
          <w:tcPr>
            <w:tcW w:w="790" w:type="pct"/>
            <w:tcBorders>
              <w:top w:val="nil"/>
              <w:left w:val="nil"/>
              <w:bottom w:val="nil"/>
              <w:right w:val="nil"/>
            </w:tcBorders>
            <w:shd w:val="clear" w:color="auto" w:fill="auto"/>
            <w:vAlign w:val="bottom"/>
          </w:tcPr>
          <w:p w14:paraId="71AC19E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0.05</w:t>
            </w:r>
          </w:p>
        </w:tc>
        <w:tc>
          <w:tcPr>
            <w:tcW w:w="944" w:type="pct"/>
            <w:tcBorders>
              <w:top w:val="nil"/>
              <w:left w:val="nil"/>
              <w:bottom w:val="nil"/>
              <w:right w:val="nil"/>
            </w:tcBorders>
            <w:shd w:val="clear" w:color="auto" w:fill="auto"/>
            <w:vAlign w:val="bottom"/>
          </w:tcPr>
          <w:p w14:paraId="5CB909C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74.61</w:t>
            </w:r>
          </w:p>
        </w:tc>
      </w:tr>
      <w:tr w14:paraId="394CE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552C2ACE">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2D62F59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IQR</w:t>
            </w:r>
          </w:p>
        </w:tc>
        <w:tc>
          <w:tcPr>
            <w:tcW w:w="790" w:type="pct"/>
            <w:tcBorders>
              <w:top w:val="nil"/>
              <w:left w:val="nil"/>
              <w:bottom w:val="nil"/>
              <w:right w:val="nil"/>
            </w:tcBorders>
            <w:shd w:val="clear" w:color="auto" w:fill="auto"/>
            <w:vAlign w:val="bottom"/>
          </w:tcPr>
          <w:p w14:paraId="14EA5E5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1.77</w:t>
            </w:r>
          </w:p>
        </w:tc>
        <w:tc>
          <w:tcPr>
            <w:tcW w:w="944" w:type="pct"/>
            <w:tcBorders>
              <w:top w:val="nil"/>
              <w:left w:val="nil"/>
              <w:bottom w:val="nil"/>
              <w:right w:val="nil"/>
            </w:tcBorders>
            <w:shd w:val="clear" w:color="auto" w:fill="auto"/>
            <w:vAlign w:val="bottom"/>
          </w:tcPr>
          <w:p w14:paraId="21E556E7">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12.08</w:t>
            </w:r>
          </w:p>
        </w:tc>
      </w:tr>
      <w:tr w14:paraId="5180E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71C27857">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6B9CFCB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w:t>
            </w:r>
          </w:p>
        </w:tc>
        <w:tc>
          <w:tcPr>
            <w:tcW w:w="790" w:type="pct"/>
            <w:tcBorders>
              <w:top w:val="nil"/>
              <w:left w:val="nil"/>
              <w:bottom w:val="nil"/>
              <w:right w:val="nil"/>
            </w:tcBorders>
            <w:shd w:val="clear" w:color="auto" w:fill="auto"/>
            <w:vAlign w:val="bottom"/>
          </w:tcPr>
          <w:p w14:paraId="7A1D4A96">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0.02</w:t>
            </w:r>
          </w:p>
        </w:tc>
        <w:tc>
          <w:tcPr>
            <w:tcW w:w="944" w:type="pct"/>
            <w:tcBorders>
              <w:top w:val="nil"/>
              <w:left w:val="nil"/>
              <w:bottom w:val="nil"/>
              <w:right w:val="nil"/>
            </w:tcBorders>
            <w:shd w:val="clear" w:color="auto" w:fill="auto"/>
            <w:vAlign w:val="bottom"/>
          </w:tcPr>
          <w:p w14:paraId="5C5D1D5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0.14</w:t>
            </w:r>
          </w:p>
        </w:tc>
      </w:tr>
      <w:tr w14:paraId="623A8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74AF51BA">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463B384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 CI</w:t>
            </w:r>
          </w:p>
        </w:tc>
        <w:tc>
          <w:tcPr>
            <w:tcW w:w="790" w:type="pct"/>
            <w:tcBorders>
              <w:top w:val="nil"/>
              <w:left w:val="nil"/>
              <w:bottom w:val="nil"/>
              <w:right w:val="nil"/>
            </w:tcBorders>
            <w:shd w:val="clear" w:color="auto" w:fill="auto"/>
            <w:vAlign w:val="bottom"/>
          </w:tcPr>
          <w:p w14:paraId="4529CE7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sz w:val="20"/>
                <w:szCs w:val="20"/>
                <w:u w:val="none"/>
              </w:rPr>
              <w:t>-0.92 - -0.84</w:t>
            </w:r>
          </w:p>
        </w:tc>
        <w:tc>
          <w:tcPr>
            <w:tcW w:w="944" w:type="pct"/>
            <w:tcBorders>
              <w:top w:val="nil"/>
              <w:left w:val="nil"/>
              <w:bottom w:val="nil"/>
              <w:right w:val="nil"/>
            </w:tcBorders>
            <w:shd w:val="clear" w:color="auto" w:fill="auto"/>
            <w:vAlign w:val="bottom"/>
          </w:tcPr>
          <w:p w14:paraId="46A3DA9D">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68.85 - 69.38</w:t>
            </w:r>
          </w:p>
        </w:tc>
      </w:tr>
      <w:tr w14:paraId="78E9B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vAlign w:val="bottom"/>
          </w:tcPr>
          <w:p w14:paraId="04014EFE">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B: Balanced Mid-Quality Diet</w:t>
            </w:r>
          </w:p>
        </w:tc>
        <w:tc>
          <w:tcPr>
            <w:tcW w:w="655" w:type="pct"/>
            <w:tcBorders>
              <w:top w:val="nil"/>
              <w:left w:val="nil"/>
              <w:bottom w:val="nil"/>
              <w:right w:val="nil"/>
            </w:tcBorders>
            <w:shd w:val="clear" w:color="auto" w:fill="auto"/>
            <w:vAlign w:val="bottom"/>
          </w:tcPr>
          <w:p w14:paraId="18B0E595">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w:t>
            </w:r>
          </w:p>
        </w:tc>
        <w:tc>
          <w:tcPr>
            <w:tcW w:w="790" w:type="pct"/>
            <w:tcBorders>
              <w:top w:val="nil"/>
              <w:left w:val="nil"/>
              <w:bottom w:val="nil"/>
              <w:right w:val="nil"/>
            </w:tcBorders>
            <w:shd w:val="clear" w:color="auto" w:fill="auto"/>
            <w:vAlign w:val="bottom"/>
          </w:tcPr>
          <w:p w14:paraId="69A8072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4270</w:t>
            </w:r>
          </w:p>
        </w:tc>
        <w:tc>
          <w:tcPr>
            <w:tcW w:w="944" w:type="pct"/>
            <w:tcBorders>
              <w:top w:val="nil"/>
              <w:left w:val="nil"/>
              <w:bottom w:val="nil"/>
              <w:right w:val="nil"/>
            </w:tcBorders>
            <w:shd w:val="clear" w:color="auto" w:fill="auto"/>
            <w:vAlign w:val="bottom"/>
          </w:tcPr>
          <w:p w14:paraId="52B0020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4270</w:t>
            </w:r>
          </w:p>
        </w:tc>
      </w:tr>
      <w:tr w14:paraId="68135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3D521143">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4792E833">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Mean</w:t>
            </w:r>
          </w:p>
        </w:tc>
        <w:tc>
          <w:tcPr>
            <w:tcW w:w="790" w:type="pct"/>
            <w:tcBorders>
              <w:top w:val="nil"/>
              <w:left w:val="nil"/>
              <w:bottom w:val="nil"/>
              <w:right w:val="nil"/>
            </w:tcBorders>
            <w:shd w:val="clear" w:color="auto" w:fill="auto"/>
            <w:vAlign w:val="bottom"/>
          </w:tcPr>
          <w:p w14:paraId="184530B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0.16</w:t>
            </w:r>
          </w:p>
        </w:tc>
        <w:tc>
          <w:tcPr>
            <w:tcW w:w="944" w:type="pct"/>
            <w:tcBorders>
              <w:top w:val="nil"/>
              <w:left w:val="nil"/>
              <w:bottom w:val="nil"/>
              <w:right w:val="nil"/>
            </w:tcBorders>
            <w:shd w:val="clear" w:color="auto" w:fill="auto"/>
            <w:vAlign w:val="bottom"/>
          </w:tcPr>
          <w:p w14:paraId="4D64D701">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47.18</w:t>
            </w:r>
          </w:p>
        </w:tc>
      </w:tr>
      <w:tr w14:paraId="596D5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65D42454">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7A2E7D0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SD</w:t>
            </w:r>
          </w:p>
        </w:tc>
        <w:tc>
          <w:tcPr>
            <w:tcW w:w="790" w:type="pct"/>
            <w:tcBorders>
              <w:top w:val="nil"/>
              <w:left w:val="nil"/>
              <w:bottom w:val="nil"/>
              <w:right w:val="nil"/>
            </w:tcBorders>
            <w:shd w:val="clear" w:color="auto" w:fill="auto"/>
            <w:vAlign w:val="bottom"/>
          </w:tcPr>
          <w:p w14:paraId="5E59AAE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0.99</w:t>
            </w:r>
          </w:p>
        </w:tc>
        <w:tc>
          <w:tcPr>
            <w:tcW w:w="944" w:type="pct"/>
            <w:tcBorders>
              <w:top w:val="nil"/>
              <w:left w:val="nil"/>
              <w:bottom w:val="nil"/>
              <w:right w:val="nil"/>
            </w:tcBorders>
            <w:shd w:val="clear" w:color="auto" w:fill="auto"/>
            <w:vAlign w:val="bottom"/>
          </w:tcPr>
          <w:p w14:paraId="69F71032">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6.95</w:t>
            </w:r>
          </w:p>
        </w:tc>
      </w:tr>
      <w:tr w14:paraId="19C19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35D0C23D">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2D744547">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Min</w:t>
            </w:r>
          </w:p>
        </w:tc>
        <w:tc>
          <w:tcPr>
            <w:tcW w:w="790" w:type="pct"/>
            <w:tcBorders>
              <w:top w:val="nil"/>
              <w:left w:val="nil"/>
              <w:bottom w:val="nil"/>
              <w:right w:val="nil"/>
            </w:tcBorders>
            <w:shd w:val="clear" w:color="auto" w:fill="auto"/>
            <w:vAlign w:val="bottom"/>
          </w:tcPr>
          <w:p w14:paraId="13930AD7">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-3.78</w:t>
            </w:r>
          </w:p>
        </w:tc>
        <w:tc>
          <w:tcPr>
            <w:tcW w:w="944" w:type="pct"/>
            <w:tcBorders>
              <w:top w:val="nil"/>
              <w:left w:val="nil"/>
              <w:bottom w:val="nil"/>
              <w:right w:val="nil"/>
            </w:tcBorders>
            <w:shd w:val="clear" w:color="auto" w:fill="auto"/>
            <w:vAlign w:val="bottom"/>
          </w:tcPr>
          <w:p w14:paraId="5D565C64">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20.67</w:t>
            </w:r>
          </w:p>
        </w:tc>
      </w:tr>
      <w:tr w14:paraId="7B464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2C0CD0D3">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6789DF1A">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Max</w:t>
            </w:r>
          </w:p>
        </w:tc>
        <w:tc>
          <w:tcPr>
            <w:tcW w:w="790" w:type="pct"/>
            <w:tcBorders>
              <w:top w:val="nil"/>
              <w:left w:val="nil"/>
              <w:bottom w:val="nil"/>
              <w:right w:val="nil"/>
            </w:tcBorders>
            <w:shd w:val="clear" w:color="auto" w:fill="auto"/>
            <w:vAlign w:val="bottom"/>
          </w:tcPr>
          <w:p w14:paraId="0869F00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1.84</w:t>
            </w:r>
          </w:p>
        </w:tc>
        <w:tc>
          <w:tcPr>
            <w:tcW w:w="944" w:type="pct"/>
            <w:tcBorders>
              <w:top w:val="nil"/>
              <w:left w:val="nil"/>
              <w:bottom w:val="nil"/>
              <w:right w:val="nil"/>
            </w:tcBorders>
            <w:shd w:val="clear" w:color="auto" w:fill="auto"/>
            <w:vAlign w:val="bottom"/>
          </w:tcPr>
          <w:p w14:paraId="2B4D8704">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60.11</w:t>
            </w:r>
          </w:p>
        </w:tc>
      </w:tr>
      <w:tr w14:paraId="27757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4B956798">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28EE58B7">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Median</w:t>
            </w:r>
          </w:p>
        </w:tc>
        <w:tc>
          <w:tcPr>
            <w:tcW w:w="790" w:type="pct"/>
            <w:tcBorders>
              <w:top w:val="nil"/>
              <w:left w:val="nil"/>
              <w:bottom w:val="nil"/>
              <w:right w:val="nil"/>
            </w:tcBorders>
            <w:shd w:val="clear" w:color="auto" w:fill="auto"/>
            <w:vAlign w:val="bottom"/>
          </w:tcPr>
          <w:p w14:paraId="1FD1D504">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0.33</w:t>
            </w:r>
          </w:p>
        </w:tc>
        <w:tc>
          <w:tcPr>
            <w:tcW w:w="944" w:type="pct"/>
            <w:tcBorders>
              <w:top w:val="nil"/>
              <w:left w:val="nil"/>
              <w:bottom w:val="nil"/>
              <w:right w:val="nil"/>
            </w:tcBorders>
            <w:shd w:val="clear" w:color="auto" w:fill="auto"/>
            <w:vAlign w:val="bottom"/>
          </w:tcPr>
          <w:p w14:paraId="0099DFE6">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47.86</w:t>
            </w:r>
          </w:p>
        </w:tc>
      </w:tr>
      <w:tr w14:paraId="6C301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59F44CF8">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3AF2A51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P25</w:t>
            </w:r>
          </w:p>
        </w:tc>
        <w:tc>
          <w:tcPr>
            <w:tcW w:w="790" w:type="pct"/>
            <w:tcBorders>
              <w:top w:val="nil"/>
              <w:left w:val="nil"/>
              <w:bottom w:val="nil"/>
              <w:right w:val="nil"/>
            </w:tcBorders>
            <w:shd w:val="clear" w:color="auto" w:fill="auto"/>
            <w:vAlign w:val="bottom"/>
          </w:tcPr>
          <w:p w14:paraId="748418FA">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-0.44</w:t>
            </w:r>
          </w:p>
        </w:tc>
        <w:tc>
          <w:tcPr>
            <w:tcW w:w="944" w:type="pct"/>
            <w:tcBorders>
              <w:top w:val="nil"/>
              <w:left w:val="nil"/>
              <w:bottom w:val="nil"/>
              <w:right w:val="nil"/>
            </w:tcBorders>
            <w:shd w:val="clear" w:color="auto" w:fill="auto"/>
            <w:vAlign w:val="bottom"/>
          </w:tcPr>
          <w:p w14:paraId="527A34C6">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42.9</w:t>
            </w:r>
          </w:p>
        </w:tc>
      </w:tr>
      <w:tr w14:paraId="7B3E8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4597EC00">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6F827FC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P75</w:t>
            </w:r>
          </w:p>
        </w:tc>
        <w:tc>
          <w:tcPr>
            <w:tcW w:w="790" w:type="pct"/>
            <w:tcBorders>
              <w:top w:val="nil"/>
              <w:left w:val="nil"/>
              <w:bottom w:val="nil"/>
              <w:right w:val="nil"/>
            </w:tcBorders>
            <w:shd w:val="clear" w:color="auto" w:fill="auto"/>
            <w:vAlign w:val="bottom"/>
          </w:tcPr>
          <w:p w14:paraId="297921D3">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0.89</w:t>
            </w:r>
          </w:p>
        </w:tc>
        <w:tc>
          <w:tcPr>
            <w:tcW w:w="944" w:type="pct"/>
            <w:tcBorders>
              <w:top w:val="nil"/>
              <w:left w:val="nil"/>
              <w:bottom w:val="nil"/>
              <w:right w:val="nil"/>
            </w:tcBorders>
            <w:shd w:val="clear" w:color="auto" w:fill="auto"/>
            <w:vAlign w:val="bottom"/>
          </w:tcPr>
          <w:p w14:paraId="72CB3091">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52.49</w:t>
            </w:r>
          </w:p>
        </w:tc>
      </w:tr>
      <w:tr w14:paraId="0E811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112A04DA">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46FAFF81">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IQR</w:t>
            </w:r>
          </w:p>
        </w:tc>
        <w:tc>
          <w:tcPr>
            <w:tcW w:w="790" w:type="pct"/>
            <w:tcBorders>
              <w:top w:val="nil"/>
              <w:left w:val="nil"/>
              <w:bottom w:val="nil"/>
              <w:right w:val="nil"/>
            </w:tcBorders>
            <w:shd w:val="clear" w:color="auto" w:fill="auto"/>
            <w:vAlign w:val="bottom"/>
          </w:tcPr>
          <w:p w14:paraId="460202ED">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1.33</w:t>
            </w:r>
          </w:p>
        </w:tc>
        <w:tc>
          <w:tcPr>
            <w:tcW w:w="944" w:type="pct"/>
            <w:tcBorders>
              <w:top w:val="nil"/>
              <w:left w:val="nil"/>
              <w:bottom w:val="nil"/>
              <w:right w:val="nil"/>
            </w:tcBorders>
            <w:shd w:val="clear" w:color="auto" w:fill="auto"/>
            <w:vAlign w:val="bottom"/>
          </w:tcPr>
          <w:p w14:paraId="61A61A43">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9.6</w:t>
            </w:r>
          </w:p>
        </w:tc>
      </w:tr>
      <w:tr w14:paraId="45F20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7AA9A99C">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735017F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w:t>
            </w:r>
          </w:p>
        </w:tc>
        <w:tc>
          <w:tcPr>
            <w:tcW w:w="790" w:type="pct"/>
            <w:tcBorders>
              <w:top w:val="nil"/>
              <w:left w:val="nil"/>
              <w:bottom w:val="nil"/>
              <w:right w:val="nil"/>
            </w:tcBorders>
            <w:shd w:val="clear" w:color="auto" w:fill="auto"/>
            <w:vAlign w:val="bottom"/>
          </w:tcPr>
          <w:p w14:paraId="17B7BE0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w:t>
            </w:r>
          </w:p>
        </w:tc>
        <w:tc>
          <w:tcPr>
            <w:tcW w:w="944" w:type="pct"/>
            <w:tcBorders>
              <w:top w:val="nil"/>
              <w:left w:val="nil"/>
              <w:bottom w:val="nil"/>
              <w:right w:val="nil"/>
            </w:tcBorders>
            <w:shd w:val="clear" w:color="auto" w:fill="auto"/>
            <w:vAlign w:val="bottom"/>
          </w:tcPr>
          <w:p w14:paraId="1785CE43">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0.11</w:t>
            </w:r>
          </w:p>
        </w:tc>
      </w:tr>
      <w:tr w14:paraId="25D7A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58D6FC8C">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66875AD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 CI</w:t>
            </w:r>
          </w:p>
        </w:tc>
        <w:tc>
          <w:tcPr>
            <w:tcW w:w="790" w:type="pct"/>
            <w:tcBorders>
              <w:top w:val="nil"/>
              <w:left w:val="nil"/>
              <w:bottom w:val="nil"/>
              <w:right w:val="nil"/>
            </w:tcBorders>
            <w:shd w:val="clear" w:color="auto" w:fill="auto"/>
            <w:vAlign w:val="bottom"/>
          </w:tcPr>
          <w:p w14:paraId="004659B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0.13 - 0.19</w:t>
            </w:r>
          </w:p>
        </w:tc>
        <w:tc>
          <w:tcPr>
            <w:tcW w:w="944" w:type="pct"/>
            <w:tcBorders>
              <w:top w:val="nil"/>
              <w:left w:val="nil"/>
              <w:bottom w:val="nil"/>
              <w:right w:val="nil"/>
            </w:tcBorders>
            <w:shd w:val="clear" w:color="auto" w:fill="auto"/>
            <w:vAlign w:val="bottom"/>
          </w:tcPr>
          <w:p w14:paraId="0EE6C7C7">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46.97 - 47.38</w:t>
            </w:r>
          </w:p>
        </w:tc>
      </w:tr>
      <w:tr w14:paraId="5532B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vAlign w:val="bottom"/>
          </w:tcPr>
          <w:p w14:paraId="532489B7">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C</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Theme="minorAscii" w:cstheme="minorBidi"/>
                <w:color w:val="auto"/>
                <w:kern w:val="2"/>
                <w:sz w:val="20"/>
                <w:szCs w:val="24"/>
                <w:lang w:val="en-US" w:eastAsia="zh-CN" w:bidi="ar-SA"/>
              </w:rPr>
              <w:t>Pro</w:t>
            </w:r>
            <w:r>
              <w:rPr>
                <w:rFonts w:ascii="Times New Roman" w:hAnsi="Times New Roman" w:eastAsiaTheme="minorAscii" w:cstheme="minorBidi"/>
                <w:color w:val="auto"/>
                <w:kern w:val="2"/>
                <w:sz w:val="20"/>
                <w:szCs w:val="24"/>
                <w:lang w:val="en-US" w:eastAsia="zh-CN" w:bidi="ar-SA"/>
              </w:rPr>
              <w:t>-inflammatory</w:t>
            </w:r>
            <w:r>
              <w:rPr>
                <w:rFonts w:hint="eastAsia" w:ascii="Times New Roman" w:hAnsi="Times New Roman" w:eastAsiaTheme="minorAscii" w:cstheme="minorBidi"/>
                <w:color w:val="auto"/>
                <w:kern w:val="2"/>
                <w:sz w:val="20"/>
                <w:szCs w:val="24"/>
                <w:lang w:val="en-US" w:eastAsia="zh-CN" w:bidi="ar-SA"/>
              </w:rPr>
              <w:t xml:space="preserve"> Mid</w:t>
            </w:r>
            <w:r>
              <w:rPr>
                <w:rFonts w:ascii="Times New Roman" w:hAnsi="Times New Roman" w:eastAsiaTheme="minorAscii" w:cstheme="minorBidi"/>
                <w:color w:val="auto"/>
                <w:kern w:val="2"/>
                <w:sz w:val="20"/>
                <w:szCs w:val="24"/>
                <w:lang w:val="en-US" w:eastAsia="zh-CN" w:bidi="ar-SA"/>
              </w:rPr>
              <w:t>-Quality Diet</w:t>
            </w:r>
          </w:p>
        </w:tc>
        <w:tc>
          <w:tcPr>
            <w:tcW w:w="655" w:type="pct"/>
            <w:tcBorders>
              <w:top w:val="nil"/>
              <w:left w:val="nil"/>
              <w:bottom w:val="nil"/>
              <w:right w:val="nil"/>
            </w:tcBorders>
            <w:shd w:val="clear" w:color="auto" w:fill="auto"/>
            <w:vAlign w:val="bottom"/>
          </w:tcPr>
          <w:p w14:paraId="4C3D78F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w:t>
            </w:r>
          </w:p>
        </w:tc>
        <w:tc>
          <w:tcPr>
            <w:tcW w:w="790" w:type="pct"/>
            <w:tcBorders>
              <w:top w:val="nil"/>
              <w:left w:val="nil"/>
              <w:bottom w:val="nil"/>
              <w:right w:val="nil"/>
            </w:tcBorders>
            <w:shd w:val="clear" w:color="auto" w:fill="auto"/>
            <w:vAlign w:val="bottom"/>
          </w:tcPr>
          <w:p w14:paraId="5B096E37">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5335</w:t>
            </w:r>
          </w:p>
        </w:tc>
        <w:tc>
          <w:tcPr>
            <w:tcW w:w="944" w:type="pct"/>
            <w:tcBorders>
              <w:top w:val="nil"/>
              <w:left w:val="nil"/>
              <w:bottom w:val="nil"/>
              <w:right w:val="nil"/>
            </w:tcBorders>
            <w:shd w:val="clear" w:color="auto" w:fill="auto"/>
            <w:vAlign w:val="bottom"/>
          </w:tcPr>
          <w:p w14:paraId="5A55201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5335</w:t>
            </w:r>
          </w:p>
        </w:tc>
      </w:tr>
      <w:tr w14:paraId="0B94B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29C01BD7">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6F20F83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Mean</w:t>
            </w:r>
          </w:p>
        </w:tc>
        <w:tc>
          <w:tcPr>
            <w:tcW w:w="790" w:type="pct"/>
            <w:tcBorders>
              <w:top w:val="nil"/>
              <w:left w:val="nil"/>
              <w:bottom w:val="nil"/>
              <w:right w:val="nil"/>
            </w:tcBorders>
            <w:shd w:val="clear" w:color="auto" w:fill="auto"/>
            <w:vAlign w:val="bottom"/>
          </w:tcPr>
          <w:p w14:paraId="75F40502">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2.28</w:t>
            </w:r>
          </w:p>
        </w:tc>
        <w:tc>
          <w:tcPr>
            <w:tcW w:w="944" w:type="pct"/>
            <w:tcBorders>
              <w:top w:val="nil"/>
              <w:left w:val="nil"/>
              <w:bottom w:val="nil"/>
              <w:right w:val="nil"/>
            </w:tcBorders>
            <w:shd w:val="clear" w:color="auto" w:fill="auto"/>
            <w:vAlign w:val="bottom"/>
          </w:tcPr>
          <w:p w14:paraId="4F75E4D0">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58.23</w:t>
            </w:r>
          </w:p>
        </w:tc>
      </w:tr>
      <w:tr w14:paraId="719A3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6F736FAD">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36A4EF0A">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SD</w:t>
            </w:r>
          </w:p>
        </w:tc>
        <w:tc>
          <w:tcPr>
            <w:tcW w:w="790" w:type="pct"/>
            <w:tcBorders>
              <w:top w:val="nil"/>
              <w:left w:val="nil"/>
              <w:bottom w:val="nil"/>
              <w:right w:val="nil"/>
            </w:tcBorders>
            <w:shd w:val="clear" w:color="auto" w:fill="auto"/>
            <w:vAlign w:val="bottom"/>
          </w:tcPr>
          <w:p w14:paraId="3A50F03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0.85</w:t>
            </w:r>
          </w:p>
        </w:tc>
        <w:tc>
          <w:tcPr>
            <w:tcW w:w="944" w:type="pct"/>
            <w:tcBorders>
              <w:top w:val="nil"/>
              <w:left w:val="nil"/>
              <w:bottom w:val="nil"/>
              <w:right w:val="nil"/>
            </w:tcBorders>
            <w:shd w:val="clear" w:color="auto" w:fill="auto"/>
            <w:vAlign w:val="bottom"/>
          </w:tcPr>
          <w:p w14:paraId="0FAD637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7.16</w:t>
            </w:r>
          </w:p>
        </w:tc>
      </w:tr>
      <w:tr w14:paraId="16DAD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1ABD7179">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763ED90A">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Min</w:t>
            </w:r>
          </w:p>
        </w:tc>
        <w:tc>
          <w:tcPr>
            <w:tcW w:w="790" w:type="pct"/>
            <w:tcBorders>
              <w:top w:val="nil"/>
              <w:left w:val="nil"/>
              <w:bottom w:val="nil"/>
              <w:right w:val="nil"/>
            </w:tcBorders>
            <w:shd w:val="clear" w:color="auto" w:fill="auto"/>
            <w:vAlign w:val="bottom"/>
          </w:tcPr>
          <w:p w14:paraId="72D97DF1">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0.5</w:t>
            </w:r>
          </w:p>
        </w:tc>
        <w:tc>
          <w:tcPr>
            <w:tcW w:w="944" w:type="pct"/>
            <w:tcBorders>
              <w:top w:val="nil"/>
              <w:left w:val="nil"/>
              <w:bottom w:val="nil"/>
              <w:right w:val="nil"/>
            </w:tcBorders>
            <w:shd w:val="clear" w:color="auto" w:fill="auto"/>
            <w:vAlign w:val="bottom"/>
          </w:tcPr>
          <w:p w14:paraId="5ABC99E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46.22</w:t>
            </w:r>
          </w:p>
        </w:tc>
      </w:tr>
      <w:tr w14:paraId="09B1A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3FCB17C8">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78718FBC">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Max</w:t>
            </w:r>
          </w:p>
        </w:tc>
        <w:tc>
          <w:tcPr>
            <w:tcW w:w="790" w:type="pct"/>
            <w:tcBorders>
              <w:top w:val="nil"/>
              <w:left w:val="nil"/>
              <w:bottom w:val="nil"/>
              <w:right w:val="nil"/>
            </w:tcBorders>
            <w:shd w:val="clear" w:color="auto" w:fill="auto"/>
            <w:vAlign w:val="bottom"/>
          </w:tcPr>
          <w:p w14:paraId="22493A2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4.69</w:t>
            </w:r>
          </w:p>
        </w:tc>
        <w:tc>
          <w:tcPr>
            <w:tcW w:w="944" w:type="pct"/>
            <w:tcBorders>
              <w:top w:val="nil"/>
              <w:left w:val="nil"/>
              <w:bottom w:val="nil"/>
              <w:right w:val="nil"/>
            </w:tcBorders>
            <w:shd w:val="clear" w:color="auto" w:fill="auto"/>
            <w:vAlign w:val="bottom"/>
          </w:tcPr>
          <w:p w14:paraId="393A298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88.55</w:t>
            </w:r>
          </w:p>
        </w:tc>
      </w:tr>
      <w:tr w14:paraId="736E9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04DCCCA9">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1807481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Median</w:t>
            </w:r>
          </w:p>
        </w:tc>
        <w:tc>
          <w:tcPr>
            <w:tcW w:w="790" w:type="pct"/>
            <w:tcBorders>
              <w:top w:val="nil"/>
              <w:left w:val="nil"/>
              <w:bottom w:val="nil"/>
              <w:right w:val="nil"/>
            </w:tcBorders>
            <w:shd w:val="clear" w:color="auto" w:fill="auto"/>
            <w:vAlign w:val="bottom"/>
          </w:tcPr>
          <w:p w14:paraId="6D14482C">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2.22</w:t>
            </w:r>
          </w:p>
        </w:tc>
        <w:tc>
          <w:tcPr>
            <w:tcW w:w="944" w:type="pct"/>
            <w:tcBorders>
              <w:top w:val="nil"/>
              <w:left w:val="nil"/>
              <w:bottom w:val="nil"/>
              <w:right w:val="nil"/>
            </w:tcBorders>
            <w:shd w:val="clear" w:color="auto" w:fill="auto"/>
            <w:vAlign w:val="bottom"/>
          </w:tcPr>
          <w:p w14:paraId="631BF73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56.98</w:t>
            </w:r>
          </w:p>
        </w:tc>
      </w:tr>
      <w:tr w14:paraId="2750B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3B49C544">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62C3FDDD">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P25</w:t>
            </w:r>
          </w:p>
        </w:tc>
        <w:tc>
          <w:tcPr>
            <w:tcW w:w="790" w:type="pct"/>
            <w:tcBorders>
              <w:top w:val="nil"/>
              <w:left w:val="nil"/>
              <w:bottom w:val="nil"/>
              <w:right w:val="nil"/>
            </w:tcBorders>
            <w:shd w:val="clear" w:color="auto" w:fill="auto"/>
            <w:vAlign w:val="bottom"/>
          </w:tcPr>
          <w:p w14:paraId="6A128EFC">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1.64</w:t>
            </w:r>
          </w:p>
        </w:tc>
        <w:tc>
          <w:tcPr>
            <w:tcW w:w="944" w:type="pct"/>
            <w:tcBorders>
              <w:top w:val="nil"/>
              <w:left w:val="nil"/>
              <w:bottom w:val="nil"/>
              <w:right w:val="nil"/>
            </w:tcBorders>
            <w:shd w:val="clear" w:color="auto" w:fill="auto"/>
            <w:vAlign w:val="bottom"/>
          </w:tcPr>
          <w:p w14:paraId="4905B74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52.63</w:t>
            </w:r>
          </w:p>
        </w:tc>
      </w:tr>
      <w:tr w14:paraId="26F3D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0E34990A">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1C2EEF65">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P75</w:t>
            </w:r>
          </w:p>
        </w:tc>
        <w:tc>
          <w:tcPr>
            <w:tcW w:w="790" w:type="pct"/>
            <w:tcBorders>
              <w:top w:val="nil"/>
              <w:left w:val="nil"/>
              <w:bottom w:val="nil"/>
              <w:right w:val="nil"/>
            </w:tcBorders>
            <w:shd w:val="clear" w:color="auto" w:fill="auto"/>
            <w:vAlign w:val="bottom"/>
          </w:tcPr>
          <w:p w14:paraId="5577D335">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2.87</w:t>
            </w:r>
          </w:p>
        </w:tc>
        <w:tc>
          <w:tcPr>
            <w:tcW w:w="944" w:type="pct"/>
            <w:tcBorders>
              <w:top w:val="nil"/>
              <w:left w:val="nil"/>
              <w:bottom w:val="nil"/>
              <w:right w:val="nil"/>
            </w:tcBorders>
            <w:shd w:val="clear" w:color="auto" w:fill="auto"/>
            <w:vAlign w:val="bottom"/>
          </w:tcPr>
          <w:p w14:paraId="46F9B81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62.6</w:t>
            </w:r>
          </w:p>
        </w:tc>
      </w:tr>
      <w:tr w14:paraId="44EDC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199785AB">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3C71DD9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IQR</w:t>
            </w:r>
          </w:p>
        </w:tc>
        <w:tc>
          <w:tcPr>
            <w:tcW w:w="790" w:type="pct"/>
            <w:tcBorders>
              <w:top w:val="nil"/>
              <w:left w:val="nil"/>
              <w:bottom w:val="nil"/>
              <w:right w:val="nil"/>
            </w:tcBorders>
            <w:shd w:val="clear" w:color="auto" w:fill="auto"/>
            <w:vAlign w:val="bottom"/>
          </w:tcPr>
          <w:p w14:paraId="54A0AEE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w:t>
            </w:r>
          </w:p>
        </w:tc>
        <w:tc>
          <w:tcPr>
            <w:tcW w:w="944" w:type="pct"/>
            <w:tcBorders>
              <w:top w:val="nil"/>
              <w:left w:val="nil"/>
              <w:bottom w:val="nil"/>
              <w:right w:val="nil"/>
            </w:tcBorders>
            <w:shd w:val="clear" w:color="auto" w:fill="auto"/>
            <w:vAlign w:val="bottom"/>
          </w:tcPr>
          <w:p w14:paraId="4C18D6BD">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9.96</w:t>
            </w:r>
          </w:p>
        </w:tc>
      </w:tr>
      <w:tr w14:paraId="0A0DA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369C1EC7">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6FB9385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w:t>
            </w:r>
          </w:p>
        </w:tc>
        <w:tc>
          <w:tcPr>
            <w:tcW w:w="790" w:type="pct"/>
            <w:tcBorders>
              <w:top w:val="nil"/>
              <w:left w:val="nil"/>
              <w:bottom w:val="nil"/>
              <w:right w:val="nil"/>
            </w:tcBorders>
            <w:shd w:val="clear" w:color="auto" w:fill="auto"/>
            <w:vAlign w:val="bottom"/>
          </w:tcPr>
          <w:p w14:paraId="04C2EB7D">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w:t>
            </w:r>
          </w:p>
        </w:tc>
        <w:tc>
          <w:tcPr>
            <w:tcW w:w="944" w:type="pct"/>
            <w:tcBorders>
              <w:top w:val="nil"/>
              <w:left w:val="nil"/>
              <w:bottom w:val="nil"/>
              <w:right w:val="nil"/>
            </w:tcBorders>
            <w:shd w:val="clear" w:color="auto" w:fill="auto"/>
            <w:vAlign w:val="bottom"/>
          </w:tcPr>
          <w:p w14:paraId="5342875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0.1</w:t>
            </w:r>
          </w:p>
        </w:tc>
      </w:tr>
      <w:tr w14:paraId="64A32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607B0B68">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57311E5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 CI</w:t>
            </w:r>
          </w:p>
        </w:tc>
        <w:tc>
          <w:tcPr>
            <w:tcW w:w="790" w:type="pct"/>
            <w:tcBorders>
              <w:top w:val="nil"/>
              <w:left w:val="nil"/>
              <w:bottom w:val="nil"/>
              <w:right w:val="nil"/>
            </w:tcBorders>
            <w:shd w:val="clear" w:color="auto" w:fill="auto"/>
            <w:vAlign w:val="bottom"/>
          </w:tcPr>
          <w:p w14:paraId="3285F1E4">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2.25 - 2.30</w:t>
            </w:r>
          </w:p>
        </w:tc>
        <w:tc>
          <w:tcPr>
            <w:tcW w:w="944" w:type="pct"/>
            <w:tcBorders>
              <w:top w:val="nil"/>
              <w:left w:val="nil"/>
              <w:bottom w:val="nil"/>
              <w:right w:val="nil"/>
            </w:tcBorders>
            <w:shd w:val="clear" w:color="auto" w:fill="auto"/>
            <w:vAlign w:val="bottom"/>
          </w:tcPr>
          <w:p w14:paraId="4C257D7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58.03 - 58.42</w:t>
            </w:r>
          </w:p>
        </w:tc>
      </w:tr>
      <w:tr w14:paraId="373D5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vAlign w:val="bottom"/>
          </w:tcPr>
          <w:p w14:paraId="0A4C8A2D">
            <w:pPr>
              <w:keepNext w:val="0"/>
              <w:keepLines w:val="0"/>
              <w:widowControl/>
              <w:suppressLineNumbers w:val="0"/>
              <w:jc w:val="left"/>
              <w:textAlignment w:val="bottom"/>
              <w:rPr>
                <w:rFonts w:hint="default" w:ascii="Times New Roman" w:hAnsi="Times New Roman" w:eastAsia="宋体" w:cs="Times New Roman"/>
                <w:i w:val="0"/>
                <w:iCs w:val="0"/>
                <w:color w:val="000000"/>
                <w:sz w:val="20"/>
                <w:szCs w:val="20"/>
                <w:u w:val="none"/>
                <w:lang w:val="en-US"/>
              </w:rPr>
            </w:pPr>
            <w:r>
              <w:rPr>
                <w:rFonts w:hint="default" w:ascii="Times New Roman" w:hAnsi="Times New Roman" w:eastAsia="宋体" w:cs="Times New Roman"/>
                <w:i w:val="0"/>
                <w:iCs w:val="0"/>
                <w:color w:val="000000"/>
                <w:kern w:val="0"/>
                <w:sz w:val="20"/>
                <w:szCs w:val="20"/>
                <w:u w:val="none"/>
                <w:lang w:val="en-US" w:eastAsia="zh-CN" w:bidi="ar"/>
              </w:rPr>
              <w:t>D</w:t>
            </w:r>
            <w:r>
              <w:rPr>
                <w:rFonts w:hint="eastAsia" w:ascii="Times New Roman" w:hAnsi="Times New Roman" w:eastAsia="宋体" w:cs="Times New Roman"/>
                <w:i w:val="0"/>
                <w:iCs w:val="0"/>
                <w:color w:val="000000"/>
                <w:kern w:val="0"/>
                <w:sz w:val="20"/>
                <w:szCs w:val="20"/>
                <w:u w:val="none"/>
                <w:lang w:val="en-US" w:eastAsia="zh-CN" w:bidi="ar"/>
              </w:rPr>
              <w:t xml:space="preserve">: </w:t>
            </w:r>
            <w:r>
              <w:rPr>
                <w:rFonts w:hint="eastAsia" w:ascii="Times New Roman" w:hAnsi="Times New Roman" w:eastAsiaTheme="minorAscii" w:cstheme="minorBidi"/>
                <w:color w:val="auto"/>
                <w:kern w:val="2"/>
                <w:sz w:val="20"/>
                <w:szCs w:val="24"/>
                <w:lang w:val="en-US" w:eastAsia="zh-CN" w:bidi="ar-SA"/>
              </w:rPr>
              <w:t>Pro</w:t>
            </w:r>
            <w:r>
              <w:rPr>
                <w:rFonts w:ascii="Times New Roman" w:hAnsi="Times New Roman" w:eastAsiaTheme="minorAscii" w:cstheme="minorBidi"/>
                <w:color w:val="auto"/>
                <w:kern w:val="2"/>
                <w:sz w:val="20"/>
                <w:szCs w:val="24"/>
                <w:lang w:val="en-US" w:eastAsia="zh-CN" w:bidi="ar-SA"/>
              </w:rPr>
              <w:t>-inflammatory</w:t>
            </w:r>
            <w:r>
              <w:rPr>
                <w:rFonts w:hint="eastAsia" w:ascii="Times New Roman" w:hAnsi="Times New Roman" w:eastAsiaTheme="minorAscii" w:cstheme="minorBidi"/>
                <w:color w:val="auto"/>
                <w:kern w:val="2"/>
                <w:sz w:val="20"/>
                <w:szCs w:val="24"/>
                <w:lang w:val="en-US" w:eastAsia="zh-CN" w:bidi="ar-SA"/>
              </w:rPr>
              <w:t xml:space="preserve"> Low</w:t>
            </w:r>
            <w:r>
              <w:rPr>
                <w:rFonts w:ascii="Times New Roman" w:hAnsi="Times New Roman" w:eastAsiaTheme="minorAscii" w:cstheme="minorBidi"/>
                <w:color w:val="auto"/>
                <w:kern w:val="2"/>
                <w:sz w:val="20"/>
                <w:szCs w:val="24"/>
                <w:lang w:val="en-US" w:eastAsia="zh-CN" w:bidi="ar-SA"/>
              </w:rPr>
              <w:t>-Quality Diet</w:t>
            </w:r>
          </w:p>
        </w:tc>
        <w:tc>
          <w:tcPr>
            <w:tcW w:w="655" w:type="pct"/>
            <w:tcBorders>
              <w:top w:val="nil"/>
              <w:left w:val="nil"/>
              <w:bottom w:val="nil"/>
              <w:right w:val="nil"/>
            </w:tcBorders>
            <w:shd w:val="clear" w:color="auto" w:fill="auto"/>
            <w:vAlign w:val="bottom"/>
          </w:tcPr>
          <w:p w14:paraId="25C6283D">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N</w:t>
            </w:r>
          </w:p>
        </w:tc>
        <w:tc>
          <w:tcPr>
            <w:tcW w:w="790" w:type="pct"/>
            <w:tcBorders>
              <w:top w:val="nil"/>
              <w:left w:val="nil"/>
              <w:bottom w:val="nil"/>
              <w:right w:val="nil"/>
            </w:tcBorders>
            <w:shd w:val="clear" w:color="auto" w:fill="auto"/>
            <w:vAlign w:val="bottom"/>
          </w:tcPr>
          <w:p w14:paraId="10CA2FE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6464</w:t>
            </w:r>
          </w:p>
        </w:tc>
        <w:tc>
          <w:tcPr>
            <w:tcW w:w="944" w:type="pct"/>
            <w:tcBorders>
              <w:top w:val="nil"/>
              <w:left w:val="nil"/>
              <w:bottom w:val="nil"/>
              <w:right w:val="nil"/>
            </w:tcBorders>
            <w:shd w:val="clear" w:color="auto" w:fill="auto"/>
            <w:vAlign w:val="bottom"/>
          </w:tcPr>
          <w:p w14:paraId="433A38A9">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6464</w:t>
            </w:r>
          </w:p>
        </w:tc>
      </w:tr>
      <w:tr w14:paraId="03E3A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13F5F9A4">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6479EE12">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Mean</w:t>
            </w:r>
          </w:p>
        </w:tc>
        <w:tc>
          <w:tcPr>
            <w:tcW w:w="790" w:type="pct"/>
            <w:tcBorders>
              <w:top w:val="nil"/>
              <w:left w:val="nil"/>
              <w:bottom w:val="nil"/>
              <w:right w:val="nil"/>
            </w:tcBorders>
            <w:shd w:val="clear" w:color="auto" w:fill="auto"/>
            <w:vAlign w:val="bottom"/>
          </w:tcPr>
          <w:p w14:paraId="3A9CAA61">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3.14</w:t>
            </w:r>
          </w:p>
        </w:tc>
        <w:tc>
          <w:tcPr>
            <w:tcW w:w="944" w:type="pct"/>
            <w:tcBorders>
              <w:top w:val="nil"/>
              <w:left w:val="nil"/>
              <w:bottom w:val="nil"/>
              <w:right w:val="nil"/>
            </w:tcBorders>
            <w:shd w:val="clear" w:color="auto" w:fill="auto"/>
            <w:vAlign w:val="bottom"/>
          </w:tcPr>
          <w:p w14:paraId="67106DC6">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37.83</w:t>
            </w:r>
          </w:p>
        </w:tc>
      </w:tr>
      <w:tr w14:paraId="7C2C5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6B0C8192">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41F05E1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SD</w:t>
            </w:r>
          </w:p>
        </w:tc>
        <w:tc>
          <w:tcPr>
            <w:tcW w:w="790" w:type="pct"/>
            <w:tcBorders>
              <w:top w:val="nil"/>
              <w:left w:val="nil"/>
              <w:bottom w:val="nil"/>
              <w:right w:val="nil"/>
            </w:tcBorders>
            <w:shd w:val="clear" w:color="auto" w:fill="auto"/>
            <w:vAlign w:val="bottom"/>
          </w:tcPr>
          <w:p w14:paraId="28D57D91">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0.84</w:t>
            </w:r>
          </w:p>
        </w:tc>
        <w:tc>
          <w:tcPr>
            <w:tcW w:w="944" w:type="pct"/>
            <w:tcBorders>
              <w:top w:val="nil"/>
              <w:left w:val="nil"/>
              <w:bottom w:val="nil"/>
              <w:right w:val="nil"/>
            </w:tcBorders>
            <w:shd w:val="clear" w:color="auto" w:fill="auto"/>
            <w:vAlign w:val="bottom"/>
          </w:tcPr>
          <w:p w14:paraId="61A003CC">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7.05</w:t>
            </w:r>
          </w:p>
        </w:tc>
      </w:tr>
      <w:tr w14:paraId="70B67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402460C7">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274F6FAD">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Min</w:t>
            </w:r>
          </w:p>
        </w:tc>
        <w:tc>
          <w:tcPr>
            <w:tcW w:w="790" w:type="pct"/>
            <w:tcBorders>
              <w:top w:val="nil"/>
              <w:left w:val="nil"/>
              <w:bottom w:val="nil"/>
              <w:right w:val="nil"/>
            </w:tcBorders>
            <w:shd w:val="clear" w:color="auto" w:fill="auto"/>
            <w:vAlign w:val="bottom"/>
          </w:tcPr>
          <w:p w14:paraId="60C5AFB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0.69</w:t>
            </w:r>
          </w:p>
        </w:tc>
        <w:tc>
          <w:tcPr>
            <w:tcW w:w="944" w:type="pct"/>
            <w:tcBorders>
              <w:top w:val="nil"/>
              <w:left w:val="nil"/>
              <w:bottom w:val="nil"/>
              <w:right w:val="nil"/>
            </w:tcBorders>
            <w:shd w:val="clear" w:color="auto" w:fill="auto"/>
            <w:vAlign w:val="bottom"/>
          </w:tcPr>
          <w:p w14:paraId="1ED25826">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r>
      <w:tr w14:paraId="69E35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075753CD">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5B4A1BD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Max</w:t>
            </w:r>
          </w:p>
        </w:tc>
        <w:tc>
          <w:tcPr>
            <w:tcW w:w="790" w:type="pct"/>
            <w:tcBorders>
              <w:top w:val="nil"/>
              <w:left w:val="nil"/>
              <w:bottom w:val="nil"/>
              <w:right w:val="nil"/>
            </w:tcBorders>
            <w:shd w:val="clear" w:color="auto" w:fill="auto"/>
            <w:vAlign w:val="bottom"/>
          </w:tcPr>
          <w:p w14:paraId="0F3317B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5.47</w:t>
            </w:r>
          </w:p>
        </w:tc>
        <w:tc>
          <w:tcPr>
            <w:tcW w:w="944" w:type="pct"/>
            <w:tcBorders>
              <w:top w:val="nil"/>
              <w:left w:val="nil"/>
              <w:bottom w:val="nil"/>
              <w:right w:val="nil"/>
            </w:tcBorders>
            <w:shd w:val="clear" w:color="auto" w:fill="auto"/>
            <w:vAlign w:val="bottom"/>
          </w:tcPr>
          <w:p w14:paraId="3615BE1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51.92</w:t>
            </w:r>
          </w:p>
        </w:tc>
      </w:tr>
      <w:tr w14:paraId="4D974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29D51B06">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5A87226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Median</w:t>
            </w:r>
          </w:p>
        </w:tc>
        <w:tc>
          <w:tcPr>
            <w:tcW w:w="790" w:type="pct"/>
            <w:tcBorders>
              <w:top w:val="nil"/>
              <w:left w:val="nil"/>
              <w:bottom w:val="nil"/>
              <w:right w:val="nil"/>
            </w:tcBorders>
            <w:shd w:val="clear" w:color="auto" w:fill="auto"/>
            <w:vAlign w:val="bottom"/>
          </w:tcPr>
          <w:p w14:paraId="5F2C1CC7">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3.17</w:t>
            </w:r>
          </w:p>
        </w:tc>
        <w:tc>
          <w:tcPr>
            <w:tcW w:w="944" w:type="pct"/>
            <w:tcBorders>
              <w:top w:val="nil"/>
              <w:left w:val="nil"/>
              <w:bottom w:val="nil"/>
              <w:right w:val="nil"/>
            </w:tcBorders>
            <w:shd w:val="clear" w:color="auto" w:fill="auto"/>
            <w:vAlign w:val="bottom"/>
          </w:tcPr>
          <w:p w14:paraId="01D9D3E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38.64</w:t>
            </w:r>
          </w:p>
        </w:tc>
      </w:tr>
      <w:tr w14:paraId="7A069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330FB804">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0066FCD6">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P25</w:t>
            </w:r>
          </w:p>
        </w:tc>
        <w:tc>
          <w:tcPr>
            <w:tcW w:w="790" w:type="pct"/>
            <w:tcBorders>
              <w:top w:val="nil"/>
              <w:left w:val="nil"/>
              <w:bottom w:val="nil"/>
              <w:right w:val="nil"/>
            </w:tcBorders>
            <w:shd w:val="clear" w:color="auto" w:fill="auto"/>
            <w:vAlign w:val="bottom"/>
          </w:tcPr>
          <w:p w14:paraId="6F64FDA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2.51</w:t>
            </w:r>
          </w:p>
        </w:tc>
        <w:tc>
          <w:tcPr>
            <w:tcW w:w="944" w:type="pct"/>
            <w:tcBorders>
              <w:top w:val="nil"/>
              <w:left w:val="nil"/>
              <w:bottom w:val="nil"/>
              <w:right w:val="nil"/>
            </w:tcBorders>
            <w:shd w:val="clear" w:color="auto" w:fill="auto"/>
            <w:vAlign w:val="bottom"/>
          </w:tcPr>
          <w:p w14:paraId="427583D4">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33.06</w:t>
            </w:r>
          </w:p>
        </w:tc>
      </w:tr>
      <w:tr w14:paraId="11F61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0D722295">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665BD0E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P75</w:t>
            </w:r>
          </w:p>
        </w:tc>
        <w:tc>
          <w:tcPr>
            <w:tcW w:w="790" w:type="pct"/>
            <w:tcBorders>
              <w:top w:val="nil"/>
              <w:left w:val="nil"/>
              <w:bottom w:val="nil"/>
              <w:right w:val="nil"/>
            </w:tcBorders>
            <w:shd w:val="clear" w:color="auto" w:fill="auto"/>
            <w:vAlign w:val="bottom"/>
          </w:tcPr>
          <w:p w14:paraId="03E3C7AA">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3.79</w:t>
            </w:r>
          </w:p>
        </w:tc>
        <w:tc>
          <w:tcPr>
            <w:tcW w:w="944" w:type="pct"/>
            <w:tcBorders>
              <w:top w:val="nil"/>
              <w:left w:val="nil"/>
              <w:bottom w:val="nil"/>
              <w:right w:val="nil"/>
            </w:tcBorders>
            <w:shd w:val="clear" w:color="auto" w:fill="auto"/>
            <w:vAlign w:val="bottom"/>
          </w:tcPr>
          <w:p w14:paraId="1FB185F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43.38</w:t>
            </w:r>
          </w:p>
        </w:tc>
      </w:tr>
      <w:tr w14:paraId="504B7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62B78D72">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791408B4">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IQR</w:t>
            </w:r>
          </w:p>
        </w:tc>
        <w:tc>
          <w:tcPr>
            <w:tcW w:w="790" w:type="pct"/>
            <w:tcBorders>
              <w:top w:val="nil"/>
              <w:left w:val="nil"/>
              <w:bottom w:val="nil"/>
              <w:right w:val="nil"/>
            </w:tcBorders>
            <w:shd w:val="clear" w:color="auto" w:fill="auto"/>
            <w:vAlign w:val="bottom"/>
          </w:tcPr>
          <w:p w14:paraId="11EF294E">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1.28</w:t>
            </w:r>
          </w:p>
        </w:tc>
        <w:tc>
          <w:tcPr>
            <w:tcW w:w="944" w:type="pct"/>
            <w:tcBorders>
              <w:top w:val="nil"/>
              <w:left w:val="nil"/>
              <w:bottom w:val="nil"/>
              <w:right w:val="nil"/>
            </w:tcBorders>
            <w:shd w:val="clear" w:color="auto" w:fill="auto"/>
            <w:vAlign w:val="bottom"/>
          </w:tcPr>
          <w:p w14:paraId="208E5EAB">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10.32</w:t>
            </w:r>
          </w:p>
        </w:tc>
      </w:tr>
      <w:tr w14:paraId="756D0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nil"/>
              <w:right w:val="nil"/>
            </w:tcBorders>
            <w:shd w:val="clear" w:color="auto" w:fill="auto"/>
            <w:noWrap/>
            <w:vAlign w:val="center"/>
          </w:tcPr>
          <w:p w14:paraId="093713FA">
            <w:pPr>
              <w:rPr>
                <w:rFonts w:hint="eastAsia" w:ascii="宋体" w:hAnsi="宋体" w:eastAsia="宋体" w:cs="宋体"/>
                <w:i w:val="0"/>
                <w:iCs w:val="0"/>
                <w:color w:val="000000"/>
                <w:sz w:val="20"/>
                <w:szCs w:val="20"/>
                <w:u w:val="none"/>
              </w:rPr>
            </w:pPr>
          </w:p>
        </w:tc>
        <w:tc>
          <w:tcPr>
            <w:tcW w:w="655" w:type="pct"/>
            <w:tcBorders>
              <w:top w:val="nil"/>
              <w:left w:val="nil"/>
              <w:bottom w:val="nil"/>
              <w:right w:val="nil"/>
            </w:tcBorders>
            <w:shd w:val="clear" w:color="auto" w:fill="auto"/>
            <w:vAlign w:val="bottom"/>
          </w:tcPr>
          <w:p w14:paraId="0DC17A02">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SE</w:t>
            </w:r>
          </w:p>
        </w:tc>
        <w:tc>
          <w:tcPr>
            <w:tcW w:w="790" w:type="pct"/>
            <w:tcBorders>
              <w:top w:val="nil"/>
              <w:left w:val="nil"/>
              <w:bottom w:val="nil"/>
              <w:right w:val="nil"/>
            </w:tcBorders>
            <w:shd w:val="clear" w:color="auto" w:fill="auto"/>
            <w:vAlign w:val="bottom"/>
          </w:tcPr>
          <w:p w14:paraId="1F96FEC4">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0.01</w:t>
            </w:r>
          </w:p>
        </w:tc>
        <w:tc>
          <w:tcPr>
            <w:tcW w:w="944" w:type="pct"/>
            <w:tcBorders>
              <w:top w:val="nil"/>
              <w:left w:val="nil"/>
              <w:bottom w:val="nil"/>
              <w:right w:val="nil"/>
            </w:tcBorders>
            <w:shd w:val="clear" w:color="auto" w:fill="auto"/>
            <w:vAlign w:val="bottom"/>
          </w:tcPr>
          <w:p w14:paraId="33DB90E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0.09</w:t>
            </w:r>
          </w:p>
        </w:tc>
      </w:tr>
      <w:tr w14:paraId="1BB64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2609" w:type="pct"/>
            <w:tcBorders>
              <w:top w:val="nil"/>
              <w:left w:val="nil"/>
              <w:bottom w:val="single" w:color="000000" w:sz="4" w:space="0"/>
              <w:right w:val="nil"/>
            </w:tcBorders>
            <w:shd w:val="clear" w:color="auto" w:fill="auto"/>
            <w:noWrap/>
            <w:vAlign w:val="center"/>
          </w:tcPr>
          <w:p w14:paraId="2E3AAA09">
            <w:pPr>
              <w:rPr>
                <w:rFonts w:hint="eastAsia" w:ascii="宋体" w:hAnsi="宋体" w:eastAsia="宋体" w:cs="宋体"/>
                <w:i w:val="0"/>
                <w:iCs w:val="0"/>
                <w:color w:val="000000"/>
                <w:sz w:val="20"/>
                <w:szCs w:val="20"/>
                <w:u w:val="none"/>
              </w:rPr>
            </w:pPr>
          </w:p>
        </w:tc>
        <w:tc>
          <w:tcPr>
            <w:tcW w:w="655" w:type="pct"/>
            <w:tcBorders>
              <w:top w:val="nil"/>
              <w:left w:val="nil"/>
              <w:bottom w:val="single" w:color="000000" w:sz="4" w:space="0"/>
              <w:right w:val="nil"/>
            </w:tcBorders>
            <w:shd w:val="clear" w:color="auto" w:fill="auto"/>
            <w:vAlign w:val="bottom"/>
          </w:tcPr>
          <w:p w14:paraId="4EC9CAEF">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 CI</w:t>
            </w:r>
          </w:p>
        </w:tc>
        <w:tc>
          <w:tcPr>
            <w:tcW w:w="790" w:type="pct"/>
            <w:tcBorders>
              <w:top w:val="nil"/>
              <w:left w:val="nil"/>
              <w:bottom w:val="single" w:color="000000" w:sz="4" w:space="0"/>
              <w:right w:val="nil"/>
            </w:tcBorders>
            <w:shd w:val="clear" w:color="auto" w:fill="auto"/>
            <w:vAlign w:val="bottom"/>
          </w:tcPr>
          <w:p w14:paraId="4D22E7BC">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3.12 - 3.16</w:t>
            </w:r>
          </w:p>
        </w:tc>
        <w:tc>
          <w:tcPr>
            <w:tcW w:w="944" w:type="pct"/>
            <w:tcBorders>
              <w:top w:val="nil"/>
              <w:left w:val="nil"/>
              <w:bottom w:val="single" w:color="000000" w:sz="4" w:space="0"/>
              <w:right w:val="nil"/>
            </w:tcBorders>
            <w:shd w:val="clear" w:color="auto" w:fill="auto"/>
            <w:vAlign w:val="bottom"/>
          </w:tcPr>
          <w:p w14:paraId="454E1C58">
            <w:pPr>
              <w:keepNext w:val="0"/>
              <w:keepLines w:val="0"/>
              <w:widowControl/>
              <w:suppressLineNumbers w:val="0"/>
              <w:jc w:val="center"/>
              <w:textAlignment w:val="bottom"/>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37.66 - 38.00</w:t>
            </w:r>
          </w:p>
        </w:tc>
      </w:tr>
    </w:tbl>
    <w:p w14:paraId="63A8BEC5">
      <w:pPr>
        <w:rPr>
          <w:rFonts w:hint="eastAsia" w:ascii="Times New Roman" w:hAnsi="Times New Roman" w:eastAsia="宋体"/>
          <w:b/>
          <w:bCs/>
          <w:color w:val="auto"/>
          <w:sz w:val="24"/>
          <w:szCs w:val="24"/>
          <w:lang w:val="en-US" w:eastAsia="zh-CN"/>
        </w:rPr>
      </w:pPr>
      <w:r>
        <w:rPr>
          <w:rFonts w:hint="eastAsia" w:ascii="Times New Roman" w:hAnsi="Times New Roman" w:eastAsia="宋体"/>
          <w:b/>
          <w:bCs/>
          <w:color w:val="auto"/>
          <w:sz w:val="24"/>
          <w:szCs w:val="24"/>
          <w:lang w:val="en-US" w:eastAsia="zh-CN"/>
        </w:rPr>
        <w:br w:type="page"/>
      </w:r>
    </w:p>
    <w:p w14:paraId="6DDD750C">
      <w:pPr>
        <w:bidi w:val="0"/>
        <w:rPr>
          <w:rFonts w:hint="default"/>
          <w:lang w:val="en-US"/>
        </w:rPr>
      </w:pPr>
      <w:r>
        <w:rPr>
          <w:rFonts w:hint="eastAsia" w:ascii="Times New Roman" w:hAnsi="Times New Roman" w:eastAsia="宋体"/>
          <w:b/>
          <w:bCs/>
          <w:color w:val="auto"/>
          <w:sz w:val="24"/>
          <w:szCs w:val="24"/>
          <w:lang w:val="en-US" w:eastAsia="zh-CN"/>
        </w:rPr>
        <w:t>Supplementary Figure S1.</w:t>
      </w:r>
      <w:r>
        <w:rPr>
          <w:rFonts w:hint="eastAsia" w:ascii="Times New Roman" w:hAnsi="Times New Roman" w:eastAsiaTheme="minorAscii"/>
          <w:b w:val="0"/>
          <w:bCs w:val="0"/>
          <w:color w:val="auto"/>
          <w:sz w:val="24"/>
          <w:szCs w:val="24"/>
          <w:lang w:val="en-US" w:eastAsia="zh-CN"/>
        </w:rPr>
        <w:t xml:space="preserve"> Flow Chart of the Study Population.</w:t>
      </w:r>
    </w:p>
    <w:p w14:paraId="198FC3AB">
      <w:pPr>
        <w:spacing w:line="360" w:lineRule="auto"/>
        <w:jc w:val="left"/>
        <w:rPr>
          <w:rFonts w:hint="default" w:ascii="Times New Roman Regular" w:hAnsi="Times New Roman Regular" w:cs="Times New Roman Regular"/>
          <w:b/>
          <w:bCs/>
          <w:sz w:val="22"/>
          <w:szCs w:val="22"/>
        </w:rPr>
      </w:pPr>
      <w:r>
        <w:rPr>
          <w:rFonts w:hint="eastAsia"/>
        </w:rPr>
        <w:drawing>
          <wp:inline distT="0" distB="0" distL="114300" distR="114300">
            <wp:extent cx="5271135" cy="5907405"/>
            <wp:effectExtent l="0" t="0" r="12065" b="10795"/>
            <wp:docPr id="1" name="图片 1" descr="附图1：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图1：流程图"/>
                    <pic:cNvPicPr>
                      <a:picLocks noChangeAspect="1"/>
                    </pic:cNvPicPr>
                  </pic:nvPicPr>
                  <pic:blipFill>
                    <a:blip r:embed="rId4"/>
                    <a:stretch>
                      <a:fillRect/>
                    </a:stretch>
                  </pic:blipFill>
                  <pic:spPr>
                    <a:xfrm>
                      <a:off x="0" y="0"/>
                      <a:ext cx="5271135" cy="5907405"/>
                    </a:xfrm>
                    <a:prstGeom prst="rect">
                      <a:avLst/>
                    </a:prstGeom>
                  </pic:spPr>
                </pic:pic>
              </a:graphicData>
            </a:graphic>
          </wp:inline>
        </w:drawing>
      </w:r>
    </w:p>
    <w:p w14:paraId="364A3D00">
      <w:pPr>
        <w:pStyle w:val="11"/>
        <w:bidi w:val="0"/>
        <w:jc w:val="both"/>
        <w:rPr>
          <w:rFonts w:hint="default"/>
        </w:rPr>
      </w:pPr>
      <w:r>
        <w:rPr>
          <w:rFonts w:hint="default"/>
          <w:b/>
          <w:bCs/>
          <w:lang w:val="en-US" w:eastAsia="zh-CN"/>
        </w:rPr>
        <w:t xml:space="preserve">Note: </w:t>
      </w:r>
      <w:r>
        <w:rPr>
          <w:rFonts w:hint="default"/>
        </w:rPr>
        <w:t>BMI, body mass index; WC, waist circumference; CVD, cardiovascular disease;</w:t>
      </w:r>
      <w:r>
        <w:rPr>
          <w:rFonts w:hint="default"/>
          <w:lang w:val="en-US" w:eastAsia="zh-CN"/>
        </w:rPr>
        <w:t xml:space="preserve"> </w:t>
      </w:r>
      <w:r>
        <w:rPr>
          <w:rFonts w:hint="default"/>
        </w:rPr>
        <w:t>TC, total cholesterol; TG, triglycerides; HDL, high-density lipoprotein cholesterol; UACR, urine albumin-to-creatinine ratio; DII, dietary inflammatory index; HEI, healthy eating index.</w:t>
      </w:r>
    </w:p>
    <w:p w14:paraId="1231C3B1">
      <w:pPr>
        <w:rPr>
          <w:rFonts w:hint="default"/>
          <w:color w:val="auto"/>
        </w:rPr>
      </w:pPr>
      <w:r>
        <w:rPr>
          <w:rFonts w:hint="default"/>
          <w:color w:val="auto"/>
        </w:rPr>
        <w:br w:type="page"/>
      </w:r>
    </w:p>
    <w:p w14:paraId="036519C3">
      <w:pPr>
        <w:keepNext w:val="0"/>
        <w:keepLines w:val="0"/>
        <w:widowControl/>
        <w:suppressLineNumbers w:val="0"/>
        <w:spacing w:line="480" w:lineRule="auto"/>
        <w:jc w:val="both"/>
        <w:rPr>
          <w:rFonts w:hint="eastAsia" w:ascii="Times New Roman" w:hAnsi="Times New Roman" w:eastAsiaTheme="minorAscii"/>
          <w:b w:val="0"/>
          <w:bCs w:val="0"/>
          <w:color w:val="auto"/>
          <w:sz w:val="24"/>
          <w:szCs w:val="24"/>
          <w:lang w:val="en-US" w:eastAsia="zh-CN"/>
        </w:rPr>
      </w:pPr>
      <w:r>
        <w:rPr>
          <w:rFonts w:hint="eastAsia" w:ascii="Times New Roman" w:hAnsi="Times New Roman" w:eastAsia="宋体"/>
          <w:b/>
          <w:bCs/>
          <w:color w:val="auto"/>
          <w:sz w:val="24"/>
          <w:szCs w:val="24"/>
          <w:lang w:val="en-US" w:eastAsia="zh-CN"/>
        </w:rPr>
        <w:t xml:space="preserve">Supplementary Figure S2. </w:t>
      </w:r>
      <w:r>
        <w:rPr>
          <w:rFonts w:hint="eastAsia" w:ascii="Times New Roman" w:hAnsi="Times New Roman" w:eastAsiaTheme="minorAscii"/>
          <w:b w:val="0"/>
          <w:bCs w:val="0"/>
          <w:color w:val="auto"/>
          <w:sz w:val="24"/>
          <w:szCs w:val="24"/>
          <w:lang w:val="en-US" w:eastAsia="zh-CN"/>
        </w:rPr>
        <w:t>Determination of the Optimal Number of Clusters (k) using the Elbow Method.</w:t>
      </w:r>
    </w:p>
    <w:p w14:paraId="39EF4ACB">
      <w:pPr>
        <w:rPr>
          <w:rFonts w:hint="eastAsia" w:ascii="Times New Roman" w:hAnsi="Times New Roman" w:eastAsia="宋体"/>
          <w:b/>
          <w:bCs/>
          <w:color w:val="auto"/>
          <w:sz w:val="24"/>
          <w:szCs w:val="24"/>
          <w:lang w:val="en-US" w:eastAsia="zh-CN"/>
        </w:rPr>
      </w:pPr>
      <w:r>
        <w:rPr>
          <w:rFonts w:hint="eastAsia" w:ascii="Times New Roman" w:hAnsi="Times New Roman" w:eastAsia="宋体"/>
          <w:b/>
          <w:bCs/>
          <w:color w:val="auto"/>
          <w:sz w:val="24"/>
          <w:szCs w:val="24"/>
          <w:lang w:val="en-US" w:eastAsia="zh-CN"/>
        </w:rPr>
        <w:drawing>
          <wp:inline distT="0" distB="0" distL="114300" distR="114300">
            <wp:extent cx="5271135" cy="3514090"/>
            <wp:effectExtent l="0" t="0" r="12065" b="3810"/>
            <wp:docPr id="2" name="图片 2" descr="肘部原则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肘部原则_01"/>
                    <pic:cNvPicPr>
                      <a:picLocks noChangeAspect="1"/>
                    </pic:cNvPicPr>
                  </pic:nvPicPr>
                  <pic:blipFill>
                    <a:blip r:embed="rId5"/>
                    <a:stretch>
                      <a:fillRect/>
                    </a:stretch>
                  </pic:blipFill>
                  <pic:spPr>
                    <a:xfrm>
                      <a:off x="0" y="0"/>
                      <a:ext cx="5271135" cy="3514090"/>
                    </a:xfrm>
                    <a:prstGeom prst="rect">
                      <a:avLst/>
                    </a:prstGeom>
                  </pic:spPr>
                </pic:pic>
              </a:graphicData>
            </a:graphic>
          </wp:inline>
        </w:drawing>
      </w:r>
      <w:r>
        <w:rPr>
          <w:rFonts w:hint="eastAsia" w:ascii="Times New Roman" w:hAnsi="Times New Roman" w:eastAsia="宋体"/>
          <w:b/>
          <w:bCs/>
          <w:color w:val="auto"/>
          <w:sz w:val="24"/>
          <w:szCs w:val="24"/>
          <w:lang w:val="en-US" w:eastAsia="zh-CN"/>
        </w:rPr>
        <w:br w:type="page"/>
      </w:r>
    </w:p>
    <w:p w14:paraId="0DB47CBE">
      <w:pPr>
        <w:bidi w:val="0"/>
        <w:rPr>
          <w:color w:val="auto"/>
        </w:rPr>
      </w:pPr>
      <w:r>
        <w:rPr>
          <w:rFonts w:hint="eastAsia" w:ascii="Times New Roman" w:hAnsi="Times New Roman" w:eastAsia="宋体"/>
          <w:b/>
          <w:bCs/>
          <w:color w:val="auto"/>
          <w:sz w:val="24"/>
          <w:szCs w:val="24"/>
          <w:lang w:val="en-US" w:eastAsia="zh-CN"/>
        </w:rPr>
        <w:t>Supplementary Figure S3.</w:t>
      </w:r>
      <w:r>
        <w:rPr>
          <w:rFonts w:hint="eastAsia" w:ascii="Times New Roman" w:hAnsi="Times New Roman" w:eastAsiaTheme="minorAscii"/>
          <w:b w:val="0"/>
          <w:bCs w:val="0"/>
          <w:color w:val="auto"/>
          <w:sz w:val="24"/>
          <w:szCs w:val="24"/>
          <w:lang w:val="en-US" w:eastAsia="zh-CN"/>
        </w:rPr>
        <w:t xml:space="preserve"> </w:t>
      </w:r>
      <w:r>
        <w:rPr>
          <w:rStyle w:val="12"/>
          <w:rFonts w:hint="eastAsia"/>
          <w:sz w:val="24"/>
          <w:szCs w:val="24"/>
          <w:lang w:val="en-US" w:eastAsia="zh-CN"/>
        </w:rPr>
        <w:t>Forest Plots for the Subgroup Analysis of the Associations Between DII, HEI, and Advanced CKM Syndrome Stage.</w:t>
      </w:r>
    </w:p>
    <w:p w14:paraId="0E7E1425">
      <w:pPr>
        <w:bidi w:val="0"/>
        <w:rPr>
          <w:rFonts w:hint="eastAsia" w:eastAsiaTheme="minorEastAsia"/>
          <w:color w:val="auto"/>
          <w:lang w:eastAsia="zh-CN"/>
        </w:rPr>
      </w:pPr>
      <w:r>
        <w:rPr>
          <w:rFonts w:hint="eastAsia" w:eastAsiaTheme="minorEastAsia"/>
          <w:color w:val="auto"/>
          <w:lang w:eastAsia="zh-CN"/>
        </w:rPr>
        <w:drawing>
          <wp:inline distT="0" distB="0" distL="114300" distR="114300">
            <wp:extent cx="5266690" cy="7022465"/>
            <wp:effectExtent l="0" t="0" r="3810" b="635"/>
            <wp:docPr id="11" name="图片 11" descr="亚组分析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亚组分析森林图"/>
                    <pic:cNvPicPr>
                      <a:picLocks noChangeAspect="1"/>
                    </pic:cNvPicPr>
                  </pic:nvPicPr>
                  <pic:blipFill>
                    <a:blip r:embed="rId6"/>
                    <a:stretch>
                      <a:fillRect/>
                    </a:stretch>
                  </pic:blipFill>
                  <pic:spPr>
                    <a:xfrm>
                      <a:off x="0" y="0"/>
                      <a:ext cx="5266690" cy="7022465"/>
                    </a:xfrm>
                    <a:prstGeom prst="rect">
                      <a:avLst/>
                    </a:prstGeom>
                  </pic:spPr>
                </pic:pic>
              </a:graphicData>
            </a:graphic>
          </wp:inline>
        </w:drawing>
      </w:r>
    </w:p>
    <w:p w14:paraId="1287D533">
      <w:pPr>
        <w:pStyle w:val="11"/>
        <w:bidi w:val="0"/>
        <w:jc w:val="both"/>
        <w:rPr>
          <w:rFonts w:hint="eastAsia"/>
          <w:color w:val="auto"/>
        </w:rPr>
      </w:pPr>
      <w:r>
        <w:rPr>
          <w:rFonts w:hint="eastAsia"/>
          <w:b/>
          <w:bCs/>
          <w:color w:val="auto"/>
          <w:lang w:val="en-US" w:eastAsia="zh-CN"/>
        </w:rPr>
        <w:t>Note:</w:t>
      </w:r>
      <w:r>
        <w:rPr>
          <w:rFonts w:hint="eastAsia"/>
          <w:color w:val="auto"/>
          <w:lang w:val="en-US" w:eastAsia="zh-CN"/>
        </w:rPr>
        <w:t xml:space="preserve"> </w:t>
      </w:r>
      <w:r>
        <w:rPr>
          <w:color w:val="auto"/>
        </w:rPr>
        <w:t>The blue squares represent the ORs, and the horizontal lines indicate the 95% CIs. A reference line (OR = 1) is included for comparison.</w:t>
      </w:r>
      <w:r>
        <w:rPr>
          <w:rFonts w:hint="eastAsia"/>
          <w:color w:val="auto"/>
          <w:lang w:val="en-US" w:eastAsia="zh-CN"/>
        </w:rPr>
        <w:t xml:space="preserve"> T</w:t>
      </w:r>
      <w:r>
        <w:rPr>
          <w:rFonts w:hint="eastAsia"/>
          <w:color w:val="auto"/>
        </w:rPr>
        <w:t>he arrows indicate that the 95%CIs exceed the plot limit.</w:t>
      </w:r>
    </w:p>
    <w:p w14:paraId="71159559">
      <w:pPr>
        <w:rPr>
          <w:rFonts w:hint="eastAsia"/>
          <w:color w:val="auto"/>
        </w:rPr>
      </w:pPr>
      <w:r>
        <w:rPr>
          <w:rFonts w:hint="eastAsia"/>
          <w:color w:val="auto"/>
        </w:rPr>
        <w:br w:type="page"/>
      </w:r>
    </w:p>
    <w:p w14:paraId="7E1A65BA">
      <w:pPr>
        <w:bidi w:val="0"/>
        <w:rPr>
          <w:rFonts w:hint="default"/>
          <w:color w:val="auto"/>
          <w:lang w:val="en-US" w:eastAsia="zh-CN"/>
        </w:rPr>
      </w:pPr>
      <w:r>
        <w:rPr>
          <w:rFonts w:hint="eastAsia" w:ascii="Times New Roman" w:hAnsi="Times New Roman" w:eastAsia="宋体"/>
          <w:b/>
          <w:bCs/>
          <w:color w:val="auto"/>
          <w:sz w:val="24"/>
          <w:szCs w:val="24"/>
          <w:lang w:val="en-US" w:eastAsia="zh-CN"/>
        </w:rPr>
        <w:t>Supplementary Figure S4.</w:t>
      </w:r>
      <w:r>
        <w:rPr>
          <w:rFonts w:hint="eastAsia" w:ascii="Times New Roman" w:hAnsi="Times New Roman" w:eastAsiaTheme="minorAscii"/>
          <w:b w:val="0"/>
          <w:bCs w:val="0"/>
          <w:color w:val="auto"/>
          <w:sz w:val="24"/>
          <w:szCs w:val="24"/>
          <w:lang w:val="en-US" w:eastAsia="zh-CN"/>
        </w:rPr>
        <w:t xml:space="preserve"> Kaplan-Meier Survival Curves for All-Cause Mortality Outcomes Across Dietary Patterns in Advanced CKM Syndrome Stages. </w:t>
      </w:r>
    </w:p>
    <w:p w14:paraId="10DFCE34">
      <w:pPr>
        <w:spacing w:line="240" w:lineRule="auto"/>
        <w:jc w:val="both"/>
        <w:rPr>
          <w:rFonts w:hint="eastAsia" w:eastAsiaTheme="minorEastAsia"/>
          <w:b/>
          <w:bCs/>
          <w:color w:val="auto"/>
          <w:sz w:val="24"/>
          <w:szCs w:val="24"/>
          <w:lang w:eastAsia="zh-CN"/>
        </w:rPr>
      </w:pPr>
      <w:r>
        <w:rPr>
          <w:rFonts w:hint="eastAsia" w:eastAsiaTheme="minorEastAsia"/>
          <w:b/>
          <w:bCs/>
          <w:color w:val="auto"/>
          <w:sz w:val="24"/>
          <w:szCs w:val="24"/>
          <w:lang w:eastAsia="zh-CN"/>
        </w:rPr>
        <w:drawing>
          <wp:inline distT="0" distB="0" distL="114300" distR="114300">
            <wp:extent cx="5264150" cy="3723640"/>
            <wp:effectExtent l="0" t="0" r="6350" b="10160"/>
            <wp:docPr id="4" name="图片 4" descr="KM_curve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KM_curve_00"/>
                    <pic:cNvPicPr>
                      <a:picLocks noChangeAspect="1"/>
                    </pic:cNvPicPr>
                  </pic:nvPicPr>
                  <pic:blipFill>
                    <a:blip r:embed="rId7"/>
                    <a:stretch>
                      <a:fillRect/>
                    </a:stretch>
                  </pic:blipFill>
                  <pic:spPr>
                    <a:xfrm>
                      <a:off x="0" y="0"/>
                      <a:ext cx="5264150" cy="3723640"/>
                    </a:xfrm>
                    <a:prstGeom prst="rect">
                      <a:avLst/>
                    </a:prstGeom>
                  </pic:spPr>
                </pic:pic>
              </a:graphicData>
            </a:graphic>
          </wp:inline>
        </w:drawing>
      </w:r>
    </w:p>
    <w:p w14:paraId="6DBEE8D7">
      <w:pPr>
        <w:rPr>
          <w:b/>
          <w:bCs/>
          <w:color w:val="auto"/>
          <w:sz w:val="24"/>
          <w:szCs w:val="24"/>
        </w:rPr>
      </w:pPr>
      <w:r>
        <w:rPr>
          <w:b/>
          <w:bCs/>
          <w:color w:val="auto"/>
          <w:sz w:val="24"/>
          <w:szCs w:val="24"/>
        </w:rPr>
        <w:br w:type="page"/>
      </w:r>
    </w:p>
    <w:p w14:paraId="49071698">
      <w:pPr>
        <w:pStyle w:val="11"/>
        <w:bidi w:val="0"/>
        <w:jc w:val="both"/>
        <w:rPr>
          <w:rFonts w:hint="default"/>
          <w:color w:val="auto"/>
          <w:lang w:val="en-US"/>
        </w:rPr>
      </w:pPr>
      <w:r>
        <w:rPr>
          <w:rFonts w:hint="eastAsia" w:ascii="Times New Roman" w:hAnsi="Times New Roman" w:eastAsia="宋体"/>
          <w:b/>
          <w:bCs/>
          <w:color w:val="auto"/>
          <w:sz w:val="24"/>
          <w:szCs w:val="24"/>
          <w:lang w:val="en-US" w:eastAsia="zh-CN"/>
        </w:rPr>
        <w:t>Supplementary Figure S</w:t>
      </w:r>
      <w:r>
        <w:rPr>
          <w:rFonts w:hint="eastAsia" w:eastAsia="宋体"/>
          <w:b/>
          <w:bCs/>
          <w:color w:val="auto"/>
          <w:sz w:val="24"/>
          <w:szCs w:val="24"/>
          <w:lang w:val="en-US" w:eastAsia="zh-CN"/>
        </w:rPr>
        <w:t>5</w:t>
      </w:r>
      <w:r>
        <w:rPr>
          <w:rFonts w:hint="eastAsia" w:ascii="Times New Roman" w:hAnsi="Times New Roman" w:eastAsia="宋体"/>
          <w:b/>
          <w:bCs/>
          <w:color w:val="auto"/>
          <w:sz w:val="24"/>
          <w:szCs w:val="24"/>
          <w:lang w:val="en-US" w:eastAsia="zh-CN"/>
        </w:rPr>
        <w:t>.</w:t>
      </w:r>
      <w:r>
        <w:rPr>
          <w:rFonts w:hint="eastAsia" w:eastAsia="宋体"/>
          <w:b/>
          <w:bCs/>
          <w:color w:val="auto"/>
          <w:sz w:val="24"/>
          <w:szCs w:val="24"/>
          <w:lang w:val="en-US" w:eastAsia="zh-CN"/>
        </w:rPr>
        <w:t xml:space="preserve"> </w:t>
      </w:r>
      <w:r>
        <w:rPr>
          <w:rFonts w:hint="eastAsia" w:ascii="Times New Roman" w:hAnsi="Times New Roman" w:eastAsiaTheme="minorAscii"/>
          <w:b w:val="0"/>
          <w:bCs w:val="0"/>
          <w:color w:val="auto"/>
          <w:sz w:val="24"/>
          <w:szCs w:val="24"/>
          <w:lang w:val="en-US" w:eastAsia="zh-CN"/>
        </w:rPr>
        <w:t xml:space="preserve">Forest Plots for the Subgroup Analysis of the Associations Between DII, HEI, </w:t>
      </w:r>
      <w:r>
        <w:rPr>
          <w:rFonts w:hint="default" w:ascii="Times New Roman" w:hAnsi="Times New Roman" w:cs="Times New Roman"/>
          <w:b w:val="0"/>
          <w:bCs w:val="0"/>
          <w:color w:val="auto"/>
          <w:sz w:val="24"/>
          <w:szCs w:val="24"/>
        </w:rPr>
        <w:t xml:space="preserve">and </w:t>
      </w:r>
      <w:r>
        <w:rPr>
          <w:rFonts w:hint="eastAsia" w:ascii="Times New Roman" w:hAnsi="Times New Roman" w:eastAsiaTheme="minorAscii"/>
          <w:b w:val="0"/>
          <w:bCs w:val="0"/>
          <w:color w:val="auto"/>
          <w:sz w:val="24"/>
          <w:szCs w:val="24"/>
          <w:lang w:val="en-US" w:eastAsia="zh-CN"/>
        </w:rPr>
        <w:t>All-Cause Mortality</w:t>
      </w:r>
      <w:r>
        <w:rPr>
          <w:rFonts w:hint="eastAsia" w:eastAsiaTheme="minorAscii"/>
          <w:b w:val="0"/>
          <w:bCs w:val="0"/>
          <w:color w:val="auto"/>
          <w:sz w:val="24"/>
          <w:szCs w:val="24"/>
          <w:lang w:val="en-US" w:eastAsia="zh-CN"/>
        </w:rPr>
        <w:t xml:space="preserve"> </w:t>
      </w:r>
      <w:r>
        <w:rPr>
          <w:rFonts w:hint="eastAsia" w:ascii="Times New Roman" w:hAnsi="Times New Roman" w:eastAsiaTheme="minorAscii"/>
          <w:b w:val="0"/>
          <w:bCs w:val="0"/>
          <w:color w:val="auto"/>
          <w:sz w:val="24"/>
          <w:szCs w:val="24"/>
          <w:lang w:val="en-US" w:eastAsia="zh-CN"/>
        </w:rPr>
        <w:t>in Advanced CKM Syndrome Stages</w:t>
      </w:r>
      <w:r>
        <w:rPr>
          <w:rFonts w:hint="default" w:ascii="Times New Roman" w:hAnsi="Times New Roman" w:cs="Times New Roman"/>
          <w:b w:val="0"/>
          <w:bCs w:val="0"/>
          <w:color w:val="auto"/>
          <w:sz w:val="24"/>
          <w:szCs w:val="24"/>
        </w:rPr>
        <w:t>.</w:t>
      </w:r>
    </w:p>
    <w:p w14:paraId="71A8B7DD">
      <w:pPr>
        <w:rPr>
          <w:rFonts w:hint="default"/>
          <w:lang w:val="en-US" w:eastAsia="zh-CN"/>
        </w:rPr>
      </w:pPr>
      <w:bookmarkStart w:id="0" w:name="_GoBack"/>
      <w:r>
        <w:rPr>
          <w:rFonts w:hint="default"/>
          <w:lang w:val="en-US" w:eastAsia="zh-CN"/>
        </w:rPr>
        <w:drawing>
          <wp:inline distT="0" distB="0" distL="114300" distR="114300">
            <wp:extent cx="5266690" cy="7022465"/>
            <wp:effectExtent l="0" t="0" r="3810" b="635"/>
            <wp:docPr id="10" name="图片 10" descr="生存分析亚组森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生存分析亚组森林图"/>
                    <pic:cNvPicPr>
                      <a:picLocks noChangeAspect="1"/>
                    </pic:cNvPicPr>
                  </pic:nvPicPr>
                  <pic:blipFill>
                    <a:blip r:embed="rId8"/>
                    <a:stretch>
                      <a:fillRect/>
                    </a:stretch>
                  </pic:blipFill>
                  <pic:spPr>
                    <a:xfrm>
                      <a:off x="0" y="0"/>
                      <a:ext cx="5266690" cy="7022465"/>
                    </a:xfrm>
                    <a:prstGeom prst="rect">
                      <a:avLst/>
                    </a:prstGeom>
                  </pic:spPr>
                </pic:pic>
              </a:graphicData>
            </a:graphic>
          </wp:inline>
        </w:drawing>
      </w:r>
      <w:bookmarkEnd w:id="0"/>
    </w:p>
    <w:p w14:paraId="19DF1293">
      <w:pPr>
        <w:pStyle w:val="11"/>
        <w:bidi w:val="0"/>
        <w:jc w:val="both"/>
        <w:rPr>
          <w:rFonts w:hint="eastAsia"/>
          <w:color w:val="auto"/>
        </w:rPr>
      </w:pPr>
      <w:r>
        <w:rPr>
          <w:rFonts w:hint="eastAsia"/>
          <w:b/>
          <w:bCs/>
          <w:color w:val="auto"/>
          <w:lang w:val="en-US" w:eastAsia="zh-CN"/>
        </w:rPr>
        <w:t>Note:</w:t>
      </w:r>
      <w:r>
        <w:rPr>
          <w:rFonts w:hint="eastAsia"/>
          <w:color w:val="auto"/>
          <w:lang w:val="en-US" w:eastAsia="zh-CN"/>
        </w:rPr>
        <w:t xml:space="preserve"> </w:t>
      </w:r>
      <w:r>
        <w:rPr>
          <w:color w:val="auto"/>
        </w:rPr>
        <w:t xml:space="preserve">The blue squares represent the </w:t>
      </w:r>
      <w:r>
        <w:rPr>
          <w:rFonts w:hint="eastAsia"/>
          <w:color w:val="auto"/>
          <w:lang w:val="en-US" w:eastAsia="zh-CN"/>
        </w:rPr>
        <w:t>H</w:t>
      </w:r>
      <w:r>
        <w:rPr>
          <w:color w:val="auto"/>
        </w:rPr>
        <w:t>Rs, and the horizontal lines indicate the 95% CIs. A reference line (</w:t>
      </w:r>
      <w:r>
        <w:rPr>
          <w:rFonts w:hint="eastAsia"/>
          <w:color w:val="auto"/>
          <w:lang w:val="en-US" w:eastAsia="zh-CN"/>
        </w:rPr>
        <w:t>H</w:t>
      </w:r>
      <w:r>
        <w:rPr>
          <w:color w:val="auto"/>
        </w:rPr>
        <w:t>R = 1) is included for comparison.</w:t>
      </w:r>
      <w:r>
        <w:rPr>
          <w:rFonts w:hint="eastAsia"/>
          <w:color w:val="auto"/>
          <w:lang w:val="en-US" w:eastAsia="zh-CN"/>
        </w:rPr>
        <w:t xml:space="preserve"> T</w:t>
      </w:r>
      <w:r>
        <w:rPr>
          <w:rFonts w:hint="eastAsia"/>
          <w:color w:val="auto"/>
        </w:rPr>
        <w:t>he arrows indicate that the 95%CIs exceed the plot limit.</w:t>
      </w:r>
    </w:p>
    <w:p w14:paraId="7766E760">
      <w:pPr>
        <w:rPr>
          <w:b/>
          <w:bCs/>
          <w:color w:val="auto"/>
          <w:sz w:val="24"/>
          <w:szCs w:val="24"/>
        </w:rPr>
      </w:pPr>
      <w:r>
        <w:rPr>
          <w:b/>
          <w:bCs/>
          <w:color w:val="auto"/>
          <w:sz w:val="24"/>
          <w:szCs w:val="24"/>
        </w:rPr>
        <w:br w:type="page"/>
      </w:r>
    </w:p>
    <w:p w14:paraId="7EA9692E">
      <w:pPr>
        <w:bidi w:val="0"/>
        <w:rPr>
          <w:rFonts w:hint="default"/>
          <w:b/>
          <w:bCs/>
          <w:color w:val="auto"/>
          <w:sz w:val="24"/>
          <w:szCs w:val="24"/>
          <w:lang w:val="en-US"/>
        </w:rPr>
      </w:pPr>
      <w:r>
        <w:rPr>
          <w:rFonts w:hint="eastAsia" w:ascii="Times New Roman" w:hAnsi="Times New Roman" w:eastAsia="宋体"/>
          <w:b/>
          <w:bCs/>
          <w:color w:val="auto"/>
          <w:sz w:val="24"/>
          <w:szCs w:val="24"/>
          <w:lang w:val="en-US" w:eastAsia="zh-CN"/>
        </w:rPr>
        <w:t>Supplementary Figure S6.</w:t>
      </w:r>
      <w:r>
        <w:rPr>
          <w:rFonts w:hint="eastAsia" w:ascii="Times New Roman" w:hAnsi="Times New Roman" w:eastAsiaTheme="minorAscii"/>
          <w:b w:val="0"/>
          <w:bCs w:val="0"/>
          <w:color w:val="auto"/>
          <w:sz w:val="24"/>
          <w:szCs w:val="24"/>
          <w:lang w:val="en-US" w:eastAsia="zh-CN"/>
        </w:rPr>
        <w:t xml:space="preserve"> Mediation Effects of Inflammatory Markers on the Associations of DII, HEI with Advanced CKM Syndrome Stage.</w:t>
      </w:r>
    </w:p>
    <w:p w14:paraId="26853D90">
      <w:pPr>
        <w:spacing w:line="240" w:lineRule="auto"/>
        <w:jc w:val="both"/>
        <w:rPr>
          <w:rFonts w:hint="eastAsia" w:eastAsiaTheme="minorEastAsia"/>
          <w:b/>
          <w:bCs/>
          <w:color w:val="auto"/>
          <w:sz w:val="24"/>
          <w:szCs w:val="24"/>
          <w:lang w:eastAsia="zh-CN"/>
        </w:rPr>
      </w:pPr>
      <w:r>
        <w:rPr>
          <w:rFonts w:hint="eastAsia" w:eastAsiaTheme="minorEastAsia"/>
          <w:b/>
          <w:bCs/>
          <w:color w:val="auto"/>
          <w:sz w:val="24"/>
          <w:szCs w:val="24"/>
          <w:lang w:eastAsia="zh-CN"/>
        </w:rPr>
        <w:drawing>
          <wp:inline distT="0" distB="0" distL="114300" distR="114300">
            <wp:extent cx="5245735" cy="3873500"/>
            <wp:effectExtent l="0" t="0" r="12065" b="0"/>
            <wp:docPr id="8" name="图片 8" descr="晚期CKM的中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晚期CKM的中介"/>
                    <pic:cNvPicPr>
                      <a:picLocks noChangeAspect="1"/>
                    </pic:cNvPicPr>
                  </pic:nvPicPr>
                  <pic:blipFill>
                    <a:blip r:embed="rId9"/>
                    <a:stretch>
                      <a:fillRect/>
                    </a:stretch>
                  </pic:blipFill>
                  <pic:spPr>
                    <a:xfrm>
                      <a:off x="0" y="0"/>
                      <a:ext cx="5245735" cy="3873500"/>
                    </a:xfrm>
                    <a:prstGeom prst="rect">
                      <a:avLst/>
                    </a:prstGeom>
                  </pic:spPr>
                </pic:pic>
              </a:graphicData>
            </a:graphic>
          </wp:inline>
        </w:drawing>
      </w:r>
    </w:p>
    <w:p w14:paraId="4934FB1D">
      <w:pPr>
        <w:pStyle w:val="11"/>
        <w:bidi w:val="0"/>
        <w:jc w:val="both"/>
        <w:rPr>
          <w:color w:val="auto"/>
        </w:rPr>
      </w:pPr>
      <w:r>
        <w:rPr>
          <w:b/>
          <w:bCs/>
          <w:color w:val="auto"/>
        </w:rPr>
        <w:t xml:space="preserve">Note: </w:t>
      </w:r>
      <w:r>
        <w:rPr>
          <w:color w:val="auto"/>
        </w:rPr>
        <w:t>Arrows indicate the direction of effects, and mediation is represented by the proportion of the total effect explained by the mediator. ACME represents the average causal mediation effects, and ADE represents the average direct effects.</w:t>
      </w:r>
    </w:p>
    <w:p w14:paraId="5676AABE">
      <w:pPr>
        <w:rPr>
          <w:rFonts w:hint="eastAsia" w:eastAsiaTheme="minorEastAsia"/>
          <w:b/>
          <w:bCs/>
          <w:color w:val="auto"/>
          <w:sz w:val="24"/>
          <w:szCs w:val="24"/>
          <w:lang w:eastAsia="zh-CN"/>
        </w:rPr>
      </w:pPr>
      <w:r>
        <w:rPr>
          <w:rFonts w:hint="eastAsia" w:eastAsiaTheme="minorEastAsia"/>
          <w:b/>
          <w:bCs/>
          <w:color w:val="auto"/>
          <w:sz w:val="24"/>
          <w:szCs w:val="24"/>
          <w:lang w:eastAsia="zh-CN"/>
        </w:rPr>
        <w:br w:type="page"/>
      </w:r>
    </w:p>
    <w:p w14:paraId="1A7E4BE4">
      <w:pPr>
        <w:bidi w:val="0"/>
        <w:rPr>
          <w:rFonts w:hint="eastAsia" w:eastAsiaTheme="minorEastAsia"/>
          <w:b/>
          <w:bCs/>
          <w:color w:val="auto"/>
          <w:sz w:val="24"/>
          <w:szCs w:val="24"/>
          <w:lang w:eastAsia="zh-CN"/>
        </w:rPr>
      </w:pPr>
      <w:r>
        <w:rPr>
          <w:rFonts w:hint="eastAsia" w:ascii="Times New Roman" w:hAnsi="Times New Roman" w:eastAsia="宋体"/>
          <w:b/>
          <w:bCs/>
          <w:color w:val="auto"/>
          <w:sz w:val="24"/>
          <w:szCs w:val="24"/>
          <w:lang w:val="en-US" w:eastAsia="zh-CN"/>
        </w:rPr>
        <w:t>Supplementary Figure S7.</w:t>
      </w:r>
      <w:r>
        <w:rPr>
          <w:rFonts w:hint="eastAsia" w:ascii="Times New Roman" w:hAnsi="Times New Roman" w:eastAsiaTheme="minorAscii"/>
          <w:b w:val="0"/>
          <w:bCs w:val="0"/>
          <w:color w:val="auto"/>
          <w:sz w:val="24"/>
          <w:szCs w:val="24"/>
          <w:lang w:val="en-US" w:eastAsia="zh-CN"/>
        </w:rPr>
        <w:t xml:space="preserve"> Mediation Effects of Inflammatory Markers on the Associations of DII, HEI with All-Cause Mortality in Advanced CKM Syndrome Stages.</w:t>
      </w:r>
    </w:p>
    <w:p w14:paraId="6EEDD061">
      <w:pPr>
        <w:spacing w:line="240" w:lineRule="auto"/>
        <w:jc w:val="both"/>
        <w:rPr>
          <w:rFonts w:hint="eastAsia" w:eastAsiaTheme="minorEastAsia"/>
          <w:b/>
          <w:bCs/>
          <w:color w:val="auto"/>
          <w:sz w:val="24"/>
          <w:szCs w:val="24"/>
          <w:lang w:eastAsia="zh-CN"/>
        </w:rPr>
      </w:pPr>
      <w:r>
        <w:rPr>
          <w:rFonts w:hint="eastAsia" w:eastAsiaTheme="minorEastAsia"/>
          <w:b/>
          <w:bCs/>
          <w:color w:val="auto"/>
          <w:sz w:val="24"/>
          <w:szCs w:val="24"/>
          <w:lang w:eastAsia="zh-CN"/>
        </w:rPr>
        <w:drawing>
          <wp:inline distT="0" distB="0" distL="114300" distR="114300">
            <wp:extent cx="5245735" cy="3873500"/>
            <wp:effectExtent l="0" t="0" r="12065" b="0"/>
            <wp:docPr id="9" name="图片 9" descr="全因死亡的中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全因死亡的中介"/>
                    <pic:cNvPicPr>
                      <a:picLocks noChangeAspect="1"/>
                    </pic:cNvPicPr>
                  </pic:nvPicPr>
                  <pic:blipFill>
                    <a:blip r:embed="rId10"/>
                    <a:stretch>
                      <a:fillRect/>
                    </a:stretch>
                  </pic:blipFill>
                  <pic:spPr>
                    <a:xfrm>
                      <a:off x="0" y="0"/>
                      <a:ext cx="5245735" cy="3873500"/>
                    </a:xfrm>
                    <a:prstGeom prst="rect">
                      <a:avLst/>
                    </a:prstGeom>
                  </pic:spPr>
                </pic:pic>
              </a:graphicData>
            </a:graphic>
          </wp:inline>
        </w:drawing>
      </w:r>
    </w:p>
    <w:p w14:paraId="729A0535">
      <w:pPr>
        <w:pStyle w:val="11"/>
        <w:bidi w:val="0"/>
        <w:jc w:val="both"/>
        <w:rPr>
          <w:color w:val="auto"/>
        </w:rPr>
      </w:pPr>
      <w:r>
        <w:rPr>
          <w:b/>
          <w:bCs/>
          <w:color w:val="auto"/>
        </w:rPr>
        <w:t xml:space="preserve">Note: </w:t>
      </w:r>
      <w:r>
        <w:rPr>
          <w:color w:val="auto"/>
        </w:rPr>
        <w:t>Arrows indicate the direction of effects, and mediation is represented by the proportion of the total effect explained by the mediator. ACME represents the average causal mediation effects, and ADE represents the average direct effects.</w:t>
      </w:r>
    </w:p>
    <w:p w14:paraId="4D7FC446">
      <w:pPr>
        <w:rPr>
          <w:rFonts w:hint="default"/>
          <w:lang w:val="en-US" w:eastAsia="zh-CN"/>
        </w:rPr>
      </w:pPr>
    </w:p>
    <w:p w14:paraId="5B47C60D"/>
    <w:p w14:paraId="62B0B506"/>
    <w:p w14:paraId="645AC27A"/>
    <w:p w14:paraId="109A110A"/>
    <w:p w14:paraId="69D815AB"/>
    <w:p w14:paraId="1FE2D16F"/>
    <w:p w14:paraId="1D2EB5D4"/>
    <w:sectPr>
      <w:pgSz w:w="11906" w:h="16838"/>
      <w:pgMar w:top="1440" w:right="1800" w:bottom="1440" w:left="1800" w:header="851" w:footer="992" w:gutter="0"/>
      <w:pgBorders>
        <w:top w:val="none" w:sz="0" w:space="0"/>
        <w:left w:val="none" w:sz="0" w:space="0"/>
        <w:bottom w:val="none" w:sz="0" w:space="0"/>
        <w:right w:val="none" w:sz="0" w:space="0"/>
      </w:pgBorders>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603050405020304"/>
    <w:charset w:val="00"/>
    <w:family w:val="auto"/>
    <w:pitch w:val="default"/>
    <w:sig w:usb0="00000000" w:usb1="00000000" w:usb2="00000009" w:usb3="00000000" w:csb0="400001FF" w:csb1="FFFF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F7B8BE"/>
    <w:multiLevelType w:val="singleLevel"/>
    <w:tmpl w:val="A6F7B8BE"/>
    <w:lvl w:ilvl="0" w:tentative="0">
      <w:start w:val="1"/>
      <w:numFmt w:val="lowerLetter"/>
      <w:suff w:val="space"/>
      <w:lvlText w:val="%1."/>
      <w:lvlJc w:val="left"/>
    </w:lvl>
  </w:abstractNum>
  <w:abstractNum w:abstractNumId="1">
    <w:nsid w:val="B5C63027"/>
    <w:multiLevelType w:val="singleLevel"/>
    <w:tmpl w:val="B5C63027"/>
    <w:lvl w:ilvl="0" w:tentative="0">
      <w:start w:val="1"/>
      <w:numFmt w:val="lowerLetter"/>
      <w:lvlText w:val="%1."/>
      <w:lvlJc w:val="left"/>
      <w:pPr>
        <w:ind w:left="425" w:hanging="425"/>
      </w:pPr>
      <w:rPr>
        <w:rFonts w:hint="default"/>
      </w:rPr>
    </w:lvl>
  </w:abstractNum>
  <w:abstractNum w:abstractNumId="2">
    <w:nsid w:val="CAED80C9"/>
    <w:multiLevelType w:val="singleLevel"/>
    <w:tmpl w:val="CAED80C9"/>
    <w:lvl w:ilvl="0" w:tentative="0">
      <w:start w:val="1"/>
      <w:numFmt w:val="lowerLetter"/>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A62732"/>
    <w:rsid w:val="04E60F50"/>
    <w:rsid w:val="09883121"/>
    <w:rsid w:val="0AAC0660"/>
    <w:rsid w:val="0E170DA8"/>
    <w:rsid w:val="0F9D5B8F"/>
    <w:rsid w:val="19377C8F"/>
    <w:rsid w:val="1E691D4B"/>
    <w:rsid w:val="1FBC3677"/>
    <w:rsid w:val="253355F8"/>
    <w:rsid w:val="31DB16A7"/>
    <w:rsid w:val="32836648"/>
    <w:rsid w:val="36A774F5"/>
    <w:rsid w:val="3A254DDF"/>
    <w:rsid w:val="3BE369A3"/>
    <w:rsid w:val="3D30652C"/>
    <w:rsid w:val="3F181185"/>
    <w:rsid w:val="46EB17B8"/>
    <w:rsid w:val="4E3F73E8"/>
    <w:rsid w:val="55FD211F"/>
    <w:rsid w:val="5AA62732"/>
    <w:rsid w:val="661C75BD"/>
    <w:rsid w:val="66EB0A71"/>
    <w:rsid w:val="672550A1"/>
    <w:rsid w:val="6D78625A"/>
    <w:rsid w:val="6F081C32"/>
    <w:rsid w:val="720C6738"/>
    <w:rsid w:val="73102FB3"/>
    <w:rsid w:val="779042BC"/>
    <w:rsid w:val="790A25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styleId="10">
    <w:name w:val="HTML Code"/>
    <w:basedOn w:val="7"/>
    <w:qFormat/>
    <w:uiPriority w:val="0"/>
    <w:rPr>
      <w:rFonts w:ascii="Courier New" w:hAnsi="Courier New"/>
      <w:sz w:val="20"/>
    </w:rPr>
  </w:style>
  <w:style w:type="paragraph" w:customStyle="1" w:styleId="11">
    <w:name w:val="图表的标注"/>
    <w:basedOn w:val="1"/>
    <w:link w:val="12"/>
    <w:qFormat/>
    <w:uiPriority w:val="0"/>
    <w:pPr>
      <w:widowControl/>
      <w:spacing w:line="240" w:lineRule="auto"/>
      <w:jc w:val="left"/>
      <w:textAlignment w:val="center"/>
    </w:pPr>
    <w:rPr>
      <w:rFonts w:ascii="Times New Roman" w:hAnsi="Times New Roman"/>
      <w:sz w:val="20"/>
    </w:rPr>
  </w:style>
  <w:style w:type="character" w:customStyle="1" w:styleId="12">
    <w:name w:val="图表的标注 Char"/>
    <w:link w:val="11"/>
    <w:qFormat/>
    <w:uiPriority w:val="0"/>
    <w:rPr>
      <w:rFonts w:ascii="Times New Roman" w:hAnsi="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1609</Words>
  <Characters>10155</Characters>
  <Lines>0</Lines>
  <Paragraphs>0</Paragraphs>
  <TotalTime>59</TotalTime>
  <ScaleCrop>false</ScaleCrop>
  <LinksUpToDate>false</LinksUpToDate>
  <CharactersWithSpaces>11320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2025-01-09T10:05:00Z</dcterms:created>
  <dc:creator>只吃了锅</dc:creator>
  <cp:lastModifiedBy>只吃了锅</cp:lastModifiedBy>
  <dcterms:modified xsi:type="dcterms:W3CDTF">2025-11-18T09:38:58Z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37A7F414C04E4F6EBCE31FE70ADF905D_13</vt:lpwstr>
  </property>
  <property fmtid="{D5CDD505-2E9C-101B-9397-08002B2CF9AE}" pid="4" name="KSOTemplateDocerSaveRecord">
    <vt:lpwstr>eyJoZGlkIjoiZTFiZDcwYTdiMjEwM2Y4YWEyNjU0NDhhMTg1ZDkzYjEiLCJ1c2VySWQiOiIyNjQxODY1NTAifQ==</vt:lpwstr>
  </property>
</Properties>
</file>