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A8DA7" w14:textId="6C76385B" w:rsidR="00015256" w:rsidRPr="00A505DA" w:rsidRDefault="00000000" w:rsidP="00874F52">
      <w:pPr>
        <w:pStyle w:val="FirstParagraph"/>
        <w:spacing w:line="360" w:lineRule="auto"/>
        <w:jc w:val="both"/>
        <w:rPr>
          <w:rFonts w:ascii="Times New Roman" w:hAnsi="Times New Roman" w:cs="Times New Roman"/>
          <w:sz w:val="28"/>
          <w:szCs w:val="28"/>
        </w:rPr>
      </w:pPr>
      <w:r w:rsidRPr="00A505DA">
        <w:rPr>
          <w:rFonts w:ascii="Times New Roman" w:hAnsi="Times New Roman" w:cs="Times New Roman"/>
          <w:b/>
          <w:bCs/>
          <w:sz w:val="28"/>
          <w:szCs w:val="28"/>
        </w:rPr>
        <w:t>DIET, NUTRITION-RELATED EXPOSURES AND MICROSCOPIC COLITIS: A SYSTEMATIC REVIEW AND CLINICAL PERSPECTIVE</w:t>
      </w:r>
      <w:r w:rsidR="00E140BC" w:rsidRPr="00A505DA">
        <w:rPr>
          <w:rFonts w:ascii="Times New Roman" w:hAnsi="Times New Roman" w:cs="Times New Roman"/>
          <w:b/>
          <w:bCs/>
          <w:sz w:val="28"/>
          <w:szCs w:val="28"/>
        </w:rPr>
        <w:t xml:space="preserve"> - </w:t>
      </w:r>
      <w:r w:rsidRPr="00A505DA">
        <w:rPr>
          <w:rFonts w:ascii="Times New Roman" w:hAnsi="Times New Roman" w:cs="Times New Roman"/>
          <w:b/>
          <w:bCs/>
          <w:sz w:val="28"/>
          <w:szCs w:val="28"/>
        </w:rPr>
        <w:t>SUPPLEMENTARY MATERIAL</w:t>
      </w:r>
    </w:p>
    <w:p w14:paraId="7429CE60" w14:textId="06D578D2" w:rsidR="00015256" w:rsidRPr="00B44E29" w:rsidRDefault="00015256" w:rsidP="00874F52">
      <w:pPr>
        <w:spacing w:line="360" w:lineRule="auto"/>
        <w:jc w:val="both"/>
        <w:rPr>
          <w:rFonts w:ascii="Times New Roman" w:hAnsi="Times New Roman" w:cs="Times New Roman"/>
        </w:rPr>
      </w:pPr>
    </w:p>
    <w:p w14:paraId="72CBAB43" w14:textId="77777777" w:rsidR="00697F8F" w:rsidRDefault="00000000" w:rsidP="00874F52">
      <w:pPr>
        <w:pStyle w:val="FirstParagraph"/>
        <w:spacing w:line="360" w:lineRule="auto"/>
        <w:jc w:val="both"/>
        <w:rPr>
          <w:rFonts w:ascii="Times New Roman" w:hAnsi="Times New Roman" w:cs="Times New Roman"/>
          <w:b/>
          <w:bCs/>
        </w:rPr>
      </w:pPr>
      <w:r w:rsidRPr="00B44E29">
        <w:rPr>
          <w:rFonts w:ascii="Times New Roman" w:hAnsi="Times New Roman" w:cs="Times New Roman"/>
          <w:b/>
          <w:bCs/>
        </w:rPr>
        <w:t>SUPPLEMENTARY METHODS</w:t>
      </w:r>
      <w:r w:rsidR="00874F52">
        <w:rPr>
          <w:rFonts w:ascii="Times New Roman" w:hAnsi="Times New Roman" w:cs="Times New Roman"/>
          <w:b/>
          <w:bCs/>
        </w:rPr>
        <w:t xml:space="preserve"> </w:t>
      </w:r>
    </w:p>
    <w:p w14:paraId="02DF3795" w14:textId="61609190" w:rsidR="00015256" w:rsidRPr="00B44E29" w:rsidRDefault="00000000" w:rsidP="00874F52">
      <w:pPr>
        <w:pStyle w:val="FirstParagraph"/>
        <w:spacing w:line="360" w:lineRule="auto"/>
        <w:jc w:val="both"/>
        <w:rPr>
          <w:rFonts w:ascii="Times New Roman" w:hAnsi="Times New Roman" w:cs="Times New Roman"/>
        </w:rPr>
      </w:pPr>
      <w:r w:rsidRPr="00B44E29">
        <w:rPr>
          <w:rFonts w:ascii="Times New Roman" w:hAnsi="Times New Roman" w:cs="Times New Roman"/>
          <w:b/>
          <w:bCs/>
        </w:rPr>
        <w:t>Information sources and full search strateg</w:t>
      </w:r>
      <w:r w:rsidR="00697F8F">
        <w:rPr>
          <w:rFonts w:ascii="Times New Roman" w:hAnsi="Times New Roman" w:cs="Times New Roman"/>
          <w:b/>
          <w:bCs/>
        </w:rPr>
        <w:t>y</w:t>
      </w:r>
    </w:p>
    <w:p w14:paraId="48640899" w14:textId="4257736E" w:rsidR="00015256" w:rsidRPr="00B44E29" w:rsidRDefault="00000000" w:rsidP="00874F52">
      <w:pPr>
        <w:pStyle w:val="Corpotesto"/>
        <w:spacing w:line="360" w:lineRule="auto"/>
        <w:jc w:val="both"/>
        <w:rPr>
          <w:rFonts w:ascii="Times New Roman" w:hAnsi="Times New Roman" w:cs="Times New Roman"/>
        </w:rPr>
      </w:pPr>
      <w:r w:rsidRPr="00B44E29">
        <w:rPr>
          <w:rFonts w:ascii="Times New Roman" w:hAnsi="Times New Roman" w:cs="Times New Roman"/>
        </w:rPr>
        <w:t>Three electronic databases were searched from inception to 16</w:t>
      </w:r>
      <w:r w:rsidRPr="00B44E29">
        <w:rPr>
          <w:rFonts w:ascii="Times New Roman" w:hAnsi="Times New Roman" w:cs="Times New Roman"/>
          <w:vertAlign w:val="superscript"/>
        </w:rPr>
        <w:t>th</w:t>
      </w:r>
      <w:r w:rsidRPr="00B44E29">
        <w:rPr>
          <w:rFonts w:ascii="Times New Roman" w:hAnsi="Times New Roman" w:cs="Times New Roman"/>
        </w:rPr>
        <w:t xml:space="preserve"> June 2025: PubMed (MEDLINE), Embase (Embase.com) and the Cochrane Library (CENTRAL and Cochrane Reviews). No date, publication-status or study-design limits were applied at the search stage. Language restriction (English) was applied and is reported in the PRISMA flow diagram. </w:t>
      </w:r>
    </w:p>
    <w:p w14:paraId="65E9A58C" w14:textId="70C2A9C0" w:rsidR="00BA48BC" w:rsidRDefault="00B44E29" w:rsidP="004306EA">
      <w:pPr>
        <w:spacing w:line="360" w:lineRule="auto"/>
        <w:jc w:val="both"/>
        <w:rPr>
          <w:rFonts w:ascii="Times New Roman" w:hAnsi="Times New Roman" w:cs="Times New Roman"/>
          <w:i/>
          <w:iCs/>
        </w:rPr>
      </w:pPr>
      <w:r w:rsidRPr="00B44E29">
        <w:rPr>
          <w:rFonts w:ascii="Times New Roman" w:hAnsi="Times New Roman" w:cs="Times New Roman"/>
        </w:rPr>
        <w:t>The search strategy combined keywords and MeSH terms related to "microscopic colitis", "collagenous colitis", "lymphocytic colitis", "diet", "nutrition", "dietary intervention", and "food". Reference lists of included studies and relevant reviews were screened for additional eligible articles. Search strateg</w:t>
      </w:r>
      <w:r w:rsidR="00BA48BC">
        <w:rPr>
          <w:rFonts w:ascii="Times New Roman" w:hAnsi="Times New Roman" w:cs="Times New Roman"/>
        </w:rPr>
        <w:t>y</w:t>
      </w:r>
      <w:r w:rsidRPr="00B44E29">
        <w:rPr>
          <w:rFonts w:ascii="Times New Roman" w:hAnsi="Times New Roman" w:cs="Times New Roman"/>
        </w:rPr>
        <w:t xml:space="preserve"> for PubMed:</w:t>
      </w:r>
      <w:r w:rsidR="003505A9">
        <w:rPr>
          <w:rFonts w:ascii="Times New Roman" w:hAnsi="Times New Roman" w:cs="Times New Roman"/>
        </w:rPr>
        <w:t xml:space="preserve"> </w:t>
      </w:r>
      <w:r w:rsidRPr="00BC260B">
        <w:rPr>
          <w:rFonts w:ascii="Times New Roman" w:hAnsi="Times New Roman" w:cs="Times New Roman"/>
          <w:i/>
          <w:iCs/>
        </w:rPr>
        <w:t xml:space="preserve">("microscopic colitis"[tiab] OR "collagenous colitis"[tiab] OR "lymphocytic colitis"[tiab]) AND ("Diet"[MeSH] OR "Nutrition Therapy"[MeSH] OR diet*[tiab] OR nutrition*[tiab] OR "nutritional intervention"[tiab] OR "food intake"[tiab]); </w:t>
      </w:r>
      <w:r w:rsidRPr="00F06565">
        <w:rPr>
          <w:rFonts w:ascii="Times New Roman" w:hAnsi="Times New Roman" w:cs="Times New Roman"/>
        </w:rPr>
        <w:t>for Embase</w:t>
      </w:r>
      <w:r w:rsidRPr="00F06565">
        <w:rPr>
          <w:rFonts w:ascii="Times New Roman" w:hAnsi="Times New Roman" w:cs="Times New Roman"/>
          <w:i/>
          <w:iCs/>
        </w:rPr>
        <w:t xml:space="preserve">: </w:t>
      </w:r>
      <w:r w:rsidR="00F06565" w:rsidRPr="00F06565">
        <w:rPr>
          <w:rFonts w:ascii="Times New Roman" w:hAnsi="Times New Roman" w:cs="Times New Roman"/>
          <w:i/>
          <w:iCs/>
        </w:rPr>
        <w:t>('microscopic colitis':ti,ab,kw OR 'collagenous colitis':ti,ab,kw OR 'lymphocytic colitis':ti,ab,kw) AND ('diet'/exp OR 'diet therapy'/exp OR 'diet*':ti,ab,kw OR 'nutrition*':ti,ab,kw OR 'nutritional intervention':ti,ab,kw OR 'food intake':ti,ab,kw OR 'food supplemen*':ti,ab,kw)</w:t>
      </w:r>
      <w:r w:rsidRPr="00F06565">
        <w:rPr>
          <w:rFonts w:ascii="Times New Roman" w:hAnsi="Times New Roman" w:cs="Times New Roman"/>
          <w:i/>
          <w:iCs/>
        </w:rPr>
        <w:t xml:space="preserve">; </w:t>
      </w:r>
      <w:r w:rsidRPr="00F06565">
        <w:rPr>
          <w:rFonts w:ascii="Times New Roman" w:hAnsi="Times New Roman" w:cs="Times New Roman"/>
        </w:rPr>
        <w:t>for Coch</w:t>
      </w:r>
      <w:r w:rsidRPr="003505A9">
        <w:rPr>
          <w:rFonts w:ascii="Times New Roman" w:hAnsi="Times New Roman" w:cs="Times New Roman"/>
        </w:rPr>
        <w:t>rane Library</w:t>
      </w:r>
      <w:r w:rsidRPr="00BC260B">
        <w:rPr>
          <w:rFonts w:ascii="Times New Roman" w:hAnsi="Times New Roman" w:cs="Times New Roman"/>
          <w:i/>
          <w:iCs/>
        </w:rPr>
        <w:t xml:space="preserve">: </w:t>
      </w:r>
      <w:r w:rsidR="004306EA" w:rsidRPr="004306EA">
        <w:rPr>
          <w:rFonts w:ascii="Times New Roman" w:hAnsi="Times New Roman" w:cs="Times New Roman"/>
          <w:i/>
          <w:iCs/>
        </w:rPr>
        <w:t>#1 MeSH descriptor: [Colitis, Microscopic] explode all trees</w:t>
      </w:r>
      <w:r w:rsidR="004306EA">
        <w:rPr>
          <w:rFonts w:ascii="Times New Roman" w:hAnsi="Times New Roman" w:cs="Times New Roman"/>
          <w:i/>
          <w:iCs/>
        </w:rPr>
        <w:t xml:space="preserve">, </w:t>
      </w:r>
      <w:r w:rsidR="004306EA" w:rsidRPr="004306EA">
        <w:rPr>
          <w:rFonts w:ascii="Times New Roman" w:hAnsi="Times New Roman" w:cs="Times New Roman"/>
          <w:i/>
          <w:iCs/>
        </w:rPr>
        <w:t>#2 ("microscopic colitis" OR "collagenous colitis" OR "lymphocytic colitis"):ti,ab,kw</w:t>
      </w:r>
      <w:r w:rsidR="004306EA">
        <w:rPr>
          <w:rFonts w:ascii="Times New Roman" w:hAnsi="Times New Roman" w:cs="Times New Roman"/>
          <w:i/>
          <w:iCs/>
        </w:rPr>
        <w:t xml:space="preserve">, </w:t>
      </w:r>
      <w:r w:rsidR="004306EA" w:rsidRPr="004306EA">
        <w:rPr>
          <w:rFonts w:ascii="Times New Roman" w:hAnsi="Times New Roman" w:cs="Times New Roman"/>
          <w:i/>
          <w:iCs/>
        </w:rPr>
        <w:t>#3 #1 OR #2</w:t>
      </w:r>
      <w:r w:rsidR="004306EA">
        <w:rPr>
          <w:rFonts w:ascii="Times New Roman" w:hAnsi="Times New Roman" w:cs="Times New Roman"/>
          <w:i/>
          <w:iCs/>
        </w:rPr>
        <w:t xml:space="preserve">, </w:t>
      </w:r>
      <w:r w:rsidR="004306EA" w:rsidRPr="004306EA">
        <w:rPr>
          <w:rFonts w:ascii="Times New Roman" w:hAnsi="Times New Roman" w:cs="Times New Roman"/>
          <w:i/>
          <w:iCs/>
        </w:rPr>
        <w:t>#4 MeSH descriptor: [Diet] explode all trees</w:t>
      </w:r>
      <w:r w:rsidR="004306EA">
        <w:rPr>
          <w:rFonts w:ascii="Times New Roman" w:hAnsi="Times New Roman" w:cs="Times New Roman"/>
          <w:i/>
          <w:iCs/>
        </w:rPr>
        <w:t xml:space="preserve">, </w:t>
      </w:r>
      <w:r w:rsidR="004306EA" w:rsidRPr="004306EA">
        <w:rPr>
          <w:rFonts w:ascii="Times New Roman" w:hAnsi="Times New Roman" w:cs="Times New Roman"/>
          <w:i/>
          <w:iCs/>
        </w:rPr>
        <w:t>#5 MeSH descriptor: [Nutrition Therapy] explode all trees</w:t>
      </w:r>
      <w:r w:rsidR="004306EA">
        <w:rPr>
          <w:rFonts w:ascii="Times New Roman" w:hAnsi="Times New Roman" w:cs="Times New Roman"/>
          <w:i/>
          <w:iCs/>
        </w:rPr>
        <w:t xml:space="preserve">, </w:t>
      </w:r>
      <w:r w:rsidR="004306EA" w:rsidRPr="004306EA">
        <w:rPr>
          <w:rFonts w:ascii="Times New Roman" w:hAnsi="Times New Roman" w:cs="Times New Roman"/>
          <w:i/>
          <w:iCs/>
        </w:rPr>
        <w:t>#6 (diet* OR nutrition* OR "nutritional intervention" OR "food intake" OR food*):ti,ab,kw</w:t>
      </w:r>
      <w:r w:rsidR="004306EA">
        <w:rPr>
          <w:rFonts w:ascii="Times New Roman" w:hAnsi="Times New Roman" w:cs="Times New Roman"/>
          <w:i/>
          <w:iCs/>
        </w:rPr>
        <w:t xml:space="preserve">, </w:t>
      </w:r>
      <w:r w:rsidR="004306EA" w:rsidRPr="004306EA">
        <w:rPr>
          <w:rFonts w:ascii="Times New Roman" w:hAnsi="Times New Roman" w:cs="Times New Roman"/>
          <w:i/>
          <w:iCs/>
        </w:rPr>
        <w:t>#7 #4 OR #5 OR #6</w:t>
      </w:r>
      <w:r w:rsidR="00B87C21">
        <w:rPr>
          <w:rFonts w:ascii="Times New Roman" w:hAnsi="Times New Roman" w:cs="Times New Roman"/>
          <w:i/>
          <w:iCs/>
        </w:rPr>
        <w:t xml:space="preserve">, </w:t>
      </w:r>
      <w:r w:rsidR="004306EA" w:rsidRPr="004306EA">
        <w:rPr>
          <w:rFonts w:ascii="Times New Roman" w:hAnsi="Times New Roman" w:cs="Times New Roman"/>
          <w:i/>
          <w:iCs/>
        </w:rPr>
        <w:t>#8 #3 AND #7</w:t>
      </w:r>
      <w:r w:rsidRPr="00BC260B">
        <w:rPr>
          <w:rFonts w:ascii="Times New Roman" w:hAnsi="Times New Roman" w:cs="Times New Roman"/>
          <w:i/>
          <w:iCs/>
        </w:rPr>
        <w:t xml:space="preserve">. </w:t>
      </w:r>
    </w:p>
    <w:p w14:paraId="3A4DE422" w14:textId="5522CE55" w:rsidR="00015256" w:rsidRPr="003045D9" w:rsidRDefault="00B44E29" w:rsidP="00874F52">
      <w:pPr>
        <w:spacing w:line="360" w:lineRule="auto"/>
        <w:jc w:val="both"/>
        <w:rPr>
          <w:rFonts w:ascii="Times New Roman" w:hAnsi="Times New Roman" w:cs="Times New Roman"/>
          <w:i/>
          <w:iCs/>
        </w:rPr>
      </w:pPr>
      <w:r w:rsidRPr="00BA48BC">
        <w:rPr>
          <w:rFonts w:ascii="Times New Roman" w:hAnsi="Times New Roman" w:cs="Times New Roman"/>
        </w:rPr>
        <w:t>We also conducted research for guidelines in PubMed by using:</w:t>
      </w:r>
      <w:r w:rsidRPr="00BC260B">
        <w:rPr>
          <w:rFonts w:ascii="Times New Roman" w:hAnsi="Times New Roman" w:cs="Times New Roman"/>
          <w:i/>
          <w:iCs/>
        </w:rPr>
        <w:t xml:space="preserve"> (microscopic colitis[Title/Abstract]) AND (guideline*[Title/Abstract])</w:t>
      </w:r>
      <w:r w:rsidR="003045D9">
        <w:rPr>
          <w:rFonts w:ascii="Times New Roman" w:hAnsi="Times New Roman" w:cs="Times New Roman"/>
          <w:i/>
          <w:iCs/>
        </w:rPr>
        <w:t xml:space="preserve">. </w:t>
      </w:r>
      <w:r w:rsidR="003045D9" w:rsidRPr="003045D9">
        <w:rPr>
          <w:rFonts w:ascii="Times New Roman" w:hAnsi="Times New Roman" w:cs="Times New Roman"/>
        </w:rPr>
        <w:t>T</w:t>
      </w:r>
      <w:r w:rsidR="00ED41DC" w:rsidRPr="00ED41DC">
        <w:rPr>
          <w:rFonts w:ascii="Times New Roman" w:hAnsi="Times New Roman" w:cs="Times New Roman"/>
        </w:rPr>
        <w:t xml:space="preserve">hose </w:t>
      </w:r>
      <w:r w:rsidR="003045D9">
        <w:rPr>
          <w:rFonts w:ascii="Times New Roman" w:hAnsi="Times New Roman" w:cs="Times New Roman"/>
        </w:rPr>
        <w:t xml:space="preserve">documents </w:t>
      </w:r>
      <w:r w:rsidR="00ED41DC" w:rsidRPr="00ED41DC">
        <w:rPr>
          <w:rFonts w:ascii="Times New Roman" w:hAnsi="Times New Roman" w:cs="Times New Roman"/>
        </w:rPr>
        <w:t xml:space="preserve">containing explicit statements or recommendations on diet, nutrition or nutritional management were retained for narrative description, whereas those addressing pharmacological treatment alone were excluded. Being consensus statements rather than primary research, these documents were not assessed against the eligibility criteria of the </w:t>
      </w:r>
      <w:r w:rsidR="00ED41DC" w:rsidRPr="00ED41DC">
        <w:rPr>
          <w:rFonts w:ascii="Times New Roman" w:hAnsi="Times New Roman" w:cs="Times New Roman"/>
        </w:rPr>
        <w:lastRenderedPageBreak/>
        <w:t>review, were not counted among the included studies, were not appraised for risk of bias, and did not contribute to any GRADE judgment. They are reported descriptively in Table 6 of the main text.</w:t>
      </w:r>
    </w:p>
    <w:p w14:paraId="341301C4" w14:textId="77777777" w:rsidR="00941F0A" w:rsidRDefault="00941F0A" w:rsidP="00874F52">
      <w:pPr>
        <w:pStyle w:val="FirstParagraph"/>
        <w:spacing w:line="360" w:lineRule="auto"/>
        <w:jc w:val="both"/>
        <w:rPr>
          <w:rFonts w:ascii="Times New Roman" w:hAnsi="Times New Roman" w:cs="Times New Roman"/>
          <w:b/>
          <w:bCs/>
        </w:rPr>
      </w:pPr>
      <w:r w:rsidRPr="00941F0A">
        <w:rPr>
          <w:rFonts w:ascii="Times New Roman" w:hAnsi="Times New Roman" w:cs="Times New Roman"/>
          <w:b/>
          <w:bCs/>
        </w:rPr>
        <w:t xml:space="preserve">Assessment of reporting bias. </w:t>
      </w:r>
    </w:p>
    <w:p w14:paraId="2D3E465F" w14:textId="3E67ED9A" w:rsidR="007B2092" w:rsidRPr="00941F0A" w:rsidRDefault="00941F0A" w:rsidP="00874F52">
      <w:pPr>
        <w:pStyle w:val="FirstParagraph"/>
        <w:spacing w:line="360" w:lineRule="auto"/>
        <w:jc w:val="both"/>
        <w:rPr>
          <w:rFonts w:ascii="Times New Roman" w:hAnsi="Times New Roman" w:cs="Times New Roman"/>
        </w:rPr>
      </w:pPr>
      <w:r w:rsidRPr="00941F0A">
        <w:rPr>
          <w:rFonts w:ascii="Times New Roman" w:hAnsi="Times New Roman" w:cs="Times New Roman"/>
        </w:rPr>
        <w:t>Risk of bias due to missing results was assessed within the GRADE publication-bias domain rather than by funnel-plot asymmetry or statistical tests for small-study effects, which were not applicable because no exposure was informed by more than three studies and no meta-analysis was performed. For each exposure we considered whether the contributing evidence derived solely from conference abstracts, whether the reported estimates appeared selectively presented (e.g. effect sizes or confidence intervals omitted) and whether small positive findings were likely to have been preferentially published or presented. Publication bias was rated as undetected, suspected or strongly suspected accordingly, and the judgment is reported in the corresponding column below.</w:t>
      </w:r>
    </w:p>
    <w:p w14:paraId="33BB3D0D" w14:textId="77777777" w:rsidR="00015256" w:rsidRPr="00B44E29" w:rsidRDefault="00000000" w:rsidP="00874F52">
      <w:pPr>
        <w:pStyle w:val="FirstParagraph"/>
        <w:spacing w:line="360" w:lineRule="auto"/>
        <w:jc w:val="both"/>
        <w:rPr>
          <w:rFonts w:ascii="Times New Roman" w:hAnsi="Times New Roman" w:cs="Times New Roman"/>
        </w:rPr>
      </w:pPr>
      <w:r w:rsidRPr="00B44E29">
        <w:rPr>
          <w:rFonts w:ascii="Times New Roman" w:hAnsi="Times New Roman" w:cs="Times New Roman"/>
          <w:b/>
          <w:bCs/>
        </w:rPr>
        <w:t>SUPPLEMENTARY TABLE S1 — Completed PRISMA 2020 checklist</w:t>
      </w:r>
    </w:p>
    <w:p w14:paraId="3121F32A" w14:textId="72AC2156" w:rsidR="00015256" w:rsidRPr="00B44E29" w:rsidRDefault="00000000" w:rsidP="00874F52">
      <w:pPr>
        <w:pStyle w:val="Corpotesto"/>
        <w:spacing w:line="360" w:lineRule="auto"/>
        <w:jc w:val="both"/>
        <w:rPr>
          <w:rFonts w:ascii="Times New Roman" w:hAnsi="Times New Roman" w:cs="Times New Roman"/>
        </w:rPr>
      </w:pPr>
      <w:r w:rsidRPr="00B44E29">
        <w:rPr>
          <w:rFonts w:ascii="Times New Roman" w:hAnsi="Times New Roman" w:cs="Times New Roman"/>
        </w:rPr>
        <w:t>The completed PRISMA 2020 checklist is provided as a separate file.</w:t>
      </w:r>
    </w:p>
    <w:p w14:paraId="7E7A6B1F" w14:textId="7D186C2B" w:rsidR="00015256" w:rsidRPr="00B44E29" w:rsidRDefault="00015256" w:rsidP="00874F52">
      <w:pPr>
        <w:spacing w:line="360" w:lineRule="auto"/>
        <w:jc w:val="both"/>
        <w:rPr>
          <w:rFonts w:ascii="Times New Roman" w:hAnsi="Times New Roman" w:cs="Times New Roman"/>
        </w:rPr>
      </w:pPr>
    </w:p>
    <w:p w14:paraId="396C6E70" w14:textId="77777777" w:rsidR="00015256" w:rsidRPr="00B44E29" w:rsidRDefault="00000000" w:rsidP="00874F52">
      <w:pPr>
        <w:pStyle w:val="FirstParagraph"/>
        <w:spacing w:line="360" w:lineRule="auto"/>
        <w:jc w:val="both"/>
        <w:rPr>
          <w:rFonts w:ascii="Times New Roman" w:hAnsi="Times New Roman" w:cs="Times New Roman"/>
        </w:rPr>
      </w:pPr>
      <w:r w:rsidRPr="00B44E29">
        <w:rPr>
          <w:rFonts w:ascii="Times New Roman" w:hAnsi="Times New Roman" w:cs="Times New Roman"/>
          <w:b/>
          <w:bCs/>
        </w:rPr>
        <w:t>SUPPLEMENTARY TABLE S2 — Newcastle–Ottawa Scale appraisal of cohort and case–control studies</w:t>
      </w:r>
    </w:p>
    <w:p w14:paraId="0FD58101" w14:textId="1F4A9C3E" w:rsidR="00015256" w:rsidRPr="007326BC" w:rsidRDefault="00000000" w:rsidP="00874F52">
      <w:pPr>
        <w:pStyle w:val="Corpotesto"/>
        <w:spacing w:line="360" w:lineRule="auto"/>
        <w:jc w:val="both"/>
        <w:rPr>
          <w:rFonts w:ascii="Times New Roman" w:hAnsi="Times New Roman" w:cs="Times New Roman"/>
        </w:rPr>
      </w:pPr>
      <w:r w:rsidRPr="007326BC">
        <w:rPr>
          <w:rFonts w:ascii="Times New Roman" w:hAnsi="Times New Roman" w:cs="Times New Roman"/>
        </w:rPr>
        <w:t>A star (</w:t>
      </w:r>
      <w:r w:rsidRPr="007326BC">
        <w:rPr>
          <w:rFonts w:ascii="Segoe UI Symbol" w:hAnsi="Segoe UI Symbol" w:cs="Segoe UI Symbol"/>
        </w:rPr>
        <w:t>★</w:t>
      </w:r>
      <w:r w:rsidRPr="007326BC">
        <w:rPr>
          <w:rFonts w:ascii="Times New Roman" w:hAnsi="Times New Roman" w:cs="Times New Roman"/>
        </w:rPr>
        <w:t xml:space="preserve">) denotes an item judged as met; </w:t>
      </w:r>
      <w:r w:rsidRPr="007326BC">
        <w:rPr>
          <w:rFonts w:ascii="Segoe UI Symbol" w:hAnsi="Segoe UI Symbol" w:cs="Segoe UI Symbol"/>
        </w:rPr>
        <w:t>☆</w:t>
      </w:r>
      <w:r w:rsidRPr="007326BC">
        <w:rPr>
          <w:rFonts w:ascii="Times New Roman" w:hAnsi="Times New Roman" w:cs="Times New Roman"/>
        </w:rPr>
        <w:t xml:space="preserve"> denotes an item judged as not met. Maximum 9 stars (Selection 4, Comparability 2, Outcome/Exposure 3).</w:t>
      </w:r>
    </w:p>
    <w:p w14:paraId="0CC2AD54" w14:textId="77777777" w:rsidR="00015256" w:rsidRPr="007326BC" w:rsidRDefault="00000000" w:rsidP="00874F52">
      <w:pPr>
        <w:pStyle w:val="Corpotesto"/>
        <w:spacing w:line="360" w:lineRule="auto"/>
        <w:jc w:val="both"/>
        <w:rPr>
          <w:rFonts w:ascii="Times New Roman" w:hAnsi="Times New Roman" w:cs="Times New Roman"/>
        </w:rPr>
      </w:pPr>
      <w:r w:rsidRPr="007326BC">
        <w:rPr>
          <w:rFonts w:ascii="Times New Roman" w:hAnsi="Times New Roman" w:cs="Times New Roman"/>
          <w:b/>
          <w:bCs/>
        </w:rPr>
        <w:t>S2a. Cohort studies</w:t>
      </w:r>
    </w:p>
    <w:tbl>
      <w:tblPr>
        <w:tblStyle w:val="Table"/>
        <w:tblW w:w="5000" w:type="pct"/>
        <w:tblLook w:val="0020" w:firstRow="1" w:lastRow="0" w:firstColumn="0" w:lastColumn="0" w:noHBand="0" w:noVBand="0"/>
      </w:tblPr>
      <w:tblGrid>
        <w:gridCol w:w="2515"/>
        <w:gridCol w:w="1836"/>
        <w:gridCol w:w="2907"/>
        <w:gridCol w:w="2930"/>
      </w:tblGrid>
      <w:tr w:rsidR="00015256" w:rsidRPr="00976814" w14:paraId="1E4BECEF" w14:textId="77777777" w:rsidTr="00015256">
        <w:trPr>
          <w:cnfStyle w:val="100000000000" w:firstRow="1" w:lastRow="0" w:firstColumn="0" w:lastColumn="0" w:oddVBand="0" w:evenVBand="0" w:oddHBand="0" w:evenHBand="0" w:firstRowFirstColumn="0" w:firstRowLastColumn="0" w:lastRowFirstColumn="0" w:lastRowLastColumn="0"/>
          <w:tblHeader/>
        </w:trPr>
        <w:tc>
          <w:tcPr>
            <w:tcW w:w="0" w:type="auto"/>
          </w:tcPr>
          <w:p w14:paraId="23801834" w14:textId="77777777" w:rsidR="00015256" w:rsidRPr="007326BC" w:rsidRDefault="00000000" w:rsidP="00874F52">
            <w:pPr>
              <w:pStyle w:val="Compact"/>
              <w:spacing w:line="360" w:lineRule="auto"/>
              <w:jc w:val="both"/>
              <w:rPr>
                <w:rFonts w:ascii="Times New Roman" w:hAnsi="Times New Roman" w:cs="Times New Roman"/>
              </w:rPr>
            </w:pPr>
            <w:r w:rsidRPr="007326BC">
              <w:rPr>
                <w:rFonts w:ascii="Times New Roman" w:hAnsi="Times New Roman" w:cs="Times New Roman"/>
              </w:rPr>
              <w:t>Item (NOS cohort)</w:t>
            </w:r>
          </w:p>
        </w:tc>
        <w:tc>
          <w:tcPr>
            <w:tcW w:w="0" w:type="auto"/>
          </w:tcPr>
          <w:p w14:paraId="042D4E92" w14:textId="3805AA8F" w:rsidR="00015256" w:rsidRPr="007326BC" w:rsidRDefault="00000000" w:rsidP="00874F52">
            <w:pPr>
              <w:pStyle w:val="Compact"/>
              <w:spacing w:line="360" w:lineRule="auto"/>
              <w:jc w:val="both"/>
              <w:rPr>
                <w:rFonts w:ascii="Times New Roman" w:hAnsi="Times New Roman" w:cs="Times New Roman"/>
              </w:rPr>
            </w:pPr>
            <w:r w:rsidRPr="007326BC">
              <w:rPr>
                <w:rFonts w:ascii="Times New Roman" w:hAnsi="Times New Roman" w:cs="Times New Roman"/>
              </w:rPr>
              <w:t>Larsson 2016</w:t>
            </w:r>
            <w:r w:rsidR="00C557A7">
              <w:rPr>
                <w:rFonts w:ascii="Times New Roman" w:hAnsi="Times New Roman" w:cs="Times New Roman"/>
                <w:vertAlign w:val="superscript"/>
              </w:rPr>
              <w:t>30</w:t>
            </w:r>
          </w:p>
        </w:tc>
        <w:tc>
          <w:tcPr>
            <w:tcW w:w="0" w:type="auto"/>
          </w:tcPr>
          <w:p w14:paraId="592BFC0C" w14:textId="339A5680" w:rsidR="00015256" w:rsidRPr="00AC796C" w:rsidRDefault="00000000" w:rsidP="00874F52">
            <w:pPr>
              <w:pStyle w:val="Compact"/>
              <w:spacing w:line="360" w:lineRule="auto"/>
              <w:jc w:val="both"/>
              <w:rPr>
                <w:rFonts w:ascii="Times New Roman" w:hAnsi="Times New Roman" w:cs="Times New Roman"/>
              </w:rPr>
            </w:pPr>
            <w:r w:rsidRPr="00AC796C">
              <w:rPr>
                <w:rFonts w:ascii="Times New Roman" w:hAnsi="Times New Roman" w:cs="Times New Roman"/>
              </w:rPr>
              <w:t>Liu 2019</w:t>
            </w:r>
            <w:r w:rsidR="00C557A7">
              <w:rPr>
                <w:rFonts w:ascii="Times New Roman" w:hAnsi="Times New Roman" w:cs="Times New Roman"/>
                <w:vertAlign w:val="superscript"/>
              </w:rPr>
              <w:t>32</w:t>
            </w:r>
          </w:p>
        </w:tc>
        <w:tc>
          <w:tcPr>
            <w:tcW w:w="0" w:type="auto"/>
          </w:tcPr>
          <w:p w14:paraId="07713D5E" w14:textId="0BBDC723" w:rsidR="00015256" w:rsidRPr="002E6B1B" w:rsidRDefault="00000000" w:rsidP="00874F52">
            <w:pPr>
              <w:pStyle w:val="Compact"/>
              <w:spacing w:line="360" w:lineRule="auto"/>
              <w:jc w:val="both"/>
              <w:rPr>
                <w:rFonts w:ascii="Times New Roman" w:hAnsi="Times New Roman" w:cs="Times New Roman"/>
              </w:rPr>
            </w:pPr>
            <w:r w:rsidRPr="002E6B1B">
              <w:rPr>
                <w:rFonts w:ascii="Times New Roman" w:hAnsi="Times New Roman" w:cs="Times New Roman"/>
              </w:rPr>
              <w:t>Niccum 2022</w:t>
            </w:r>
            <w:r w:rsidR="00C557A7">
              <w:rPr>
                <w:rFonts w:ascii="Times New Roman" w:hAnsi="Times New Roman" w:cs="Times New Roman"/>
                <w:vertAlign w:val="superscript"/>
              </w:rPr>
              <w:t>35</w:t>
            </w:r>
          </w:p>
        </w:tc>
      </w:tr>
      <w:tr w:rsidR="00015256" w:rsidRPr="00976814" w14:paraId="3A3D363E" w14:textId="77777777">
        <w:tc>
          <w:tcPr>
            <w:tcW w:w="0" w:type="auto"/>
          </w:tcPr>
          <w:p w14:paraId="61CD3FA0" w14:textId="77777777" w:rsidR="00015256" w:rsidRPr="007326BC" w:rsidRDefault="00000000" w:rsidP="00874F52">
            <w:pPr>
              <w:pStyle w:val="Compact"/>
              <w:spacing w:line="360" w:lineRule="auto"/>
              <w:jc w:val="both"/>
              <w:rPr>
                <w:rFonts w:ascii="Times New Roman" w:hAnsi="Times New Roman" w:cs="Times New Roman"/>
              </w:rPr>
            </w:pPr>
            <w:r w:rsidRPr="007326BC">
              <w:rPr>
                <w:rFonts w:ascii="Times New Roman" w:hAnsi="Times New Roman" w:cs="Times New Roman"/>
                <w:b/>
                <w:bCs/>
              </w:rPr>
              <w:t>Selection</w:t>
            </w:r>
            <w:r w:rsidRPr="007326BC">
              <w:rPr>
                <w:rFonts w:ascii="Times New Roman" w:hAnsi="Times New Roman" w:cs="Times New Roman"/>
              </w:rPr>
              <w:t xml:space="preserve"> — Representativeness of the exposed cohort</w:t>
            </w:r>
          </w:p>
        </w:tc>
        <w:tc>
          <w:tcPr>
            <w:tcW w:w="0" w:type="auto"/>
          </w:tcPr>
          <w:p w14:paraId="1A0EBCD0" w14:textId="77777777" w:rsidR="00015256" w:rsidRPr="007326BC" w:rsidRDefault="00000000" w:rsidP="00874F52">
            <w:pPr>
              <w:pStyle w:val="Compact"/>
              <w:spacing w:line="360" w:lineRule="auto"/>
              <w:jc w:val="both"/>
              <w:rPr>
                <w:rFonts w:ascii="Times New Roman" w:hAnsi="Times New Roman" w:cs="Times New Roman"/>
              </w:rPr>
            </w:pPr>
            <w:r w:rsidRPr="007326BC">
              <w:rPr>
                <w:rFonts w:ascii="Segoe UI Symbol" w:hAnsi="Segoe UI Symbol" w:cs="Segoe UI Symbol"/>
              </w:rPr>
              <w:t>★</w:t>
            </w:r>
            <w:r w:rsidRPr="007326BC">
              <w:rPr>
                <w:rFonts w:ascii="Times New Roman" w:hAnsi="Times New Roman" w:cs="Times New Roman"/>
              </w:rPr>
              <w:t xml:space="preserve"> population-based</w:t>
            </w:r>
          </w:p>
        </w:tc>
        <w:tc>
          <w:tcPr>
            <w:tcW w:w="0" w:type="auto"/>
          </w:tcPr>
          <w:p w14:paraId="426E2951" w14:textId="38294142" w:rsidR="00015256" w:rsidRPr="00AC796C" w:rsidRDefault="00D479EC" w:rsidP="00874F52">
            <w:pPr>
              <w:pStyle w:val="Compact"/>
              <w:spacing w:line="360" w:lineRule="auto"/>
              <w:jc w:val="both"/>
              <w:rPr>
                <w:rFonts w:ascii="Times New Roman" w:hAnsi="Times New Roman" w:cs="Times New Roman"/>
              </w:rPr>
            </w:pPr>
            <w:r w:rsidRPr="00AC796C">
              <w:rPr>
                <w:rFonts w:ascii="Segoe UI Symbol" w:hAnsi="Segoe UI Symbol" w:cs="Segoe UI Symbol"/>
              </w:rPr>
              <w:t>☆</w:t>
            </w:r>
            <w:r w:rsidRPr="00AC796C">
              <w:rPr>
                <w:rFonts w:ascii="Times New Roman" w:hAnsi="Times New Roman" w:cs="Times New Roman"/>
              </w:rPr>
              <w:t xml:space="preserve"> large national cohort, but restricted to US female nurses, predominantly Caucasian and with high health literacy</w:t>
            </w:r>
          </w:p>
        </w:tc>
        <w:tc>
          <w:tcPr>
            <w:tcW w:w="0" w:type="auto"/>
          </w:tcPr>
          <w:p w14:paraId="1733D348" w14:textId="6E9D51F5" w:rsidR="00015256" w:rsidRPr="002E6B1B" w:rsidRDefault="00431F22" w:rsidP="00874F52">
            <w:pPr>
              <w:pStyle w:val="Compact"/>
              <w:spacing w:line="360" w:lineRule="auto"/>
              <w:jc w:val="both"/>
              <w:rPr>
                <w:rFonts w:ascii="Times New Roman" w:hAnsi="Times New Roman" w:cs="Times New Roman"/>
              </w:rPr>
            </w:pPr>
            <w:r w:rsidRPr="002E6B1B">
              <w:rPr>
                <w:rFonts w:ascii="Segoe UI Symbol" w:hAnsi="Segoe UI Symbol" w:cs="Segoe UI Symbol"/>
              </w:rPr>
              <w:t>☆</w:t>
            </w:r>
            <w:r w:rsidRPr="002E6B1B">
              <w:rPr>
                <w:rFonts w:ascii="Times New Roman" w:hAnsi="Times New Roman" w:cs="Times New Roman"/>
              </w:rPr>
              <w:t xml:space="preserve"> large national cohort, but restricted to US female nurses, predominantly Caucasian and with high health literacy</w:t>
            </w:r>
          </w:p>
        </w:tc>
      </w:tr>
      <w:tr w:rsidR="00015256" w:rsidRPr="00976814" w14:paraId="2CDC21DE" w14:textId="77777777">
        <w:tc>
          <w:tcPr>
            <w:tcW w:w="0" w:type="auto"/>
          </w:tcPr>
          <w:p w14:paraId="5956AE21" w14:textId="77777777" w:rsidR="00015256" w:rsidRPr="007326BC" w:rsidRDefault="00000000" w:rsidP="00874F52">
            <w:pPr>
              <w:pStyle w:val="Compact"/>
              <w:spacing w:line="360" w:lineRule="auto"/>
              <w:jc w:val="both"/>
              <w:rPr>
                <w:rFonts w:ascii="Times New Roman" w:hAnsi="Times New Roman" w:cs="Times New Roman"/>
              </w:rPr>
            </w:pPr>
            <w:r w:rsidRPr="007326BC">
              <w:rPr>
                <w:rFonts w:ascii="Times New Roman" w:hAnsi="Times New Roman" w:cs="Times New Roman"/>
                <w:b/>
                <w:bCs/>
              </w:rPr>
              <w:t>Selection</w:t>
            </w:r>
            <w:r w:rsidRPr="007326BC">
              <w:rPr>
                <w:rFonts w:ascii="Times New Roman" w:hAnsi="Times New Roman" w:cs="Times New Roman"/>
              </w:rPr>
              <w:t xml:space="preserve"> — Selection of the non-exposed </w:t>
            </w:r>
            <w:r w:rsidRPr="007326BC">
              <w:rPr>
                <w:rFonts w:ascii="Times New Roman" w:hAnsi="Times New Roman" w:cs="Times New Roman"/>
              </w:rPr>
              <w:lastRenderedPageBreak/>
              <w:t>cohort</w:t>
            </w:r>
          </w:p>
        </w:tc>
        <w:tc>
          <w:tcPr>
            <w:tcW w:w="0" w:type="auto"/>
          </w:tcPr>
          <w:p w14:paraId="6D631E5F" w14:textId="77777777" w:rsidR="00015256" w:rsidRPr="007326BC" w:rsidRDefault="00000000" w:rsidP="00874F52">
            <w:pPr>
              <w:pStyle w:val="Compact"/>
              <w:spacing w:line="360" w:lineRule="auto"/>
              <w:jc w:val="both"/>
              <w:rPr>
                <w:rFonts w:ascii="Times New Roman" w:hAnsi="Times New Roman" w:cs="Times New Roman"/>
              </w:rPr>
            </w:pPr>
            <w:r w:rsidRPr="007326BC">
              <w:rPr>
                <w:rFonts w:ascii="Segoe UI Symbol" w:hAnsi="Segoe UI Symbol" w:cs="Segoe UI Symbol"/>
              </w:rPr>
              <w:lastRenderedPageBreak/>
              <w:t>★</w:t>
            </w:r>
            <w:r w:rsidRPr="007326BC">
              <w:rPr>
                <w:rFonts w:ascii="Times New Roman" w:hAnsi="Times New Roman" w:cs="Times New Roman"/>
              </w:rPr>
              <w:t xml:space="preserve"> same cohort</w:t>
            </w:r>
          </w:p>
        </w:tc>
        <w:tc>
          <w:tcPr>
            <w:tcW w:w="0" w:type="auto"/>
          </w:tcPr>
          <w:p w14:paraId="0E91226B" w14:textId="77777777" w:rsidR="00015256" w:rsidRPr="00AC796C" w:rsidRDefault="00000000" w:rsidP="00874F52">
            <w:pPr>
              <w:pStyle w:val="Compact"/>
              <w:spacing w:line="360" w:lineRule="auto"/>
              <w:jc w:val="both"/>
              <w:rPr>
                <w:rFonts w:ascii="Times New Roman" w:hAnsi="Times New Roman" w:cs="Times New Roman"/>
              </w:rPr>
            </w:pPr>
            <w:r w:rsidRPr="00AC796C">
              <w:rPr>
                <w:rFonts w:ascii="Segoe UI Symbol" w:hAnsi="Segoe UI Symbol" w:cs="Segoe UI Symbol"/>
              </w:rPr>
              <w:t>★</w:t>
            </w:r>
            <w:r w:rsidRPr="00AC796C">
              <w:rPr>
                <w:rFonts w:ascii="Times New Roman" w:hAnsi="Times New Roman" w:cs="Times New Roman"/>
              </w:rPr>
              <w:t xml:space="preserve"> same cohort</w:t>
            </w:r>
          </w:p>
        </w:tc>
        <w:tc>
          <w:tcPr>
            <w:tcW w:w="0" w:type="auto"/>
          </w:tcPr>
          <w:p w14:paraId="70E218BE" w14:textId="77777777" w:rsidR="00015256" w:rsidRPr="002E6B1B" w:rsidRDefault="00000000" w:rsidP="00874F52">
            <w:pPr>
              <w:pStyle w:val="Compact"/>
              <w:spacing w:line="360" w:lineRule="auto"/>
              <w:jc w:val="both"/>
              <w:rPr>
                <w:rFonts w:ascii="Times New Roman" w:hAnsi="Times New Roman" w:cs="Times New Roman"/>
              </w:rPr>
            </w:pPr>
            <w:r w:rsidRPr="002E6B1B">
              <w:rPr>
                <w:rFonts w:ascii="Segoe UI Symbol" w:hAnsi="Segoe UI Symbol" w:cs="Segoe UI Symbol"/>
              </w:rPr>
              <w:t>★</w:t>
            </w:r>
            <w:r w:rsidRPr="002E6B1B">
              <w:rPr>
                <w:rFonts w:ascii="Times New Roman" w:hAnsi="Times New Roman" w:cs="Times New Roman"/>
              </w:rPr>
              <w:t xml:space="preserve"> same cohort</w:t>
            </w:r>
          </w:p>
        </w:tc>
      </w:tr>
      <w:tr w:rsidR="00015256" w:rsidRPr="00976814" w14:paraId="5C263A9E" w14:textId="77777777">
        <w:tc>
          <w:tcPr>
            <w:tcW w:w="0" w:type="auto"/>
          </w:tcPr>
          <w:p w14:paraId="140C0A68" w14:textId="77777777" w:rsidR="00015256" w:rsidRPr="007326BC" w:rsidRDefault="00000000" w:rsidP="00874F52">
            <w:pPr>
              <w:pStyle w:val="Compact"/>
              <w:spacing w:line="360" w:lineRule="auto"/>
              <w:jc w:val="both"/>
              <w:rPr>
                <w:rFonts w:ascii="Times New Roman" w:hAnsi="Times New Roman" w:cs="Times New Roman"/>
              </w:rPr>
            </w:pPr>
            <w:r w:rsidRPr="007326BC">
              <w:rPr>
                <w:rFonts w:ascii="Times New Roman" w:hAnsi="Times New Roman" w:cs="Times New Roman"/>
                <w:b/>
                <w:bCs/>
              </w:rPr>
              <w:t>Selection</w:t>
            </w:r>
            <w:r w:rsidRPr="007326BC">
              <w:rPr>
                <w:rFonts w:ascii="Times New Roman" w:hAnsi="Times New Roman" w:cs="Times New Roman"/>
              </w:rPr>
              <w:t xml:space="preserve"> — Ascertainment of exposure</w:t>
            </w:r>
          </w:p>
        </w:tc>
        <w:tc>
          <w:tcPr>
            <w:tcW w:w="0" w:type="auto"/>
          </w:tcPr>
          <w:p w14:paraId="2CF7F992" w14:textId="77777777" w:rsidR="00015256" w:rsidRPr="007326BC" w:rsidRDefault="00000000" w:rsidP="00874F52">
            <w:pPr>
              <w:pStyle w:val="Compact"/>
              <w:spacing w:line="360" w:lineRule="auto"/>
              <w:jc w:val="both"/>
              <w:rPr>
                <w:rFonts w:ascii="Times New Roman" w:hAnsi="Times New Roman" w:cs="Times New Roman"/>
              </w:rPr>
            </w:pPr>
            <w:r w:rsidRPr="007326BC">
              <w:rPr>
                <w:rFonts w:ascii="Segoe UI Symbol" w:hAnsi="Segoe UI Symbol" w:cs="Segoe UI Symbol"/>
              </w:rPr>
              <w:t>★</w:t>
            </w:r>
            <w:r w:rsidRPr="007326BC">
              <w:rPr>
                <w:rFonts w:ascii="Times New Roman" w:hAnsi="Times New Roman" w:cs="Times New Roman"/>
              </w:rPr>
              <w:t xml:space="preserve"> validated diet history method</w:t>
            </w:r>
          </w:p>
        </w:tc>
        <w:tc>
          <w:tcPr>
            <w:tcW w:w="0" w:type="auto"/>
          </w:tcPr>
          <w:p w14:paraId="402E1BF3" w14:textId="66A83AC8" w:rsidR="00015256" w:rsidRPr="00AC796C" w:rsidRDefault="00AC796C" w:rsidP="00874F52">
            <w:pPr>
              <w:pStyle w:val="Compact"/>
              <w:spacing w:line="360" w:lineRule="auto"/>
              <w:jc w:val="both"/>
              <w:rPr>
                <w:rFonts w:ascii="Times New Roman" w:hAnsi="Times New Roman" w:cs="Times New Roman"/>
              </w:rPr>
            </w:pPr>
            <w:r w:rsidRPr="00AC796C">
              <w:rPr>
                <w:rFonts w:ascii="Segoe UI Symbol" w:hAnsi="Segoe UI Symbol" w:cs="Segoe UI Symbol"/>
              </w:rPr>
              <w:t>☆</w:t>
            </w:r>
            <w:r w:rsidRPr="00AC796C">
              <w:rPr>
                <w:rFonts w:ascii="Times New Roman" w:hAnsi="Times New Roman" w:cs="Times New Roman"/>
              </w:rPr>
              <w:t xml:space="preserve"> validated FFQ, repeated, but self-administered</w:t>
            </w:r>
          </w:p>
        </w:tc>
        <w:tc>
          <w:tcPr>
            <w:tcW w:w="0" w:type="auto"/>
          </w:tcPr>
          <w:p w14:paraId="43F2FED0" w14:textId="47F730E7" w:rsidR="00015256" w:rsidRPr="002E6B1B" w:rsidRDefault="00431F22" w:rsidP="00874F52">
            <w:pPr>
              <w:pStyle w:val="Compact"/>
              <w:spacing w:line="360" w:lineRule="auto"/>
              <w:jc w:val="both"/>
              <w:rPr>
                <w:rFonts w:ascii="Times New Roman" w:hAnsi="Times New Roman" w:cs="Times New Roman"/>
              </w:rPr>
            </w:pPr>
            <w:r w:rsidRPr="002E6B1B">
              <w:rPr>
                <w:rFonts w:ascii="Segoe UI Symbol" w:hAnsi="Segoe UI Symbol" w:cs="Segoe UI Symbol"/>
              </w:rPr>
              <w:t>☆</w:t>
            </w:r>
            <w:r w:rsidRPr="002E6B1B">
              <w:rPr>
                <w:rFonts w:ascii="Times New Roman" w:hAnsi="Times New Roman" w:cs="Times New Roman"/>
              </w:rPr>
              <w:t xml:space="preserve"> validated FFQ, repeated, but self-administered</w:t>
            </w:r>
          </w:p>
        </w:tc>
      </w:tr>
      <w:tr w:rsidR="00015256" w:rsidRPr="00976814" w14:paraId="59B6DC51" w14:textId="77777777">
        <w:tc>
          <w:tcPr>
            <w:tcW w:w="0" w:type="auto"/>
          </w:tcPr>
          <w:p w14:paraId="41A39D0F" w14:textId="77777777" w:rsidR="00015256" w:rsidRPr="007326BC" w:rsidRDefault="00000000" w:rsidP="00874F52">
            <w:pPr>
              <w:pStyle w:val="Compact"/>
              <w:spacing w:line="360" w:lineRule="auto"/>
              <w:jc w:val="both"/>
              <w:rPr>
                <w:rFonts w:ascii="Times New Roman" w:hAnsi="Times New Roman" w:cs="Times New Roman"/>
              </w:rPr>
            </w:pPr>
            <w:r w:rsidRPr="007326BC">
              <w:rPr>
                <w:rFonts w:ascii="Times New Roman" w:hAnsi="Times New Roman" w:cs="Times New Roman"/>
                <w:b/>
                <w:bCs/>
              </w:rPr>
              <w:t>Selection</w:t>
            </w:r>
            <w:r w:rsidRPr="007326BC">
              <w:rPr>
                <w:rFonts w:ascii="Times New Roman" w:hAnsi="Times New Roman" w:cs="Times New Roman"/>
              </w:rPr>
              <w:t xml:space="preserve"> — Outcome not present at start</w:t>
            </w:r>
          </w:p>
        </w:tc>
        <w:tc>
          <w:tcPr>
            <w:tcW w:w="0" w:type="auto"/>
          </w:tcPr>
          <w:p w14:paraId="3CCD243D" w14:textId="77777777" w:rsidR="00015256" w:rsidRPr="007326BC" w:rsidRDefault="00000000" w:rsidP="00874F52">
            <w:pPr>
              <w:pStyle w:val="Compact"/>
              <w:spacing w:line="360" w:lineRule="auto"/>
              <w:jc w:val="both"/>
              <w:rPr>
                <w:rFonts w:ascii="Times New Roman" w:hAnsi="Times New Roman" w:cs="Times New Roman"/>
              </w:rPr>
            </w:pPr>
            <w:r w:rsidRPr="007326BC">
              <w:rPr>
                <w:rFonts w:ascii="Segoe UI Symbol" w:hAnsi="Segoe UI Symbol" w:cs="Segoe UI Symbol"/>
              </w:rPr>
              <w:t>★</w:t>
            </w:r>
            <w:r w:rsidRPr="007326BC">
              <w:rPr>
                <w:rFonts w:ascii="Times New Roman" w:hAnsi="Times New Roman" w:cs="Times New Roman"/>
              </w:rPr>
              <w:t xml:space="preserve"> prevalent MC excluded</w:t>
            </w:r>
          </w:p>
        </w:tc>
        <w:tc>
          <w:tcPr>
            <w:tcW w:w="0" w:type="auto"/>
          </w:tcPr>
          <w:p w14:paraId="24F3FF32" w14:textId="77777777" w:rsidR="00015256" w:rsidRPr="00AC796C" w:rsidRDefault="00000000" w:rsidP="00874F52">
            <w:pPr>
              <w:pStyle w:val="Compact"/>
              <w:spacing w:line="360" w:lineRule="auto"/>
              <w:jc w:val="both"/>
              <w:rPr>
                <w:rFonts w:ascii="Times New Roman" w:hAnsi="Times New Roman" w:cs="Times New Roman"/>
              </w:rPr>
            </w:pPr>
            <w:r w:rsidRPr="00AC796C">
              <w:rPr>
                <w:rFonts w:ascii="Segoe UI Symbol" w:hAnsi="Segoe UI Symbol" w:cs="Segoe UI Symbol"/>
              </w:rPr>
              <w:t>★</w:t>
            </w:r>
          </w:p>
        </w:tc>
        <w:tc>
          <w:tcPr>
            <w:tcW w:w="0" w:type="auto"/>
          </w:tcPr>
          <w:p w14:paraId="3F91DC22" w14:textId="77777777" w:rsidR="00015256" w:rsidRPr="002E6B1B" w:rsidRDefault="00000000" w:rsidP="00874F52">
            <w:pPr>
              <w:pStyle w:val="Compact"/>
              <w:spacing w:line="360" w:lineRule="auto"/>
              <w:jc w:val="both"/>
              <w:rPr>
                <w:rFonts w:ascii="Times New Roman" w:hAnsi="Times New Roman" w:cs="Times New Roman"/>
              </w:rPr>
            </w:pPr>
            <w:r w:rsidRPr="002E6B1B">
              <w:rPr>
                <w:rFonts w:ascii="Segoe UI Symbol" w:hAnsi="Segoe UI Symbol" w:cs="Segoe UI Symbol"/>
              </w:rPr>
              <w:t>★</w:t>
            </w:r>
          </w:p>
        </w:tc>
      </w:tr>
      <w:tr w:rsidR="00015256" w:rsidRPr="00976814" w14:paraId="1B251BB6" w14:textId="77777777">
        <w:tc>
          <w:tcPr>
            <w:tcW w:w="0" w:type="auto"/>
          </w:tcPr>
          <w:p w14:paraId="572EF2B4" w14:textId="77777777" w:rsidR="00015256" w:rsidRPr="007326BC" w:rsidRDefault="00000000" w:rsidP="00874F52">
            <w:pPr>
              <w:pStyle w:val="Compact"/>
              <w:spacing w:line="360" w:lineRule="auto"/>
              <w:jc w:val="both"/>
              <w:rPr>
                <w:rFonts w:ascii="Times New Roman" w:hAnsi="Times New Roman" w:cs="Times New Roman"/>
              </w:rPr>
            </w:pPr>
            <w:r w:rsidRPr="007326BC">
              <w:rPr>
                <w:rFonts w:ascii="Times New Roman" w:hAnsi="Times New Roman" w:cs="Times New Roman"/>
                <w:b/>
                <w:bCs/>
              </w:rPr>
              <w:t>Comparability</w:t>
            </w:r>
            <w:r w:rsidRPr="007326BC">
              <w:rPr>
                <w:rFonts w:ascii="Times New Roman" w:hAnsi="Times New Roman" w:cs="Times New Roman"/>
              </w:rPr>
              <w:t xml:space="preserve"> — Control for age/sex</w:t>
            </w:r>
          </w:p>
        </w:tc>
        <w:tc>
          <w:tcPr>
            <w:tcW w:w="0" w:type="auto"/>
          </w:tcPr>
          <w:p w14:paraId="3F21D715" w14:textId="77777777" w:rsidR="00015256" w:rsidRPr="007326BC" w:rsidRDefault="00000000" w:rsidP="00874F52">
            <w:pPr>
              <w:pStyle w:val="Compact"/>
              <w:spacing w:line="360" w:lineRule="auto"/>
              <w:jc w:val="both"/>
              <w:rPr>
                <w:rFonts w:ascii="Times New Roman" w:hAnsi="Times New Roman" w:cs="Times New Roman"/>
              </w:rPr>
            </w:pPr>
            <w:r w:rsidRPr="007326BC">
              <w:rPr>
                <w:rFonts w:ascii="Segoe UI Symbol" w:hAnsi="Segoe UI Symbol" w:cs="Segoe UI Symbol"/>
              </w:rPr>
              <w:t>★</w:t>
            </w:r>
          </w:p>
        </w:tc>
        <w:tc>
          <w:tcPr>
            <w:tcW w:w="0" w:type="auto"/>
          </w:tcPr>
          <w:p w14:paraId="1045057E" w14:textId="77777777" w:rsidR="00015256" w:rsidRPr="00AC796C" w:rsidRDefault="00000000" w:rsidP="00874F52">
            <w:pPr>
              <w:pStyle w:val="Compact"/>
              <w:spacing w:line="360" w:lineRule="auto"/>
              <w:jc w:val="both"/>
              <w:rPr>
                <w:rFonts w:ascii="Times New Roman" w:hAnsi="Times New Roman" w:cs="Times New Roman"/>
              </w:rPr>
            </w:pPr>
            <w:r w:rsidRPr="00AC796C">
              <w:rPr>
                <w:rFonts w:ascii="Segoe UI Symbol" w:hAnsi="Segoe UI Symbol" w:cs="Segoe UI Symbol"/>
              </w:rPr>
              <w:t>★</w:t>
            </w:r>
          </w:p>
        </w:tc>
        <w:tc>
          <w:tcPr>
            <w:tcW w:w="0" w:type="auto"/>
          </w:tcPr>
          <w:p w14:paraId="42F0637A" w14:textId="77777777" w:rsidR="00015256" w:rsidRPr="002E6B1B" w:rsidRDefault="00000000" w:rsidP="00874F52">
            <w:pPr>
              <w:pStyle w:val="Compact"/>
              <w:spacing w:line="360" w:lineRule="auto"/>
              <w:jc w:val="both"/>
              <w:rPr>
                <w:rFonts w:ascii="Times New Roman" w:hAnsi="Times New Roman" w:cs="Times New Roman"/>
              </w:rPr>
            </w:pPr>
            <w:r w:rsidRPr="002E6B1B">
              <w:rPr>
                <w:rFonts w:ascii="Segoe UI Symbol" w:hAnsi="Segoe UI Symbol" w:cs="Segoe UI Symbol"/>
              </w:rPr>
              <w:t>★</w:t>
            </w:r>
          </w:p>
        </w:tc>
      </w:tr>
      <w:tr w:rsidR="00015256" w:rsidRPr="00976814" w14:paraId="4BE7A8D2" w14:textId="77777777">
        <w:tc>
          <w:tcPr>
            <w:tcW w:w="0" w:type="auto"/>
          </w:tcPr>
          <w:p w14:paraId="79A4C72B" w14:textId="77777777" w:rsidR="00015256" w:rsidRPr="007326BC" w:rsidRDefault="00000000" w:rsidP="00874F52">
            <w:pPr>
              <w:pStyle w:val="Compact"/>
              <w:spacing w:line="360" w:lineRule="auto"/>
              <w:jc w:val="both"/>
              <w:rPr>
                <w:rFonts w:ascii="Times New Roman" w:hAnsi="Times New Roman" w:cs="Times New Roman"/>
              </w:rPr>
            </w:pPr>
            <w:r w:rsidRPr="007326BC">
              <w:rPr>
                <w:rFonts w:ascii="Times New Roman" w:hAnsi="Times New Roman" w:cs="Times New Roman"/>
                <w:b/>
                <w:bCs/>
              </w:rPr>
              <w:t>Comparability</w:t>
            </w:r>
            <w:r w:rsidRPr="007326BC">
              <w:rPr>
                <w:rFonts w:ascii="Times New Roman" w:hAnsi="Times New Roman" w:cs="Times New Roman"/>
              </w:rPr>
              <w:t xml:space="preserve"> — Control for additional factors</w:t>
            </w:r>
          </w:p>
        </w:tc>
        <w:tc>
          <w:tcPr>
            <w:tcW w:w="0" w:type="auto"/>
          </w:tcPr>
          <w:p w14:paraId="4179A359" w14:textId="77777777" w:rsidR="00015256" w:rsidRPr="007326BC" w:rsidRDefault="00000000" w:rsidP="00874F52">
            <w:pPr>
              <w:pStyle w:val="Compact"/>
              <w:spacing w:line="360" w:lineRule="auto"/>
              <w:jc w:val="both"/>
              <w:rPr>
                <w:rFonts w:ascii="Times New Roman" w:hAnsi="Times New Roman" w:cs="Times New Roman"/>
              </w:rPr>
            </w:pPr>
            <w:r w:rsidRPr="007326BC">
              <w:rPr>
                <w:rFonts w:ascii="Segoe UI Symbol" w:hAnsi="Segoe UI Symbol" w:cs="Segoe UI Symbol"/>
              </w:rPr>
              <w:t>☆</w:t>
            </w:r>
            <w:r w:rsidRPr="007326BC">
              <w:rPr>
                <w:rFonts w:ascii="Times New Roman" w:hAnsi="Times New Roman" w:cs="Times New Roman"/>
              </w:rPr>
              <w:t xml:space="preserve"> smoking and energy only; no SES or medication</w:t>
            </w:r>
          </w:p>
        </w:tc>
        <w:tc>
          <w:tcPr>
            <w:tcW w:w="0" w:type="auto"/>
          </w:tcPr>
          <w:p w14:paraId="727C685E" w14:textId="77777777" w:rsidR="00015256" w:rsidRPr="00AC796C" w:rsidRDefault="00000000" w:rsidP="00874F52">
            <w:pPr>
              <w:pStyle w:val="Compact"/>
              <w:spacing w:line="360" w:lineRule="auto"/>
              <w:jc w:val="both"/>
              <w:rPr>
                <w:rFonts w:ascii="Times New Roman" w:hAnsi="Times New Roman" w:cs="Times New Roman"/>
              </w:rPr>
            </w:pPr>
            <w:r w:rsidRPr="00AC796C">
              <w:rPr>
                <w:rFonts w:ascii="Segoe UI Symbol" w:hAnsi="Segoe UI Symbol" w:cs="Segoe UI Symbol"/>
              </w:rPr>
              <w:t>★</w:t>
            </w:r>
            <w:r w:rsidRPr="00AC796C">
              <w:rPr>
                <w:rFonts w:ascii="Times New Roman" w:hAnsi="Times New Roman" w:cs="Times New Roman"/>
              </w:rPr>
              <w:t xml:space="preserve"> BMI, smoking, diet quality, activity, NSAIDs</w:t>
            </w:r>
          </w:p>
        </w:tc>
        <w:tc>
          <w:tcPr>
            <w:tcW w:w="0" w:type="auto"/>
          </w:tcPr>
          <w:p w14:paraId="29BCD297" w14:textId="08C36219" w:rsidR="00015256" w:rsidRPr="002E6B1B" w:rsidRDefault="00000000" w:rsidP="00874F52">
            <w:pPr>
              <w:pStyle w:val="Compact"/>
              <w:spacing w:line="360" w:lineRule="auto"/>
              <w:jc w:val="both"/>
              <w:rPr>
                <w:rFonts w:ascii="Times New Roman" w:hAnsi="Times New Roman" w:cs="Times New Roman"/>
              </w:rPr>
            </w:pPr>
            <w:r w:rsidRPr="002E6B1B">
              <w:rPr>
                <w:rFonts w:ascii="Segoe UI Symbol" w:hAnsi="Segoe UI Symbol" w:cs="Segoe UI Symbol"/>
              </w:rPr>
              <w:t>★</w:t>
            </w:r>
            <w:r w:rsidRPr="002E6B1B">
              <w:rPr>
                <w:rFonts w:ascii="Times New Roman" w:hAnsi="Times New Roman" w:cs="Times New Roman"/>
              </w:rPr>
              <w:t xml:space="preserve"> BMI, smoking, diet, activity</w:t>
            </w:r>
            <w:r w:rsidR="00431F22" w:rsidRPr="002E6B1B">
              <w:rPr>
                <w:rFonts w:ascii="Times New Roman" w:hAnsi="Times New Roman" w:cs="Times New Roman"/>
              </w:rPr>
              <w:t>, NSAIDs</w:t>
            </w:r>
          </w:p>
        </w:tc>
      </w:tr>
      <w:tr w:rsidR="00015256" w:rsidRPr="00976814" w14:paraId="05C28C9A" w14:textId="77777777">
        <w:tc>
          <w:tcPr>
            <w:tcW w:w="0" w:type="auto"/>
          </w:tcPr>
          <w:p w14:paraId="11446273" w14:textId="77777777" w:rsidR="00015256" w:rsidRPr="007326BC" w:rsidRDefault="00000000" w:rsidP="00874F52">
            <w:pPr>
              <w:pStyle w:val="Compact"/>
              <w:spacing w:line="360" w:lineRule="auto"/>
              <w:jc w:val="both"/>
              <w:rPr>
                <w:rFonts w:ascii="Times New Roman" w:hAnsi="Times New Roman" w:cs="Times New Roman"/>
              </w:rPr>
            </w:pPr>
            <w:r w:rsidRPr="007326BC">
              <w:rPr>
                <w:rFonts w:ascii="Times New Roman" w:hAnsi="Times New Roman" w:cs="Times New Roman"/>
                <w:b/>
                <w:bCs/>
              </w:rPr>
              <w:t>Outcome</w:t>
            </w:r>
            <w:r w:rsidRPr="007326BC">
              <w:rPr>
                <w:rFonts w:ascii="Times New Roman" w:hAnsi="Times New Roman" w:cs="Times New Roman"/>
              </w:rPr>
              <w:t xml:space="preserve"> — Assessment of outcome</w:t>
            </w:r>
          </w:p>
        </w:tc>
        <w:tc>
          <w:tcPr>
            <w:tcW w:w="0" w:type="auto"/>
          </w:tcPr>
          <w:p w14:paraId="0781874F" w14:textId="77777777" w:rsidR="00015256" w:rsidRPr="007326BC" w:rsidRDefault="00000000" w:rsidP="00874F52">
            <w:pPr>
              <w:pStyle w:val="Compact"/>
              <w:spacing w:line="360" w:lineRule="auto"/>
              <w:jc w:val="both"/>
              <w:rPr>
                <w:rFonts w:ascii="Times New Roman" w:hAnsi="Times New Roman" w:cs="Times New Roman"/>
              </w:rPr>
            </w:pPr>
            <w:r w:rsidRPr="007326BC">
              <w:rPr>
                <w:rFonts w:ascii="Segoe UI Symbol" w:hAnsi="Segoe UI Symbol" w:cs="Segoe UI Symbol"/>
              </w:rPr>
              <w:t>★</w:t>
            </w:r>
            <w:r w:rsidRPr="007326BC">
              <w:rPr>
                <w:rFonts w:ascii="Times New Roman" w:hAnsi="Times New Roman" w:cs="Times New Roman"/>
              </w:rPr>
              <w:t xml:space="preserve"> register linkage with record review</w:t>
            </w:r>
          </w:p>
        </w:tc>
        <w:tc>
          <w:tcPr>
            <w:tcW w:w="0" w:type="auto"/>
          </w:tcPr>
          <w:p w14:paraId="0F3097A7" w14:textId="77777777" w:rsidR="00015256" w:rsidRPr="00AC796C" w:rsidRDefault="00000000" w:rsidP="00874F52">
            <w:pPr>
              <w:pStyle w:val="Compact"/>
              <w:spacing w:line="360" w:lineRule="auto"/>
              <w:jc w:val="both"/>
              <w:rPr>
                <w:rFonts w:ascii="Times New Roman" w:hAnsi="Times New Roman" w:cs="Times New Roman"/>
              </w:rPr>
            </w:pPr>
            <w:r w:rsidRPr="00AC796C">
              <w:rPr>
                <w:rFonts w:ascii="Segoe UI Symbol" w:hAnsi="Segoe UI Symbol" w:cs="Segoe UI Symbol"/>
              </w:rPr>
              <w:t>★</w:t>
            </w:r>
            <w:r w:rsidRPr="00AC796C">
              <w:rPr>
                <w:rFonts w:ascii="Times New Roman" w:hAnsi="Times New Roman" w:cs="Times New Roman"/>
              </w:rPr>
              <w:t xml:space="preserve"> medical record review</w:t>
            </w:r>
          </w:p>
        </w:tc>
        <w:tc>
          <w:tcPr>
            <w:tcW w:w="0" w:type="auto"/>
          </w:tcPr>
          <w:p w14:paraId="56368CC0" w14:textId="77777777" w:rsidR="00015256" w:rsidRPr="002E6B1B" w:rsidRDefault="00000000" w:rsidP="00874F52">
            <w:pPr>
              <w:pStyle w:val="Compact"/>
              <w:spacing w:line="360" w:lineRule="auto"/>
              <w:jc w:val="both"/>
              <w:rPr>
                <w:rFonts w:ascii="Times New Roman" w:hAnsi="Times New Roman" w:cs="Times New Roman"/>
              </w:rPr>
            </w:pPr>
            <w:r w:rsidRPr="002E6B1B">
              <w:rPr>
                <w:rFonts w:ascii="Segoe UI Symbol" w:hAnsi="Segoe UI Symbol" w:cs="Segoe UI Symbol"/>
              </w:rPr>
              <w:t>★</w:t>
            </w:r>
            <w:r w:rsidRPr="002E6B1B">
              <w:rPr>
                <w:rFonts w:ascii="Times New Roman" w:hAnsi="Times New Roman" w:cs="Times New Roman"/>
              </w:rPr>
              <w:t xml:space="preserve"> histopathology review</w:t>
            </w:r>
          </w:p>
        </w:tc>
      </w:tr>
      <w:tr w:rsidR="00015256" w:rsidRPr="00976814" w14:paraId="0F7A9790" w14:textId="77777777">
        <w:tc>
          <w:tcPr>
            <w:tcW w:w="0" w:type="auto"/>
          </w:tcPr>
          <w:p w14:paraId="1398A42C" w14:textId="77777777" w:rsidR="00015256" w:rsidRPr="007326BC" w:rsidRDefault="00000000" w:rsidP="00874F52">
            <w:pPr>
              <w:pStyle w:val="Compact"/>
              <w:spacing w:line="360" w:lineRule="auto"/>
              <w:jc w:val="both"/>
              <w:rPr>
                <w:rFonts w:ascii="Times New Roman" w:hAnsi="Times New Roman" w:cs="Times New Roman"/>
              </w:rPr>
            </w:pPr>
            <w:r w:rsidRPr="007326BC">
              <w:rPr>
                <w:rFonts w:ascii="Times New Roman" w:hAnsi="Times New Roman" w:cs="Times New Roman"/>
                <w:b/>
                <w:bCs/>
              </w:rPr>
              <w:t>Outcome</w:t>
            </w:r>
            <w:r w:rsidRPr="007326BC">
              <w:rPr>
                <w:rFonts w:ascii="Times New Roman" w:hAnsi="Times New Roman" w:cs="Times New Roman"/>
              </w:rPr>
              <w:t xml:space="preserve"> — Follow-up long enough</w:t>
            </w:r>
          </w:p>
        </w:tc>
        <w:tc>
          <w:tcPr>
            <w:tcW w:w="0" w:type="auto"/>
          </w:tcPr>
          <w:p w14:paraId="61DEF69C" w14:textId="77777777" w:rsidR="00015256" w:rsidRPr="007326BC" w:rsidRDefault="00000000" w:rsidP="00874F52">
            <w:pPr>
              <w:pStyle w:val="Compact"/>
              <w:spacing w:line="360" w:lineRule="auto"/>
              <w:jc w:val="both"/>
              <w:rPr>
                <w:rFonts w:ascii="Times New Roman" w:hAnsi="Times New Roman" w:cs="Times New Roman"/>
              </w:rPr>
            </w:pPr>
            <w:r w:rsidRPr="007326BC">
              <w:rPr>
                <w:rFonts w:ascii="Segoe UI Symbol" w:hAnsi="Segoe UI Symbol" w:cs="Segoe UI Symbol"/>
              </w:rPr>
              <w:t>★</w:t>
            </w:r>
            <w:r w:rsidRPr="007326BC">
              <w:rPr>
                <w:rFonts w:ascii="Times New Roman" w:hAnsi="Times New Roman" w:cs="Times New Roman"/>
              </w:rPr>
              <w:t xml:space="preserve"> 22 years</w:t>
            </w:r>
          </w:p>
        </w:tc>
        <w:tc>
          <w:tcPr>
            <w:tcW w:w="0" w:type="auto"/>
          </w:tcPr>
          <w:p w14:paraId="41A7BB94" w14:textId="77777777" w:rsidR="00015256" w:rsidRPr="00AC796C" w:rsidRDefault="00000000" w:rsidP="00874F52">
            <w:pPr>
              <w:pStyle w:val="Compact"/>
              <w:spacing w:line="360" w:lineRule="auto"/>
              <w:jc w:val="both"/>
              <w:rPr>
                <w:rFonts w:ascii="Times New Roman" w:hAnsi="Times New Roman" w:cs="Times New Roman"/>
              </w:rPr>
            </w:pPr>
            <w:r w:rsidRPr="00AC796C">
              <w:rPr>
                <w:rFonts w:ascii="Segoe UI Symbol" w:hAnsi="Segoe UI Symbol" w:cs="Segoe UI Symbol"/>
              </w:rPr>
              <w:t>★</w:t>
            </w:r>
            <w:r w:rsidRPr="00AC796C">
              <w:rPr>
                <w:rFonts w:ascii="Times New Roman" w:hAnsi="Times New Roman" w:cs="Times New Roman"/>
              </w:rPr>
              <w:t xml:space="preserve"> &gt;20 years</w:t>
            </w:r>
          </w:p>
        </w:tc>
        <w:tc>
          <w:tcPr>
            <w:tcW w:w="0" w:type="auto"/>
          </w:tcPr>
          <w:p w14:paraId="5AD3EEBC" w14:textId="77777777" w:rsidR="00015256" w:rsidRPr="002E6B1B" w:rsidRDefault="00000000" w:rsidP="00874F52">
            <w:pPr>
              <w:pStyle w:val="Compact"/>
              <w:spacing w:line="360" w:lineRule="auto"/>
              <w:jc w:val="both"/>
              <w:rPr>
                <w:rFonts w:ascii="Times New Roman" w:hAnsi="Times New Roman" w:cs="Times New Roman"/>
              </w:rPr>
            </w:pPr>
            <w:r w:rsidRPr="002E6B1B">
              <w:rPr>
                <w:rFonts w:ascii="Segoe UI Symbol" w:hAnsi="Segoe UI Symbol" w:cs="Segoe UI Symbol"/>
              </w:rPr>
              <w:t>★</w:t>
            </w:r>
            <w:r w:rsidRPr="002E6B1B">
              <w:rPr>
                <w:rFonts w:ascii="Times New Roman" w:hAnsi="Times New Roman" w:cs="Times New Roman"/>
              </w:rPr>
              <w:t xml:space="preserve"> 31 years</w:t>
            </w:r>
          </w:p>
        </w:tc>
      </w:tr>
      <w:tr w:rsidR="00015256" w:rsidRPr="00976814" w14:paraId="582EA70E" w14:textId="77777777">
        <w:tc>
          <w:tcPr>
            <w:tcW w:w="0" w:type="auto"/>
          </w:tcPr>
          <w:p w14:paraId="6D152D0D" w14:textId="77777777" w:rsidR="00015256" w:rsidRPr="007326BC" w:rsidRDefault="00000000" w:rsidP="00874F52">
            <w:pPr>
              <w:pStyle w:val="Compact"/>
              <w:spacing w:line="360" w:lineRule="auto"/>
              <w:jc w:val="both"/>
              <w:rPr>
                <w:rFonts w:ascii="Times New Roman" w:hAnsi="Times New Roman" w:cs="Times New Roman"/>
              </w:rPr>
            </w:pPr>
            <w:r w:rsidRPr="007326BC">
              <w:rPr>
                <w:rFonts w:ascii="Times New Roman" w:hAnsi="Times New Roman" w:cs="Times New Roman"/>
                <w:b/>
                <w:bCs/>
              </w:rPr>
              <w:t>Outcome</w:t>
            </w:r>
            <w:r w:rsidRPr="007326BC">
              <w:rPr>
                <w:rFonts w:ascii="Times New Roman" w:hAnsi="Times New Roman" w:cs="Times New Roman"/>
              </w:rPr>
              <w:t xml:space="preserve"> — Adequacy of follow-up</w:t>
            </w:r>
          </w:p>
        </w:tc>
        <w:tc>
          <w:tcPr>
            <w:tcW w:w="0" w:type="auto"/>
          </w:tcPr>
          <w:p w14:paraId="606E3F56" w14:textId="77777777" w:rsidR="00015256" w:rsidRPr="007326BC" w:rsidRDefault="00000000" w:rsidP="00874F52">
            <w:pPr>
              <w:pStyle w:val="Compact"/>
              <w:spacing w:line="360" w:lineRule="auto"/>
              <w:jc w:val="both"/>
              <w:rPr>
                <w:rFonts w:ascii="Times New Roman" w:hAnsi="Times New Roman" w:cs="Times New Roman"/>
              </w:rPr>
            </w:pPr>
            <w:r w:rsidRPr="007326BC">
              <w:rPr>
                <w:rFonts w:ascii="Segoe UI Symbol" w:hAnsi="Segoe UI Symbol" w:cs="Segoe UI Symbol"/>
              </w:rPr>
              <w:t>☆</w:t>
            </w:r>
            <w:r w:rsidRPr="007326BC">
              <w:rPr>
                <w:rFonts w:ascii="Times New Roman" w:hAnsi="Times New Roman" w:cs="Times New Roman"/>
              </w:rPr>
              <w:t xml:space="preserve"> losses not described</w:t>
            </w:r>
          </w:p>
        </w:tc>
        <w:tc>
          <w:tcPr>
            <w:tcW w:w="0" w:type="auto"/>
          </w:tcPr>
          <w:p w14:paraId="0080AA93" w14:textId="77777777" w:rsidR="00015256" w:rsidRPr="00AC796C" w:rsidRDefault="00000000" w:rsidP="00874F52">
            <w:pPr>
              <w:pStyle w:val="Compact"/>
              <w:spacing w:line="360" w:lineRule="auto"/>
              <w:jc w:val="both"/>
              <w:rPr>
                <w:rFonts w:ascii="Times New Roman" w:hAnsi="Times New Roman" w:cs="Times New Roman"/>
              </w:rPr>
            </w:pPr>
            <w:r w:rsidRPr="00AC796C">
              <w:rPr>
                <w:rFonts w:ascii="Segoe UI Symbol" w:hAnsi="Segoe UI Symbol" w:cs="Segoe UI Symbol"/>
              </w:rPr>
              <w:t>☆</w:t>
            </w:r>
            <w:r w:rsidRPr="00AC796C">
              <w:rPr>
                <w:rFonts w:ascii="Times New Roman" w:hAnsi="Times New Roman" w:cs="Times New Roman"/>
              </w:rPr>
              <w:t xml:space="preserve"> attrition not fully described</w:t>
            </w:r>
          </w:p>
        </w:tc>
        <w:tc>
          <w:tcPr>
            <w:tcW w:w="0" w:type="auto"/>
          </w:tcPr>
          <w:p w14:paraId="631C8531" w14:textId="77777777" w:rsidR="00015256" w:rsidRPr="002E6B1B" w:rsidRDefault="00000000" w:rsidP="00874F52">
            <w:pPr>
              <w:pStyle w:val="Compact"/>
              <w:spacing w:line="360" w:lineRule="auto"/>
              <w:jc w:val="both"/>
              <w:rPr>
                <w:rFonts w:ascii="Times New Roman" w:hAnsi="Times New Roman" w:cs="Times New Roman"/>
              </w:rPr>
            </w:pPr>
            <w:r w:rsidRPr="002E6B1B">
              <w:rPr>
                <w:rFonts w:ascii="Segoe UI Symbol" w:hAnsi="Segoe UI Symbol" w:cs="Segoe UI Symbol"/>
              </w:rPr>
              <w:t>☆</w:t>
            </w:r>
            <w:r w:rsidRPr="002E6B1B">
              <w:rPr>
                <w:rFonts w:ascii="Times New Roman" w:hAnsi="Times New Roman" w:cs="Times New Roman"/>
              </w:rPr>
              <w:t xml:space="preserve"> attrition not fully described</w:t>
            </w:r>
          </w:p>
        </w:tc>
      </w:tr>
      <w:tr w:rsidR="00015256" w:rsidRPr="00976814" w14:paraId="0019F2C5" w14:textId="77777777">
        <w:tc>
          <w:tcPr>
            <w:tcW w:w="0" w:type="auto"/>
          </w:tcPr>
          <w:p w14:paraId="10CBABDD" w14:textId="77777777" w:rsidR="00015256" w:rsidRPr="007326BC" w:rsidRDefault="00000000" w:rsidP="00874F52">
            <w:pPr>
              <w:pStyle w:val="Compact"/>
              <w:spacing w:line="360" w:lineRule="auto"/>
              <w:jc w:val="both"/>
              <w:rPr>
                <w:rFonts w:ascii="Times New Roman" w:hAnsi="Times New Roman" w:cs="Times New Roman"/>
              </w:rPr>
            </w:pPr>
            <w:r w:rsidRPr="007326BC">
              <w:rPr>
                <w:rFonts w:ascii="Times New Roman" w:hAnsi="Times New Roman" w:cs="Times New Roman"/>
                <w:b/>
                <w:bCs/>
              </w:rPr>
              <w:t>Total</w:t>
            </w:r>
          </w:p>
        </w:tc>
        <w:tc>
          <w:tcPr>
            <w:tcW w:w="0" w:type="auto"/>
          </w:tcPr>
          <w:p w14:paraId="708D06B6" w14:textId="6F557E35" w:rsidR="00015256" w:rsidRPr="007326BC" w:rsidRDefault="00000000" w:rsidP="00874F52">
            <w:pPr>
              <w:pStyle w:val="Compact"/>
              <w:spacing w:line="360" w:lineRule="auto"/>
              <w:jc w:val="both"/>
              <w:rPr>
                <w:rFonts w:ascii="Times New Roman" w:hAnsi="Times New Roman" w:cs="Times New Roman"/>
              </w:rPr>
            </w:pPr>
            <w:r w:rsidRPr="007326BC">
              <w:rPr>
                <w:rFonts w:ascii="Times New Roman" w:hAnsi="Times New Roman" w:cs="Times New Roman"/>
                <w:b/>
                <w:bCs/>
              </w:rPr>
              <w:t>7/9 —</w:t>
            </w:r>
            <w:r w:rsidR="00A566DE">
              <w:rPr>
                <w:rFonts w:ascii="Times New Roman" w:hAnsi="Times New Roman" w:cs="Times New Roman"/>
                <w:b/>
                <w:bCs/>
              </w:rPr>
              <w:t xml:space="preserve"> </w:t>
            </w:r>
            <w:r w:rsidRPr="007326BC">
              <w:rPr>
                <w:rFonts w:ascii="Times New Roman" w:hAnsi="Times New Roman" w:cs="Times New Roman"/>
                <w:b/>
                <w:bCs/>
              </w:rPr>
              <w:t>low risk</w:t>
            </w:r>
          </w:p>
        </w:tc>
        <w:tc>
          <w:tcPr>
            <w:tcW w:w="0" w:type="auto"/>
          </w:tcPr>
          <w:p w14:paraId="6D47749E" w14:textId="5EEB5029" w:rsidR="00015256" w:rsidRPr="00AC796C" w:rsidRDefault="00AC796C" w:rsidP="00874F52">
            <w:pPr>
              <w:pStyle w:val="Compact"/>
              <w:spacing w:line="360" w:lineRule="auto"/>
              <w:jc w:val="both"/>
              <w:rPr>
                <w:rFonts w:ascii="Times New Roman" w:hAnsi="Times New Roman" w:cs="Times New Roman"/>
              </w:rPr>
            </w:pPr>
            <w:r w:rsidRPr="00AC796C">
              <w:rPr>
                <w:rFonts w:ascii="Times New Roman" w:hAnsi="Times New Roman" w:cs="Times New Roman"/>
                <w:b/>
                <w:bCs/>
              </w:rPr>
              <w:t>6/9 —</w:t>
            </w:r>
            <w:r w:rsidR="00F65975">
              <w:rPr>
                <w:rFonts w:ascii="Times New Roman" w:hAnsi="Times New Roman" w:cs="Times New Roman"/>
                <w:b/>
                <w:bCs/>
              </w:rPr>
              <w:t>moderate</w:t>
            </w:r>
            <w:r w:rsidRPr="00AC796C">
              <w:rPr>
                <w:rFonts w:ascii="Times New Roman" w:hAnsi="Times New Roman" w:cs="Times New Roman"/>
                <w:b/>
                <w:bCs/>
              </w:rPr>
              <w:t xml:space="preserve"> risk</w:t>
            </w:r>
          </w:p>
        </w:tc>
        <w:tc>
          <w:tcPr>
            <w:tcW w:w="0" w:type="auto"/>
          </w:tcPr>
          <w:p w14:paraId="6951BF04" w14:textId="6EB856F1" w:rsidR="00015256" w:rsidRPr="002E6B1B" w:rsidRDefault="002E6B1B" w:rsidP="00874F52">
            <w:pPr>
              <w:pStyle w:val="Compact"/>
              <w:spacing w:line="360" w:lineRule="auto"/>
              <w:jc w:val="both"/>
              <w:rPr>
                <w:rFonts w:ascii="Times New Roman" w:hAnsi="Times New Roman" w:cs="Times New Roman"/>
              </w:rPr>
            </w:pPr>
            <w:r w:rsidRPr="002E6B1B">
              <w:rPr>
                <w:rFonts w:ascii="Times New Roman" w:hAnsi="Times New Roman" w:cs="Times New Roman"/>
                <w:b/>
                <w:bCs/>
              </w:rPr>
              <w:t xml:space="preserve">6/9 — </w:t>
            </w:r>
            <w:r w:rsidR="00A566DE" w:rsidRPr="007326BC">
              <w:rPr>
                <w:rFonts w:ascii="Times New Roman" w:hAnsi="Times New Roman" w:cs="Times New Roman"/>
                <w:b/>
                <w:bCs/>
              </w:rPr>
              <w:t>moderate</w:t>
            </w:r>
            <w:r w:rsidR="00F65975">
              <w:rPr>
                <w:rFonts w:ascii="Times New Roman" w:hAnsi="Times New Roman" w:cs="Times New Roman"/>
                <w:b/>
                <w:bCs/>
              </w:rPr>
              <w:t xml:space="preserve"> </w:t>
            </w:r>
            <w:r w:rsidRPr="002E6B1B">
              <w:rPr>
                <w:rFonts w:ascii="Times New Roman" w:hAnsi="Times New Roman" w:cs="Times New Roman"/>
                <w:b/>
                <w:bCs/>
              </w:rPr>
              <w:t>risk</w:t>
            </w:r>
          </w:p>
        </w:tc>
      </w:tr>
    </w:tbl>
    <w:p w14:paraId="0266BE51" w14:textId="6907860F" w:rsidR="00132FA8" w:rsidRPr="00132FA8" w:rsidRDefault="00132FA8" w:rsidP="00874F52">
      <w:pPr>
        <w:pStyle w:val="Corpotesto"/>
        <w:spacing w:line="360" w:lineRule="auto"/>
        <w:jc w:val="both"/>
        <w:rPr>
          <w:rFonts w:ascii="Times New Roman" w:hAnsi="Times New Roman" w:cs="Times New Roman"/>
          <w:sz w:val="22"/>
          <w:szCs w:val="22"/>
        </w:rPr>
      </w:pPr>
      <w:r w:rsidRPr="00132FA8">
        <w:rPr>
          <w:rFonts w:ascii="Times New Roman" w:hAnsi="Times New Roman" w:cs="Times New Roman"/>
          <w:sz w:val="22"/>
          <w:szCs w:val="22"/>
        </w:rPr>
        <w:t>Liu et al., Niccum et al. and the two Burke abstracts report on partially overlapping populations drawn from the Nurses' Health Study and NHSII; eligibility criteria and follow-up windows differ between reports, so the degree of overlap cannot be quantified from the published data.</w:t>
      </w:r>
    </w:p>
    <w:p w14:paraId="646F21D8" w14:textId="77777777" w:rsidR="00132FA8" w:rsidRDefault="00132FA8" w:rsidP="00874F52">
      <w:pPr>
        <w:pStyle w:val="Corpotesto"/>
        <w:spacing w:line="360" w:lineRule="auto"/>
        <w:jc w:val="both"/>
        <w:rPr>
          <w:rFonts w:ascii="Times New Roman" w:hAnsi="Times New Roman" w:cs="Times New Roman"/>
          <w:b/>
          <w:bCs/>
        </w:rPr>
      </w:pPr>
    </w:p>
    <w:p w14:paraId="7E831BC5" w14:textId="7BB5A423" w:rsidR="00015256" w:rsidRPr="00EC0DB8" w:rsidRDefault="00000000" w:rsidP="00874F52">
      <w:pPr>
        <w:pStyle w:val="Corpotesto"/>
        <w:spacing w:line="360" w:lineRule="auto"/>
        <w:jc w:val="both"/>
        <w:rPr>
          <w:rFonts w:ascii="Times New Roman" w:hAnsi="Times New Roman" w:cs="Times New Roman"/>
        </w:rPr>
      </w:pPr>
      <w:r w:rsidRPr="00EC0DB8">
        <w:rPr>
          <w:rFonts w:ascii="Times New Roman" w:hAnsi="Times New Roman" w:cs="Times New Roman"/>
          <w:b/>
          <w:bCs/>
        </w:rPr>
        <w:t>S2b. Case–control studies</w:t>
      </w:r>
    </w:p>
    <w:tbl>
      <w:tblPr>
        <w:tblStyle w:val="Table"/>
        <w:tblW w:w="5000" w:type="pct"/>
        <w:tblLook w:val="0020" w:firstRow="1" w:lastRow="0" w:firstColumn="0" w:lastColumn="0" w:noHBand="0" w:noVBand="0"/>
      </w:tblPr>
      <w:tblGrid>
        <w:gridCol w:w="2566"/>
        <w:gridCol w:w="5566"/>
        <w:gridCol w:w="2056"/>
      </w:tblGrid>
      <w:tr w:rsidR="00015256" w:rsidRPr="00976814" w14:paraId="6CC16EE0" w14:textId="77777777" w:rsidTr="00015256">
        <w:trPr>
          <w:cnfStyle w:val="100000000000" w:firstRow="1" w:lastRow="0" w:firstColumn="0" w:lastColumn="0" w:oddVBand="0" w:evenVBand="0" w:oddHBand="0" w:evenHBand="0" w:firstRowFirstColumn="0" w:firstRowLastColumn="0" w:lastRowFirstColumn="0" w:lastRowLastColumn="0"/>
          <w:tblHeader/>
        </w:trPr>
        <w:tc>
          <w:tcPr>
            <w:tcW w:w="0" w:type="auto"/>
          </w:tcPr>
          <w:p w14:paraId="06CD5B38" w14:textId="77777777" w:rsidR="00015256" w:rsidRPr="00EC0DB8" w:rsidRDefault="00000000" w:rsidP="00874F52">
            <w:pPr>
              <w:pStyle w:val="Compact"/>
              <w:spacing w:line="360" w:lineRule="auto"/>
              <w:jc w:val="both"/>
              <w:rPr>
                <w:rFonts w:ascii="Times New Roman" w:hAnsi="Times New Roman" w:cs="Times New Roman"/>
              </w:rPr>
            </w:pPr>
            <w:r w:rsidRPr="00EC0DB8">
              <w:rPr>
                <w:rFonts w:ascii="Times New Roman" w:hAnsi="Times New Roman" w:cs="Times New Roman"/>
              </w:rPr>
              <w:t>Item (NOS case–control)</w:t>
            </w:r>
          </w:p>
        </w:tc>
        <w:tc>
          <w:tcPr>
            <w:tcW w:w="0" w:type="auto"/>
          </w:tcPr>
          <w:p w14:paraId="0F311DD5" w14:textId="24151A63" w:rsidR="00015256" w:rsidRPr="00EC0DB8" w:rsidRDefault="00000000" w:rsidP="00874F52">
            <w:pPr>
              <w:pStyle w:val="Compact"/>
              <w:spacing w:line="360" w:lineRule="auto"/>
              <w:jc w:val="both"/>
              <w:rPr>
                <w:rFonts w:ascii="Times New Roman" w:hAnsi="Times New Roman" w:cs="Times New Roman"/>
              </w:rPr>
            </w:pPr>
            <w:r w:rsidRPr="00EC0DB8">
              <w:rPr>
                <w:rFonts w:ascii="Times New Roman" w:hAnsi="Times New Roman" w:cs="Times New Roman"/>
              </w:rPr>
              <w:t>Roth 2014</w:t>
            </w:r>
            <w:r w:rsidR="00C557A7">
              <w:rPr>
                <w:rFonts w:ascii="Times New Roman" w:hAnsi="Times New Roman" w:cs="Times New Roman"/>
                <w:vertAlign w:val="superscript"/>
              </w:rPr>
              <w:t>34</w:t>
            </w:r>
          </w:p>
        </w:tc>
        <w:tc>
          <w:tcPr>
            <w:tcW w:w="0" w:type="auto"/>
          </w:tcPr>
          <w:p w14:paraId="6A52277A" w14:textId="27EA6CCF" w:rsidR="00015256" w:rsidRPr="00B06D75" w:rsidRDefault="00000000" w:rsidP="00874F52">
            <w:pPr>
              <w:pStyle w:val="Compact"/>
              <w:spacing w:line="360" w:lineRule="auto"/>
              <w:jc w:val="both"/>
              <w:rPr>
                <w:rFonts w:ascii="Times New Roman" w:hAnsi="Times New Roman" w:cs="Times New Roman"/>
              </w:rPr>
            </w:pPr>
            <w:r w:rsidRPr="00B06D75">
              <w:rPr>
                <w:rFonts w:ascii="Times New Roman" w:hAnsi="Times New Roman" w:cs="Times New Roman"/>
              </w:rPr>
              <w:t>Sandler 2023</w:t>
            </w:r>
            <w:r w:rsidR="00C557A7">
              <w:rPr>
                <w:rFonts w:ascii="Times New Roman" w:hAnsi="Times New Roman" w:cs="Times New Roman"/>
                <w:vertAlign w:val="superscript"/>
              </w:rPr>
              <w:t>36</w:t>
            </w:r>
          </w:p>
        </w:tc>
      </w:tr>
      <w:tr w:rsidR="00015256" w:rsidRPr="00976814" w14:paraId="688A6037" w14:textId="77777777">
        <w:tc>
          <w:tcPr>
            <w:tcW w:w="0" w:type="auto"/>
          </w:tcPr>
          <w:p w14:paraId="53C7755E" w14:textId="77777777" w:rsidR="00015256" w:rsidRPr="00EC0DB8" w:rsidRDefault="00000000" w:rsidP="00874F52">
            <w:pPr>
              <w:pStyle w:val="Compact"/>
              <w:spacing w:line="360" w:lineRule="auto"/>
              <w:jc w:val="both"/>
              <w:rPr>
                <w:rFonts w:ascii="Times New Roman" w:hAnsi="Times New Roman" w:cs="Times New Roman"/>
              </w:rPr>
            </w:pPr>
            <w:r w:rsidRPr="00EC0DB8">
              <w:rPr>
                <w:rFonts w:ascii="Times New Roman" w:hAnsi="Times New Roman" w:cs="Times New Roman"/>
                <w:b/>
                <w:bCs/>
              </w:rPr>
              <w:lastRenderedPageBreak/>
              <w:t>Selection</w:t>
            </w:r>
            <w:r w:rsidRPr="00EC0DB8">
              <w:rPr>
                <w:rFonts w:ascii="Times New Roman" w:hAnsi="Times New Roman" w:cs="Times New Roman"/>
              </w:rPr>
              <w:t xml:space="preserve"> — Adequate case definition</w:t>
            </w:r>
          </w:p>
        </w:tc>
        <w:tc>
          <w:tcPr>
            <w:tcW w:w="0" w:type="auto"/>
          </w:tcPr>
          <w:p w14:paraId="25EE89DE" w14:textId="77777777" w:rsidR="00015256" w:rsidRPr="00EC0DB8" w:rsidRDefault="00000000" w:rsidP="00874F52">
            <w:pPr>
              <w:pStyle w:val="Compact"/>
              <w:spacing w:line="360" w:lineRule="auto"/>
              <w:jc w:val="both"/>
              <w:rPr>
                <w:rFonts w:ascii="Times New Roman" w:hAnsi="Times New Roman" w:cs="Times New Roman"/>
              </w:rPr>
            </w:pPr>
            <w:r w:rsidRPr="00EC0DB8">
              <w:rPr>
                <w:rFonts w:ascii="Segoe UI Symbol" w:hAnsi="Segoe UI Symbol" w:cs="Segoe UI Symbol"/>
              </w:rPr>
              <w:t>★</w:t>
            </w:r>
            <w:r w:rsidRPr="00EC0DB8">
              <w:rPr>
                <w:rFonts w:ascii="Times New Roman" w:hAnsi="Times New Roman" w:cs="Times New Roman"/>
              </w:rPr>
              <w:t xml:space="preserve"> biopsy-verified</w:t>
            </w:r>
          </w:p>
        </w:tc>
        <w:tc>
          <w:tcPr>
            <w:tcW w:w="0" w:type="auto"/>
          </w:tcPr>
          <w:p w14:paraId="4B2BC0A5" w14:textId="77777777" w:rsidR="00015256" w:rsidRPr="00B06D75" w:rsidRDefault="00000000" w:rsidP="00874F52">
            <w:pPr>
              <w:pStyle w:val="Compact"/>
              <w:spacing w:line="360" w:lineRule="auto"/>
              <w:jc w:val="both"/>
              <w:rPr>
                <w:rFonts w:ascii="Times New Roman" w:hAnsi="Times New Roman" w:cs="Times New Roman"/>
              </w:rPr>
            </w:pPr>
            <w:r w:rsidRPr="00B06D75">
              <w:rPr>
                <w:rFonts w:ascii="Segoe UI Symbol" w:hAnsi="Segoe UI Symbol" w:cs="Segoe UI Symbol"/>
              </w:rPr>
              <w:t>★</w:t>
            </w:r>
            <w:r w:rsidRPr="00B06D75">
              <w:rPr>
                <w:rFonts w:ascii="Times New Roman" w:hAnsi="Times New Roman" w:cs="Times New Roman"/>
              </w:rPr>
              <w:t xml:space="preserve"> biopsy-verified, single expert GI pathologist</w:t>
            </w:r>
          </w:p>
        </w:tc>
      </w:tr>
      <w:tr w:rsidR="00015256" w:rsidRPr="00976814" w14:paraId="0A43D463" w14:textId="77777777">
        <w:tc>
          <w:tcPr>
            <w:tcW w:w="0" w:type="auto"/>
          </w:tcPr>
          <w:p w14:paraId="1F9A1BDD" w14:textId="77777777" w:rsidR="00015256" w:rsidRPr="00EC0DB8" w:rsidRDefault="00000000" w:rsidP="00874F52">
            <w:pPr>
              <w:pStyle w:val="Compact"/>
              <w:spacing w:line="360" w:lineRule="auto"/>
              <w:jc w:val="both"/>
              <w:rPr>
                <w:rFonts w:ascii="Times New Roman" w:hAnsi="Times New Roman" w:cs="Times New Roman"/>
              </w:rPr>
            </w:pPr>
            <w:r w:rsidRPr="00EC0DB8">
              <w:rPr>
                <w:rFonts w:ascii="Times New Roman" w:hAnsi="Times New Roman" w:cs="Times New Roman"/>
                <w:b/>
                <w:bCs/>
              </w:rPr>
              <w:t>Selection</w:t>
            </w:r>
            <w:r w:rsidRPr="00EC0DB8">
              <w:rPr>
                <w:rFonts w:ascii="Times New Roman" w:hAnsi="Times New Roman" w:cs="Times New Roman"/>
              </w:rPr>
              <w:t xml:space="preserve"> — Representativeness of cases</w:t>
            </w:r>
          </w:p>
        </w:tc>
        <w:tc>
          <w:tcPr>
            <w:tcW w:w="0" w:type="auto"/>
          </w:tcPr>
          <w:p w14:paraId="762BA6C1" w14:textId="77777777" w:rsidR="00015256" w:rsidRPr="00EC0DB8" w:rsidRDefault="00000000" w:rsidP="00874F52">
            <w:pPr>
              <w:pStyle w:val="Compact"/>
              <w:spacing w:line="360" w:lineRule="auto"/>
              <w:jc w:val="both"/>
              <w:rPr>
                <w:rFonts w:ascii="Times New Roman" w:hAnsi="Times New Roman" w:cs="Times New Roman"/>
              </w:rPr>
            </w:pPr>
            <w:r w:rsidRPr="00EC0DB8">
              <w:rPr>
                <w:rFonts w:ascii="Segoe UI Symbol" w:hAnsi="Segoe UI Symbol" w:cs="Segoe UI Symbol"/>
              </w:rPr>
              <w:t>☆</w:t>
            </w:r>
            <w:r w:rsidRPr="00EC0DB8">
              <w:rPr>
                <w:rFonts w:ascii="Times New Roman" w:hAnsi="Times New Roman" w:cs="Times New Roman"/>
              </w:rPr>
              <w:t xml:space="preserve"> clinic-based; partial response among those invited</w:t>
            </w:r>
          </w:p>
        </w:tc>
        <w:tc>
          <w:tcPr>
            <w:tcW w:w="0" w:type="auto"/>
          </w:tcPr>
          <w:p w14:paraId="03A9202B" w14:textId="77777777" w:rsidR="00015256" w:rsidRPr="00B06D75" w:rsidRDefault="00000000" w:rsidP="00874F52">
            <w:pPr>
              <w:pStyle w:val="Compact"/>
              <w:spacing w:line="360" w:lineRule="auto"/>
              <w:jc w:val="both"/>
              <w:rPr>
                <w:rFonts w:ascii="Times New Roman" w:hAnsi="Times New Roman" w:cs="Times New Roman"/>
              </w:rPr>
            </w:pPr>
            <w:r w:rsidRPr="00B06D75">
              <w:rPr>
                <w:rFonts w:ascii="Segoe UI Symbol" w:hAnsi="Segoe UI Symbol" w:cs="Segoe UI Symbol"/>
              </w:rPr>
              <w:t>☆</w:t>
            </w:r>
            <w:r w:rsidRPr="00B06D75">
              <w:rPr>
                <w:rFonts w:ascii="Times New Roman" w:hAnsi="Times New Roman" w:cs="Times New Roman"/>
              </w:rPr>
              <w:t xml:space="preserve"> single-centre referral population</w:t>
            </w:r>
          </w:p>
        </w:tc>
      </w:tr>
      <w:tr w:rsidR="00015256" w:rsidRPr="00976814" w14:paraId="15C0E663" w14:textId="77777777">
        <w:tc>
          <w:tcPr>
            <w:tcW w:w="0" w:type="auto"/>
          </w:tcPr>
          <w:p w14:paraId="6737875F" w14:textId="77777777" w:rsidR="00015256" w:rsidRPr="00EC0DB8" w:rsidRDefault="00000000" w:rsidP="00874F52">
            <w:pPr>
              <w:pStyle w:val="Compact"/>
              <w:spacing w:line="360" w:lineRule="auto"/>
              <w:jc w:val="both"/>
              <w:rPr>
                <w:rFonts w:ascii="Times New Roman" w:hAnsi="Times New Roman" w:cs="Times New Roman"/>
              </w:rPr>
            </w:pPr>
            <w:r w:rsidRPr="00EC0DB8">
              <w:rPr>
                <w:rFonts w:ascii="Times New Roman" w:hAnsi="Times New Roman" w:cs="Times New Roman"/>
                <w:b/>
                <w:bCs/>
              </w:rPr>
              <w:t>Selection</w:t>
            </w:r>
            <w:r w:rsidRPr="00EC0DB8">
              <w:rPr>
                <w:rFonts w:ascii="Times New Roman" w:hAnsi="Times New Roman" w:cs="Times New Roman"/>
              </w:rPr>
              <w:t xml:space="preserve"> — Selection of controls</w:t>
            </w:r>
          </w:p>
        </w:tc>
        <w:tc>
          <w:tcPr>
            <w:tcW w:w="0" w:type="auto"/>
          </w:tcPr>
          <w:p w14:paraId="58512432" w14:textId="3EDF910B" w:rsidR="00015256" w:rsidRPr="00EC0DB8" w:rsidRDefault="00F51629" w:rsidP="00874F52">
            <w:pPr>
              <w:pStyle w:val="Compact"/>
              <w:spacing w:line="360" w:lineRule="auto"/>
              <w:jc w:val="both"/>
              <w:rPr>
                <w:rFonts w:ascii="Times New Roman" w:hAnsi="Times New Roman" w:cs="Times New Roman"/>
              </w:rPr>
            </w:pPr>
            <w:r w:rsidRPr="00EC0DB8">
              <w:rPr>
                <w:rFonts w:ascii="Segoe UI Symbol" w:hAnsi="Segoe UI Symbol" w:cs="Segoe UI Symbol"/>
              </w:rPr>
              <w:t>☆</w:t>
            </w:r>
            <w:r w:rsidRPr="00EC0DB8">
              <w:rPr>
                <w:rFonts w:ascii="Times New Roman" w:hAnsi="Times New Roman" w:cs="Times New Roman"/>
              </w:rPr>
              <w:t xml:space="preserve"> controls were drawn from a previous breast cancer investigation</w:t>
            </w:r>
            <w:r w:rsidR="00581CA1" w:rsidRPr="00EC0DB8">
              <w:rPr>
                <w:rFonts w:ascii="Times New Roman" w:hAnsi="Times New Roman" w:cs="Times New Roman"/>
              </w:rPr>
              <w:t xml:space="preserve"> (Malmö Diet and Cancer Study, MDCS)</w:t>
            </w:r>
          </w:p>
        </w:tc>
        <w:tc>
          <w:tcPr>
            <w:tcW w:w="0" w:type="auto"/>
          </w:tcPr>
          <w:p w14:paraId="3BE68674" w14:textId="72FE3591" w:rsidR="00015256" w:rsidRPr="00B06D75" w:rsidRDefault="00B06D75" w:rsidP="00874F52">
            <w:pPr>
              <w:pStyle w:val="Compact"/>
              <w:spacing w:line="360" w:lineRule="auto"/>
              <w:jc w:val="both"/>
              <w:rPr>
                <w:rFonts w:ascii="Times New Roman" w:hAnsi="Times New Roman" w:cs="Times New Roman"/>
              </w:rPr>
            </w:pPr>
            <w:r w:rsidRPr="00B06D75">
              <w:rPr>
                <w:rFonts w:ascii="Segoe UI Symbol" w:hAnsi="Segoe UI Symbol" w:cs="Segoe UI Symbol"/>
              </w:rPr>
              <w:t>☆</w:t>
            </w:r>
            <w:r w:rsidRPr="00B06D75">
              <w:rPr>
                <w:rFonts w:ascii="Times New Roman" w:hAnsi="Times New Roman" w:cs="Times New Roman"/>
              </w:rPr>
              <w:t xml:space="preserve"> colonoscopy controls with diarrhoea</w:t>
            </w:r>
          </w:p>
        </w:tc>
      </w:tr>
      <w:tr w:rsidR="00015256" w:rsidRPr="00976814" w14:paraId="07AEEFE8" w14:textId="77777777">
        <w:tc>
          <w:tcPr>
            <w:tcW w:w="0" w:type="auto"/>
          </w:tcPr>
          <w:p w14:paraId="24531A11" w14:textId="77777777" w:rsidR="00015256" w:rsidRPr="00EC0DB8" w:rsidRDefault="00000000" w:rsidP="00874F52">
            <w:pPr>
              <w:pStyle w:val="Compact"/>
              <w:spacing w:line="360" w:lineRule="auto"/>
              <w:jc w:val="both"/>
              <w:rPr>
                <w:rFonts w:ascii="Times New Roman" w:hAnsi="Times New Roman" w:cs="Times New Roman"/>
              </w:rPr>
            </w:pPr>
            <w:r w:rsidRPr="00EC0DB8">
              <w:rPr>
                <w:rFonts w:ascii="Times New Roman" w:hAnsi="Times New Roman" w:cs="Times New Roman"/>
                <w:b/>
                <w:bCs/>
              </w:rPr>
              <w:t>Selection</w:t>
            </w:r>
            <w:r w:rsidRPr="00EC0DB8">
              <w:rPr>
                <w:rFonts w:ascii="Times New Roman" w:hAnsi="Times New Roman" w:cs="Times New Roman"/>
              </w:rPr>
              <w:t xml:space="preserve"> — Definition of controls</w:t>
            </w:r>
          </w:p>
        </w:tc>
        <w:tc>
          <w:tcPr>
            <w:tcW w:w="0" w:type="auto"/>
          </w:tcPr>
          <w:p w14:paraId="231BB733" w14:textId="77777777" w:rsidR="00015256" w:rsidRPr="00EC0DB8" w:rsidRDefault="00000000" w:rsidP="00874F52">
            <w:pPr>
              <w:pStyle w:val="Compact"/>
              <w:spacing w:line="360" w:lineRule="auto"/>
              <w:jc w:val="both"/>
              <w:rPr>
                <w:rFonts w:ascii="Times New Roman" w:hAnsi="Times New Roman" w:cs="Times New Roman"/>
              </w:rPr>
            </w:pPr>
            <w:r w:rsidRPr="00EC0DB8">
              <w:rPr>
                <w:rFonts w:ascii="Segoe UI Symbol" w:hAnsi="Segoe UI Symbol" w:cs="Segoe UI Symbol"/>
              </w:rPr>
              <w:t>☆</w:t>
            </w:r>
            <w:r w:rsidRPr="00EC0DB8">
              <w:rPr>
                <w:rFonts w:ascii="Times New Roman" w:hAnsi="Times New Roman" w:cs="Times New Roman"/>
              </w:rPr>
              <w:t xml:space="preserve"> MC not histologically excluded in controls</w:t>
            </w:r>
          </w:p>
        </w:tc>
        <w:tc>
          <w:tcPr>
            <w:tcW w:w="0" w:type="auto"/>
          </w:tcPr>
          <w:p w14:paraId="794FDBC4" w14:textId="77777777" w:rsidR="00015256" w:rsidRPr="00B06D75" w:rsidRDefault="00000000" w:rsidP="00874F52">
            <w:pPr>
              <w:pStyle w:val="Compact"/>
              <w:spacing w:line="360" w:lineRule="auto"/>
              <w:jc w:val="both"/>
              <w:rPr>
                <w:rFonts w:ascii="Times New Roman" w:hAnsi="Times New Roman" w:cs="Times New Roman"/>
              </w:rPr>
            </w:pPr>
            <w:r w:rsidRPr="00B06D75">
              <w:rPr>
                <w:rFonts w:ascii="Segoe UI Symbol" w:hAnsi="Segoe UI Symbol" w:cs="Segoe UI Symbol"/>
              </w:rPr>
              <w:t>★</w:t>
            </w:r>
            <w:r w:rsidRPr="00B06D75">
              <w:rPr>
                <w:rFonts w:ascii="Times New Roman" w:hAnsi="Times New Roman" w:cs="Times New Roman"/>
              </w:rPr>
              <w:t xml:space="preserve"> controls underwent colonoscopy with biopsies</w:t>
            </w:r>
          </w:p>
        </w:tc>
      </w:tr>
      <w:tr w:rsidR="00015256" w:rsidRPr="00976814" w14:paraId="10EDED31" w14:textId="77777777">
        <w:tc>
          <w:tcPr>
            <w:tcW w:w="0" w:type="auto"/>
          </w:tcPr>
          <w:p w14:paraId="5D365AF1" w14:textId="77777777" w:rsidR="00015256" w:rsidRPr="00EC0DB8" w:rsidRDefault="00000000" w:rsidP="00874F52">
            <w:pPr>
              <w:pStyle w:val="Compact"/>
              <w:spacing w:line="360" w:lineRule="auto"/>
              <w:jc w:val="both"/>
              <w:rPr>
                <w:rFonts w:ascii="Times New Roman" w:hAnsi="Times New Roman" w:cs="Times New Roman"/>
              </w:rPr>
            </w:pPr>
            <w:r w:rsidRPr="00EC0DB8">
              <w:rPr>
                <w:rFonts w:ascii="Times New Roman" w:hAnsi="Times New Roman" w:cs="Times New Roman"/>
                <w:b/>
                <w:bCs/>
              </w:rPr>
              <w:t>Comparability</w:t>
            </w:r>
            <w:r w:rsidRPr="00EC0DB8">
              <w:rPr>
                <w:rFonts w:ascii="Times New Roman" w:hAnsi="Times New Roman" w:cs="Times New Roman"/>
              </w:rPr>
              <w:t xml:space="preserve"> — Control for age/sex</w:t>
            </w:r>
          </w:p>
        </w:tc>
        <w:tc>
          <w:tcPr>
            <w:tcW w:w="0" w:type="auto"/>
          </w:tcPr>
          <w:p w14:paraId="094BAA38" w14:textId="77777777" w:rsidR="00015256" w:rsidRPr="00EC0DB8" w:rsidRDefault="00000000" w:rsidP="00874F52">
            <w:pPr>
              <w:pStyle w:val="Compact"/>
              <w:spacing w:line="360" w:lineRule="auto"/>
              <w:jc w:val="both"/>
              <w:rPr>
                <w:rFonts w:ascii="Times New Roman" w:hAnsi="Times New Roman" w:cs="Times New Roman"/>
              </w:rPr>
            </w:pPr>
            <w:r w:rsidRPr="00EC0DB8">
              <w:rPr>
                <w:rFonts w:ascii="Segoe UI Symbol" w:hAnsi="Segoe UI Symbol" w:cs="Segoe UI Symbol"/>
              </w:rPr>
              <w:t>★</w:t>
            </w:r>
            <w:r w:rsidRPr="00EC0DB8">
              <w:rPr>
                <w:rFonts w:ascii="Times New Roman" w:hAnsi="Times New Roman" w:cs="Times New Roman"/>
              </w:rPr>
              <w:t xml:space="preserve"> age-matched</w:t>
            </w:r>
          </w:p>
        </w:tc>
        <w:tc>
          <w:tcPr>
            <w:tcW w:w="0" w:type="auto"/>
          </w:tcPr>
          <w:p w14:paraId="36CDD194" w14:textId="77777777" w:rsidR="00015256" w:rsidRPr="00B06D75" w:rsidRDefault="00000000" w:rsidP="00874F52">
            <w:pPr>
              <w:pStyle w:val="Compact"/>
              <w:spacing w:line="360" w:lineRule="auto"/>
              <w:jc w:val="both"/>
              <w:rPr>
                <w:rFonts w:ascii="Times New Roman" w:hAnsi="Times New Roman" w:cs="Times New Roman"/>
              </w:rPr>
            </w:pPr>
            <w:r w:rsidRPr="00B06D75">
              <w:rPr>
                <w:rFonts w:ascii="Segoe UI Symbol" w:hAnsi="Segoe UI Symbol" w:cs="Segoe UI Symbol"/>
              </w:rPr>
              <w:t>★</w:t>
            </w:r>
            <w:r w:rsidRPr="00B06D75">
              <w:rPr>
                <w:rFonts w:ascii="Times New Roman" w:hAnsi="Times New Roman" w:cs="Times New Roman"/>
              </w:rPr>
              <w:t xml:space="preserve"> age and sex</w:t>
            </w:r>
          </w:p>
        </w:tc>
      </w:tr>
      <w:tr w:rsidR="00015256" w:rsidRPr="00976814" w14:paraId="08B014B7" w14:textId="77777777">
        <w:tc>
          <w:tcPr>
            <w:tcW w:w="0" w:type="auto"/>
          </w:tcPr>
          <w:p w14:paraId="12B11CC9" w14:textId="77777777" w:rsidR="00015256" w:rsidRPr="00EC0DB8" w:rsidRDefault="00000000" w:rsidP="00874F52">
            <w:pPr>
              <w:pStyle w:val="Compact"/>
              <w:spacing w:line="360" w:lineRule="auto"/>
              <w:jc w:val="both"/>
              <w:rPr>
                <w:rFonts w:ascii="Times New Roman" w:hAnsi="Times New Roman" w:cs="Times New Roman"/>
              </w:rPr>
            </w:pPr>
            <w:r w:rsidRPr="00EC0DB8">
              <w:rPr>
                <w:rFonts w:ascii="Times New Roman" w:hAnsi="Times New Roman" w:cs="Times New Roman"/>
                <w:b/>
                <w:bCs/>
              </w:rPr>
              <w:t>Comparability</w:t>
            </w:r>
            <w:r w:rsidRPr="00EC0DB8">
              <w:rPr>
                <w:rFonts w:ascii="Times New Roman" w:hAnsi="Times New Roman" w:cs="Times New Roman"/>
              </w:rPr>
              <w:t xml:space="preserve"> — Control for additional factors</w:t>
            </w:r>
          </w:p>
        </w:tc>
        <w:tc>
          <w:tcPr>
            <w:tcW w:w="0" w:type="auto"/>
          </w:tcPr>
          <w:p w14:paraId="2FAA1666" w14:textId="6A61E50E" w:rsidR="00015256" w:rsidRPr="00EC0DB8" w:rsidRDefault="00000000" w:rsidP="00874F52">
            <w:pPr>
              <w:pStyle w:val="Compact"/>
              <w:spacing w:line="360" w:lineRule="auto"/>
              <w:jc w:val="both"/>
              <w:rPr>
                <w:rFonts w:ascii="Times New Roman" w:hAnsi="Times New Roman" w:cs="Times New Roman"/>
              </w:rPr>
            </w:pPr>
            <w:r w:rsidRPr="00EC0DB8">
              <w:rPr>
                <w:rFonts w:ascii="Segoe UI Symbol" w:hAnsi="Segoe UI Symbol" w:cs="Segoe UI Symbol"/>
              </w:rPr>
              <w:t>☆</w:t>
            </w:r>
            <w:r w:rsidR="00EC0DB8" w:rsidRPr="00EC0DB8">
              <w:rPr>
                <w:rFonts w:ascii="Segoe UI Symbol" w:hAnsi="Segoe UI Symbol" w:cs="Segoe UI Symbol"/>
              </w:rPr>
              <w:t xml:space="preserve"> </w:t>
            </w:r>
            <w:r w:rsidR="00EC0DB8" w:rsidRPr="00EC0DB8">
              <w:rPr>
                <w:rFonts w:ascii="Times New Roman" w:hAnsi="Times New Roman" w:cs="Times New Roman"/>
              </w:rPr>
              <w:t>medication use was not adjusted for</w:t>
            </w:r>
          </w:p>
        </w:tc>
        <w:tc>
          <w:tcPr>
            <w:tcW w:w="0" w:type="auto"/>
          </w:tcPr>
          <w:p w14:paraId="2B2A168E" w14:textId="31C46FF8" w:rsidR="00015256" w:rsidRPr="00B06D75" w:rsidRDefault="00B06D75" w:rsidP="00874F52">
            <w:pPr>
              <w:pStyle w:val="Compact"/>
              <w:spacing w:line="360" w:lineRule="auto"/>
              <w:jc w:val="both"/>
              <w:rPr>
                <w:rFonts w:ascii="Times New Roman" w:hAnsi="Times New Roman" w:cs="Times New Roman"/>
              </w:rPr>
            </w:pPr>
            <w:r w:rsidRPr="00B06D75">
              <w:rPr>
                <w:rFonts w:ascii="Segoe UI Symbol" w:hAnsi="Segoe UI Symbol" w:cs="Segoe UI Symbol"/>
              </w:rPr>
              <w:t>☆</w:t>
            </w:r>
            <w:r w:rsidRPr="00B06D75">
              <w:rPr>
                <w:rFonts w:ascii="Times New Roman" w:hAnsi="Times New Roman" w:cs="Times New Roman"/>
              </w:rPr>
              <w:t xml:space="preserve"> medication use was not adjusted for</w:t>
            </w:r>
          </w:p>
        </w:tc>
      </w:tr>
      <w:tr w:rsidR="00015256" w:rsidRPr="00976814" w14:paraId="3D0A83EC" w14:textId="77777777">
        <w:tc>
          <w:tcPr>
            <w:tcW w:w="0" w:type="auto"/>
          </w:tcPr>
          <w:p w14:paraId="66175CC3" w14:textId="77777777" w:rsidR="00015256" w:rsidRPr="00EC0DB8" w:rsidRDefault="00000000" w:rsidP="00874F52">
            <w:pPr>
              <w:pStyle w:val="Compact"/>
              <w:spacing w:line="360" w:lineRule="auto"/>
              <w:jc w:val="both"/>
              <w:rPr>
                <w:rFonts w:ascii="Times New Roman" w:hAnsi="Times New Roman" w:cs="Times New Roman"/>
              </w:rPr>
            </w:pPr>
            <w:r w:rsidRPr="00EC0DB8">
              <w:rPr>
                <w:rFonts w:ascii="Times New Roman" w:hAnsi="Times New Roman" w:cs="Times New Roman"/>
                <w:b/>
                <w:bCs/>
              </w:rPr>
              <w:t>Exposure</w:t>
            </w:r>
            <w:r w:rsidRPr="00EC0DB8">
              <w:rPr>
                <w:rFonts w:ascii="Times New Roman" w:hAnsi="Times New Roman" w:cs="Times New Roman"/>
              </w:rPr>
              <w:t xml:space="preserve"> — Ascertainment of exposure</w:t>
            </w:r>
          </w:p>
        </w:tc>
        <w:tc>
          <w:tcPr>
            <w:tcW w:w="0" w:type="auto"/>
          </w:tcPr>
          <w:p w14:paraId="294E8C18" w14:textId="77777777" w:rsidR="00015256" w:rsidRPr="00EC0DB8" w:rsidRDefault="00000000" w:rsidP="00874F52">
            <w:pPr>
              <w:pStyle w:val="Compact"/>
              <w:spacing w:line="360" w:lineRule="auto"/>
              <w:jc w:val="both"/>
              <w:rPr>
                <w:rFonts w:ascii="Times New Roman" w:hAnsi="Times New Roman" w:cs="Times New Roman"/>
              </w:rPr>
            </w:pPr>
            <w:r w:rsidRPr="00EC0DB8">
              <w:rPr>
                <w:rFonts w:ascii="Segoe UI Symbol" w:hAnsi="Segoe UI Symbol" w:cs="Segoe UI Symbol"/>
              </w:rPr>
              <w:t>☆</w:t>
            </w:r>
            <w:r w:rsidRPr="00EC0DB8">
              <w:rPr>
                <w:rFonts w:ascii="Times New Roman" w:hAnsi="Times New Roman" w:cs="Times New Roman"/>
              </w:rPr>
              <w:t xml:space="preserve"> self-report questionnaire after diagnosis</w:t>
            </w:r>
          </w:p>
        </w:tc>
        <w:tc>
          <w:tcPr>
            <w:tcW w:w="0" w:type="auto"/>
          </w:tcPr>
          <w:p w14:paraId="456133BC" w14:textId="0D661F75" w:rsidR="00015256" w:rsidRPr="00B06D75" w:rsidRDefault="00000000" w:rsidP="00874F52">
            <w:pPr>
              <w:pStyle w:val="Compact"/>
              <w:spacing w:line="360" w:lineRule="auto"/>
              <w:jc w:val="both"/>
              <w:rPr>
                <w:rFonts w:ascii="Times New Roman" w:hAnsi="Times New Roman" w:cs="Times New Roman"/>
              </w:rPr>
            </w:pPr>
            <w:r w:rsidRPr="00B06D75">
              <w:rPr>
                <w:rFonts w:ascii="Segoe UI Symbol" w:hAnsi="Segoe UI Symbol" w:cs="Segoe UI Symbol"/>
              </w:rPr>
              <w:t>☆</w:t>
            </w:r>
            <w:r w:rsidRPr="00B06D75">
              <w:rPr>
                <w:rFonts w:ascii="Times New Roman" w:hAnsi="Times New Roman" w:cs="Times New Roman"/>
              </w:rPr>
              <w:t xml:space="preserve"> </w:t>
            </w:r>
            <w:r w:rsidR="006977C7" w:rsidRPr="006977C7">
              <w:rPr>
                <w:rFonts w:ascii="Times New Roman" w:hAnsi="Times New Roman" w:cs="Times New Roman"/>
              </w:rPr>
              <w:t>administered after diagnosis</w:t>
            </w:r>
          </w:p>
        </w:tc>
      </w:tr>
      <w:tr w:rsidR="00015256" w:rsidRPr="00976814" w14:paraId="035322E4" w14:textId="77777777">
        <w:tc>
          <w:tcPr>
            <w:tcW w:w="0" w:type="auto"/>
          </w:tcPr>
          <w:p w14:paraId="5773B94B" w14:textId="77777777" w:rsidR="00015256" w:rsidRPr="00EC0DB8" w:rsidRDefault="00000000" w:rsidP="00874F52">
            <w:pPr>
              <w:pStyle w:val="Compact"/>
              <w:spacing w:line="360" w:lineRule="auto"/>
              <w:jc w:val="both"/>
              <w:rPr>
                <w:rFonts w:ascii="Times New Roman" w:hAnsi="Times New Roman" w:cs="Times New Roman"/>
              </w:rPr>
            </w:pPr>
            <w:r w:rsidRPr="00EC0DB8">
              <w:rPr>
                <w:rFonts w:ascii="Times New Roman" w:hAnsi="Times New Roman" w:cs="Times New Roman"/>
                <w:b/>
                <w:bCs/>
              </w:rPr>
              <w:t>Exposure</w:t>
            </w:r>
            <w:r w:rsidRPr="00EC0DB8">
              <w:rPr>
                <w:rFonts w:ascii="Times New Roman" w:hAnsi="Times New Roman" w:cs="Times New Roman"/>
              </w:rPr>
              <w:t xml:space="preserve"> — Same method for cases and controls</w:t>
            </w:r>
          </w:p>
        </w:tc>
        <w:tc>
          <w:tcPr>
            <w:tcW w:w="0" w:type="auto"/>
          </w:tcPr>
          <w:p w14:paraId="0D9853CE" w14:textId="5AEAE076" w:rsidR="00015256" w:rsidRPr="00EC0DB8" w:rsidRDefault="00EC0DB8" w:rsidP="00874F52">
            <w:pPr>
              <w:pStyle w:val="Compact"/>
              <w:spacing w:line="360" w:lineRule="auto"/>
              <w:jc w:val="both"/>
              <w:rPr>
                <w:rFonts w:ascii="Times New Roman" w:hAnsi="Times New Roman" w:cs="Times New Roman"/>
              </w:rPr>
            </w:pPr>
            <w:r w:rsidRPr="00EC0DB8">
              <w:rPr>
                <w:rFonts w:ascii="Segoe UI Symbol" w:hAnsi="Segoe UI Symbol" w:cs="Segoe UI Symbol"/>
              </w:rPr>
              <w:t>☆ t</w:t>
            </w:r>
            <w:r w:rsidRPr="00EC0DB8">
              <w:rPr>
                <w:rFonts w:ascii="Times New Roman" w:hAnsi="Times New Roman" w:cs="Times New Roman"/>
              </w:rPr>
              <w:t>he questionnaire instrument was the same, but administration was not: patients answered in March–June 2011 about their current habits, whereas control data came from the MDCS baseline examination of 1991–96 — a gap of roughly 15 to 20 years.</w:t>
            </w:r>
          </w:p>
        </w:tc>
        <w:tc>
          <w:tcPr>
            <w:tcW w:w="0" w:type="auto"/>
          </w:tcPr>
          <w:p w14:paraId="27D3CC58" w14:textId="77777777" w:rsidR="00015256" w:rsidRPr="00B06D75" w:rsidRDefault="00000000" w:rsidP="00874F52">
            <w:pPr>
              <w:pStyle w:val="Compact"/>
              <w:spacing w:line="360" w:lineRule="auto"/>
              <w:jc w:val="both"/>
              <w:rPr>
                <w:rFonts w:ascii="Times New Roman" w:hAnsi="Times New Roman" w:cs="Times New Roman"/>
              </w:rPr>
            </w:pPr>
            <w:r w:rsidRPr="00B06D75">
              <w:rPr>
                <w:rFonts w:ascii="Segoe UI Symbol" w:hAnsi="Segoe UI Symbol" w:cs="Segoe UI Symbol"/>
              </w:rPr>
              <w:t>★</w:t>
            </w:r>
          </w:p>
        </w:tc>
      </w:tr>
      <w:tr w:rsidR="00015256" w:rsidRPr="00976814" w14:paraId="55BE1E99" w14:textId="77777777">
        <w:tc>
          <w:tcPr>
            <w:tcW w:w="0" w:type="auto"/>
          </w:tcPr>
          <w:p w14:paraId="276E2CEB" w14:textId="77777777" w:rsidR="00015256" w:rsidRPr="00EC0DB8" w:rsidRDefault="00000000" w:rsidP="00874F52">
            <w:pPr>
              <w:pStyle w:val="Compact"/>
              <w:spacing w:line="360" w:lineRule="auto"/>
              <w:jc w:val="both"/>
              <w:rPr>
                <w:rFonts w:ascii="Times New Roman" w:hAnsi="Times New Roman" w:cs="Times New Roman"/>
              </w:rPr>
            </w:pPr>
            <w:r w:rsidRPr="00EC0DB8">
              <w:rPr>
                <w:rFonts w:ascii="Times New Roman" w:hAnsi="Times New Roman" w:cs="Times New Roman"/>
                <w:b/>
                <w:bCs/>
              </w:rPr>
              <w:t>Exposure</w:t>
            </w:r>
            <w:r w:rsidRPr="00EC0DB8">
              <w:rPr>
                <w:rFonts w:ascii="Times New Roman" w:hAnsi="Times New Roman" w:cs="Times New Roman"/>
              </w:rPr>
              <w:t xml:space="preserve"> — Non-</w:t>
            </w:r>
            <w:r w:rsidRPr="00EC0DB8">
              <w:rPr>
                <w:rFonts w:ascii="Times New Roman" w:hAnsi="Times New Roman" w:cs="Times New Roman"/>
              </w:rPr>
              <w:lastRenderedPageBreak/>
              <w:t>response rate</w:t>
            </w:r>
          </w:p>
        </w:tc>
        <w:tc>
          <w:tcPr>
            <w:tcW w:w="0" w:type="auto"/>
          </w:tcPr>
          <w:p w14:paraId="48BDEDAB" w14:textId="77777777" w:rsidR="00015256" w:rsidRPr="00EC0DB8" w:rsidRDefault="00000000" w:rsidP="00874F52">
            <w:pPr>
              <w:pStyle w:val="Compact"/>
              <w:spacing w:line="360" w:lineRule="auto"/>
              <w:jc w:val="both"/>
              <w:rPr>
                <w:rFonts w:ascii="Times New Roman" w:hAnsi="Times New Roman" w:cs="Times New Roman"/>
              </w:rPr>
            </w:pPr>
            <w:r w:rsidRPr="00EC0DB8">
              <w:rPr>
                <w:rFonts w:ascii="Segoe UI Symbol" w:hAnsi="Segoe UI Symbol" w:cs="Segoe UI Symbol"/>
              </w:rPr>
              <w:lastRenderedPageBreak/>
              <w:t>☆</w:t>
            </w:r>
            <w:r w:rsidRPr="00EC0DB8">
              <w:rPr>
                <w:rFonts w:ascii="Times New Roman" w:hAnsi="Times New Roman" w:cs="Times New Roman"/>
              </w:rPr>
              <w:t xml:space="preserve"> differs between groups</w:t>
            </w:r>
          </w:p>
        </w:tc>
        <w:tc>
          <w:tcPr>
            <w:tcW w:w="0" w:type="auto"/>
          </w:tcPr>
          <w:p w14:paraId="39538FBD" w14:textId="77777777" w:rsidR="00015256" w:rsidRPr="00B06D75" w:rsidRDefault="00000000" w:rsidP="00874F52">
            <w:pPr>
              <w:pStyle w:val="Compact"/>
              <w:spacing w:line="360" w:lineRule="auto"/>
              <w:jc w:val="both"/>
              <w:rPr>
                <w:rFonts w:ascii="Times New Roman" w:hAnsi="Times New Roman" w:cs="Times New Roman"/>
              </w:rPr>
            </w:pPr>
            <w:r w:rsidRPr="00B06D75">
              <w:rPr>
                <w:rFonts w:ascii="Segoe UI Symbol" w:hAnsi="Segoe UI Symbol" w:cs="Segoe UI Symbol"/>
              </w:rPr>
              <w:t>☆</w:t>
            </w:r>
            <w:r w:rsidRPr="00B06D75">
              <w:rPr>
                <w:rFonts w:ascii="Times New Roman" w:hAnsi="Times New Roman" w:cs="Times New Roman"/>
              </w:rPr>
              <w:t xml:space="preserve"> not reported</w:t>
            </w:r>
          </w:p>
        </w:tc>
      </w:tr>
      <w:tr w:rsidR="00015256" w:rsidRPr="00976814" w14:paraId="7FB14DA3" w14:textId="77777777">
        <w:tc>
          <w:tcPr>
            <w:tcW w:w="0" w:type="auto"/>
          </w:tcPr>
          <w:p w14:paraId="79A8C4B8" w14:textId="77777777" w:rsidR="00015256" w:rsidRPr="00EC0DB8" w:rsidRDefault="00000000" w:rsidP="00874F52">
            <w:pPr>
              <w:pStyle w:val="Compact"/>
              <w:spacing w:line="360" w:lineRule="auto"/>
              <w:jc w:val="both"/>
              <w:rPr>
                <w:rFonts w:ascii="Times New Roman" w:hAnsi="Times New Roman" w:cs="Times New Roman"/>
              </w:rPr>
            </w:pPr>
            <w:r w:rsidRPr="00EC0DB8">
              <w:rPr>
                <w:rFonts w:ascii="Times New Roman" w:hAnsi="Times New Roman" w:cs="Times New Roman"/>
                <w:b/>
                <w:bCs/>
              </w:rPr>
              <w:t>Total</w:t>
            </w:r>
          </w:p>
        </w:tc>
        <w:tc>
          <w:tcPr>
            <w:tcW w:w="0" w:type="auto"/>
          </w:tcPr>
          <w:p w14:paraId="5A8FD1AF" w14:textId="676CF719" w:rsidR="00015256" w:rsidRPr="00EC0DB8" w:rsidRDefault="00EC0DB8" w:rsidP="00874F52">
            <w:pPr>
              <w:pStyle w:val="Compact"/>
              <w:spacing w:line="360" w:lineRule="auto"/>
              <w:jc w:val="both"/>
              <w:rPr>
                <w:rFonts w:ascii="Times New Roman" w:hAnsi="Times New Roman" w:cs="Times New Roman"/>
              </w:rPr>
            </w:pPr>
            <w:r w:rsidRPr="00EC0DB8">
              <w:rPr>
                <w:rFonts w:ascii="Times New Roman" w:hAnsi="Times New Roman" w:cs="Times New Roman"/>
                <w:b/>
                <w:bCs/>
              </w:rPr>
              <w:t>2/9 — high risk</w:t>
            </w:r>
          </w:p>
        </w:tc>
        <w:tc>
          <w:tcPr>
            <w:tcW w:w="0" w:type="auto"/>
          </w:tcPr>
          <w:p w14:paraId="5A6C16BE" w14:textId="5207E1D5" w:rsidR="00015256" w:rsidRPr="00B06D75" w:rsidRDefault="00B06D75" w:rsidP="00874F52">
            <w:pPr>
              <w:pStyle w:val="Compact"/>
              <w:spacing w:line="360" w:lineRule="auto"/>
              <w:jc w:val="both"/>
              <w:rPr>
                <w:rFonts w:ascii="Times New Roman" w:hAnsi="Times New Roman" w:cs="Times New Roman"/>
              </w:rPr>
            </w:pPr>
            <w:r w:rsidRPr="00B06D75">
              <w:rPr>
                <w:rFonts w:ascii="Times New Roman" w:hAnsi="Times New Roman" w:cs="Times New Roman"/>
                <w:b/>
                <w:bCs/>
              </w:rPr>
              <w:t>4/9 — moderate risk</w:t>
            </w:r>
          </w:p>
        </w:tc>
      </w:tr>
    </w:tbl>
    <w:p w14:paraId="4FFC6584" w14:textId="77777777" w:rsidR="00015256" w:rsidRPr="000B2421" w:rsidRDefault="00000000" w:rsidP="00874F52">
      <w:pPr>
        <w:pStyle w:val="Corpotesto"/>
        <w:spacing w:line="360" w:lineRule="auto"/>
        <w:jc w:val="both"/>
        <w:rPr>
          <w:rFonts w:ascii="Times New Roman" w:hAnsi="Times New Roman" w:cs="Times New Roman"/>
        </w:rPr>
      </w:pPr>
      <w:r w:rsidRPr="000B2421">
        <w:rPr>
          <w:rFonts w:ascii="Times New Roman" w:hAnsi="Times New Roman" w:cs="Times New Roman"/>
          <w:b/>
          <w:bCs/>
        </w:rPr>
        <w:t>S2c. Records not appraisable</w:t>
      </w:r>
    </w:p>
    <w:tbl>
      <w:tblPr>
        <w:tblStyle w:val="Table"/>
        <w:tblW w:w="5000" w:type="pct"/>
        <w:tblLook w:val="0020" w:firstRow="1" w:lastRow="0" w:firstColumn="0" w:lastColumn="0" w:noHBand="0" w:noVBand="0"/>
      </w:tblPr>
      <w:tblGrid>
        <w:gridCol w:w="1645"/>
        <w:gridCol w:w="8543"/>
      </w:tblGrid>
      <w:tr w:rsidR="00015256" w:rsidRPr="000B2421" w14:paraId="4B027B26" w14:textId="77777777" w:rsidTr="00015256">
        <w:trPr>
          <w:cnfStyle w:val="100000000000" w:firstRow="1" w:lastRow="0" w:firstColumn="0" w:lastColumn="0" w:oddVBand="0" w:evenVBand="0" w:oddHBand="0" w:evenHBand="0" w:firstRowFirstColumn="0" w:firstRowLastColumn="0" w:lastRowFirstColumn="0" w:lastRowLastColumn="0"/>
          <w:tblHeader/>
        </w:trPr>
        <w:tc>
          <w:tcPr>
            <w:tcW w:w="0" w:type="auto"/>
          </w:tcPr>
          <w:p w14:paraId="20CF6A2C" w14:textId="77777777" w:rsidR="00015256" w:rsidRPr="000B2421" w:rsidRDefault="00000000" w:rsidP="00874F52">
            <w:pPr>
              <w:pStyle w:val="Compact"/>
              <w:spacing w:line="360" w:lineRule="auto"/>
              <w:jc w:val="both"/>
              <w:rPr>
                <w:rFonts w:ascii="Times New Roman" w:hAnsi="Times New Roman" w:cs="Times New Roman"/>
              </w:rPr>
            </w:pPr>
            <w:r w:rsidRPr="000B2421">
              <w:rPr>
                <w:rFonts w:ascii="Times New Roman" w:hAnsi="Times New Roman" w:cs="Times New Roman"/>
              </w:rPr>
              <w:t>Record</w:t>
            </w:r>
          </w:p>
        </w:tc>
        <w:tc>
          <w:tcPr>
            <w:tcW w:w="0" w:type="auto"/>
          </w:tcPr>
          <w:p w14:paraId="5028DF11" w14:textId="77777777" w:rsidR="00015256" w:rsidRPr="000B2421" w:rsidRDefault="00000000" w:rsidP="00874F52">
            <w:pPr>
              <w:pStyle w:val="Compact"/>
              <w:spacing w:line="360" w:lineRule="auto"/>
              <w:jc w:val="both"/>
              <w:rPr>
                <w:rFonts w:ascii="Times New Roman" w:hAnsi="Times New Roman" w:cs="Times New Roman"/>
              </w:rPr>
            </w:pPr>
            <w:r w:rsidRPr="000B2421">
              <w:rPr>
                <w:rFonts w:ascii="Times New Roman" w:hAnsi="Times New Roman" w:cs="Times New Roman"/>
              </w:rPr>
              <w:t>Reason</w:t>
            </w:r>
          </w:p>
        </w:tc>
      </w:tr>
      <w:tr w:rsidR="00015256" w:rsidRPr="000B2421" w14:paraId="0BB439C0" w14:textId="77777777">
        <w:tc>
          <w:tcPr>
            <w:tcW w:w="0" w:type="auto"/>
          </w:tcPr>
          <w:p w14:paraId="393B30D4" w14:textId="7007D282" w:rsidR="00015256" w:rsidRPr="000B2421" w:rsidRDefault="00000000" w:rsidP="00874F52">
            <w:pPr>
              <w:pStyle w:val="Compact"/>
              <w:spacing w:line="360" w:lineRule="auto"/>
              <w:jc w:val="both"/>
              <w:rPr>
                <w:rFonts w:ascii="Times New Roman" w:hAnsi="Times New Roman" w:cs="Times New Roman"/>
              </w:rPr>
            </w:pPr>
            <w:r w:rsidRPr="000B2421">
              <w:rPr>
                <w:rFonts w:ascii="Times New Roman" w:hAnsi="Times New Roman" w:cs="Times New Roman"/>
              </w:rPr>
              <w:t>Burke et al. 2020</w:t>
            </w:r>
            <w:r w:rsidR="00924DE7">
              <w:rPr>
                <w:rFonts w:ascii="Times New Roman" w:hAnsi="Times New Roman" w:cs="Times New Roman"/>
                <w:vertAlign w:val="superscript"/>
              </w:rPr>
              <w:t>33</w:t>
            </w:r>
          </w:p>
        </w:tc>
        <w:tc>
          <w:tcPr>
            <w:tcW w:w="0" w:type="auto"/>
          </w:tcPr>
          <w:p w14:paraId="2ECD0E8E" w14:textId="77777777" w:rsidR="00015256" w:rsidRPr="000B2421" w:rsidRDefault="00000000" w:rsidP="00874F52">
            <w:pPr>
              <w:pStyle w:val="Compact"/>
              <w:spacing w:line="360" w:lineRule="auto"/>
              <w:jc w:val="both"/>
              <w:rPr>
                <w:rFonts w:ascii="Times New Roman" w:hAnsi="Times New Roman" w:cs="Times New Roman"/>
              </w:rPr>
            </w:pPr>
            <w:r w:rsidRPr="000B2421">
              <w:rPr>
                <w:rFonts w:ascii="Times New Roman" w:hAnsi="Times New Roman" w:cs="Times New Roman"/>
              </w:rPr>
              <w:t>Conference abstract only; design, exposure assessment, adjustment set, effect estimates and attrition not reported in sufficient detail for appraisal</w:t>
            </w:r>
          </w:p>
        </w:tc>
      </w:tr>
      <w:tr w:rsidR="00015256" w:rsidRPr="000B2421" w14:paraId="0D142F05" w14:textId="77777777">
        <w:tc>
          <w:tcPr>
            <w:tcW w:w="0" w:type="auto"/>
          </w:tcPr>
          <w:p w14:paraId="1C183E43" w14:textId="604BB82D" w:rsidR="00015256" w:rsidRPr="000B2421" w:rsidRDefault="00000000" w:rsidP="00874F52">
            <w:pPr>
              <w:pStyle w:val="Compact"/>
              <w:spacing w:line="360" w:lineRule="auto"/>
              <w:jc w:val="both"/>
              <w:rPr>
                <w:rFonts w:ascii="Times New Roman" w:hAnsi="Times New Roman" w:cs="Times New Roman"/>
              </w:rPr>
            </w:pPr>
            <w:r w:rsidRPr="000B2421">
              <w:rPr>
                <w:rFonts w:ascii="Times New Roman" w:hAnsi="Times New Roman" w:cs="Times New Roman"/>
              </w:rPr>
              <w:t>Burke et al. 2023</w:t>
            </w:r>
            <w:r w:rsidR="00924DE7">
              <w:rPr>
                <w:rFonts w:ascii="Times New Roman" w:hAnsi="Times New Roman" w:cs="Times New Roman"/>
                <w:vertAlign w:val="superscript"/>
              </w:rPr>
              <w:t>31</w:t>
            </w:r>
          </w:p>
        </w:tc>
        <w:tc>
          <w:tcPr>
            <w:tcW w:w="0" w:type="auto"/>
          </w:tcPr>
          <w:p w14:paraId="69195D10" w14:textId="77777777" w:rsidR="00015256" w:rsidRPr="000B2421" w:rsidRDefault="00000000" w:rsidP="00874F52">
            <w:pPr>
              <w:pStyle w:val="Compact"/>
              <w:spacing w:line="360" w:lineRule="auto"/>
              <w:jc w:val="both"/>
              <w:rPr>
                <w:rFonts w:ascii="Times New Roman" w:hAnsi="Times New Roman" w:cs="Times New Roman"/>
              </w:rPr>
            </w:pPr>
            <w:r w:rsidRPr="000B2421">
              <w:rPr>
                <w:rFonts w:ascii="Times New Roman" w:hAnsi="Times New Roman" w:cs="Times New Roman"/>
              </w:rPr>
              <w:t>Conference abstract only; as above</w:t>
            </w:r>
          </w:p>
        </w:tc>
      </w:tr>
    </w:tbl>
    <w:p w14:paraId="2F394CF7" w14:textId="2D636ACF" w:rsidR="00015256" w:rsidRPr="00976814" w:rsidRDefault="00015256" w:rsidP="00874F52">
      <w:pPr>
        <w:spacing w:line="360" w:lineRule="auto"/>
        <w:jc w:val="both"/>
        <w:rPr>
          <w:rFonts w:ascii="Times New Roman" w:hAnsi="Times New Roman" w:cs="Times New Roman"/>
          <w:highlight w:val="yellow"/>
        </w:rPr>
      </w:pPr>
    </w:p>
    <w:p w14:paraId="444A6BB5" w14:textId="77777777" w:rsidR="00015256" w:rsidRPr="005311D2" w:rsidRDefault="00000000" w:rsidP="00874F52">
      <w:pPr>
        <w:pStyle w:val="FirstParagraph"/>
        <w:spacing w:line="360" w:lineRule="auto"/>
        <w:jc w:val="both"/>
        <w:rPr>
          <w:rFonts w:ascii="Times New Roman" w:hAnsi="Times New Roman" w:cs="Times New Roman"/>
        </w:rPr>
      </w:pPr>
      <w:r w:rsidRPr="005311D2">
        <w:rPr>
          <w:rFonts w:ascii="Times New Roman" w:hAnsi="Times New Roman" w:cs="Times New Roman"/>
          <w:b/>
          <w:bCs/>
        </w:rPr>
        <w:t>SUPPLEMENTARY TABLE S3 — JBI critical appraisal of the controlled dietary study, case series and case reports</w:t>
      </w:r>
    </w:p>
    <w:p w14:paraId="7612DFA2" w14:textId="19853272" w:rsidR="00015256" w:rsidRPr="005311D2" w:rsidRDefault="00000000" w:rsidP="00874F52">
      <w:pPr>
        <w:pStyle w:val="Corpotesto"/>
        <w:spacing w:line="360" w:lineRule="auto"/>
        <w:jc w:val="both"/>
        <w:rPr>
          <w:rFonts w:ascii="Times New Roman" w:hAnsi="Times New Roman" w:cs="Times New Roman"/>
        </w:rPr>
      </w:pPr>
      <w:r w:rsidRPr="005311D2">
        <w:rPr>
          <w:rFonts w:ascii="Times New Roman" w:hAnsi="Times New Roman" w:cs="Times New Roman"/>
        </w:rPr>
        <w:t>Y = yes; N = no; U = unclear; NA = not applicable.</w:t>
      </w:r>
    </w:p>
    <w:p w14:paraId="4D1A44BC" w14:textId="77C6B89D" w:rsidR="00015256" w:rsidRPr="005311D2" w:rsidRDefault="00000000" w:rsidP="00874F52">
      <w:pPr>
        <w:pStyle w:val="Corpotesto"/>
        <w:spacing w:line="360" w:lineRule="auto"/>
        <w:jc w:val="both"/>
        <w:rPr>
          <w:rFonts w:ascii="Times New Roman" w:hAnsi="Times New Roman" w:cs="Times New Roman"/>
        </w:rPr>
      </w:pPr>
      <w:r w:rsidRPr="005311D2">
        <w:rPr>
          <w:rFonts w:ascii="Times New Roman" w:hAnsi="Times New Roman" w:cs="Times New Roman"/>
          <w:b/>
          <w:bCs/>
        </w:rPr>
        <w:t>S3a. Chojnacki et al. 2023</w:t>
      </w:r>
      <w:r w:rsidRPr="005311D2">
        <w:rPr>
          <w:rFonts w:ascii="Times New Roman" w:hAnsi="Times New Roman" w:cs="Times New Roman"/>
          <w:b/>
          <w:bCs/>
          <w:vertAlign w:val="superscript"/>
        </w:rPr>
        <w:t>3</w:t>
      </w:r>
      <w:r w:rsidR="00C557A7">
        <w:rPr>
          <w:rFonts w:ascii="Times New Roman" w:hAnsi="Times New Roman" w:cs="Times New Roman"/>
          <w:b/>
          <w:bCs/>
          <w:vertAlign w:val="superscript"/>
        </w:rPr>
        <w:t>7</w:t>
      </w:r>
      <w:r w:rsidRPr="005311D2">
        <w:rPr>
          <w:rFonts w:ascii="Times New Roman" w:hAnsi="Times New Roman" w:cs="Times New Roman"/>
          <w:b/>
          <w:bCs/>
        </w:rPr>
        <w:t xml:space="preserve"> — JBI checklist for quasi-experimental (non-randomised experimental) studies</w:t>
      </w:r>
    </w:p>
    <w:tbl>
      <w:tblPr>
        <w:tblStyle w:val="Table"/>
        <w:tblW w:w="5000" w:type="pct"/>
        <w:tblLook w:val="0020" w:firstRow="1" w:lastRow="0" w:firstColumn="0" w:lastColumn="0" w:noHBand="0" w:noVBand="0"/>
      </w:tblPr>
      <w:tblGrid>
        <w:gridCol w:w="3608"/>
        <w:gridCol w:w="6580"/>
      </w:tblGrid>
      <w:tr w:rsidR="00015256" w:rsidRPr="00976814" w14:paraId="28EB5F7B" w14:textId="77777777" w:rsidTr="00015256">
        <w:trPr>
          <w:cnfStyle w:val="100000000000" w:firstRow="1" w:lastRow="0" w:firstColumn="0" w:lastColumn="0" w:oddVBand="0" w:evenVBand="0" w:oddHBand="0" w:evenHBand="0" w:firstRowFirstColumn="0" w:firstRowLastColumn="0" w:lastRowFirstColumn="0" w:lastRowLastColumn="0"/>
          <w:tblHeader/>
        </w:trPr>
        <w:tc>
          <w:tcPr>
            <w:tcW w:w="0" w:type="auto"/>
          </w:tcPr>
          <w:p w14:paraId="03CBB5F2" w14:textId="77777777" w:rsidR="00015256" w:rsidRPr="00CB4175" w:rsidRDefault="00000000" w:rsidP="00874F52">
            <w:pPr>
              <w:pStyle w:val="Compact"/>
              <w:spacing w:line="360" w:lineRule="auto"/>
              <w:jc w:val="both"/>
              <w:rPr>
                <w:rFonts w:ascii="Times New Roman" w:hAnsi="Times New Roman" w:cs="Times New Roman"/>
              </w:rPr>
            </w:pPr>
            <w:r w:rsidRPr="00CB4175">
              <w:rPr>
                <w:rFonts w:ascii="Times New Roman" w:hAnsi="Times New Roman" w:cs="Times New Roman"/>
              </w:rPr>
              <w:t>Item</w:t>
            </w:r>
          </w:p>
        </w:tc>
        <w:tc>
          <w:tcPr>
            <w:tcW w:w="0" w:type="auto"/>
          </w:tcPr>
          <w:p w14:paraId="390FA9A1" w14:textId="77777777" w:rsidR="00015256" w:rsidRPr="00CB4175" w:rsidRDefault="00000000" w:rsidP="00874F52">
            <w:pPr>
              <w:pStyle w:val="Compact"/>
              <w:spacing w:line="360" w:lineRule="auto"/>
              <w:jc w:val="both"/>
              <w:rPr>
                <w:rFonts w:ascii="Times New Roman" w:hAnsi="Times New Roman" w:cs="Times New Roman"/>
              </w:rPr>
            </w:pPr>
            <w:r w:rsidRPr="00CB4175">
              <w:rPr>
                <w:rFonts w:ascii="Times New Roman" w:hAnsi="Times New Roman" w:cs="Times New Roman"/>
              </w:rPr>
              <w:t>Judgment</w:t>
            </w:r>
          </w:p>
        </w:tc>
      </w:tr>
      <w:tr w:rsidR="00015256" w:rsidRPr="00976814" w14:paraId="0E1458A6" w14:textId="77777777">
        <w:tc>
          <w:tcPr>
            <w:tcW w:w="0" w:type="auto"/>
          </w:tcPr>
          <w:p w14:paraId="68BAAAED" w14:textId="77777777" w:rsidR="00015256" w:rsidRPr="00CB4175" w:rsidRDefault="00000000" w:rsidP="00874F52">
            <w:pPr>
              <w:pStyle w:val="Compact"/>
              <w:spacing w:line="360" w:lineRule="auto"/>
              <w:jc w:val="both"/>
              <w:rPr>
                <w:rFonts w:ascii="Times New Roman" w:hAnsi="Times New Roman" w:cs="Times New Roman"/>
              </w:rPr>
            </w:pPr>
            <w:r w:rsidRPr="00CB4175">
              <w:rPr>
                <w:rFonts w:ascii="Times New Roman" w:hAnsi="Times New Roman" w:cs="Times New Roman"/>
              </w:rPr>
              <w:t>1. Is it clear what is the “cause” and what is the “effect”?</w:t>
            </w:r>
          </w:p>
        </w:tc>
        <w:tc>
          <w:tcPr>
            <w:tcW w:w="0" w:type="auto"/>
          </w:tcPr>
          <w:p w14:paraId="5C3C3D9B" w14:textId="77777777" w:rsidR="00015256" w:rsidRPr="00CB4175" w:rsidRDefault="00000000" w:rsidP="00874F52">
            <w:pPr>
              <w:pStyle w:val="Compact"/>
              <w:spacing w:line="360" w:lineRule="auto"/>
              <w:jc w:val="both"/>
              <w:rPr>
                <w:rFonts w:ascii="Times New Roman" w:hAnsi="Times New Roman" w:cs="Times New Roman"/>
              </w:rPr>
            </w:pPr>
            <w:r w:rsidRPr="00CB4175">
              <w:rPr>
                <w:rFonts w:ascii="Times New Roman" w:hAnsi="Times New Roman" w:cs="Times New Roman"/>
              </w:rPr>
              <w:t>Y</w:t>
            </w:r>
          </w:p>
        </w:tc>
      </w:tr>
      <w:tr w:rsidR="00015256" w:rsidRPr="00976814" w14:paraId="551117C2" w14:textId="77777777">
        <w:tc>
          <w:tcPr>
            <w:tcW w:w="0" w:type="auto"/>
          </w:tcPr>
          <w:p w14:paraId="3D999D04" w14:textId="77777777" w:rsidR="00015256" w:rsidRPr="00CB4175" w:rsidRDefault="00000000" w:rsidP="00874F52">
            <w:pPr>
              <w:pStyle w:val="Compact"/>
              <w:spacing w:line="360" w:lineRule="auto"/>
              <w:jc w:val="both"/>
              <w:rPr>
                <w:rFonts w:ascii="Times New Roman" w:hAnsi="Times New Roman" w:cs="Times New Roman"/>
              </w:rPr>
            </w:pPr>
            <w:r w:rsidRPr="00CB4175">
              <w:rPr>
                <w:rFonts w:ascii="Times New Roman" w:hAnsi="Times New Roman" w:cs="Times New Roman"/>
              </w:rPr>
              <w:t>2. Were participants included in any comparisons similar?</w:t>
            </w:r>
          </w:p>
        </w:tc>
        <w:tc>
          <w:tcPr>
            <w:tcW w:w="0" w:type="auto"/>
          </w:tcPr>
          <w:p w14:paraId="49296B95" w14:textId="77777777" w:rsidR="00015256" w:rsidRPr="00CB4175" w:rsidRDefault="00000000" w:rsidP="00874F52">
            <w:pPr>
              <w:pStyle w:val="Compact"/>
              <w:spacing w:line="360" w:lineRule="auto"/>
              <w:jc w:val="both"/>
              <w:rPr>
                <w:rFonts w:ascii="Times New Roman" w:hAnsi="Times New Roman" w:cs="Times New Roman"/>
              </w:rPr>
            </w:pPr>
            <w:r w:rsidRPr="00CB4175">
              <w:rPr>
                <w:rFonts w:ascii="Times New Roman" w:hAnsi="Times New Roman" w:cs="Times New Roman"/>
              </w:rPr>
              <w:t>U — allocation not randomised; baseline comparability not fully reported</w:t>
            </w:r>
          </w:p>
        </w:tc>
      </w:tr>
      <w:tr w:rsidR="00015256" w:rsidRPr="00976814" w14:paraId="7CF959A4" w14:textId="77777777">
        <w:tc>
          <w:tcPr>
            <w:tcW w:w="0" w:type="auto"/>
          </w:tcPr>
          <w:p w14:paraId="0BC94525" w14:textId="77777777" w:rsidR="00015256" w:rsidRPr="00CB4175" w:rsidRDefault="00000000" w:rsidP="00874F52">
            <w:pPr>
              <w:pStyle w:val="Compact"/>
              <w:spacing w:line="360" w:lineRule="auto"/>
              <w:jc w:val="both"/>
              <w:rPr>
                <w:rFonts w:ascii="Times New Roman" w:hAnsi="Times New Roman" w:cs="Times New Roman"/>
              </w:rPr>
            </w:pPr>
            <w:r w:rsidRPr="00CB4175">
              <w:rPr>
                <w:rFonts w:ascii="Times New Roman" w:hAnsi="Times New Roman" w:cs="Times New Roman"/>
              </w:rPr>
              <w:t>3. Were participants included in comparisons receiving similar treatment other than the exposure of interest?</w:t>
            </w:r>
          </w:p>
        </w:tc>
        <w:tc>
          <w:tcPr>
            <w:tcW w:w="0" w:type="auto"/>
          </w:tcPr>
          <w:p w14:paraId="436E63D9" w14:textId="07FAF9DA" w:rsidR="00015256" w:rsidRPr="00CB4175" w:rsidRDefault="007F24F6" w:rsidP="00874F52">
            <w:pPr>
              <w:pStyle w:val="Compact"/>
              <w:spacing w:line="360" w:lineRule="auto"/>
              <w:jc w:val="both"/>
              <w:rPr>
                <w:rFonts w:ascii="Times New Roman" w:hAnsi="Times New Roman" w:cs="Times New Roman"/>
              </w:rPr>
            </w:pPr>
            <w:r>
              <w:rPr>
                <w:rFonts w:ascii="Times New Roman" w:hAnsi="Times New Roman" w:cs="Times New Roman"/>
              </w:rPr>
              <w:t>U</w:t>
            </w:r>
            <w:r w:rsidRPr="00CB4175">
              <w:rPr>
                <w:rFonts w:ascii="Times New Roman" w:hAnsi="Times New Roman" w:cs="Times New Roman"/>
              </w:rPr>
              <w:t xml:space="preserve"> — all received budesonide, but co-treatment timing and dose not standardised in the report</w:t>
            </w:r>
          </w:p>
        </w:tc>
      </w:tr>
      <w:tr w:rsidR="00015256" w:rsidRPr="00976814" w14:paraId="6D8DC293" w14:textId="77777777">
        <w:tc>
          <w:tcPr>
            <w:tcW w:w="0" w:type="auto"/>
          </w:tcPr>
          <w:p w14:paraId="04F0D24E" w14:textId="77777777" w:rsidR="00015256" w:rsidRPr="00CB4175" w:rsidRDefault="00000000" w:rsidP="00874F52">
            <w:pPr>
              <w:pStyle w:val="Compact"/>
              <w:spacing w:line="360" w:lineRule="auto"/>
              <w:jc w:val="both"/>
              <w:rPr>
                <w:rFonts w:ascii="Times New Roman" w:hAnsi="Times New Roman" w:cs="Times New Roman"/>
              </w:rPr>
            </w:pPr>
            <w:r w:rsidRPr="00CB4175">
              <w:rPr>
                <w:rFonts w:ascii="Times New Roman" w:hAnsi="Times New Roman" w:cs="Times New Roman"/>
              </w:rPr>
              <w:t>4. Was there a control group?</w:t>
            </w:r>
          </w:p>
        </w:tc>
        <w:tc>
          <w:tcPr>
            <w:tcW w:w="0" w:type="auto"/>
          </w:tcPr>
          <w:p w14:paraId="25C0B934" w14:textId="77777777" w:rsidR="00015256" w:rsidRPr="00CB4175" w:rsidRDefault="00000000" w:rsidP="00874F52">
            <w:pPr>
              <w:pStyle w:val="Compact"/>
              <w:spacing w:line="360" w:lineRule="auto"/>
              <w:jc w:val="both"/>
              <w:rPr>
                <w:rFonts w:ascii="Times New Roman" w:hAnsi="Times New Roman" w:cs="Times New Roman"/>
              </w:rPr>
            </w:pPr>
            <w:r w:rsidRPr="00CB4175">
              <w:rPr>
                <w:rFonts w:ascii="Times New Roman" w:hAnsi="Times New Roman" w:cs="Times New Roman"/>
              </w:rPr>
              <w:t>Y — normal-diet group</w:t>
            </w:r>
          </w:p>
        </w:tc>
      </w:tr>
      <w:tr w:rsidR="00015256" w:rsidRPr="00976814" w14:paraId="0A13A58C" w14:textId="77777777">
        <w:tc>
          <w:tcPr>
            <w:tcW w:w="0" w:type="auto"/>
          </w:tcPr>
          <w:p w14:paraId="726E7490" w14:textId="77777777" w:rsidR="00015256" w:rsidRPr="00CB4175" w:rsidRDefault="00000000" w:rsidP="00874F52">
            <w:pPr>
              <w:pStyle w:val="Compact"/>
              <w:spacing w:line="360" w:lineRule="auto"/>
              <w:jc w:val="both"/>
              <w:rPr>
                <w:rFonts w:ascii="Times New Roman" w:hAnsi="Times New Roman" w:cs="Times New Roman"/>
              </w:rPr>
            </w:pPr>
            <w:r w:rsidRPr="00CB4175">
              <w:rPr>
                <w:rFonts w:ascii="Times New Roman" w:hAnsi="Times New Roman" w:cs="Times New Roman"/>
              </w:rPr>
              <w:lastRenderedPageBreak/>
              <w:t>5. Were there multiple measurements of the outcome, pre and post?</w:t>
            </w:r>
          </w:p>
        </w:tc>
        <w:tc>
          <w:tcPr>
            <w:tcW w:w="0" w:type="auto"/>
          </w:tcPr>
          <w:p w14:paraId="127ABF90" w14:textId="77777777" w:rsidR="00015256" w:rsidRPr="00CB4175" w:rsidRDefault="00000000" w:rsidP="00874F52">
            <w:pPr>
              <w:pStyle w:val="Compact"/>
              <w:spacing w:line="360" w:lineRule="auto"/>
              <w:jc w:val="both"/>
              <w:rPr>
                <w:rFonts w:ascii="Times New Roman" w:hAnsi="Times New Roman" w:cs="Times New Roman"/>
              </w:rPr>
            </w:pPr>
            <w:r w:rsidRPr="00CB4175">
              <w:rPr>
                <w:rFonts w:ascii="Times New Roman" w:hAnsi="Times New Roman" w:cs="Times New Roman"/>
              </w:rPr>
              <w:t>Y</w:t>
            </w:r>
          </w:p>
        </w:tc>
      </w:tr>
      <w:tr w:rsidR="00015256" w:rsidRPr="00976814" w14:paraId="3B9D735A" w14:textId="77777777">
        <w:tc>
          <w:tcPr>
            <w:tcW w:w="0" w:type="auto"/>
          </w:tcPr>
          <w:p w14:paraId="2EC2A21C" w14:textId="77777777" w:rsidR="00015256" w:rsidRPr="00F57F2D" w:rsidRDefault="00000000" w:rsidP="00874F52">
            <w:pPr>
              <w:pStyle w:val="Compact"/>
              <w:spacing w:line="360" w:lineRule="auto"/>
              <w:jc w:val="both"/>
              <w:rPr>
                <w:rFonts w:ascii="Times New Roman" w:hAnsi="Times New Roman" w:cs="Times New Roman"/>
              </w:rPr>
            </w:pPr>
            <w:r w:rsidRPr="00F57F2D">
              <w:rPr>
                <w:rFonts w:ascii="Times New Roman" w:hAnsi="Times New Roman" w:cs="Times New Roman"/>
              </w:rPr>
              <w:t>6. Was follow-up complete, and if not, adequately described and analysed?</w:t>
            </w:r>
          </w:p>
        </w:tc>
        <w:tc>
          <w:tcPr>
            <w:tcW w:w="0" w:type="auto"/>
          </w:tcPr>
          <w:p w14:paraId="7BD1D320" w14:textId="072C8EC7" w:rsidR="00015256" w:rsidRPr="00F57F2D" w:rsidRDefault="00F57F2D" w:rsidP="00874F52">
            <w:pPr>
              <w:pStyle w:val="Compact"/>
              <w:spacing w:line="360" w:lineRule="auto"/>
              <w:jc w:val="both"/>
              <w:rPr>
                <w:rFonts w:ascii="Times New Roman" w:hAnsi="Times New Roman" w:cs="Times New Roman"/>
              </w:rPr>
            </w:pPr>
            <w:r w:rsidRPr="00F57F2D">
              <w:rPr>
                <w:rFonts w:ascii="Times New Roman" w:hAnsi="Times New Roman" w:cs="Times New Roman"/>
              </w:rPr>
              <w:t>N — group sizes inconsistent across the paper</w:t>
            </w:r>
          </w:p>
        </w:tc>
      </w:tr>
      <w:tr w:rsidR="00015256" w:rsidRPr="00976814" w14:paraId="0A551EF2" w14:textId="77777777">
        <w:tc>
          <w:tcPr>
            <w:tcW w:w="0" w:type="auto"/>
          </w:tcPr>
          <w:p w14:paraId="225F1FEF" w14:textId="77777777" w:rsidR="00015256" w:rsidRPr="00F57F2D" w:rsidRDefault="00000000" w:rsidP="00874F52">
            <w:pPr>
              <w:pStyle w:val="Compact"/>
              <w:spacing w:line="360" w:lineRule="auto"/>
              <w:jc w:val="both"/>
              <w:rPr>
                <w:rFonts w:ascii="Times New Roman" w:hAnsi="Times New Roman" w:cs="Times New Roman"/>
              </w:rPr>
            </w:pPr>
            <w:r w:rsidRPr="00F57F2D">
              <w:rPr>
                <w:rFonts w:ascii="Times New Roman" w:hAnsi="Times New Roman" w:cs="Times New Roman"/>
              </w:rPr>
              <w:t>7. Were outcomes of participants measured in the same way?</w:t>
            </w:r>
          </w:p>
        </w:tc>
        <w:tc>
          <w:tcPr>
            <w:tcW w:w="0" w:type="auto"/>
          </w:tcPr>
          <w:p w14:paraId="3658DE4E" w14:textId="77777777" w:rsidR="00015256" w:rsidRPr="00F57F2D" w:rsidRDefault="00000000" w:rsidP="00874F52">
            <w:pPr>
              <w:pStyle w:val="Compact"/>
              <w:spacing w:line="360" w:lineRule="auto"/>
              <w:jc w:val="both"/>
              <w:rPr>
                <w:rFonts w:ascii="Times New Roman" w:hAnsi="Times New Roman" w:cs="Times New Roman"/>
              </w:rPr>
            </w:pPr>
            <w:r w:rsidRPr="00F57F2D">
              <w:rPr>
                <w:rFonts w:ascii="Times New Roman" w:hAnsi="Times New Roman" w:cs="Times New Roman"/>
              </w:rPr>
              <w:t>Y</w:t>
            </w:r>
          </w:p>
        </w:tc>
      </w:tr>
      <w:tr w:rsidR="00015256" w:rsidRPr="00976814" w14:paraId="720145EA" w14:textId="77777777">
        <w:tc>
          <w:tcPr>
            <w:tcW w:w="0" w:type="auto"/>
          </w:tcPr>
          <w:p w14:paraId="7E90DDC3" w14:textId="77777777" w:rsidR="00015256" w:rsidRPr="00902F04" w:rsidRDefault="00000000" w:rsidP="00874F52">
            <w:pPr>
              <w:pStyle w:val="Compact"/>
              <w:spacing w:line="360" w:lineRule="auto"/>
              <w:jc w:val="both"/>
              <w:rPr>
                <w:rFonts w:ascii="Times New Roman" w:hAnsi="Times New Roman" w:cs="Times New Roman"/>
              </w:rPr>
            </w:pPr>
            <w:r w:rsidRPr="00902F04">
              <w:rPr>
                <w:rFonts w:ascii="Times New Roman" w:hAnsi="Times New Roman" w:cs="Times New Roman"/>
              </w:rPr>
              <w:t>8. Were outcomes measured in a reliable way?</w:t>
            </w:r>
          </w:p>
        </w:tc>
        <w:tc>
          <w:tcPr>
            <w:tcW w:w="0" w:type="auto"/>
          </w:tcPr>
          <w:p w14:paraId="1698765B" w14:textId="28F42B92" w:rsidR="00015256" w:rsidRPr="00902F04" w:rsidRDefault="00CB43A3" w:rsidP="00874F52">
            <w:pPr>
              <w:pStyle w:val="Compact"/>
              <w:spacing w:line="360" w:lineRule="auto"/>
              <w:jc w:val="both"/>
              <w:rPr>
                <w:rFonts w:ascii="Times New Roman" w:hAnsi="Times New Roman" w:cs="Times New Roman"/>
              </w:rPr>
            </w:pPr>
            <w:r w:rsidRPr="00902F04">
              <w:rPr>
                <w:rFonts w:ascii="Times New Roman" w:hAnsi="Times New Roman" w:cs="Times New Roman"/>
              </w:rPr>
              <w:t>U — validated instruments (GSRS-IBS, HAM-A, HAM-D) and objective LC-MS/MS metabolites, but open-label design with subjective primary outcomes and non-blinded assessors; Cronbach's alpha ≈0.65, below the conventional 0.70 threshold.</w:t>
            </w:r>
          </w:p>
        </w:tc>
      </w:tr>
      <w:tr w:rsidR="00015256" w:rsidRPr="00976814" w14:paraId="3757B90F" w14:textId="77777777">
        <w:tc>
          <w:tcPr>
            <w:tcW w:w="0" w:type="auto"/>
          </w:tcPr>
          <w:p w14:paraId="35E41F70" w14:textId="77777777" w:rsidR="00015256" w:rsidRPr="00902F04" w:rsidRDefault="00000000" w:rsidP="00874F52">
            <w:pPr>
              <w:pStyle w:val="Compact"/>
              <w:spacing w:line="360" w:lineRule="auto"/>
              <w:jc w:val="both"/>
              <w:rPr>
                <w:rFonts w:ascii="Times New Roman" w:hAnsi="Times New Roman" w:cs="Times New Roman"/>
              </w:rPr>
            </w:pPr>
            <w:r w:rsidRPr="00902F04">
              <w:rPr>
                <w:rFonts w:ascii="Times New Roman" w:hAnsi="Times New Roman" w:cs="Times New Roman"/>
              </w:rPr>
              <w:t>9. Was appropriate statistical analysis used?</w:t>
            </w:r>
          </w:p>
        </w:tc>
        <w:tc>
          <w:tcPr>
            <w:tcW w:w="0" w:type="auto"/>
          </w:tcPr>
          <w:p w14:paraId="0B96E83A" w14:textId="5A27640F" w:rsidR="00015256" w:rsidRPr="00902F04" w:rsidRDefault="00CB43A3" w:rsidP="00874F52">
            <w:pPr>
              <w:pStyle w:val="Compact"/>
              <w:spacing w:line="360" w:lineRule="auto"/>
              <w:jc w:val="both"/>
              <w:rPr>
                <w:rFonts w:ascii="Times New Roman" w:hAnsi="Times New Roman" w:cs="Times New Roman"/>
              </w:rPr>
            </w:pPr>
            <w:r w:rsidRPr="00902F04">
              <w:rPr>
                <w:rFonts w:ascii="Times New Roman" w:hAnsi="Times New Roman" w:cs="Times New Roman"/>
              </w:rPr>
              <w:t>N — between-group comparisons in Table 3 reported as Wilcoxon signed-rank (a paired test applied to independent groups); no adjustment for baseline HAM-D imbalance; no correction for multiple comparisons.</w:t>
            </w:r>
          </w:p>
        </w:tc>
      </w:tr>
      <w:tr w:rsidR="00015256" w:rsidRPr="00976814" w14:paraId="57DD4C32" w14:textId="77777777">
        <w:tc>
          <w:tcPr>
            <w:tcW w:w="0" w:type="auto"/>
          </w:tcPr>
          <w:p w14:paraId="3B6352EF" w14:textId="77777777" w:rsidR="00015256" w:rsidRPr="00902F04" w:rsidRDefault="00000000" w:rsidP="00874F52">
            <w:pPr>
              <w:pStyle w:val="Compact"/>
              <w:spacing w:line="360" w:lineRule="auto"/>
              <w:jc w:val="both"/>
              <w:rPr>
                <w:rFonts w:ascii="Times New Roman" w:hAnsi="Times New Roman" w:cs="Times New Roman"/>
              </w:rPr>
            </w:pPr>
            <w:r w:rsidRPr="00902F04">
              <w:rPr>
                <w:rFonts w:ascii="Times New Roman" w:hAnsi="Times New Roman" w:cs="Times New Roman"/>
                <w:b/>
                <w:bCs/>
              </w:rPr>
              <w:t>Overall</w:t>
            </w:r>
          </w:p>
        </w:tc>
        <w:tc>
          <w:tcPr>
            <w:tcW w:w="0" w:type="auto"/>
          </w:tcPr>
          <w:p w14:paraId="6C717689" w14:textId="77777777" w:rsidR="00015256" w:rsidRPr="00902F04" w:rsidRDefault="00000000" w:rsidP="00874F52">
            <w:pPr>
              <w:pStyle w:val="Compact"/>
              <w:spacing w:line="360" w:lineRule="auto"/>
              <w:jc w:val="both"/>
              <w:rPr>
                <w:rFonts w:ascii="Times New Roman" w:hAnsi="Times New Roman" w:cs="Times New Roman"/>
              </w:rPr>
            </w:pPr>
            <w:r w:rsidRPr="00902F04">
              <w:rPr>
                <w:rFonts w:ascii="Times New Roman" w:hAnsi="Times New Roman" w:cs="Times New Roman"/>
                <w:b/>
                <w:bCs/>
              </w:rPr>
              <w:t>High risk of bias.</w:t>
            </w:r>
            <w:r w:rsidRPr="00902F04">
              <w:rPr>
                <w:rFonts w:ascii="Times New Roman" w:hAnsi="Times New Roman" w:cs="Times New Roman"/>
              </w:rPr>
              <w:t xml:space="preserve"> No randomisation or allocation concealment, no blinding of participants or assessors, co-intervention with budesonide, single centre, population selected for coexisting mood disorders</w:t>
            </w:r>
          </w:p>
        </w:tc>
      </w:tr>
    </w:tbl>
    <w:p w14:paraId="5FC0FFB1" w14:textId="77777777" w:rsidR="00015256" w:rsidRPr="00B940FA" w:rsidRDefault="00000000" w:rsidP="00874F52">
      <w:pPr>
        <w:pStyle w:val="Corpotesto"/>
        <w:spacing w:line="360" w:lineRule="auto"/>
        <w:jc w:val="both"/>
        <w:rPr>
          <w:rFonts w:ascii="Times New Roman" w:hAnsi="Times New Roman" w:cs="Times New Roman"/>
        </w:rPr>
      </w:pPr>
      <w:r w:rsidRPr="00B940FA">
        <w:rPr>
          <w:rFonts w:ascii="Times New Roman" w:hAnsi="Times New Roman" w:cs="Times New Roman"/>
          <w:b/>
          <w:bCs/>
        </w:rPr>
        <w:t>S3b. Case series — JBI checklist for case series</w:t>
      </w:r>
    </w:p>
    <w:tbl>
      <w:tblPr>
        <w:tblStyle w:val="Table"/>
        <w:tblW w:w="5000" w:type="pct"/>
        <w:tblLook w:val="0020" w:firstRow="1" w:lastRow="0" w:firstColumn="0" w:lastColumn="0" w:noHBand="0" w:noVBand="0"/>
      </w:tblPr>
      <w:tblGrid>
        <w:gridCol w:w="2031"/>
        <w:gridCol w:w="5109"/>
        <w:gridCol w:w="3048"/>
      </w:tblGrid>
      <w:tr w:rsidR="00015256" w:rsidRPr="00976814" w14:paraId="11AB2815" w14:textId="77777777" w:rsidTr="00015256">
        <w:trPr>
          <w:cnfStyle w:val="100000000000" w:firstRow="1" w:lastRow="0" w:firstColumn="0" w:lastColumn="0" w:oddVBand="0" w:evenVBand="0" w:oddHBand="0" w:evenHBand="0" w:firstRowFirstColumn="0" w:firstRowLastColumn="0" w:lastRowFirstColumn="0" w:lastRowLastColumn="0"/>
          <w:tblHeader/>
        </w:trPr>
        <w:tc>
          <w:tcPr>
            <w:tcW w:w="0" w:type="auto"/>
          </w:tcPr>
          <w:p w14:paraId="0A1E07DD" w14:textId="77777777" w:rsidR="00015256" w:rsidRPr="00D471A1" w:rsidRDefault="00000000" w:rsidP="00874F52">
            <w:pPr>
              <w:pStyle w:val="Compact"/>
              <w:spacing w:line="360" w:lineRule="auto"/>
              <w:jc w:val="both"/>
              <w:rPr>
                <w:rFonts w:ascii="Times New Roman" w:hAnsi="Times New Roman" w:cs="Times New Roman"/>
              </w:rPr>
            </w:pPr>
            <w:r w:rsidRPr="00D471A1">
              <w:rPr>
                <w:rFonts w:ascii="Times New Roman" w:hAnsi="Times New Roman" w:cs="Times New Roman"/>
              </w:rPr>
              <w:t>Item</w:t>
            </w:r>
          </w:p>
        </w:tc>
        <w:tc>
          <w:tcPr>
            <w:tcW w:w="0" w:type="auto"/>
          </w:tcPr>
          <w:p w14:paraId="3D20659A" w14:textId="6D51ACBF" w:rsidR="00015256" w:rsidRPr="00D471A1" w:rsidRDefault="00000000" w:rsidP="00874F52">
            <w:pPr>
              <w:pStyle w:val="Compact"/>
              <w:spacing w:line="360" w:lineRule="auto"/>
              <w:jc w:val="both"/>
              <w:rPr>
                <w:rFonts w:ascii="Times New Roman" w:hAnsi="Times New Roman" w:cs="Times New Roman"/>
              </w:rPr>
            </w:pPr>
            <w:r w:rsidRPr="00D471A1">
              <w:rPr>
                <w:rFonts w:ascii="Times New Roman" w:hAnsi="Times New Roman" w:cs="Times New Roman"/>
              </w:rPr>
              <w:t>Jensen &amp; Munck 2005</w:t>
            </w:r>
            <w:r w:rsidRPr="00D471A1">
              <w:rPr>
                <w:rFonts w:ascii="Times New Roman" w:hAnsi="Times New Roman" w:cs="Times New Roman"/>
                <w:vertAlign w:val="superscript"/>
              </w:rPr>
              <w:t>3</w:t>
            </w:r>
            <w:r w:rsidR="00C557A7">
              <w:rPr>
                <w:rFonts w:ascii="Times New Roman" w:hAnsi="Times New Roman" w:cs="Times New Roman"/>
                <w:vertAlign w:val="superscript"/>
              </w:rPr>
              <w:t>8</w:t>
            </w:r>
          </w:p>
        </w:tc>
        <w:tc>
          <w:tcPr>
            <w:tcW w:w="0" w:type="auto"/>
          </w:tcPr>
          <w:p w14:paraId="1EE6A741" w14:textId="160C34ED" w:rsidR="00015256" w:rsidRPr="00622913" w:rsidRDefault="00000000" w:rsidP="00874F52">
            <w:pPr>
              <w:pStyle w:val="Compact"/>
              <w:spacing w:line="360" w:lineRule="auto"/>
              <w:jc w:val="both"/>
              <w:rPr>
                <w:rFonts w:ascii="Times New Roman" w:hAnsi="Times New Roman" w:cs="Times New Roman"/>
              </w:rPr>
            </w:pPr>
            <w:r w:rsidRPr="00622913">
              <w:rPr>
                <w:rFonts w:ascii="Times New Roman" w:hAnsi="Times New Roman" w:cs="Times New Roman"/>
              </w:rPr>
              <w:t>Ponselet et al. 2024</w:t>
            </w:r>
            <w:r w:rsidR="00C557A7">
              <w:rPr>
                <w:rFonts w:ascii="Times New Roman" w:hAnsi="Times New Roman" w:cs="Times New Roman"/>
                <w:vertAlign w:val="superscript"/>
              </w:rPr>
              <w:t>41</w:t>
            </w:r>
          </w:p>
        </w:tc>
      </w:tr>
      <w:tr w:rsidR="00015256" w:rsidRPr="00924DE7" w14:paraId="403CF963" w14:textId="77777777">
        <w:tc>
          <w:tcPr>
            <w:tcW w:w="0" w:type="auto"/>
          </w:tcPr>
          <w:p w14:paraId="6E2D5B55" w14:textId="77777777" w:rsidR="00015256" w:rsidRPr="00D471A1" w:rsidRDefault="00000000" w:rsidP="00874F52">
            <w:pPr>
              <w:pStyle w:val="Compact"/>
              <w:spacing w:line="360" w:lineRule="auto"/>
              <w:jc w:val="both"/>
              <w:rPr>
                <w:rFonts w:ascii="Times New Roman" w:hAnsi="Times New Roman" w:cs="Times New Roman"/>
              </w:rPr>
            </w:pPr>
            <w:r w:rsidRPr="00D471A1">
              <w:rPr>
                <w:rFonts w:ascii="Times New Roman" w:hAnsi="Times New Roman" w:cs="Times New Roman"/>
              </w:rPr>
              <w:t>1. Clear criteria for inclusion</w:t>
            </w:r>
          </w:p>
        </w:tc>
        <w:tc>
          <w:tcPr>
            <w:tcW w:w="0" w:type="auto"/>
          </w:tcPr>
          <w:p w14:paraId="5D15C470" w14:textId="2B2A3CC3" w:rsidR="00015256" w:rsidRPr="00D471A1" w:rsidRDefault="00CA0AD1" w:rsidP="00874F52">
            <w:pPr>
              <w:pStyle w:val="Compact"/>
              <w:spacing w:line="360" w:lineRule="auto"/>
              <w:jc w:val="both"/>
              <w:rPr>
                <w:rFonts w:ascii="Times New Roman" w:hAnsi="Times New Roman" w:cs="Times New Roman"/>
              </w:rPr>
            </w:pPr>
            <w:r w:rsidRPr="00D471A1">
              <w:rPr>
                <w:rFonts w:ascii="Times New Roman" w:hAnsi="Times New Roman" w:cs="Times New Roman"/>
              </w:rPr>
              <w:t xml:space="preserve">N — </w:t>
            </w:r>
            <w:r w:rsidR="00C44446">
              <w:rPr>
                <w:rFonts w:ascii="Times New Roman" w:hAnsi="Times New Roman" w:cs="Times New Roman"/>
              </w:rPr>
              <w:t>e</w:t>
            </w:r>
            <w:r w:rsidRPr="00D471A1">
              <w:rPr>
                <w:rFonts w:ascii="Times New Roman" w:hAnsi="Times New Roman" w:cs="Times New Roman"/>
              </w:rPr>
              <w:t xml:space="preserve">ligibility stated only as women with chronic diarrhoea due to CC or LC "with a restricted social life because of the diarrhoea" who were "offered treatment". No prespecified thresholds for stool volume, frequency or disease activity; the social-impact criterion is subjective and </w:t>
            </w:r>
            <w:r w:rsidRPr="00D471A1">
              <w:rPr>
                <w:rFonts w:ascii="Times New Roman" w:hAnsi="Times New Roman" w:cs="Times New Roman"/>
              </w:rPr>
              <w:lastRenderedPageBreak/>
              <w:t>unoperationalised.</w:t>
            </w:r>
          </w:p>
        </w:tc>
        <w:tc>
          <w:tcPr>
            <w:tcW w:w="0" w:type="auto"/>
          </w:tcPr>
          <w:p w14:paraId="271DE092" w14:textId="2A4232B1" w:rsidR="00015256" w:rsidRPr="00622913" w:rsidRDefault="00C44446" w:rsidP="00874F52">
            <w:pPr>
              <w:pStyle w:val="Compact"/>
              <w:spacing w:line="360" w:lineRule="auto"/>
              <w:jc w:val="both"/>
              <w:rPr>
                <w:rFonts w:ascii="Times New Roman" w:hAnsi="Times New Roman" w:cs="Times New Roman"/>
                <w:lang w:val="it-IT"/>
              </w:rPr>
            </w:pPr>
            <w:r w:rsidRPr="00622913">
              <w:rPr>
                <w:rFonts w:ascii="Times New Roman" w:hAnsi="Times New Roman" w:cs="Times New Roman"/>
                <w:lang w:val="it-IT"/>
              </w:rPr>
              <w:lastRenderedPageBreak/>
              <w:t>N — no inclusion criteria stated.</w:t>
            </w:r>
          </w:p>
        </w:tc>
      </w:tr>
      <w:tr w:rsidR="00015256" w:rsidRPr="00976814" w14:paraId="79D57930" w14:textId="77777777">
        <w:tc>
          <w:tcPr>
            <w:tcW w:w="0" w:type="auto"/>
          </w:tcPr>
          <w:p w14:paraId="7E381537" w14:textId="77777777" w:rsidR="00015256" w:rsidRPr="00D471A1" w:rsidRDefault="00000000" w:rsidP="00874F52">
            <w:pPr>
              <w:pStyle w:val="Compact"/>
              <w:spacing w:line="360" w:lineRule="auto"/>
              <w:jc w:val="both"/>
              <w:rPr>
                <w:rFonts w:ascii="Times New Roman" w:hAnsi="Times New Roman" w:cs="Times New Roman"/>
              </w:rPr>
            </w:pPr>
            <w:r w:rsidRPr="00D471A1">
              <w:rPr>
                <w:rFonts w:ascii="Times New Roman" w:hAnsi="Times New Roman" w:cs="Times New Roman"/>
              </w:rPr>
              <w:t>2. Condition measured in a standard, reliable way</w:t>
            </w:r>
          </w:p>
        </w:tc>
        <w:tc>
          <w:tcPr>
            <w:tcW w:w="0" w:type="auto"/>
          </w:tcPr>
          <w:p w14:paraId="4892DF68" w14:textId="77777777" w:rsidR="00015256" w:rsidRPr="00D471A1" w:rsidRDefault="00000000" w:rsidP="00874F52">
            <w:pPr>
              <w:pStyle w:val="Compact"/>
              <w:spacing w:line="360" w:lineRule="auto"/>
              <w:jc w:val="both"/>
              <w:rPr>
                <w:rFonts w:ascii="Times New Roman" w:hAnsi="Times New Roman" w:cs="Times New Roman"/>
              </w:rPr>
            </w:pPr>
            <w:r w:rsidRPr="00D471A1">
              <w:rPr>
                <w:rFonts w:ascii="Times New Roman" w:hAnsi="Times New Roman" w:cs="Times New Roman"/>
              </w:rPr>
              <w:t>Y — biopsy-verified</w:t>
            </w:r>
          </w:p>
        </w:tc>
        <w:tc>
          <w:tcPr>
            <w:tcW w:w="0" w:type="auto"/>
          </w:tcPr>
          <w:p w14:paraId="45917F82" w14:textId="77777777" w:rsidR="00015256" w:rsidRPr="00622913" w:rsidRDefault="00000000" w:rsidP="00874F52">
            <w:pPr>
              <w:pStyle w:val="Compact"/>
              <w:spacing w:line="360" w:lineRule="auto"/>
              <w:jc w:val="both"/>
              <w:rPr>
                <w:rFonts w:ascii="Times New Roman" w:hAnsi="Times New Roman" w:cs="Times New Roman"/>
              </w:rPr>
            </w:pPr>
            <w:r w:rsidRPr="00622913">
              <w:rPr>
                <w:rFonts w:ascii="Times New Roman" w:hAnsi="Times New Roman" w:cs="Times New Roman"/>
              </w:rPr>
              <w:t>Y — biopsy-verified</w:t>
            </w:r>
          </w:p>
        </w:tc>
      </w:tr>
      <w:tr w:rsidR="00015256" w:rsidRPr="00976814" w14:paraId="6F3D3400" w14:textId="77777777">
        <w:tc>
          <w:tcPr>
            <w:tcW w:w="0" w:type="auto"/>
          </w:tcPr>
          <w:p w14:paraId="0D9713E9" w14:textId="77777777" w:rsidR="00015256" w:rsidRPr="00D471A1" w:rsidRDefault="00000000" w:rsidP="00874F52">
            <w:pPr>
              <w:pStyle w:val="Compact"/>
              <w:spacing w:line="360" w:lineRule="auto"/>
              <w:jc w:val="both"/>
              <w:rPr>
                <w:rFonts w:ascii="Times New Roman" w:hAnsi="Times New Roman" w:cs="Times New Roman"/>
              </w:rPr>
            </w:pPr>
            <w:r w:rsidRPr="00D471A1">
              <w:rPr>
                <w:rFonts w:ascii="Times New Roman" w:hAnsi="Times New Roman" w:cs="Times New Roman"/>
              </w:rPr>
              <w:t>3. Valid methods for identification of the condition</w:t>
            </w:r>
          </w:p>
        </w:tc>
        <w:tc>
          <w:tcPr>
            <w:tcW w:w="0" w:type="auto"/>
          </w:tcPr>
          <w:p w14:paraId="77E393A7" w14:textId="77777777" w:rsidR="00015256" w:rsidRPr="00D471A1" w:rsidRDefault="00000000" w:rsidP="00874F52">
            <w:pPr>
              <w:pStyle w:val="Compact"/>
              <w:spacing w:line="360" w:lineRule="auto"/>
              <w:jc w:val="both"/>
              <w:rPr>
                <w:rFonts w:ascii="Times New Roman" w:hAnsi="Times New Roman" w:cs="Times New Roman"/>
              </w:rPr>
            </w:pPr>
            <w:r w:rsidRPr="00D471A1">
              <w:rPr>
                <w:rFonts w:ascii="Times New Roman" w:hAnsi="Times New Roman" w:cs="Times New Roman"/>
              </w:rPr>
              <w:t>Y</w:t>
            </w:r>
          </w:p>
        </w:tc>
        <w:tc>
          <w:tcPr>
            <w:tcW w:w="0" w:type="auto"/>
          </w:tcPr>
          <w:p w14:paraId="70A46ED7" w14:textId="77777777" w:rsidR="00015256" w:rsidRPr="00622913" w:rsidRDefault="00000000" w:rsidP="00874F52">
            <w:pPr>
              <w:pStyle w:val="Compact"/>
              <w:spacing w:line="360" w:lineRule="auto"/>
              <w:jc w:val="both"/>
              <w:rPr>
                <w:rFonts w:ascii="Times New Roman" w:hAnsi="Times New Roman" w:cs="Times New Roman"/>
              </w:rPr>
            </w:pPr>
            <w:r w:rsidRPr="00622913">
              <w:rPr>
                <w:rFonts w:ascii="Times New Roman" w:hAnsi="Times New Roman" w:cs="Times New Roman"/>
              </w:rPr>
              <w:t>Y</w:t>
            </w:r>
          </w:p>
        </w:tc>
      </w:tr>
      <w:tr w:rsidR="00015256" w:rsidRPr="00976814" w14:paraId="519B9055" w14:textId="77777777">
        <w:tc>
          <w:tcPr>
            <w:tcW w:w="0" w:type="auto"/>
          </w:tcPr>
          <w:p w14:paraId="1A00D49F" w14:textId="77777777" w:rsidR="00015256" w:rsidRPr="00D471A1" w:rsidRDefault="00000000" w:rsidP="00874F52">
            <w:pPr>
              <w:pStyle w:val="Compact"/>
              <w:spacing w:line="360" w:lineRule="auto"/>
              <w:jc w:val="both"/>
              <w:rPr>
                <w:rFonts w:ascii="Times New Roman" w:hAnsi="Times New Roman" w:cs="Times New Roman"/>
              </w:rPr>
            </w:pPr>
            <w:r w:rsidRPr="00D471A1">
              <w:rPr>
                <w:rFonts w:ascii="Times New Roman" w:hAnsi="Times New Roman" w:cs="Times New Roman"/>
              </w:rPr>
              <w:t>4. Consecutive inclusion</w:t>
            </w:r>
          </w:p>
        </w:tc>
        <w:tc>
          <w:tcPr>
            <w:tcW w:w="0" w:type="auto"/>
          </w:tcPr>
          <w:p w14:paraId="2CE98B8A" w14:textId="77777777" w:rsidR="00015256" w:rsidRPr="00D471A1" w:rsidRDefault="00000000" w:rsidP="00874F52">
            <w:pPr>
              <w:pStyle w:val="Compact"/>
              <w:spacing w:line="360" w:lineRule="auto"/>
              <w:jc w:val="both"/>
              <w:rPr>
                <w:rFonts w:ascii="Times New Roman" w:hAnsi="Times New Roman" w:cs="Times New Roman"/>
              </w:rPr>
            </w:pPr>
            <w:r w:rsidRPr="00D471A1">
              <w:rPr>
                <w:rFonts w:ascii="Times New Roman" w:hAnsi="Times New Roman" w:cs="Times New Roman"/>
              </w:rPr>
              <w:t>U</w:t>
            </w:r>
          </w:p>
        </w:tc>
        <w:tc>
          <w:tcPr>
            <w:tcW w:w="0" w:type="auto"/>
          </w:tcPr>
          <w:p w14:paraId="169AF451" w14:textId="77777777" w:rsidR="00015256" w:rsidRPr="00622913" w:rsidRDefault="00000000" w:rsidP="00874F52">
            <w:pPr>
              <w:pStyle w:val="Compact"/>
              <w:spacing w:line="360" w:lineRule="auto"/>
              <w:jc w:val="both"/>
              <w:rPr>
                <w:rFonts w:ascii="Times New Roman" w:hAnsi="Times New Roman" w:cs="Times New Roman"/>
              </w:rPr>
            </w:pPr>
            <w:r w:rsidRPr="00622913">
              <w:rPr>
                <w:rFonts w:ascii="Times New Roman" w:hAnsi="Times New Roman" w:cs="Times New Roman"/>
              </w:rPr>
              <w:t>U</w:t>
            </w:r>
          </w:p>
        </w:tc>
      </w:tr>
      <w:tr w:rsidR="00015256" w:rsidRPr="00976814" w14:paraId="2EC731D2" w14:textId="77777777">
        <w:tc>
          <w:tcPr>
            <w:tcW w:w="0" w:type="auto"/>
          </w:tcPr>
          <w:p w14:paraId="57FCDC9A" w14:textId="77777777" w:rsidR="00015256" w:rsidRPr="00C44446" w:rsidRDefault="00000000" w:rsidP="00874F52">
            <w:pPr>
              <w:pStyle w:val="Compact"/>
              <w:spacing w:line="360" w:lineRule="auto"/>
              <w:jc w:val="both"/>
              <w:rPr>
                <w:rFonts w:ascii="Times New Roman" w:hAnsi="Times New Roman" w:cs="Times New Roman"/>
              </w:rPr>
            </w:pPr>
            <w:r w:rsidRPr="00C44446">
              <w:rPr>
                <w:rFonts w:ascii="Times New Roman" w:hAnsi="Times New Roman" w:cs="Times New Roman"/>
              </w:rPr>
              <w:t>5. Complete inclusion of participants</w:t>
            </w:r>
          </w:p>
        </w:tc>
        <w:tc>
          <w:tcPr>
            <w:tcW w:w="0" w:type="auto"/>
          </w:tcPr>
          <w:p w14:paraId="1AA7E3FA" w14:textId="77777777" w:rsidR="00015256" w:rsidRPr="00C44446" w:rsidRDefault="00000000" w:rsidP="00874F52">
            <w:pPr>
              <w:pStyle w:val="Compact"/>
              <w:spacing w:line="360" w:lineRule="auto"/>
              <w:jc w:val="both"/>
              <w:rPr>
                <w:rFonts w:ascii="Times New Roman" w:hAnsi="Times New Roman" w:cs="Times New Roman"/>
              </w:rPr>
            </w:pPr>
            <w:r w:rsidRPr="00C44446">
              <w:rPr>
                <w:rFonts w:ascii="Times New Roman" w:hAnsi="Times New Roman" w:cs="Times New Roman"/>
              </w:rPr>
              <w:t>U</w:t>
            </w:r>
          </w:p>
        </w:tc>
        <w:tc>
          <w:tcPr>
            <w:tcW w:w="0" w:type="auto"/>
          </w:tcPr>
          <w:p w14:paraId="35E1B41B" w14:textId="77777777" w:rsidR="00015256" w:rsidRPr="00976814" w:rsidRDefault="00000000" w:rsidP="00874F52">
            <w:pPr>
              <w:pStyle w:val="Compact"/>
              <w:spacing w:line="360" w:lineRule="auto"/>
              <w:jc w:val="both"/>
              <w:rPr>
                <w:rFonts w:ascii="Times New Roman" w:hAnsi="Times New Roman" w:cs="Times New Roman"/>
                <w:highlight w:val="yellow"/>
              </w:rPr>
            </w:pPr>
            <w:r w:rsidRPr="00D51A27">
              <w:rPr>
                <w:rFonts w:ascii="Times New Roman" w:hAnsi="Times New Roman" w:cs="Times New Roman"/>
              </w:rPr>
              <w:t>U</w:t>
            </w:r>
          </w:p>
        </w:tc>
      </w:tr>
      <w:tr w:rsidR="00015256" w:rsidRPr="00976814" w14:paraId="5B9DB1E1" w14:textId="77777777">
        <w:tc>
          <w:tcPr>
            <w:tcW w:w="0" w:type="auto"/>
          </w:tcPr>
          <w:p w14:paraId="2ACF201B" w14:textId="77777777" w:rsidR="00015256" w:rsidRPr="00C44446" w:rsidRDefault="00000000" w:rsidP="00874F52">
            <w:pPr>
              <w:pStyle w:val="Compact"/>
              <w:spacing w:line="360" w:lineRule="auto"/>
              <w:jc w:val="both"/>
              <w:rPr>
                <w:rFonts w:ascii="Times New Roman" w:hAnsi="Times New Roman" w:cs="Times New Roman"/>
              </w:rPr>
            </w:pPr>
            <w:r w:rsidRPr="00C44446">
              <w:rPr>
                <w:rFonts w:ascii="Times New Roman" w:hAnsi="Times New Roman" w:cs="Times New Roman"/>
              </w:rPr>
              <w:t>6. Clear reporting of demographics</w:t>
            </w:r>
          </w:p>
        </w:tc>
        <w:tc>
          <w:tcPr>
            <w:tcW w:w="0" w:type="auto"/>
          </w:tcPr>
          <w:p w14:paraId="670F64FA" w14:textId="758F458A" w:rsidR="00015256" w:rsidRPr="00C44446" w:rsidRDefault="0074592F" w:rsidP="00874F52">
            <w:pPr>
              <w:pStyle w:val="Compact"/>
              <w:spacing w:line="360" w:lineRule="auto"/>
              <w:jc w:val="both"/>
              <w:rPr>
                <w:rFonts w:ascii="Times New Roman" w:hAnsi="Times New Roman" w:cs="Times New Roman"/>
              </w:rPr>
            </w:pPr>
            <w:r w:rsidRPr="00C44446">
              <w:rPr>
                <w:rFonts w:ascii="Times New Roman" w:hAnsi="Times New Roman" w:cs="Times New Roman"/>
              </w:rPr>
              <w:t>N — Nothing on ethnicity, BMI, comorbidity, smoking or menopausal status. One participant's baseline stool volume is missing from Table I.</w:t>
            </w:r>
          </w:p>
        </w:tc>
        <w:tc>
          <w:tcPr>
            <w:tcW w:w="0" w:type="auto"/>
          </w:tcPr>
          <w:p w14:paraId="54A1BB5D" w14:textId="4AFA1DCF" w:rsidR="00015256" w:rsidRPr="0076334C" w:rsidRDefault="00E838E9" w:rsidP="00874F52">
            <w:pPr>
              <w:pStyle w:val="Compact"/>
              <w:spacing w:line="360" w:lineRule="auto"/>
              <w:jc w:val="both"/>
              <w:rPr>
                <w:rFonts w:ascii="Times New Roman" w:hAnsi="Times New Roman" w:cs="Times New Roman"/>
              </w:rPr>
            </w:pPr>
            <w:r w:rsidRPr="0076334C">
              <w:rPr>
                <w:rFonts w:ascii="Times New Roman" w:hAnsi="Times New Roman" w:cs="Times New Roman"/>
              </w:rPr>
              <w:t>N —  No smoking status, BMI, ethnicity, alcohol, family history or autoimmune comorbidity.</w:t>
            </w:r>
          </w:p>
        </w:tc>
      </w:tr>
      <w:tr w:rsidR="00015256" w:rsidRPr="00976814" w14:paraId="70D4B21C" w14:textId="77777777">
        <w:tc>
          <w:tcPr>
            <w:tcW w:w="0" w:type="auto"/>
          </w:tcPr>
          <w:p w14:paraId="4BBDEF70" w14:textId="77777777" w:rsidR="00015256" w:rsidRPr="00C44446" w:rsidRDefault="00000000" w:rsidP="00874F52">
            <w:pPr>
              <w:pStyle w:val="Compact"/>
              <w:spacing w:line="360" w:lineRule="auto"/>
              <w:jc w:val="both"/>
              <w:rPr>
                <w:rFonts w:ascii="Times New Roman" w:hAnsi="Times New Roman" w:cs="Times New Roman"/>
              </w:rPr>
            </w:pPr>
            <w:r w:rsidRPr="00C44446">
              <w:rPr>
                <w:rFonts w:ascii="Times New Roman" w:hAnsi="Times New Roman" w:cs="Times New Roman"/>
              </w:rPr>
              <w:t>7. Clear reporting of clinical information</w:t>
            </w:r>
          </w:p>
        </w:tc>
        <w:tc>
          <w:tcPr>
            <w:tcW w:w="0" w:type="auto"/>
          </w:tcPr>
          <w:p w14:paraId="50976857" w14:textId="77777777" w:rsidR="00015256" w:rsidRPr="00C44446" w:rsidRDefault="00000000" w:rsidP="00874F52">
            <w:pPr>
              <w:pStyle w:val="Compact"/>
              <w:spacing w:line="360" w:lineRule="auto"/>
              <w:jc w:val="both"/>
              <w:rPr>
                <w:rFonts w:ascii="Times New Roman" w:hAnsi="Times New Roman" w:cs="Times New Roman"/>
              </w:rPr>
            </w:pPr>
            <w:r w:rsidRPr="00C44446">
              <w:rPr>
                <w:rFonts w:ascii="Times New Roman" w:hAnsi="Times New Roman" w:cs="Times New Roman"/>
              </w:rPr>
              <w:t>Y</w:t>
            </w:r>
          </w:p>
        </w:tc>
        <w:tc>
          <w:tcPr>
            <w:tcW w:w="0" w:type="auto"/>
          </w:tcPr>
          <w:p w14:paraId="5B8AA47A" w14:textId="7B3EBE94" w:rsidR="00015256" w:rsidRPr="0076334C" w:rsidRDefault="00E838E9" w:rsidP="00874F52">
            <w:pPr>
              <w:pStyle w:val="Compact"/>
              <w:spacing w:line="360" w:lineRule="auto"/>
              <w:jc w:val="both"/>
              <w:rPr>
                <w:rFonts w:ascii="Times New Roman" w:hAnsi="Times New Roman" w:cs="Times New Roman"/>
              </w:rPr>
            </w:pPr>
            <w:r w:rsidRPr="0076334C">
              <w:rPr>
                <w:rFonts w:ascii="Times New Roman" w:hAnsi="Times New Roman" w:cs="Times New Roman"/>
              </w:rPr>
              <w:t>N —  exposure timing is inconsistent and incompletely specified</w:t>
            </w:r>
          </w:p>
        </w:tc>
      </w:tr>
      <w:tr w:rsidR="00015256" w:rsidRPr="00976814" w14:paraId="1EFA173F" w14:textId="77777777">
        <w:tc>
          <w:tcPr>
            <w:tcW w:w="0" w:type="auto"/>
          </w:tcPr>
          <w:p w14:paraId="2AC1DB8D" w14:textId="77777777" w:rsidR="00015256" w:rsidRPr="00C44446" w:rsidRDefault="00000000" w:rsidP="00874F52">
            <w:pPr>
              <w:pStyle w:val="Compact"/>
              <w:spacing w:line="360" w:lineRule="auto"/>
              <w:jc w:val="both"/>
              <w:rPr>
                <w:rFonts w:ascii="Times New Roman" w:hAnsi="Times New Roman" w:cs="Times New Roman"/>
              </w:rPr>
            </w:pPr>
            <w:r w:rsidRPr="00C44446">
              <w:rPr>
                <w:rFonts w:ascii="Times New Roman" w:hAnsi="Times New Roman" w:cs="Times New Roman"/>
              </w:rPr>
              <w:t>8. Outcomes or follow-up results clearly reported</w:t>
            </w:r>
          </w:p>
        </w:tc>
        <w:tc>
          <w:tcPr>
            <w:tcW w:w="0" w:type="auto"/>
          </w:tcPr>
          <w:p w14:paraId="6A1081F8" w14:textId="77777777" w:rsidR="00015256" w:rsidRPr="00C44446" w:rsidRDefault="00000000" w:rsidP="00874F52">
            <w:pPr>
              <w:pStyle w:val="Compact"/>
              <w:spacing w:line="360" w:lineRule="auto"/>
              <w:jc w:val="both"/>
              <w:rPr>
                <w:rFonts w:ascii="Times New Roman" w:hAnsi="Times New Roman" w:cs="Times New Roman"/>
              </w:rPr>
            </w:pPr>
            <w:r w:rsidRPr="00C44446">
              <w:rPr>
                <w:rFonts w:ascii="Times New Roman" w:hAnsi="Times New Roman" w:cs="Times New Roman"/>
              </w:rPr>
              <w:t>Y — but co-interventions during follow-up</w:t>
            </w:r>
          </w:p>
        </w:tc>
        <w:tc>
          <w:tcPr>
            <w:tcW w:w="0" w:type="auto"/>
          </w:tcPr>
          <w:p w14:paraId="1656E774" w14:textId="77777777" w:rsidR="00015256" w:rsidRPr="0076334C" w:rsidRDefault="00000000" w:rsidP="00874F52">
            <w:pPr>
              <w:pStyle w:val="Compact"/>
              <w:spacing w:line="360" w:lineRule="auto"/>
              <w:jc w:val="both"/>
              <w:rPr>
                <w:rFonts w:ascii="Times New Roman" w:hAnsi="Times New Roman" w:cs="Times New Roman"/>
              </w:rPr>
            </w:pPr>
            <w:r w:rsidRPr="0076334C">
              <w:rPr>
                <w:rFonts w:ascii="Times New Roman" w:hAnsi="Times New Roman" w:cs="Times New Roman"/>
              </w:rPr>
              <w:t>Y</w:t>
            </w:r>
          </w:p>
        </w:tc>
      </w:tr>
      <w:tr w:rsidR="00015256" w:rsidRPr="00976814" w14:paraId="052F5300" w14:textId="77777777">
        <w:tc>
          <w:tcPr>
            <w:tcW w:w="0" w:type="auto"/>
          </w:tcPr>
          <w:p w14:paraId="7B5A9803" w14:textId="77777777" w:rsidR="00015256" w:rsidRPr="00C44446" w:rsidRDefault="00000000" w:rsidP="00874F52">
            <w:pPr>
              <w:pStyle w:val="Compact"/>
              <w:spacing w:line="360" w:lineRule="auto"/>
              <w:jc w:val="both"/>
              <w:rPr>
                <w:rFonts w:ascii="Times New Roman" w:hAnsi="Times New Roman" w:cs="Times New Roman"/>
              </w:rPr>
            </w:pPr>
            <w:r w:rsidRPr="00C44446">
              <w:rPr>
                <w:rFonts w:ascii="Times New Roman" w:hAnsi="Times New Roman" w:cs="Times New Roman"/>
              </w:rPr>
              <w:t>9. Clear reporting of presenting site/clinic demographics</w:t>
            </w:r>
          </w:p>
        </w:tc>
        <w:tc>
          <w:tcPr>
            <w:tcW w:w="0" w:type="auto"/>
          </w:tcPr>
          <w:p w14:paraId="5D8699E8" w14:textId="61AA50BD" w:rsidR="00015256" w:rsidRPr="00C44446" w:rsidRDefault="0074592F" w:rsidP="00874F52">
            <w:pPr>
              <w:pStyle w:val="Compact"/>
              <w:spacing w:line="360" w:lineRule="auto"/>
              <w:jc w:val="both"/>
              <w:rPr>
                <w:rFonts w:ascii="Times New Roman" w:hAnsi="Times New Roman" w:cs="Times New Roman"/>
              </w:rPr>
            </w:pPr>
            <w:r w:rsidRPr="00C44446">
              <w:rPr>
                <w:rFonts w:ascii="Times New Roman" w:hAnsi="Times New Roman" w:cs="Times New Roman"/>
              </w:rPr>
              <w:t>N — Single centre named but no catchment description, referral pattern, case volume or recruitment window.</w:t>
            </w:r>
          </w:p>
        </w:tc>
        <w:tc>
          <w:tcPr>
            <w:tcW w:w="0" w:type="auto"/>
          </w:tcPr>
          <w:p w14:paraId="0FCB4C00" w14:textId="66B4F7EF" w:rsidR="00015256" w:rsidRPr="0076334C" w:rsidRDefault="00693890" w:rsidP="00874F52">
            <w:pPr>
              <w:pStyle w:val="Compact"/>
              <w:spacing w:line="360" w:lineRule="auto"/>
              <w:jc w:val="both"/>
              <w:rPr>
                <w:rFonts w:ascii="Times New Roman" w:hAnsi="Times New Roman" w:cs="Times New Roman"/>
              </w:rPr>
            </w:pPr>
            <w:r w:rsidRPr="0076334C">
              <w:rPr>
                <w:rFonts w:ascii="Times New Roman" w:hAnsi="Times New Roman" w:cs="Times New Roman"/>
              </w:rPr>
              <w:t>N —  two institutions named but no catchment, referral pattern, case volume or time period. Unclear whether all three cases arose at the same site.</w:t>
            </w:r>
          </w:p>
        </w:tc>
      </w:tr>
      <w:tr w:rsidR="00015256" w:rsidRPr="00976814" w14:paraId="38B5D1A5" w14:textId="77777777">
        <w:tc>
          <w:tcPr>
            <w:tcW w:w="0" w:type="auto"/>
          </w:tcPr>
          <w:p w14:paraId="038FE6EB" w14:textId="77777777" w:rsidR="00015256" w:rsidRPr="00C44446" w:rsidRDefault="00000000" w:rsidP="00874F52">
            <w:pPr>
              <w:pStyle w:val="Compact"/>
              <w:spacing w:line="360" w:lineRule="auto"/>
              <w:jc w:val="both"/>
              <w:rPr>
                <w:rFonts w:ascii="Times New Roman" w:hAnsi="Times New Roman" w:cs="Times New Roman"/>
              </w:rPr>
            </w:pPr>
            <w:r w:rsidRPr="00C44446">
              <w:rPr>
                <w:rFonts w:ascii="Times New Roman" w:hAnsi="Times New Roman" w:cs="Times New Roman"/>
              </w:rPr>
              <w:lastRenderedPageBreak/>
              <w:t>10. Appropriate statistical analysis</w:t>
            </w:r>
          </w:p>
        </w:tc>
        <w:tc>
          <w:tcPr>
            <w:tcW w:w="0" w:type="auto"/>
          </w:tcPr>
          <w:p w14:paraId="429A7686" w14:textId="77777777" w:rsidR="00015256" w:rsidRPr="00C44446" w:rsidRDefault="00000000" w:rsidP="00874F52">
            <w:pPr>
              <w:pStyle w:val="Compact"/>
              <w:spacing w:line="360" w:lineRule="auto"/>
              <w:jc w:val="both"/>
              <w:rPr>
                <w:rFonts w:ascii="Times New Roman" w:hAnsi="Times New Roman" w:cs="Times New Roman"/>
              </w:rPr>
            </w:pPr>
            <w:r w:rsidRPr="00C44446">
              <w:rPr>
                <w:rFonts w:ascii="Times New Roman" w:hAnsi="Times New Roman" w:cs="Times New Roman"/>
              </w:rPr>
              <w:t>NA</w:t>
            </w:r>
          </w:p>
        </w:tc>
        <w:tc>
          <w:tcPr>
            <w:tcW w:w="0" w:type="auto"/>
          </w:tcPr>
          <w:p w14:paraId="3AC1D283" w14:textId="77777777" w:rsidR="00015256" w:rsidRPr="00976814" w:rsidRDefault="00000000" w:rsidP="00874F52">
            <w:pPr>
              <w:pStyle w:val="Compact"/>
              <w:spacing w:line="360" w:lineRule="auto"/>
              <w:jc w:val="both"/>
              <w:rPr>
                <w:rFonts w:ascii="Times New Roman" w:hAnsi="Times New Roman" w:cs="Times New Roman"/>
                <w:highlight w:val="yellow"/>
              </w:rPr>
            </w:pPr>
            <w:r w:rsidRPr="00F72B08">
              <w:rPr>
                <w:rFonts w:ascii="Times New Roman" w:hAnsi="Times New Roman" w:cs="Times New Roman"/>
              </w:rPr>
              <w:t>NA</w:t>
            </w:r>
          </w:p>
        </w:tc>
      </w:tr>
      <w:tr w:rsidR="00015256" w:rsidRPr="00976814" w14:paraId="7C52E0A5" w14:textId="77777777">
        <w:tc>
          <w:tcPr>
            <w:tcW w:w="0" w:type="auto"/>
          </w:tcPr>
          <w:p w14:paraId="3238698E" w14:textId="77777777" w:rsidR="00015256" w:rsidRPr="00C44446" w:rsidRDefault="00000000" w:rsidP="00874F52">
            <w:pPr>
              <w:pStyle w:val="Compact"/>
              <w:spacing w:line="360" w:lineRule="auto"/>
              <w:jc w:val="both"/>
              <w:rPr>
                <w:rFonts w:ascii="Times New Roman" w:hAnsi="Times New Roman" w:cs="Times New Roman"/>
              </w:rPr>
            </w:pPr>
            <w:r w:rsidRPr="00C44446">
              <w:rPr>
                <w:rFonts w:ascii="Times New Roman" w:hAnsi="Times New Roman" w:cs="Times New Roman"/>
                <w:b/>
                <w:bCs/>
              </w:rPr>
              <w:t>Overall</w:t>
            </w:r>
          </w:p>
        </w:tc>
        <w:tc>
          <w:tcPr>
            <w:tcW w:w="0" w:type="auto"/>
          </w:tcPr>
          <w:p w14:paraId="3936326B" w14:textId="77777777" w:rsidR="00015256" w:rsidRPr="00C44446" w:rsidRDefault="00000000" w:rsidP="00874F52">
            <w:pPr>
              <w:pStyle w:val="Compact"/>
              <w:spacing w:line="360" w:lineRule="auto"/>
              <w:jc w:val="both"/>
              <w:rPr>
                <w:rFonts w:ascii="Times New Roman" w:hAnsi="Times New Roman" w:cs="Times New Roman"/>
              </w:rPr>
            </w:pPr>
            <w:r w:rsidRPr="00C44446">
              <w:rPr>
                <w:rFonts w:ascii="Times New Roman" w:hAnsi="Times New Roman" w:cs="Times New Roman"/>
                <w:b/>
                <w:bCs/>
              </w:rPr>
              <w:t>High risk of bias.</w:t>
            </w:r>
            <w:r w:rsidRPr="00C44446">
              <w:rPr>
                <w:rFonts w:ascii="Times New Roman" w:hAnsi="Times New Roman" w:cs="Times New Roman"/>
              </w:rPr>
              <w:t xml:space="preserve"> n = 6, 2 withdrawals, no comparator, concomitant pharmacotherapy</w:t>
            </w:r>
          </w:p>
        </w:tc>
        <w:tc>
          <w:tcPr>
            <w:tcW w:w="0" w:type="auto"/>
          </w:tcPr>
          <w:p w14:paraId="6F3917CC" w14:textId="77777777" w:rsidR="00015256" w:rsidRPr="00976814" w:rsidRDefault="00000000" w:rsidP="00874F52">
            <w:pPr>
              <w:pStyle w:val="Compact"/>
              <w:spacing w:line="360" w:lineRule="auto"/>
              <w:jc w:val="both"/>
              <w:rPr>
                <w:rFonts w:ascii="Times New Roman" w:hAnsi="Times New Roman" w:cs="Times New Roman"/>
                <w:highlight w:val="yellow"/>
              </w:rPr>
            </w:pPr>
            <w:r w:rsidRPr="00454637">
              <w:rPr>
                <w:rFonts w:ascii="Times New Roman" w:hAnsi="Times New Roman" w:cs="Times New Roman"/>
                <w:b/>
                <w:bCs/>
              </w:rPr>
              <w:t>High risk of bias.</w:t>
            </w:r>
            <w:r w:rsidRPr="00454637">
              <w:rPr>
                <w:rFonts w:ascii="Times New Roman" w:hAnsi="Times New Roman" w:cs="Times New Roman"/>
              </w:rPr>
              <w:t xml:space="preserve"> n = 3, no comparator, rechallenge not systematically performed</w:t>
            </w:r>
          </w:p>
        </w:tc>
      </w:tr>
    </w:tbl>
    <w:p w14:paraId="12811DBE" w14:textId="77777777" w:rsidR="00015256" w:rsidRPr="00D21567" w:rsidRDefault="00000000" w:rsidP="00874F52">
      <w:pPr>
        <w:pStyle w:val="Corpotesto"/>
        <w:spacing w:line="360" w:lineRule="auto"/>
        <w:jc w:val="both"/>
        <w:rPr>
          <w:rFonts w:ascii="Times New Roman" w:hAnsi="Times New Roman" w:cs="Times New Roman"/>
        </w:rPr>
      </w:pPr>
      <w:r w:rsidRPr="00D21567">
        <w:rPr>
          <w:rFonts w:ascii="Times New Roman" w:hAnsi="Times New Roman" w:cs="Times New Roman"/>
          <w:b/>
          <w:bCs/>
        </w:rPr>
        <w:t>S3c. Case reports — JBI checklist for case reports</w:t>
      </w:r>
    </w:p>
    <w:tbl>
      <w:tblPr>
        <w:tblStyle w:val="Table"/>
        <w:tblW w:w="5000" w:type="pct"/>
        <w:tblLook w:val="0020" w:firstRow="1" w:lastRow="0" w:firstColumn="0" w:lastColumn="0" w:noHBand="0" w:noVBand="0"/>
      </w:tblPr>
      <w:tblGrid>
        <w:gridCol w:w="6630"/>
        <w:gridCol w:w="3558"/>
      </w:tblGrid>
      <w:tr w:rsidR="00C1362E" w:rsidRPr="00976814" w14:paraId="3DD9FB90" w14:textId="77777777" w:rsidTr="00E04999">
        <w:trPr>
          <w:cnfStyle w:val="100000000000" w:firstRow="1" w:lastRow="0" w:firstColumn="0" w:lastColumn="0" w:oddVBand="0" w:evenVBand="0" w:oddHBand="0" w:evenHBand="0" w:firstRowFirstColumn="0" w:firstRowLastColumn="0" w:lastRowFirstColumn="0" w:lastRowLastColumn="0"/>
          <w:tblHeader/>
        </w:trPr>
        <w:tc>
          <w:tcPr>
            <w:tcW w:w="3254" w:type="pct"/>
          </w:tcPr>
          <w:p w14:paraId="7E5EC8FA" w14:textId="77777777" w:rsidR="00C1362E" w:rsidRPr="00D21567" w:rsidRDefault="00C1362E" w:rsidP="00874F52">
            <w:pPr>
              <w:pStyle w:val="Compact"/>
              <w:spacing w:line="360" w:lineRule="auto"/>
              <w:jc w:val="both"/>
              <w:rPr>
                <w:rFonts w:ascii="Times New Roman" w:hAnsi="Times New Roman" w:cs="Times New Roman"/>
              </w:rPr>
            </w:pPr>
            <w:r w:rsidRPr="00D21567">
              <w:rPr>
                <w:rFonts w:ascii="Times New Roman" w:hAnsi="Times New Roman" w:cs="Times New Roman"/>
              </w:rPr>
              <w:t>Item</w:t>
            </w:r>
          </w:p>
        </w:tc>
        <w:tc>
          <w:tcPr>
            <w:tcW w:w="1746" w:type="pct"/>
          </w:tcPr>
          <w:p w14:paraId="15511F8D" w14:textId="42875F8A" w:rsidR="00C1362E" w:rsidRPr="00D21567" w:rsidRDefault="00C1362E" w:rsidP="00874F52">
            <w:pPr>
              <w:pStyle w:val="Compact"/>
              <w:spacing w:line="360" w:lineRule="auto"/>
              <w:jc w:val="both"/>
              <w:rPr>
                <w:rFonts w:ascii="Times New Roman" w:hAnsi="Times New Roman" w:cs="Times New Roman"/>
              </w:rPr>
            </w:pPr>
            <w:r w:rsidRPr="00D21567">
              <w:rPr>
                <w:rFonts w:ascii="Times New Roman" w:hAnsi="Times New Roman" w:cs="Times New Roman"/>
              </w:rPr>
              <w:t>Roth &amp; Ohlsson 2024</w:t>
            </w:r>
            <w:r w:rsidRPr="00D21567">
              <w:rPr>
                <w:rFonts w:ascii="Times New Roman" w:hAnsi="Times New Roman" w:cs="Times New Roman"/>
                <w:vertAlign w:val="superscript"/>
              </w:rPr>
              <w:t>3</w:t>
            </w:r>
            <w:r w:rsidR="00C557A7">
              <w:rPr>
                <w:rFonts w:ascii="Times New Roman" w:hAnsi="Times New Roman" w:cs="Times New Roman"/>
                <w:vertAlign w:val="superscript"/>
              </w:rPr>
              <w:t>9</w:t>
            </w:r>
          </w:p>
        </w:tc>
      </w:tr>
      <w:tr w:rsidR="00C1362E" w:rsidRPr="00976814" w14:paraId="7E6FB6B9" w14:textId="77777777" w:rsidTr="00E04999">
        <w:tc>
          <w:tcPr>
            <w:tcW w:w="3254" w:type="pct"/>
          </w:tcPr>
          <w:p w14:paraId="6E948BEA" w14:textId="77777777" w:rsidR="00C1362E" w:rsidRPr="00D21567" w:rsidRDefault="00C1362E" w:rsidP="00874F52">
            <w:pPr>
              <w:pStyle w:val="Compact"/>
              <w:spacing w:line="360" w:lineRule="auto"/>
              <w:jc w:val="both"/>
              <w:rPr>
                <w:rFonts w:ascii="Times New Roman" w:hAnsi="Times New Roman" w:cs="Times New Roman"/>
              </w:rPr>
            </w:pPr>
            <w:r w:rsidRPr="00D21567">
              <w:rPr>
                <w:rFonts w:ascii="Times New Roman" w:hAnsi="Times New Roman" w:cs="Times New Roman"/>
              </w:rPr>
              <w:t>1. Patient demographic characteristics clearly described</w:t>
            </w:r>
          </w:p>
        </w:tc>
        <w:tc>
          <w:tcPr>
            <w:tcW w:w="1746" w:type="pct"/>
          </w:tcPr>
          <w:p w14:paraId="53C89095" w14:textId="70CBB255" w:rsidR="00C1362E" w:rsidRPr="00D21567" w:rsidRDefault="00C1362E" w:rsidP="00874F52">
            <w:pPr>
              <w:pStyle w:val="Compact"/>
              <w:spacing w:line="360" w:lineRule="auto"/>
              <w:jc w:val="both"/>
              <w:rPr>
                <w:rFonts w:ascii="Times New Roman" w:hAnsi="Times New Roman" w:cs="Times New Roman"/>
              </w:rPr>
            </w:pPr>
            <w:r w:rsidRPr="00D21567">
              <w:rPr>
                <w:rFonts w:ascii="Times New Roman" w:hAnsi="Times New Roman" w:cs="Times New Roman"/>
              </w:rPr>
              <w:t>N</w:t>
            </w:r>
          </w:p>
        </w:tc>
      </w:tr>
      <w:tr w:rsidR="00C1362E" w:rsidRPr="00976814" w14:paraId="1951282F" w14:textId="77777777" w:rsidTr="00E04999">
        <w:tc>
          <w:tcPr>
            <w:tcW w:w="3254" w:type="pct"/>
          </w:tcPr>
          <w:p w14:paraId="1EC1CDAC" w14:textId="77777777" w:rsidR="00C1362E" w:rsidRPr="00D21567" w:rsidRDefault="00C1362E" w:rsidP="00874F52">
            <w:pPr>
              <w:pStyle w:val="Compact"/>
              <w:spacing w:line="360" w:lineRule="auto"/>
              <w:jc w:val="both"/>
              <w:rPr>
                <w:rFonts w:ascii="Times New Roman" w:hAnsi="Times New Roman" w:cs="Times New Roman"/>
              </w:rPr>
            </w:pPr>
            <w:r w:rsidRPr="00D21567">
              <w:rPr>
                <w:rFonts w:ascii="Times New Roman" w:hAnsi="Times New Roman" w:cs="Times New Roman"/>
              </w:rPr>
              <w:t>2. Patient history clearly described and presented as a timeline</w:t>
            </w:r>
          </w:p>
        </w:tc>
        <w:tc>
          <w:tcPr>
            <w:tcW w:w="1746" w:type="pct"/>
          </w:tcPr>
          <w:p w14:paraId="0BFBF9B5" w14:textId="0512AAEA" w:rsidR="00C1362E" w:rsidRPr="00D21567" w:rsidRDefault="00C1362E" w:rsidP="00874F52">
            <w:pPr>
              <w:pStyle w:val="Compact"/>
              <w:spacing w:line="360" w:lineRule="auto"/>
              <w:jc w:val="both"/>
              <w:rPr>
                <w:rFonts w:ascii="Times New Roman" w:hAnsi="Times New Roman" w:cs="Times New Roman"/>
              </w:rPr>
            </w:pPr>
            <w:r w:rsidRPr="00D21567">
              <w:rPr>
                <w:rFonts w:ascii="Times New Roman" w:hAnsi="Times New Roman" w:cs="Times New Roman"/>
              </w:rPr>
              <w:t>N</w:t>
            </w:r>
          </w:p>
        </w:tc>
      </w:tr>
      <w:tr w:rsidR="00C1362E" w:rsidRPr="00976814" w14:paraId="13EF302C" w14:textId="77777777" w:rsidTr="00E04999">
        <w:tc>
          <w:tcPr>
            <w:tcW w:w="3254" w:type="pct"/>
          </w:tcPr>
          <w:p w14:paraId="597F5CA7" w14:textId="77777777" w:rsidR="00C1362E" w:rsidRPr="00D21567" w:rsidRDefault="00C1362E" w:rsidP="00874F52">
            <w:pPr>
              <w:pStyle w:val="Compact"/>
              <w:spacing w:line="360" w:lineRule="auto"/>
              <w:jc w:val="both"/>
              <w:rPr>
                <w:rFonts w:ascii="Times New Roman" w:hAnsi="Times New Roman" w:cs="Times New Roman"/>
              </w:rPr>
            </w:pPr>
            <w:r w:rsidRPr="00D21567">
              <w:rPr>
                <w:rFonts w:ascii="Times New Roman" w:hAnsi="Times New Roman" w:cs="Times New Roman"/>
              </w:rPr>
              <w:t>3. Current clinical condition clearly described</w:t>
            </w:r>
          </w:p>
        </w:tc>
        <w:tc>
          <w:tcPr>
            <w:tcW w:w="1746" w:type="pct"/>
          </w:tcPr>
          <w:p w14:paraId="06125ABF" w14:textId="2D396385" w:rsidR="00C1362E" w:rsidRPr="00D21567" w:rsidRDefault="00C1362E" w:rsidP="00874F52">
            <w:pPr>
              <w:pStyle w:val="Compact"/>
              <w:spacing w:line="360" w:lineRule="auto"/>
              <w:jc w:val="both"/>
              <w:rPr>
                <w:rFonts w:ascii="Times New Roman" w:hAnsi="Times New Roman" w:cs="Times New Roman"/>
              </w:rPr>
            </w:pPr>
            <w:r w:rsidRPr="00D21567">
              <w:rPr>
                <w:rFonts w:ascii="Times New Roman" w:hAnsi="Times New Roman" w:cs="Times New Roman"/>
              </w:rPr>
              <w:t>N</w:t>
            </w:r>
          </w:p>
        </w:tc>
      </w:tr>
      <w:tr w:rsidR="00C1362E" w:rsidRPr="00976814" w14:paraId="52B6BE49" w14:textId="77777777" w:rsidTr="00E04999">
        <w:tc>
          <w:tcPr>
            <w:tcW w:w="3254" w:type="pct"/>
          </w:tcPr>
          <w:p w14:paraId="5A17D0AA" w14:textId="77777777" w:rsidR="00C1362E" w:rsidRPr="00D21567" w:rsidRDefault="00C1362E" w:rsidP="00874F52">
            <w:pPr>
              <w:pStyle w:val="Compact"/>
              <w:spacing w:line="360" w:lineRule="auto"/>
              <w:jc w:val="both"/>
              <w:rPr>
                <w:rFonts w:ascii="Times New Roman" w:hAnsi="Times New Roman" w:cs="Times New Roman"/>
              </w:rPr>
            </w:pPr>
            <w:r w:rsidRPr="00D21567">
              <w:rPr>
                <w:rFonts w:ascii="Times New Roman" w:hAnsi="Times New Roman" w:cs="Times New Roman"/>
              </w:rPr>
              <w:t>4. Diagnostic tests or methods and results clearly described</w:t>
            </w:r>
          </w:p>
        </w:tc>
        <w:tc>
          <w:tcPr>
            <w:tcW w:w="1746" w:type="pct"/>
          </w:tcPr>
          <w:p w14:paraId="5EACEAF0" w14:textId="0F1966FE" w:rsidR="00C1362E" w:rsidRPr="00D21567" w:rsidRDefault="00C1362E" w:rsidP="00874F52">
            <w:pPr>
              <w:pStyle w:val="Compact"/>
              <w:spacing w:line="360" w:lineRule="auto"/>
              <w:jc w:val="both"/>
              <w:rPr>
                <w:rFonts w:ascii="Times New Roman" w:hAnsi="Times New Roman" w:cs="Times New Roman"/>
              </w:rPr>
            </w:pPr>
            <w:r w:rsidRPr="00D21567">
              <w:rPr>
                <w:rFonts w:ascii="Times New Roman" w:hAnsi="Times New Roman" w:cs="Times New Roman"/>
              </w:rPr>
              <w:t>N</w:t>
            </w:r>
          </w:p>
        </w:tc>
      </w:tr>
      <w:tr w:rsidR="00C1362E" w:rsidRPr="00976814" w14:paraId="2C102153" w14:textId="77777777" w:rsidTr="00E04999">
        <w:tc>
          <w:tcPr>
            <w:tcW w:w="3254" w:type="pct"/>
          </w:tcPr>
          <w:p w14:paraId="47AEE976" w14:textId="77777777" w:rsidR="00C1362E" w:rsidRPr="00D21567" w:rsidRDefault="00C1362E" w:rsidP="00874F52">
            <w:pPr>
              <w:pStyle w:val="Compact"/>
              <w:spacing w:line="360" w:lineRule="auto"/>
              <w:jc w:val="both"/>
              <w:rPr>
                <w:rFonts w:ascii="Times New Roman" w:hAnsi="Times New Roman" w:cs="Times New Roman"/>
              </w:rPr>
            </w:pPr>
            <w:r w:rsidRPr="00D21567">
              <w:rPr>
                <w:rFonts w:ascii="Times New Roman" w:hAnsi="Times New Roman" w:cs="Times New Roman"/>
              </w:rPr>
              <w:t>5. Intervention or treatment procedure clearly described</w:t>
            </w:r>
          </w:p>
        </w:tc>
        <w:tc>
          <w:tcPr>
            <w:tcW w:w="1746" w:type="pct"/>
          </w:tcPr>
          <w:p w14:paraId="1C3F1FC6" w14:textId="77777777" w:rsidR="00C1362E" w:rsidRPr="00D21567" w:rsidRDefault="00C1362E" w:rsidP="00874F52">
            <w:pPr>
              <w:pStyle w:val="Compact"/>
              <w:spacing w:line="360" w:lineRule="auto"/>
              <w:jc w:val="both"/>
              <w:rPr>
                <w:rFonts w:ascii="Times New Roman" w:hAnsi="Times New Roman" w:cs="Times New Roman"/>
              </w:rPr>
            </w:pPr>
            <w:r w:rsidRPr="00D21567">
              <w:rPr>
                <w:rFonts w:ascii="Times New Roman" w:hAnsi="Times New Roman" w:cs="Times New Roman"/>
              </w:rPr>
              <w:t>Y</w:t>
            </w:r>
          </w:p>
        </w:tc>
      </w:tr>
      <w:tr w:rsidR="00C1362E" w:rsidRPr="00976814" w14:paraId="51170932" w14:textId="77777777" w:rsidTr="00E04999">
        <w:tc>
          <w:tcPr>
            <w:tcW w:w="3254" w:type="pct"/>
          </w:tcPr>
          <w:p w14:paraId="01DB426D" w14:textId="77777777" w:rsidR="00C1362E" w:rsidRPr="00D21567" w:rsidRDefault="00C1362E" w:rsidP="00874F52">
            <w:pPr>
              <w:pStyle w:val="Compact"/>
              <w:spacing w:line="360" w:lineRule="auto"/>
              <w:jc w:val="both"/>
              <w:rPr>
                <w:rFonts w:ascii="Times New Roman" w:hAnsi="Times New Roman" w:cs="Times New Roman"/>
              </w:rPr>
            </w:pPr>
            <w:r w:rsidRPr="00D21567">
              <w:rPr>
                <w:rFonts w:ascii="Times New Roman" w:hAnsi="Times New Roman" w:cs="Times New Roman"/>
              </w:rPr>
              <w:t>6. Post-intervention clinical condition clearly described</w:t>
            </w:r>
          </w:p>
        </w:tc>
        <w:tc>
          <w:tcPr>
            <w:tcW w:w="1746" w:type="pct"/>
          </w:tcPr>
          <w:p w14:paraId="538FF7D5" w14:textId="77777777" w:rsidR="00C1362E" w:rsidRPr="00D21567" w:rsidRDefault="00C1362E" w:rsidP="00874F52">
            <w:pPr>
              <w:pStyle w:val="Compact"/>
              <w:spacing w:line="360" w:lineRule="auto"/>
              <w:jc w:val="both"/>
              <w:rPr>
                <w:rFonts w:ascii="Times New Roman" w:hAnsi="Times New Roman" w:cs="Times New Roman"/>
              </w:rPr>
            </w:pPr>
            <w:r w:rsidRPr="00D21567">
              <w:rPr>
                <w:rFonts w:ascii="Times New Roman" w:hAnsi="Times New Roman" w:cs="Times New Roman"/>
              </w:rPr>
              <w:t>Y</w:t>
            </w:r>
          </w:p>
        </w:tc>
      </w:tr>
      <w:tr w:rsidR="00C1362E" w:rsidRPr="00976814" w14:paraId="68FB7436" w14:textId="77777777" w:rsidTr="00E04999">
        <w:tc>
          <w:tcPr>
            <w:tcW w:w="3254" w:type="pct"/>
          </w:tcPr>
          <w:p w14:paraId="7BC89CDA" w14:textId="77777777" w:rsidR="00C1362E" w:rsidRPr="00D21567" w:rsidRDefault="00C1362E" w:rsidP="00874F52">
            <w:pPr>
              <w:pStyle w:val="Compact"/>
              <w:spacing w:line="360" w:lineRule="auto"/>
              <w:jc w:val="both"/>
              <w:rPr>
                <w:rFonts w:ascii="Times New Roman" w:hAnsi="Times New Roman" w:cs="Times New Roman"/>
              </w:rPr>
            </w:pPr>
            <w:r w:rsidRPr="00D21567">
              <w:rPr>
                <w:rFonts w:ascii="Times New Roman" w:hAnsi="Times New Roman" w:cs="Times New Roman"/>
              </w:rPr>
              <w:t>7. Adverse events or unanticipated events identified and described</w:t>
            </w:r>
          </w:p>
        </w:tc>
        <w:tc>
          <w:tcPr>
            <w:tcW w:w="1746" w:type="pct"/>
          </w:tcPr>
          <w:p w14:paraId="5A36414B" w14:textId="2653BEE6" w:rsidR="00C1362E" w:rsidRPr="00D21567" w:rsidRDefault="00C1362E" w:rsidP="00874F52">
            <w:pPr>
              <w:pStyle w:val="Compact"/>
              <w:spacing w:line="360" w:lineRule="auto"/>
              <w:jc w:val="both"/>
              <w:rPr>
                <w:rFonts w:ascii="Times New Roman" w:hAnsi="Times New Roman" w:cs="Times New Roman"/>
              </w:rPr>
            </w:pPr>
            <w:r w:rsidRPr="00D21567">
              <w:rPr>
                <w:rFonts w:ascii="Times New Roman" w:hAnsi="Times New Roman" w:cs="Times New Roman"/>
              </w:rPr>
              <w:t xml:space="preserve">Y </w:t>
            </w:r>
          </w:p>
        </w:tc>
      </w:tr>
      <w:tr w:rsidR="00C1362E" w:rsidRPr="00976814" w14:paraId="03D1A40D" w14:textId="77777777" w:rsidTr="00E04999">
        <w:tc>
          <w:tcPr>
            <w:tcW w:w="3254" w:type="pct"/>
          </w:tcPr>
          <w:p w14:paraId="11A634EE" w14:textId="77777777" w:rsidR="00C1362E" w:rsidRPr="00D21567" w:rsidRDefault="00C1362E" w:rsidP="00874F52">
            <w:pPr>
              <w:pStyle w:val="Compact"/>
              <w:spacing w:line="360" w:lineRule="auto"/>
              <w:jc w:val="both"/>
              <w:rPr>
                <w:rFonts w:ascii="Times New Roman" w:hAnsi="Times New Roman" w:cs="Times New Roman"/>
              </w:rPr>
            </w:pPr>
            <w:r w:rsidRPr="00D21567">
              <w:rPr>
                <w:rFonts w:ascii="Times New Roman" w:hAnsi="Times New Roman" w:cs="Times New Roman"/>
              </w:rPr>
              <w:t>8. Takeaway lessons</w:t>
            </w:r>
          </w:p>
        </w:tc>
        <w:tc>
          <w:tcPr>
            <w:tcW w:w="1746" w:type="pct"/>
          </w:tcPr>
          <w:p w14:paraId="304944DC" w14:textId="77777777" w:rsidR="00C1362E" w:rsidRPr="00D21567" w:rsidRDefault="00C1362E" w:rsidP="00874F52">
            <w:pPr>
              <w:pStyle w:val="Compact"/>
              <w:spacing w:line="360" w:lineRule="auto"/>
              <w:jc w:val="both"/>
              <w:rPr>
                <w:rFonts w:ascii="Times New Roman" w:hAnsi="Times New Roman" w:cs="Times New Roman"/>
              </w:rPr>
            </w:pPr>
            <w:r w:rsidRPr="00D21567">
              <w:rPr>
                <w:rFonts w:ascii="Times New Roman" w:hAnsi="Times New Roman" w:cs="Times New Roman"/>
              </w:rPr>
              <w:t>Y</w:t>
            </w:r>
          </w:p>
        </w:tc>
      </w:tr>
      <w:tr w:rsidR="00C1362E" w:rsidRPr="00976814" w14:paraId="2A66BEB5" w14:textId="77777777" w:rsidTr="00E04999">
        <w:tc>
          <w:tcPr>
            <w:tcW w:w="3254" w:type="pct"/>
          </w:tcPr>
          <w:p w14:paraId="1C8F3D33" w14:textId="77777777" w:rsidR="00C1362E" w:rsidRPr="00D21567" w:rsidRDefault="00C1362E" w:rsidP="00874F52">
            <w:pPr>
              <w:pStyle w:val="Compact"/>
              <w:spacing w:line="360" w:lineRule="auto"/>
              <w:jc w:val="both"/>
              <w:rPr>
                <w:rFonts w:ascii="Times New Roman" w:hAnsi="Times New Roman" w:cs="Times New Roman"/>
              </w:rPr>
            </w:pPr>
            <w:r w:rsidRPr="00D21567">
              <w:rPr>
                <w:rFonts w:ascii="Times New Roman" w:hAnsi="Times New Roman" w:cs="Times New Roman"/>
                <w:b/>
                <w:bCs/>
              </w:rPr>
              <w:t>Overall</w:t>
            </w:r>
          </w:p>
        </w:tc>
        <w:tc>
          <w:tcPr>
            <w:tcW w:w="1746" w:type="pct"/>
          </w:tcPr>
          <w:p w14:paraId="3E2B8307" w14:textId="222E91F3" w:rsidR="00C1362E" w:rsidRPr="00D21567" w:rsidRDefault="00C1362E" w:rsidP="00874F52">
            <w:pPr>
              <w:pStyle w:val="Compact"/>
              <w:spacing w:line="360" w:lineRule="auto"/>
              <w:jc w:val="both"/>
              <w:rPr>
                <w:rFonts w:ascii="Times New Roman" w:hAnsi="Times New Roman" w:cs="Times New Roman"/>
              </w:rPr>
            </w:pPr>
            <w:r w:rsidRPr="00D21567">
              <w:rPr>
                <w:rFonts w:ascii="Times New Roman" w:hAnsi="Times New Roman" w:cs="Times New Roman"/>
                <w:b/>
                <w:bCs/>
              </w:rPr>
              <w:t xml:space="preserve">High risk of bias. </w:t>
            </w:r>
            <w:r w:rsidRPr="00D21567">
              <w:rPr>
                <w:rFonts w:ascii="Times New Roman" w:hAnsi="Times New Roman" w:cs="Times New Roman"/>
              </w:rPr>
              <w:t>Single patient</w:t>
            </w:r>
          </w:p>
        </w:tc>
      </w:tr>
    </w:tbl>
    <w:p w14:paraId="42AEFE18" w14:textId="71DEC2FD" w:rsidR="00015256" w:rsidRDefault="00015256" w:rsidP="00874F52">
      <w:pPr>
        <w:spacing w:line="360" w:lineRule="auto"/>
        <w:jc w:val="both"/>
        <w:rPr>
          <w:rFonts w:ascii="Times New Roman" w:hAnsi="Times New Roman" w:cs="Times New Roman"/>
          <w:highlight w:val="yellow"/>
        </w:rPr>
      </w:pPr>
    </w:p>
    <w:p w14:paraId="791D19E4" w14:textId="77777777" w:rsidR="00891187" w:rsidRPr="000B2421" w:rsidRDefault="00891187" w:rsidP="00891187">
      <w:pPr>
        <w:pStyle w:val="Corpotesto"/>
        <w:spacing w:line="360" w:lineRule="auto"/>
        <w:jc w:val="both"/>
        <w:rPr>
          <w:rFonts w:ascii="Times New Roman" w:hAnsi="Times New Roman" w:cs="Times New Roman"/>
        </w:rPr>
      </w:pPr>
      <w:r w:rsidRPr="00891187">
        <w:rPr>
          <w:rFonts w:ascii="Times New Roman" w:hAnsi="Times New Roman" w:cs="Times New Roman"/>
          <w:b/>
          <w:bCs/>
        </w:rPr>
        <w:t xml:space="preserve">S3d. </w:t>
      </w:r>
      <w:r w:rsidRPr="000B2421">
        <w:rPr>
          <w:rFonts w:ascii="Times New Roman" w:hAnsi="Times New Roman" w:cs="Times New Roman"/>
          <w:b/>
          <w:bCs/>
        </w:rPr>
        <w:t>Records not appraisable</w:t>
      </w:r>
    </w:p>
    <w:tbl>
      <w:tblPr>
        <w:tblStyle w:val="Table"/>
        <w:tblW w:w="5000" w:type="pct"/>
        <w:tblLook w:val="0020" w:firstRow="1" w:lastRow="0" w:firstColumn="0" w:lastColumn="0" w:noHBand="0" w:noVBand="0"/>
      </w:tblPr>
      <w:tblGrid>
        <w:gridCol w:w="4361"/>
        <w:gridCol w:w="5827"/>
      </w:tblGrid>
      <w:tr w:rsidR="00891187" w:rsidRPr="000B2421" w14:paraId="46F3326F" w14:textId="77777777" w:rsidTr="00691778">
        <w:trPr>
          <w:cnfStyle w:val="100000000000" w:firstRow="1" w:lastRow="0" w:firstColumn="0" w:lastColumn="0" w:oddVBand="0" w:evenVBand="0" w:oddHBand="0" w:evenHBand="0" w:firstRowFirstColumn="0" w:firstRowLastColumn="0" w:lastRowFirstColumn="0" w:lastRowLastColumn="0"/>
          <w:tblHeader/>
        </w:trPr>
        <w:tc>
          <w:tcPr>
            <w:tcW w:w="0" w:type="auto"/>
          </w:tcPr>
          <w:p w14:paraId="6C772D4C" w14:textId="77777777" w:rsidR="00891187" w:rsidRPr="000B2421" w:rsidRDefault="00891187" w:rsidP="00691778">
            <w:pPr>
              <w:pStyle w:val="Compact"/>
              <w:spacing w:line="360" w:lineRule="auto"/>
              <w:jc w:val="both"/>
              <w:rPr>
                <w:rFonts w:ascii="Times New Roman" w:hAnsi="Times New Roman" w:cs="Times New Roman"/>
              </w:rPr>
            </w:pPr>
            <w:r w:rsidRPr="000B2421">
              <w:rPr>
                <w:rFonts w:ascii="Times New Roman" w:hAnsi="Times New Roman" w:cs="Times New Roman"/>
              </w:rPr>
              <w:t>Record</w:t>
            </w:r>
          </w:p>
        </w:tc>
        <w:tc>
          <w:tcPr>
            <w:tcW w:w="0" w:type="auto"/>
          </w:tcPr>
          <w:p w14:paraId="3311A4FC" w14:textId="77777777" w:rsidR="00891187" w:rsidRPr="000B2421" w:rsidRDefault="00891187" w:rsidP="00691778">
            <w:pPr>
              <w:pStyle w:val="Compact"/>
              <w:spacing w:line="360" w:lineRule="auto"/>
              <w:jc w:val="both"/>
              <w:rPr>
                <w:rFonts w:ascii="Times New Roman" w:hAnsi="Times New Roman" w:cs="Times New Roman"/>
              </w:rPr>
            </w:pPr>
            <w:r w:rsidRPr="000B2421">
              <w:rPr>
                <w:rFonts w:ascii="Times New Roman" w:hAnsi="Times New Roman" w:cs="Times New Roman"/>
              </w:rPr>
              <w:t>Reason</w:t>
            </w:r>
          </w:p>
        </w:tc>
      </w:tr>
      <w:tr w:rsidR="00891187" w:rsidRPr="000B2421" w14:paraId="13C1C106" w14:textId="77777777" w:rsidTr="00691778">
        <w:trPr>
          <w:cnfStyle w:val="100000000000" w:firstRow="1" w:lastRow="0" w:firstColumn="0" w:lastColumn="0" w:oddVBand="0" w:evenVBand="0" w:oddHBand="0" w:evenHBand="0" w:firstRowFirstColumn="0" w:firstRowLastColumn="0" w:lastRowFirstColumn="0" w:lastRowLastColumn="0"/>
          <w:tblHeader/>
        </w:trPr>
        <w:tc>
          <w:tcPr>
            <w:tcW w:w="0" w:type="auto"/>
          </w:tcPr>
          <w:p w14:paraId="76AACE4E" w14:textId="7E414ADA" w:rsidR="00891187" w:rsidRPr="000B2421" w:rsidRDefault="00891187" w:rsidP="00891187">
            <w:pPr>
              <w:pStyle w:val="Compact"/>
              <w:spacing w:line="360" w:lineRule="auto"/>
              <w:jc w:val="both"/>
              <w:rPr>
                <w:rFonts w:ascii="Times New Roman" w:hAnsi="Times New Roman" w:cs="Times New Roman"/>
              </w:rPr>
            </w:pPr>
            <w:r w:rsidRPr="00F97639">
              <w:rPr>
                <w:rFonts w:ascii="Times New Roman" w:hAnsi="Times New Roman" w:cs="Times New Roman"/>
              </w:rPr>
              <w:t>Florian &amp; Jackson 2019</w:t>
            </w:r>
            <w:r w:rsidRPr="00F97639">
              <w:rPr>
                <w:rFonts w:ascii="Times New Roman" w:hAnsi="Times New Roman" w:cs="Times New Roman"/>
                <w:vertAlign w:val="superscript"/>
              </w:rPr>
              <w:t>4</w:t>
            </w:r>
            <w:r w:rsidR="00C557A7">
              <w:rPr>
                <w:rFonts w:ascii="Times New Roman" w:hAnsi="Times New Roman" w:cs="Times New Roman"/>
                <w:vertAlign w:val="superscript"/>
              </w:rPr>
              <w:t>0</w:t>
            </w:r>
          </w:p>
        </w:tc>
        <w:tc>
          <w:tcPr>
            <w:tcW w:w="0" w:type="auto"/>
          </w:tcPr>
          <w:p w14:paraId="11B97B74" w14:textId="04CE6F22" w:rsidR="00891187" w:rsidRPr="000B2421" w:rsidRDefault="00891187" w:rsidP="00891187">
            <w:pPr>
              <w:pStyle w:val="Compact"/>
              <w:spacing w:line="360" w:lineRule="auto"/>
              <w:jc w:val="both"/>
              <w:rPr>
                <w:rFonts w:ascii="Times New Roman" w:hAnsi="Times New Roman" w:cs="Times New Roman"/>
              </w:rPr>
            </w:pPr>
            <w:r w:rsidRPr="00F97639">
              <w:rPr>
                <w:rFonts w:ascii="Times New Roman" w:hAnsi="Times New Roman" w:cs="Times New Roman"/>
              </w:rPr>
              <w:t>Conference abstract only; as above</w:t>
            </w:r>
          </w:p>
        </w:tc>
      </w:tr>
    </w:tbl>
    <w:p w14:paraId="20D646C1" w14:textId="7AE2B2D3" w:rsidR="00891187" w:rsidRDefault="00891187" w:rsidP="00874F52">
      <w:pPr>
        <w:spacing w:line="360" w:lineRule="auto"/>
        <w:jc w:val="both"/>
        <w:rPr>
          <w:rFonts w:ascii="Times New Roman" w:hAnsi="Times New Roman" w:cs="Times New Roman"/>
          <w:highlight w:val="yellow"/>
        </w:rPr>
      </w:pPr>
    </w:p>
    <w:p w14:paraId="114892A8" w14:textId="77777777" w:rsidR="00891187" w:rsidRPr="00705E0C" w:rsidRDefault="00891187" w:rsidP="00874F52">
      <w:pPr>
        <w:spacing w:line="360" w:lineRule="auto"/>
        <w:jc w:val="both"/>
        <w:rPr>
          <w:rFonts w:ascii="Times New Roman" w:hAnsi="Times New Roman" w:cs="Times New Roman"/>
        </w:rPr>
      </w:pPr>
    </w:p>
    <w:p w14:paraId="4E56BE7A" w14:textId="77777777" w:rsidR="00015256" w:rsidRPr="00705E0C" w:rsidRDefault="00000000" w:rsidP="00874F52">
      <w:pPr>
        <w:pStyle w:val="FirstParagraph"/>
        <w:spacing w:line="360" w:lineRule="auto"/>
        <w:jc w:val="both"/>
        <w:rPr>
          <w:rFonts w:ascii="Times New Roman" w:hAnsi="Times New Roman" w:cs="Times New Roman"/>
        </w:rPr>
      </w:pPr>
      <w:r w:rsidRPr="00705E0C">
        <w:rPr>
          <w:rFonts w:ascii="Times New Roman" w:hAnsi="Times New Roman" w:cs="Times New Roman"/>
          <w:b/>
          <w:bCs/>
        </w:rPr>
        <w:t>SUPPLEMENTARY TABLE S4 — GRADE domain-by-domain justification, by outcome domain</w:t>
      </w:r>
    </w:p>
    <w:p w14:paraId="3158BA85" w14:textId="77777777" w:rsidR="006B7EE5" w:rsidRPr="00705E0C" w:rsidRDefault="006B7EE5" w:rsidP="006B7EE5">
      <w:pPr>
        <w:pStyle w:val="Corpotesto"/>
        <w:spacing w:line="360" w:lineRule="auto"/>
        <w:jc w:val="both"/>
        <w:rPr>
          <w:rFonts w:ascii="Times New Roman" w:hAnsi="Times New Roman" w:cs="Times New Roman"/>
        </w:rPr>
      </w:pPr>
      <w:r w:rsidRPr="00705E0C">
        <w:rPr>
          <w:rFonts w:ascii="Times New Roman" w:hAnsi="Times New Roman" w:cs="Times New Roman"/>
        </w:rPr>
        <w:lastRenderedPageBreak/>
        <w:t xml:space="preserve">Bodies of evidence composed of non-randomised studies started at </w:t>
      </w:r>
      <w:r w:rsidRPr="00705E0C">
        <w:rPr>
          <w:rFonts w:ascii="Times New Roman" w:hAnsi="Times New Roman" w:cs="Times New Roman"/>
          <w:i/>
          <w:iCs/>
        </w:rPr>
        <w:t>low</w:t>
      </w:r>
      <w:r w:rsidRPr="00705E0C">
        <w:rPr>
          <w:rFonts w:ascii="Times New Roman" w:hAnsi="Times New Roman" w:cs="Times New Roman"/>
        </w:rPr>
        <w:t xml:space="preserve"> certainty; as </w:t>
      </w:r>
      <w:r w:rsidRPr="00705E0C">
        <w:rPr>
          <w:rFonts w:ascii="Times New Roman" w:hAnsi="Times New Roman" w:cs="Times New Roman"/>
          <w:i/>
          <w:iCs/>
        </w:rPr>
        <w:t>very low</w:t>
      </w:r>
      <w:r w:rsidRPr="00705E0C">
        <w:rPr>
          <w:rFonts w:ascii="Times New Roman" w:hAnsi="Times New Roman" w:cs="Times New Roman"/>
        </w:rPr>
        <w:t xml:space="preserve"> is the lowest available category, a single serious concern in any domain was sufficient to reach it. Rating up (large effect, dose–response, plausible residual confounding working against the observed effect) was considered for every exposure and applied to none. Bodies of evidence consisting solely of conference abstracts were rated very low by default, as risk of bias could not be appraised.</w:t>
      </w:r>
    </w:p>
    <w:p w14:paraId="6956AA20" w14:textId="77777777" w:rsidR="006B7EE5" w:rsidRPr="00224611" w:rsidRDefault="006B7EE5" w:rsidP="006B7EE5">
      <w:pPr>
        <w:pStyle w:val="Corpotesto"/>
        <w:spacing w:line="360" w:lineRule="auto"/>
        <w:jc w:val="both"/>
        <w:rPr>
          <w:rFonts w:ascii="Times New Roman" w:hAnsi="Times New Roman" w:cs="Times New Roman"/>
        </w:rPr>
      </w:pPr>
      <w:r w:rsidRPr="00224611">
        <w:rPr>
          <w:rFonts w:ascii="Times New Roman" w:hAnsi="Times New Roman" w:cs="Times New Roman"/>
          <w:b/>
          <w:bCs/>
        </w:rPr>
        <w:t>Outcome domain 1 — Incident MC risk</w:t>
      </w:r>
    </w:p>
    <w:tbl>
      <w:tblPr>
        <w:tblStyle w:val="Table"/>
        <w:tblW w:w="5000" w:type="pct"/>
        <w:tblLook w:val="0020" w:firstRow="1" w:lastRow="0" w:firstColumn="0" w:lastColumn="0" w:noHBand="0" w:noVBand="0"/>
      </w:tblPr>
      <w:tblGrid>
        <w:gridCol w:w="1555"/>
        <w:gridCol w:w="941"/>
        <w:gridCol w:w="1303"/>
        <w:gridCol w:w="1373"/>
        <w:gridCol w:w="1444"/>
        <w:gridCol w:w="1222"/>
        <w:gridCol w:w="1350"/>
        <w:gridCol w:w="1000"/>
      </w:tblGrid>
      <w:tr w:rsidR="006B7EE5" w:rsidRPr="00976814" w14:paraId="0C6D0CA1" w14:textId="77777777" w:rsidTr="00D6693B">
        <w:trPr>
          <w:cnfStyle w:val="100000000000" w:firstRow="1" w:lastRow="0" w:firstColumn="0" w:lastColumn="0" w:oddVBand="0" w:evenVBand="0" w:oddHBand="0" w:evenHBand="0" w:firstRowFirstColumn="0" w:firstRowLastColumn="0" w:lastRowFirstColumn="0" w:lastRowLastColumn="0"/>
          <w:tblHeader/>
        </w:trPr>
        <w:tc>
          <w:tcPr>
            <w:tcW w:w="0" w:type="auto"/>
          </w:tcPr>
          <w:p w14:paraId="3CC97D92"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Exposure</w:t>
            </w:r>
          </w:p>
        </w:tc>
        <w:tc>
          <w:tcPr>
            <w:tcW w:w="0" w:type="auto"/>
          </w:tcPr>
          <w:p w14:paraId="18E30BC1"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Studies</w:t>
            </w:r>
          </w:p>
        </w:tc>
        <w:tc>
          <w:tcPr>
            <w:tcW w:w="0" w:type="auto"/>
          </w:tcPr>
          <w:p w14:paraId="5946AA0D"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Risk of bias</w:t>
            </w:r>
          </w:p>
        </w:tc>
        <w:tc>
          <w:tcPr>
            <w:tcW w:w="0" w:type="auto"/>
          </w:tcPr>
          <w:p w14:paraId="06F6A4BF"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Inconsistency</w:t>
            </w:r>
          </w:p>
        </w:tc>
        <w:tc>
          <w:tcPr>
            <w:tcW w:w="0" w:type="auto"/>
          </w:tcPr>
          <w:p w14:paraId="3F1AD5B4"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Indirectness</w:t>
            </w:r>
          </w:p>
        </w:tc>
        <w:tc>
          <w:tcPr>
            <w:tcW w:w="0" w:type="auto"/>
          </w:tcPr>
          <w:p w14:paraId="03853B94"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Imprecision</w:t>
            </w:r>
          </w:p>
        </w:tc>
        <w:tc>
          <w:tcPr>
            <w:tcW w:w="0" w:type="auto"/>
          </w:tcPr>
          <w:p w14:paraId="294B406F"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Publication bias</w:t>
            </w:r>
          </w:p>
        </w:tc>
        <w:tc>
          <w:tcPr>
            <w:tcW w:w="0" w:type="auto"/>
          </w:tcPr>
          <w:p w14:paraId="46F3A77C"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Certainty</w:t>
            </w:r>
          </w:p>
        </w:tc>
      </w:tr>
      <w:tr w:rsidR="006B7EE5" w:rsidRPr="00976814" w14:paraId="7FB041C3" w14:textId="77777777" w:rsidTr="00D6693B">
        <w:tc>
          <w:tcPr>
            <w:tcW w:w="0" w:type="auto"/>
          </w:tcPr>
          <w:p w14:paraId="4E8A2207"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Macronutrients, fibre, zinc</w:t>
            </w:r>
          </w:p>
        </w:tc>
        <w:tc>
          <w:tcPr>
            <w:tcW w:w="0" w:type="auto"/>
          </w:tcPr>
          <w:p w14:paraId="24484075"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2 (1 cohort; 1 abstract)</w:t>
            </w:r>
          </w:p>
        </w:tc>
        <w:tc>
          <w:tcPr>
            <w:tcW w:w="0" w:type="auto"/>
          </w:tcPr>
          <w:p w14:paraId="02DDA126"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Serious concerns for the abstract (not appraisable); no serious concerns for the full-text cohort</w:t>
            </w:r>
          </w:p>
        </w:tc>
        <w:tc>
          <w:tcPr>
            <w:tcW w:w="0" w:type="auto"/>
          </w:tcPr>
          <w:p w14:paraId="0B7BDDB7"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Not serious — concordant null findings</w:t>
            </w:r>
          </w:p>
        </w:tc>
        <w:tc>
          <w:tcPr>
            <w:tcW w:w="0" w:type="auto"/>
          </w:tcPr>
          <w:p w14:paraId="29F55DB9"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Serious — two source populations only, predominantly European/US, female-predominant</w:t>
            </w:r>
          </w:p>
        </w:tc>
        <w:tc>
          <w:tcPr>
            <w:tcW w:w="0" w:type="auto"/>
          </w:tcPr>
          <w:p w14:paraId="45193B11"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Not serious for the full-text cohort; not assessable for the abstract</w:t>
            </w:r>
          </w:p>
        </w:tc>
        <w:tc>
          <w:tcPr>
            <w:tcW w:w="0" w:type="auto"/>
          </w:tcPr>
          <w:p w14:paraId="73FBE6F5"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Undetected; too few studies for formal assessment</w:t>
            </w:r>
          </w:p>
        </w:tc>
        <w:tc>
          <w:tcPr>
            <w:tcW w:w="0" w:type="auto"/>
          </w:tcPr>
          <w:p w14:paraId="21D83D31"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b/>
                <w:bCs/>
              </w:rPr>
              <w:t>Very low</w:t>
            </w:r>
          </w:p>
        </w:tc>
      </w:tr>
      <w:tr w:rsidR="006B7EE5" w:rsidRPr="00976814" w14:paraId="24708CA8" w14:textId="77777777" w:rsidTr="00D6693B">
        <w:tc>
          <w:tcPr>
            <w:tcW w:w="0" w:type="auto"/>
          </w:tcPr>
          <w:p w14:paraId="27D7C230"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Gluten</w:t>
            </w:r>
          </w:p>
        </w:tc>
        <w:tc>
          <w:tcPr>
            <w:tcW w:w="0" w:type="auto"/>
          </w:tcPr>
          <w:p w14:paraId="1B417817"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1 (cohort)</w:t>
            </w:r>
          </w:p>
        </w:tc>
        <w:tc>
          <w:tcPr>
            <w:tcW w:w="0" w:type="auto"/>
          </w:tcPr>
          <w:p w14:paraId="39A8DD3A" w14:textId="1AE2A774"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Not serious — (NOS 6/9); no critical domain flaws</w:t>
            </w:r>
          </w:p>
        </w:tc>
        <w:tc>
          <w:tcPr>
            <w:tcW w:w="0" w:type="auto"/>
          </w:tcPr>
          <w:p w14:paraId="1E3BCFDE"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Not assessable (single study)</w:t>
            </w:r>
          </w:p>
        </w:tc>
        <w:tc>
          <w:tcPr>
            <w:tcW w:w="0" w:type="auto"/>
          </w:tcPr>
          <w:p w14:paraId="77A22A4C"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Serious — female-only US nurses without coeliac disease</w:t>
            </w:r>
          </w:p>
        </w:tc>
        <w:tc>
          <w:tcPr>
            <w:tcW w:w="0" w:type="auto"/>
          </w:tcPr>
          <w:p w14:paraId="233D9DB9"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 xml:space="preserve">Serious — 95% CI 0.67–1.58 includes both a clinically relevant reduction and a </w:t>
            </w:r>
            <w:r w:rsidRPr="00224611">
              <w:rPr>
                <w:rFonts w:ascii="Times New Roman" w:hAnsi="Times New Roman" w:cs="Times New Roman"/>
              </w:rPr>
              <w:lastRenderedPageBreak/>
              <w:t>58% increase in risk; the study was powered to detect HR ≥1.8 only</w:t>
            </w:r>
          </w:p>
        </w:tc>
        <w:tc>
          <w:tcPr>
            <w:tcW w:w="0" w:type="auto"/>
          </w:tcPr>
          <w:p w14:paraId="0DD87C48" w14:textId="20EBD9CD"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lastRenderedPageBreak/>
              <w:t>Undetected</w:t>
            </w:r>
            <w:r w:rsidR="00B634BA" w:rsidRPr="00224611">
              <w:rPr>
                <w:rFonts w:ascii="Times New Roman" w:hAnsi="Times New Roman" w:cs="Times New Roman"/>
              </w:rPr>
              <w:t>;</w:t>
            </w:r>
            <w:r w:rsidRPr="00224611">
              <w:rPr>
                <w:rFonts w:ascii="Times New Roman" w:hAnsi="Times New Roman" w:cs="Times New Roman"/>
              </w:rPr>
              <w:t xml:space="preserve"> too few studies for formal assessment</w:t>
            </w:r>
          </w:p>
        </w:tc>
        <w:tc>
          <w:tcPr>
            <w:tcW w:w="0" w:type="auto"/>
          </w:tcPr>
          <w:p w14:paraId="452480DE"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b/>
                <w:bCs/>
              </w:rPr>
              <w:t>Very low</w:t>
            </w:r>
          </w:p>
        </w:tc>
      </w:tr>
      <w:tr w:rsidR="006B7EE5" w:rsidRPr="00976814" w14:paraId="099DADF0" w14:textId="77777777" w:rsidTr="00D6693B">
        <w:tc>
          <w:tcPr>
            <w:tcW w:w="0" w:type="auto"/>
          </w:tcPr>
          <w:p w14:paraId="0CD0D1DD"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Alcohol</w:t>
            </w:r>
          </w:p>
        </w:tc>
        <w:tc>
          <w:tcPr>
            <w:tcW w:w="0" w:type="auto"/>
          </w:tcPr>
          <w:p w14:paraId="420FD40A"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3 (2 cohorts, 1 case–control)</w:t>
            </w:r>
          </w:p>
        </w:tc>
        <w:tc>
          <w:tcPr>
            <w:tcW w:w="0" w:type="auto"/>
          </w:tcPr>
          <w:p w14:paraId="74466BC8"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Serious — one study at high risk (NOS 2/9); exposure self-reported throughout</w:t>
            </w:r>
          </w:p>
        </w:tc>
        <w:tc>
          <w:tcPr>
            <w:tcW w:w="0" w:type="auto"/>
          </w:tcPr>
          <w:p w14:paraId="4CA1C3ED"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Serious — significant in one cohort, imprecise in another, null in the case–control study</w:t>
            </w:r>
          </w:p>
        </w:tc>
        <w:tc>
          <w:tcPr>
            <w:tcW w:w="0" w:type="auto"/>
          </w:tcPr>
          <w:p w14:paraId="74E64711"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Serious — female-predominant, two countries</w:t>
            </w:r>
          </w:p>
        </w:tc>
        <w:tc>
          <w:tcPr>
            <w:tcW w:w="0" w:type="auto"/>
          </w:tcPr>
          <w:p w14:paraId="41414D90"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Serious in two of the three studies</w:t>
            </w:r>
          </w:p>
        </w:tc>
        <w:tc>
          <w:tcPr>
            <w:tcW w:w="0" w:type="auto"/>
          </w:tcPr>
          <w:p w14:paraId="014966DB"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Undetected; too few studies for formal assessment</w:t>
            </w:r>
          </w:p>
        </w:tc>
        <w:tc>
          <w:tcPr>
            <w:tcW w:w="0" w:type="auto"/>
          </w:tcPr>
          <w:p w14:paraId="77FB955B"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b/>
                <w:bCs/>
              </w:rPr>
              <w:t>Very low</w:t>
            </w:r>
          </w:p>
        </w:tc>
      </w:tr>
      <w:tr w:rsidR="006B7EE5" w:rsidRPr="00976814" w14:paraId="60510B11" w14:textId="77777777" w:rsidTr="00D6693B">
        <w:tc>
          <w:tcPr>
            <w:tcW w:w="0" w:type="auto"/>
          </w:tcPr>
          <w:p w14:paraId="0126822B"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Calcium</w:t>
            </w:r>
          </w:p>
        </w:tc>
        <w:tc>
          <w:tcPr>
            <w:tcW w:w="0" w:type="auto"/>
          </w:tcPr>
          <w:p w14:paraId="3D5C6504"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1 (case–control)</w:t>
            </w:r>
          </w:p>
        </w:tc>
        <w:tc>
          <w:tcPr>
            <w:tcW w:w="0" w:type="auto"/>
          </w:tcPr>
          <w:p w14:paraId="1C9C298A"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 xml:space="preserve">Serious (NOS 4/9) — diet assessed after diagnosis; cases with lower BMI and more weight loss </w:t>
            </w:r>
            <w:r w:rsidRPr="00224611">
              <w:rPr>
                <w:rFonts w:ascii="Times New Roman" w:hAnsi="Times New Roman" w:cs="Times New Roman"/>
              </w:rPr>
              <w:lastRenderedPageBreak/>
              <w:t>(reverse causation)</w:t>
            </w:r>
          </w:p>
        </w:tc>
        <w:tc>
          <w:tcPr>
            <w:tcW w:w="0" w:type="auto"/>
          </w:tcPr>
          <w:p w14:paraId="2DF26555"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lastRenderedPageBreak/>
              <w:t>Not assessable (single study)</w:t>
            </w:r>
          </w:p>
        </w:tc>
        <w:tc>
          <w:tcPr>
            <w:tcW w:w="0" w:type="auto"/>
          </w:tcPr>
          <w:p w14:paraId="47262B52"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Serious — single centre, colonoscopy-referred controls</w:t>
            </w:r>
          </w:p>
        </w:tc>
        <w:tc>
          <w:tcPr>
            <w:tcW w:w="0" w:type="auto"/>
          </w:tcPr>
          <w:p w14:paraId="1E58C088"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Serious — OR 0.22, 95% CI 0.07–0.76 (very wide)</w:t>
            </w:r>
          </w:p>
        </w:tc>
        <w:tc>
          <w:tcPr>
            <w:tcW w:w="0" w:type="auto"/>
          </w:tcPr>
          <w:p w14:paraId="4DDEEFC8"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Undetected; too few studies for formal assessment</w:t>
            </w:r>
          </w:p>
        </w:tc>
        <w:tc>
          <w:tcPr>
            <w:tcW w:w="0" w:type="auto"/>
          </w:tcPr>
          <w:p w14:paraId="7CA1A558"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b/>
                <w:bCs/>
              </w:rPr>
              <w:t>Very low</w:t>
            </w:r>
            <w:r w:rsidRPr="00224611">
              <w:rPr>
                <w:rFonts w:ascii="Times New Roman" w:hAnsi="Times New Roman" w:cs="Times New Roman"/>
              </w:rPr>
              <w:t xml:space="preserve"> </w:t>
            </w:r>
          </w:p>
        </w:tc>
      </w:tr>
      <w:tr w:rsidR="006B7EE5" w:rsidRPr="00976814" w14:paraId="290BE6DD" w14:textId="77777777" w:rsidTr="00D6693B">
        <w:tc>
          <w:tcPr>
            <w:tcW w:w="0" w:type="auto"/>
          </w:tcPr>
          <w:p w14:paraId="20226CCF"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Coffee, wine, low-energy beverages, dietary inflammatory potential</w:t>
            </w:r>
          </w:p>
        </w:tc>
        <w:tc>
          <w:tcPr>
            <w:tcW w:w="0" w:type="auto"/>
          </w:tcPr>
          <w:p w14:paraId="63B50EAC"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1 (cohort, abstract only)</w:t>
            </w:r>
          </w:p>
        </w:tc>
        <w:tc>
          <w:tcPr>
            <w:tcW w:w="0" w:type="auto"/>
          </w:tcPr>
          <w:p w14:paraId="3400D5A5"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Very serious — not appraisable</w:t>
            </w:r>
          </w:p>
        </w:tc>
        <w:tc>
          <w:tcPr>
            <w:tcW w:w="0" w:type="auto"/>
          </w:tcPr>
          <w:p w14:paraId="1F10E9C5"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Not assessable</w:t>
            </w:r>
          </w:p>
        </w:tc>
        <w:tc>
          <w:tcPr>
            <w:tcW w:w="0" w:type="auto"/>
          </w:tcPr>
          <w:p w14:paraId="66E4E156"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Serious — single female cohort</w:t>
            </w:r>
          </w:p>
        </w:tc>
        <w:tc>
          <w:tcPr>
            <w:tcW w:w="0" w:type="auto"/>
          </w:tcPr>
          <w:p w14:paraId="75A597FA"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Very serious — CIs not reported</w:t>
            </w:r>
          </w:p>
        </w:tc>
        <w:tc>
          <w:tcPr>
            <w:tcW w:w="0" w:type="auto"/>
          </w:tcPr>
          <w:p w14:paraId="6CC435B3"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rPr>
              <w:t>Strongly suspected — abstracts of positive findings preferentially presented</w:t>
            </w:r>
          </w:p>
        </w:tc>
        <w:tc>
          <w:tcPr>
            <w:tcW w:w="0" w:type="auto"/>
          </w:tcPr>
          <w:p w14:paraId="3E4CF2D0" w14:textId="77777777" w:rsidR="006B7EE5" w:rsidRPr="00224611" w:rsidRDefault="006B7EE5" w:rsidP="00D6693B">
            <w:pPr>
              <w:pStyle w:val="Compact"/>
              <w:spacing w:line="360" w:lineRule="auto"/>
              <w:jc w:val="both"/>
              <w:rPr>
                <w:rFonts w:ascii="Times New Roman" w:hAnsi="Times New Roman" w:cs="Times New Roman"/>
              </w:rPr>
            </w:pPr>
            <w:r w:rsidRPr="00224611">
              <w:rPr>
                <w:rFonts w:ascii="Times New Roman" w:hAnsi="Times New Roman" w:cs="Times New Roman"/>
                <w:b/>
                <w:bCs/>
              </w:rPr>
              <w:t>Very low</w:t>
            </w:r>
          </w:p>
        </w:tc>
      </w:tr>
    </w:tbl>
    <w:p w14:paraId="48A462D5" w14:textId="77777777" w:rsidR="006B7EE5" w:rsidRPr="00456687" w:rsidRDefault="006B7EE5" w:rsidP="006B7EE5">
      <w:pPr>
        <w:pStyle w:val="Corpotesto"/>
        <w:spacing w:line="360" w:lineRule="auto"/>
        <w:jc w:val="both"/>
        <w:rPr>
          <w:rFonts w:ascii="Times New Roman" w:hAnsi="Times New Roman" w:cs="Times New Roman"/>
        </w:rPr>
      </w:pPr>
      <w:r w:rsidRPr="00456687">
        <w:rPr>
          <w:rFonts w:ascii="Times New Roman" w:hAnsi="Times New Roman" w:cs="Times New Roman"/>
        </w:rPr>
        <w:t>A dose–response gradient was reported for alcohol but did not offset the serious concerns in the remaining domains; certainty was therefore not rated up.</w:t>
      </w:r>
    </w:p>
    <w:p w14:paraId="65706835" w14:textId="77777777" w:rsidR="006B7EE5" w:rsidRPr="00456687" w:rsidRDefault="006B7EE5" w:rsidP="006B7EE5">
      <w:pPr>
        <w:pStyle w:val="Corpotesto"/>
        <w:spacing w:line="360" w:lineRule="auto"/>
        <w:jc w:val="both"/>
        <w:rPr>
          <w:rFonts w:ascii="Times New Roman" w:hAnsi="Times New Roman" w:cs="Times New Roman"/>
        </w:rPr>
      </w:pPr>
      <w:r w:rsidRPr="00456687">
        <w:rPr>
          <w:rFonts w:ascii="Times New Roman" w:hAnsi="Times New Roman" w:cs="Times New Roman"/>
          <w:b/>
          <w:bCs/>
        </w:rPr>
        <w:t>Outcome domain 2 — Symptom control in diagnosed MC</w:t>
      </w:r>
    </w:p>
    <w:tbl>
      <w:tblPr>
        <w:tblStyle w:val="Table"/>
        <w:tblW w:w="5000" w:type="pct"/>
        <w:tblLook w:val="0020" w:firstRow="1" w:lastRow="0" w:firstColumn="0" w:lastColumn="0" w:noHBand="0" w:noVBand="0"/>
      </w:tblPr>
      <w:tblGrid>
        <w:gridCol w:w="1276"/>
        <w:gridCol w:w="1228"/>
        <w:gridCol w:w="1458"/>
        <w:gridCol w:w="1409"/>
        <w:gridCol w:w="1276"/>
        <w:gridCol w:w="1253"/>
        <w:gridCol w:w="1264"/>
        <w:gridCol w:w="1024"/>
      </w:tblGrid>
      <w:tr w:rsidR="006B7EE5" w:rsidRPr="00456687" w14:paraId="36F5EC12" w14:textId="77777777" w:rsidTr="00D6693B">
        <w:trPr>
          <w:cnfStyle w:val="100000000000" w:firstRow="1" w:lastRow="0" w:firstColumn="0" w:lastColumn="0" w:oddVBand="0" w:evenVBand="0" w:oddHBand="0" w:evenHBand="0" w:firstRowFirstColumn="0" w:firstRowLastColumn="0" w:lastRowFirstColumn="0" w:lastRowLastColumn="0"/>
          <w:tblHeader/>
        </w:trPr>
        <w:tc>
          <w:tcPr>
            <w:tcW w:w="0" w:type="auto"/>
          </w:tcPr>
          <w:p w14:paraId="245AA980"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Intervention</w:t>
            </w:r>
          </w:p>
        </w:tc>
        <w:tc>
          <w:tcPr>
            <w:tcW w:w="0" w:type="auto"/>
          </w:tcPr>
          <w:p w14:paraId="45254AB9"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Studies</w:t>
            </w:r>
          </w:p>
        </w:tc>
        <w:tc>
          <w:tcPr>
            <w:tcW w:w="0" w:type="auto"/>
          </w:tcPr>
          <w:p w14:paraId="42B07007"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Risk of bias</w:t>
            </w:r>
          </w:p>
        </w:tc>
        <w:tc>
          <w:tcPr>
            <w:tcW w:w="0" w:type="auto"/>
          </w:tcPr>
          <w:p w14:paraId="05C687B3"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Inconsistency</w:t>
            </w:r>
          </w:p>
        </w:tc>
        <w:tc>
          <w:tcPr>
            <w:tcW w:w="0" w:type="auto"/>
          </w:tcPr>
          <w:p w14:paraId="2C50989F"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Indirectness</w:t>
            </w:r>
          </w:p>
        </w:tc>
        <w:tc>
          <w:tcPr>
            <w:tcW w:w="0" w:type="auto"/>
          </w:tcPr>
          <w:p w14:paraId="2AFBE740"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Imprecision</w:t>
            </w:r>
          </w:p>
        </w:tc>
        <w:tc>
          <w:tcPr>
            <w:tcW w:w="0" w:type="auto"/>
          </w:tcPr>
          <w:p w14:paraId="1CE353C6"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Publication bias</w:t>
            </w:r>
          </w:p>
        </w:tc>
        <w:tc>
          <w:tcPr>
            <w:tcW w:w="0" w:type="auto"/>
          </w:tcPr>
          <w:p w14:paraId="58119E62"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Certainty</w:t>
            </w:r>
          </w:p>
        </w:tc>
      </w:tr>
      <w:tr w:rsidR="006B7EE5" w:rsidRPr="00456687" w14:paraId="44576575" w14:textId="77777777" w:rsidTr="00D6693B">
        <w:tc>
          <w:tcPr>
            <w:tcW w:w="0" w:type="auto"/>
          </w:tcPr>
          <w:p w14:paraId="136E398C"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Tryptophan reduction</w:t>
            </w:r>
          </w:p>
        </w:tc>
        <w:tc>
          <w:tcPr>
            <w:tcW w:w="0" w:type="auto"/>
          </w:tcPr>
          <w:p w14:paraId="06A25C85"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1 (non-randomised controlled)</w:t>
            </w:r>
          </w:p>
        </w:tc>
        <w:tc>
          <w:tcPr>
            <w:tcW w:w="0" w:type="auto"/>
          </w:tcPr>
          <w:p w14:paraId="1DC417AF"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Very serious — no randomisation or blinding; co-intervention with budesonide</w:t>
            </w:r>
          </w:p>
        </w:tc>
        <w:tc>
          <w:tcPr>
            <w:tcW w:w="0" w:type="auto"/>
          </w:tcPr>
          <w:p w14:paraId="06CD655A"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Not assessable</w:t>
            </w:r>
          </w:p>
        </w:tc>
        <w:tc>
          <w:tcPr>
            <w:tcW w:w="0" w:type="auto"/>
          </w:tcPr>
          <w:p w14:paraId="10B5D9D5"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Serious — LC patients selected for coexisting mood disorders; surrogate biochemical outcomes</w:t>
            </w:r>
          </w:p>
        </w:tc>
        <w:tc>
          <w:tcPr>
            <w:tcW w:w="0" w:type="auto"/>
          </w:tcPr>
          <w:p w14:paraId="2B727355"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Serious</w:t>
            </w:r>
          </w:p>
        </w:tc>
        <w:tc>
          <w:tcPr>
            <w:tcW w:w="0" w:type="auto"/>
          </w:tcPr>
          <w:p w14:paraId="60BF4B22"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Undetected; too few studies for formal assessment</w:t>
            </w:r>
          </w:p>
        </w:tc>
        <w:tc>
          <w:tcPr>
            <w:tcW w:w="0" w:type="auto"/>
          </w:tcPr>
          <w:p w14:paraId="25B24D97"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b/>
                <w:bCs/>
              </w:rPr>
              <w:t>Very low</w:t>
            </w:r>
            <w:r w:rsidRPr="00456687">
              <w:rPr>
                <w:rFonts w:ascii="Times New Roman" w:hAnsi="Times New Roman" w:cs="Times New Roman"/>
              </w:rPr>
              <w:t xml:space="preserve"> </w:t>
            </w:r>
          </w:p>
        </w:tc>
      </w:tr>
      <w:tr w:rsidR="006B7EE5" w:rsidRPr="00456687" w14:paraId="0BF6DA54" w14:textId="77777777" w:rsidTr="00D6693B">
        <w:tc>
          <w:tcPr>
            <w:tcW w:w="0" w:type="auto"/>
          </w:tcPr>
          <w:p w14:paraId="67DC1DE8"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lastRenderedPageBreak/>
              <w:t>Elemental diet</w:t>
            </w:r>
          </w:p>
        </w:tc>
        <w:tc>
          <w:tcPr>
            <w:tcW w:w="0" w:type="auto"/>
          </w:tcPr>
          <w:p w14:paraId="02743669"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1 (case series)</w:t>
            </w:r>
          </w:p>
        </w:tc>
        <w:tc>
          <w:tcPr>
            <w:tcW w:w="0" w:type="auto"/>
          </w:tcPr>
          <w:p w14:paraId="3F58078D"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Very serious — uncontrolled, co-interventions, 2/6 withdrawals</w:t>
            </w:r>
          </w:p>
        </w:tc>
        <w:tc>
          <w:tcPr>
            <w:tcW w:w="0" w:type="auto"/>
          </w:tcPr>
          <w:p w14:paraId="2F2688EA"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Not assessable</w:t>
            </w:r>
          </w:p>
        </w:tc>
        <w:tc>
          <w:tcPr>
            <w:tcW w:w="0" w:type="auto"/>
          </w:tcPr>
          <w:p w14:paraId="745F3792"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Serious</w:t>
            </w:r>
          </w:p>
        </w:tc>
        <w:tc>
          <w:tcPr>
            <w:tcW w:w="0" w:type="auto"/>
          </w:tcPr>
          <w:p w14:paraId="03E3CF95"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Very serious — n = 6</w:t>
            </w:r>
          </w:p>
        </w:tc>
        <w:tc>
          <w:tcPr>
            <w:tcW w:w="0" w:type="auto"/>
          </w:tcPr>
          <w:p w14:paraId="559F3E33"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Undetected; too few studies for formal assessment</w:t>
            </w:r>
          </w:p>
        </w:tc>
        <w:tc>
          <w:tcPr>
            <w:tcW w:w="0" w:type="auto"/>
          </w:tcPr>
          <w:p w14:paraId="592217C6"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b/>
                <w:bCs/>
              </w:rPr>
              <w:t>Very low</w:t>
            </w:r>
          </w:p>
        </w:tc>
      </w:tr>
      <w:tr w:rsidR="006B7EE5" w:rsidRPr="00456687" w14:paraId="3FE48233" w14:textId="77777777" w:rsidTr="00D6693B">
        <w:tc>
          <w:tcPr>
            <w:tcW w:w="0" w:type="auto"/>
          </w:tcPr>
          <w:p w14:paraId="1822825D"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Gluten-free diet</w:t>
            </w:r>
          </w:p>
        </w:tc>
        <w:tc>
          <w:tcPr>
            <w:tcW w:w="0" w:type="auto"/>
          </w:tcPr>
          <w:p w14:paraId="7EEFE5F3"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1 (case report, abstract only)</w:t>
            </w:r>
          </w:p>
        </w:tc>
        <w:tc>
          <w:tcPr>
            <w:tcW w:w="0" w:type="auto"/>
          </w:tcPr>
          <w:p w14:paraId="54559602"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Very serious — not appraisable</w:t>
            </w:r>
          </w:p>
        </w:tc>
        <w:tc>
          <w:tcPr>
            <w:tcW w:w="0" w:type="auto"/>
          </w:tcPr>
          <w:p w14:paraId="7268B8F1"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Not assessable</w:t>
            </w:r>
          </w:p>
        </w:tc>
        <w:tc>
          <w:tcPr>
            <w:tcW w:w="0" w:type="auto"/>
          </w:tcPr>
          <w:p w14:paraId="368BFD2C"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Very serious — single patient</w:t>
            </w:r>
          </w:p>
        </w:tc>
        <w:tc>
          <w:tcPr>
            <w:tcW w:w="0" w:type="auto"/>
          </w:tcPr>
          <w:p w14:paraId="337C5222"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Very serious</w:t>
            </w:r>
          </w:p>
        </w:tc>
        <w:tc>
          <w:tcPr>
            <w:tcW w:w="0" w:type="auto"/>
          </w:tcPr>
          <w:p w14:paraId="4367B153"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Strongly suspected — selective reporting of positive single-patient experiences</w:t>
            </w:r>
          </w:p>
        </w:tc>
        <w:tc>
          <w:tcPr>
            <w:tcW w:w="0" w:type="auto"/>
          </w:tcPr>
          <w:p w14:paraId="7C0AA839"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b/>
                <w:bCs/>
              </w:rPr>
              <w:t>Very low</w:t>
            </w:r>
          </w:p>
        </w:tc>
      </w:tr>
      <w:tr w:rsidR="006B7EE5" w:rsidRPr="00456687" w14:paraId="3B404A6E" w14:textId="77777777" w:rsidTr="00D6693B">
        <w:tc>
          <w:tcPr>
            <w:tcW w:w="0" w:type="auto"/>
          </w:tcPr>
          <w:p w14:paraId="3C63C328"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Starch- and sucrose-reduced diet</w:t>
            </w:r>
          </w:p>
        </w:tc>
        <w:tc>
          <w:tcPr>
            <w:tcW w:w="0" w:type="auto"/>
          </w:tcPr>
          <w:p w14:paraId="5A42AD32"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1 (case report)</w:t>
            </w:r>
          </w:p>
        </w:tc>
        <w:tc>
          <w:tcPr>
            <w:tcW w:w="0" w:type="auto"/>
          </w:tcPr>
          <w:p w14:paraId="4AFB44EF"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Very serious</w:t>
            </w:r>
          </w:p>
        </w:tc>
        <w:tc>
          <w:tcPr>
            <w:tcW w:w="0" w:type="auto"/>
          </w:tcPr>
          <w:p w14:paraId="249062A3"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Not assessable</w:t>
            </w:r>
          </w:p>
        </w:tc>
        <w:tc>
          <w:tcPr>
            <w:tcW w:w="0" w:type="auto"/>
          </w:tcPr>
          <w:p w14:paraId="5224CA93"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Very serious — single patient</w:t>
            </w:r>
          </w:p>
        </w:tc>
        <w:tc>
          <w:tcPr>
            <w:tcW w:w="0" w:type="auto"/>
          </w:tcPr>
          <w:p w14:paraId="687C4E8E"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Very serious</w:t>
            </w:r>
          </w:p>
        </w:tc>
        <w:tc>
          <w:tcPr>
            <w:tcW w:w="0" w:type="auto"/>
          </w:tcPr>
          <w:p w14:paraId="03DE7FAC"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Strongly suspected — selective reporting of positive single-patient experiences</w:t>
            </w:r>
          </w:p>
        </w:tc>
        <w:tc>
          <w:tcPr>
            <w:tcW w:w="0" w:type="auto"/>
          </w:tcPr>
          <w:p w14:paraId="09D4940C"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b/>
                <w:bCs/>
              </w:rPr>
              <w:t>Very low</w:t>
            </w:r>
          </w:p>
        </w:tc>
      </w:tr>
      <w:tr w:rsidR="006B7EE5" w:rsidRPr="00976814" w14:paraId="01A854DB" w14:textId="77777777" w:rsidTr="00D6693B">
        <w:tc>
          <w:tcPr>
            <w:tcW w:w="0" w:type="auto"/>
          </w:tcPr>
          <w:p w14:paraId="2C742F09"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 xml:space="preserve">Withdrawal of a </w:t>
            </w:r>
            <w:r w:rsidRPr="00456687">
              <w:rPr>
                <w:rFonts w:ascii="Times New Roman" w:hAnsi="Times New Roman" w:cs="Times New Roman"/>
              </w:rPr>
              <w:lastRenderedPageBreak/>
              <w:t>turmeric-containing supplement</w:t>
            </w:r>
          </w:p>
        </w:tc>
        <w:tc>
          <w:tcPr>
            <w:tcW w:w="0" w:type="auto"/>
          </w:tcPr>
          <w:p w14:paraId="003D3448"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lastRenderedPageBreak/>
              <w:t>1 (case series)</w:t>
            </w:r>
          </w:p>
        </w:tc>
        <w:tc>
          <w:tcPr>
            <w:tcW w:w="0" w:type="auto"/>
          </w:tcPr>
          <w:p w14:paraId="470B50A0"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Very serious</w:t>
            </w:r>
          </w:p>
        </w:tc>
        <w:tc>
          <w:tcPr>
            <w:tcW w:w="0" w:type="auto"/>
          </w:tcPr>
          <w:p w14:paraId="1820D2E2"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Not assessable</w:t>
            </w:r>
          </w:p>
        </w:tc>
        <w:tc>
          <w:tcPr>
            <w:tcW w:w="0" w:type="auto"/>
          </w:tcPr>
          <w:p w14:paraId="3E46F846"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 xml:space="preserve">Very serious — </w:t>
            </w:r>
            <w:r w:rsidRPr="00456687">
              <w:rPr>
                <w:rFonts w:ascii="Times New Roman" w:hAnsi="Times New Roman" w:cs="Times New Roman"/>
              </w:rPr>
              <w:lastRenderedPageBreak/>
              <w:t>n = 3</w:t>
            </w:r>
          </w:p>
        </w:tc>
        <w:tc>
          <w:tcPr>
            <w:tcW w:w="0" w:type="auto"/>
          </w:tcPr>
          <w:p w14:paraId="43AF7CE8"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lastRenderedPageBreak/>
              <w:t>Very serious</w:t>
            </w:r>
          </w:p>
        </w:tc>
        <w:tc>
          <w:tcPr>
            <w:tcW w:w="0" w:type="auto"/>
          </w:tcPr>
          <w:p w14:paraId="3E57A434"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rPr>
              <w:t xml:space="preserve">Strongly suspected </w:t>
            </w:r>
            <w:r w:rsidRPr="00456687">
              <w:rPr>
                <w:rFonts w:ascii="Times New Roman" w:hAnsi="Times New Roman" w:cs="Times New Roman"/>
              </w:rPr>
              <w:lastRenderedPageBreak/>
              <w:t>— selective reporting of positive single-patient experiences</w:t>
            </w:r>
          </w:p>
        </w:tc>
        <w:tc>
          <w:tcPr>
            <w:tcW w:w="0" w:type="auto"/>
          </w:tcPr>
          <w:p w14:paraId="43432327" w14:textId="77777777" w:rsidR="006B7EE5" w:rsidRPr="00456687" w:rsidRDefault="006B7EE5" w:rsidP="00D6693B">
            <w:pPr>
              <w:pStyle w:val="Compact"/>
              <w:spacing w:line="360" w:lineRule="auto"/>
              <w:jc w:val="both"/>
              <w:rPr>
                <w:rFonts w:ascii="Times New Roman" w:hAnsi="Times New Roman" w:cs="Times New Roman"/>
              </w:rPr>
            </w:pPr>
            <w:r w:rsidRPr="00456687">
              <w:rPr>
                <w:rFonts w:ascii="Times New Roman" w:hAnsi="Times New Roman" w:cs="Times New Roman"/>
                <w:b/>
                <w:bCs/>
              </w:rPr>
              <w:lastRenderedPageBreak/>
              <w:t>Very low</w:t>
            </w:r>
          </w:p>
        </w:tc>
      </w:tr>
    </w:tbl>
    <w:p w14:paraId="659EF000" w14:textId="5A2FF5F1" w:rsidR="00015256" w:rsidRPr="00976814" w:rsidRDefault="00015256" w:rsidP="00874F52">
      <w:pPr>
        <w:spacing w:line="360" w:lineRule="auto"/>
        <w:jc w:val="both"/>
        <w:rPr>
          <w:rFonts w:ascii="Times New Roman" w:hAnsi="Times New Roman" w:cs="Times New Roman"/>
          <w:highlight w:val="yellow"/>
        </w:rPr>
      </w:pPr>
    </w:p>
    <w:p w14:paraId="400DB0D9" w14:textId="77777777" w:rsidR="00A4580D" w:rsidRPr="00B44E29" w:rsidRDefault="00A4580D" w:rsidP="00874F52">
      <w:pPr>
        <w:spacing w:line="360" w:lineRule="auto"/>
        <w:jc w:val="both"/>
        <w:rPr>
          <w:rFonts w:ascii="Times New Roman" w:hAnsi="Times New Roman" w:cs="Times New Roman"/>
        </w:rPr>
      </w:pPr>
    </w:p>
    <w:p w14:paraId="12699E12" w14:textId="77777777" w:rsidR="00015256" w:rsidRPr="00B44E29" w:rsidRDefault="00000000" w:rsidP="00874F52">
      <w:pPr>
        <w:pStyle w:val="FirstParagraph"/>
        <w:spacing w:line="360" w:lineRule="auto"/>
        <w:jc w:val="both"/>
        <w:rPr>
          <w:rFonts w:ascii="Times New Roman" w:hAnsi="Times New Roman" w:cs="Times New Roman"/>
        </w:rPr>
      </w:pPr>
      <w:r w:rsidRPr="00B44E29">
        <w:rPr>
          <w:rFonts w:ascii="Times New Roman" w:hAnsi="Times New Roman" w:cs="Times New Roman"/>
          <w:b/>
          <w:bCs/>
        </w:rPr>
        <w:t>SUPPLEMENTARY FIGURE S1 — PRISMA 2020 flow diagram</w:t>
      </w:r>
    </w:p>
    <w:p w14:paraId="78E1D587" w14:textId="2CA26BE0" w:rsidR="00015256" w:rsidRDefault="00B87C21" w:rsidP="00874F52">
      <w:pPr>
        <w:pStyle w:val="Corpotesto"/>
        <w:spacing w:line="360" w:lineRule="auto"/>
        <w:jc w:val="both"/>
        <w:rPr>
          <w:rFonts w:ascii="Times New Roman" w:hAnsi="Times New Roman" w:cs="Times New Roman"/>
        </w:rPr>
      </w:pPr>
      <w:r w:rsidRPr="00B87C21">
        <w:rPr>
          <w:rFonts w:ascii="Times New Roman" w:hAnsi="Times New Roman" w:cs="Times New Roman"/>
          <w:noProof/>
        </w:rPr>
        <w:drawing>
          <wp:inline distT="0" distB="0" distL="0" distR="0" wp14:anchorId="12C23067" wp14:editId="3C3832AE">
            <wp:extent cx="6332220" cy="3619500"/>
            <wp:effectExtent l="0" t="0" r="0" b="0"/>
            <wp:docPr id="37167034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70342" name=""/>
                    <pic:cNvPicPr/>
                  </pic:nvPicPr>
                  <pic:blipFill>
                    <a:blip r:embed="rId7"/>
                    <a:stretch>
                      <a:fillRect/>
                    </a:stretch>
                  </pic:blipFill>
                  <pic:spPr>
                    <a:xfrm>
                      <a:off x="0" y="0"/>
                      <a:ext cx="6332220" cy="3619500"/>
                    </a:xfrm>
                    <a:prstGeom prst="rect">
                      <a:avLst/>
                    </a:prstGeom>
                  </pic:spPr>
                </pic:pic>
              </a:graphicData>
            </a:graphic>
          </wp:inline>
        </w:drawing>
      </w:r>
    </w:p>
    <w:p w14:paraId="6ACDCACC" w14:textId="764E76E2" w:rsidR="001007E6" w:rsidRPr="001007E6" w:rsidRDefault="001007E6" w:rsidP="001007E6">
      <w:pPr>
        <w:rPr>
          <w:sz w:val="20"/>
          <w:szCs w:val="20"/>
        </w:rPr>
      </w:pPr>
      <w:r w:rsidRPr="001007E6">
        <w:rPr>
          <w:sz w:val="20"/>
          <w:szCs w:val="20"/>
        </w:rPr>
        <w:t>Consensus documents identified via ancillary search (n = 2), reported as clinical context and not counted among included studies</w:t>
      </w:r>
      <w:r>
        <w:rPr>
          <w:sz w:val="20"/>
          <w:szCs w:val="20"/>
        </w:rPr>
        <w:t>.</w:t>
      </w:r>
    </w:p>
    <w:sectPr w:rsidR="001007E6" w:rsidRPr="001007E6">
      <w:pgSz w:w="12240" w:h="15840"/>
      <w:pgMar w:top="1417"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55709" w14:textId="77777777" w:rsidR="002929C8" w:rsidRDefault="002929C8">
      <w:pPr>
        <w:spacing w:after="0"/>
      </w:pPr>
      <w:r>
        <w:separator/>
      </w:r>
    </w:p>
  </w:endnote>
  <w:endnote w:type="continuationSeparator" w:id="0">
    <w:p w14:paraId="1F8FE21F" w14:textId="77777777" w:rsidR="002929C8" w:rsidRDefault="002929C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189B1" w14:textId="77777777" w:rsidR="002929C8" w:rsidRDefault="002929C8">
      <w:r>
        <w:separator/>
      </w:r>
    </w:p>
  </w:footnote>
  <w:footnote w:type="continuationSeparator" w:id="0">
    <w:p w14:paraId="180AA269" w14:textId="77777777" w:rsidR="002929C8" w:rsidRDefault="002929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44025A2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2848D51C"/>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54B035FB"/>
    <w:multiLevelType w:val="hybridMultilevel"/>
    <w:tmpl w:val="2FEE13A4"/>
    <w:lvl w:ilvl="0" w:tplc="F2BA8156">
      <w:start w:val="1"/>
      <w:numFmt w:val="bullet"/>
      <w:lvlText w:val=""/>
      <w:lvlJc w:val="left"/>
      <w:pPr>
        <w:ind w:left="1080" w:hanging="360"/>
      </w:pPr>
      <w:rPr>
        <w:rFonts w:ascii="Symbol" w:hAnsi="Symbol"/>
      </w:rPr>
    </w:lvl>
    <w:lvl w:ilvl="1" w:tplc="56BE0800">
      <w:start w:val="1"/>
      <w:numFmt w:val="bullet"/>
      <w:lvlText w:val=""/>
      <w:lvlJc w:val="left"/>
      <w:pPr>
        <w:ind w:left="1080" w:hanging="360"/>
      </w:pPr>
      <w:rPr>
        <w:rFonts w:ascii="Symbol" w:hAnsi="Symbol"/>
      </w:rPr>
    </w:lvl>
    <w:lvl w:ilvl="2" w:tplc="53F65580">
      <w:start w:val="1"/>
      <w:numFmt w:val="bullet"/>
      <w:lvlText w:val=""/>
      <w:lvlJc w:val="left"/>
      <w:pPr>
        <w:ind w:left="1080" w:hanging="360"/>
      </w:pPr>
      <w:rPr>
        <w:rFonts w:ascii="Symbol" w:hAnsi="Symbol"/>
      </w:rPr>
    </w:lvl>
    <w:lvl w:ilvl="3" w:tplc="6B6C8CB2">
      <w:start w:val="1"/>
      <w:numFmt w:val="bullet"/>
      <w:lvlText w:val=""/>
      <w:lvlJc w:val="left"/>
      <w:pPr>
        <w:ind w:left="1080" w:hanging="360"/>
      </w:pPr>
      <w:rPr>
        <w:rFonts w:ascii="Symbol" w:hAnsi="Symbol"/>
      </w:rPr>
    </w:lvl>
    <w:lvl w:ilvl="4" w:tplc="F3D49876">
      <w:start w:val="1"/>
      <w:numFmt w:val="bullet"/>
      <w:lvlText w:val=""/>
      <w:lvlJc w:val="left"/>
      <w:pPr>
        <w:ind w:left="1080" w:hanging="360"/>
      </w:pPr>
      <w:rPr>
        <w:rFonts w:ascii="Symbol" w:hAnsi="Symbol"/>
      </w:rPr>
    </w:lvl>
    <w:lvl w:ilvl="5" w:tplc="537423EE">
      <w:start w:val="1"/>
      <w:numFmt w:val="bullet"/>
      <w:lvlText w:val=""/>
      <w:lvlJc w:val="left"/>
      <w:pPr>
        <w:ind w:left="1080" w:hanging="360"/>
      </w:pPr>
      <w:rPr>
        <w:rFonts w:ascii="Symbol" w:hAnsi="Symbol"/>
      </w:rPr>
    </w:lvl>
    <w:lvl w:ilvl="6" w:tplc="D196280E">
      <w:start w:val="1"/>
      <w:numFmt w:val="bullet"/>
      <w:lvlText w:val=""/>
      <w:lvlJc w:val="left"/>
      <w:pPr>
        <w:ind w:left="1080" w:hanging="360"/>
      </w:pPr>
      <w:rPr>
        <w:rFonts w:ascii="Symbol" w:hAnsi="Symbol"/>
      </w:rPr>
    </w:lvl>
    <w:lvl w:ilvl="7" w:tplc="1318CEC4">
      <w:start w:val="1"/>
      <w:numFmt w:val="bullet"/>
      <w:lvlText w:val=""/>
      <w:lvlJc w:val="left"/>
      <w:pPr>
        <w:ind w:left="1080" w:hanging="360"/>
      </w:pPr>
      <w:rPr>
        <w:rFonts w:ascii="Symbol" w:hAnsi="Symbol"/>
      </w:rPr>
    </w:lvl>
    <w:lvl w:ilvl="8" w:tplc="C130E0CE">
      <w:start w:val="1"/>
      <w:numFmt w:val="bullet"/>
      <w:lvlText w:val=""/>
      <w:lvlJc w:val="left"/>
      <w:pPr>
        <w:ind w:left="1080" w:hanging="360"/>
      </w:pPr>
      <w:rPr>
        <w:rFonts w:ascii="Symbol" w:hAnsi="Symbol"/>
      </w:rPr>
    </w:lvl>
  </w:abstractNum>
  <w:abstractNum w:abstractNumId="3" w15:restartNumberingAfterBreak="0">
    <w:nsid w:val="7A8513CA"/>
    <w:multiLevelType w:val="hybridMultilevel"/>
    <w:tmpl w:val="B156B7C2"/>
    <w:lvl w:ilvl="0" w:tplc="453A2FBA">
      <w:start w:val="1"/>
      <w:numFmt w:val="bullet"/>
      <w:lvlText w:val=""/>
      <w:lvlJc w:val="left"/>
      <w:pPr>
        <w:ind w:left="1080" w:hanging="360"/>
      </w:pPr>
      <w:rPr>
        <w:rFonts w:ascii="Symbol" w:hAnsi="Symbol"/>
      </w:rPr>
    </w:lvl>
    <w:lvl w:ilvl="1" w:tplc="399C9CA2">
      <w:start w:val="1"/>
      <w:numFmt w:val="bullet"/>
      <w:lvlText w:val=""/>
      <w:lvlJc w:val="left"/>
      <w:pPr>
        <w:ind w:left="1080" w:hanging="360"/>
      </w:pPr>
      <w:rPr>
        <w:rFonts w:ascii="Symbol" w:hAnsi="Symbol"/>
      </w:rPr>
    </w:lvl>
    <w:lvl w:ilvl="2" w:tplc="8F705BB8">
      <w:start w:val="1"/>
      <w:numFmt w:val="bullet"/>
      <w:lvlText w:val=""/>
      <w:lvlJc w:val="left"/>
      <w:pPr>
        <w:ind w:left="1080" w:hanging="360"/>
      </w:pPr>
      <w:rPr>
        <w:rFonts w:ascii="Symbol" w:hAnsi="Symbol"/>
      </w:rPr>
    </w:lvl>
    <w:lvl w:ilvl="3" w:tplc="1AF2FC22">
      <w:start w:val="1"/>
      <w:numFmt w:val="bullet"/>
      <w:lvlText w:val=""/>
      <w:lvlJc w:val="left"/>
      <w:pPr>
        <w:ind w:left="1080" w:hanging="360"/>
      </w:pPr>
      <w:rPr>
        <w:rFonts w:ascii="Symbol" w:hAnsi="Symbol"/>
      </w:rPr>
    </w:lvl>
    <w:lvl w:ilvl="4" w:tplc="2FF2B9FE">
      <w:start w:val="1"/>
      <w:numFmt w:val="bullet"/>
      <w:lvlText w:val=""/>
      <w:lvlJc w:val="left"/>
      <w:pPr>
        <w:ind w:left="1080" w:hanging="360"/>
      </w:pPr>
      <w:rPr>
        <w:rFonts w:ascii="Symbol" w:hAnsi="Symbol"/>
      </w:rPr>
    </w:lvl>
    <w:lvl w:ilvl="5" w:tplc="B7908E96">
      <w:start w:val="1"/>
      <w:numFmt w:val="bullet"/>
      <w:lvlText w:val=""/>
      <w:lvlJc w:val="left"/>
      <w:pPr>
        <w:ind w:left="1080" w:hanging="360"/>
      </w:pPr>
      <w:rPr>
        <w:rFonts w:ascii="Symbol" w:hAnsi="Symbol"/>
      </w:rPr>
    </w:lvl>
    <w:lvl w:ilvl="6" w:tplc="81F61EE6">
      <w:start w:val="1"/>
      <w:numFmt w:val="bullet"/>
      <w:lvlText w:val=""/>
      <w:lvlJc w:val="left"/>
      <w:pPr>
        <w:ind w:left="1080" w:hanging="360"/>
      </w:pPr>
      <w:rPr>
        <w:rFonts w:ascii="Symbol" w:hAnsi="Symbol"/>
      </w:rPr>
    </w:lvl>
    <w:lvl w:ilvl="7" w:tplc="AEE2A334">
      <w:start w:val="1"/>
      <w:numFmt w:val="bullet"/>
      <w:lvlText w:val=""/>
      <w:lvlJc w:val="left"/>
      <w:pPr>
        <w:ind w:left="1080" w:hanging="360"/>
      </w:pPr>
      <w:rPr>
        <w:rFonts w:ascii="Symbol" w:hAnsi="Symbol"/>
      </w:rPr>
    </w:lvl>
    <w:lvl w:ilvl="8" w:tplc="7C6CC0B8">
      <w:start w:val="1"/>
      <w:numFmt w:val="bullet"/>
      <w:lvlText w:val=""/>
      <w:lvlJc w:val="left"/>
      <w:pPr>
        <w:ind w:left="1080" w:hanging="360"/>
      </w:pPr>
      <w:rPr>
        <w:rFonts w:ascii="Symbol" w:hAnsi="Symbol"/>
      </w:rPr>
    </w:lvl>
  </w:abstractNum>
  <w:num w:numId="1" w16cid:durableId="1219784392">
    <w:abstractNumId w:val="0"/>
  </w:num>
  <w:num w:numId="2" w16cid:durableId="276714489">
    <w:abstractNumId w:val="1"/>
  </w:num>
  <w:num w:numId="3" w16cid:durableId="1895195433">
    <w:abstractNumId w:val="2"/>
  </w:num>
  <w:num w:numId="4" w16cid:durableId="17659557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283"/>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15256"/>
    <w:rsid w:val="00015256"/>
    <w:rsid w:val="000409E2"/>
    <w:rsid w:val="000735A7"/>
    <w:rsid w:val="000B2421"/>
    <w:rsid w:val="000D40B6"/>
    <w:rsid w:val="001007E6"/>
    <w:rsid w:val="00131BA9"/>
    <w:rsid w:val="00132FA8"/>
    <w:rsid w:val="00203B19"/>
    <w:rsid w:val="00224611"/>
    <w:rsid w:val="00265A2E"/>
    <w:rsid w:val="002759F9"/>
    <w:rsid w:val="00291767"/>
    <w:rsid w:val="002929C8"/>
    <w:rsid w:val="002E200E"/>
    <w:rsid w:val="002E6B1B"/>
    <w:rsid w:val="003045D9"/>
    <w:rsid w:val="00314869"/>
    <w:rsid w:val="003219C5"/>
    <w:rsid w:val="003505A9"/>
    <w:rsid w:val="00396C9C"/>
    <w:rsid w:val="003B2ECB"/>
    <w:rsid w:val="003E2E56"/>
    <w:rsid w:val="004306EA"/>
    <w:rsid w:val="00431F22"/>
    <w:rsid w:val="00454637"/>
    <w:rsid w:val="00456687"/>
    <w:rsid w:val="00480FD6"/>
    <w:rsid w:val="004F208F"/>
    <w:rsid w:val="004F5924"/>
    <w:rsid w:val="005311D2"/>
    <w:rsid w:val="00543FDB"/>
    <w:rsid w:val="00570476"/>
    <w:rsid w:val="00581CA1"/>
    <w:rsid w:val="005D2CBF"/>
    <w:rsid w:val="00610A03"/>
    <w:rsid w:val="00622913"/>
    <w:rsid w:val="00687439"/>
    <w:rsid w:val="00693890"/>
    <w:rsid w:val="006977C7"/>
    <w:rsid w:val="00697F8F"/>
    <w:rsid w:val="006A59FD"/>
    <w:rsid w:val="006B156C"/>
    <w:rsid w:val="006B7EE5"/>
    <w:rsid w:val="00705E0C"/>
    <w:rsid w:val="00710AC2"/>
    <w:rsid w:val="0072796C"/>
    <w:rsid w:val="007326BC"/>
    <w:rsid w:val="00734F62"/>
    <w:rsid w:val="007426AD"/>
    <w:rsid w:val="0074592F"/>
    <w:rsid w:val="00746C48"/>
    <w:rsid w:val="0076334C"/>
    <w:rsid w:val="00776E44"/>
    <w:rsid w:val="0078688C"/>
    <w:rsid w:val="007B2092"/>
    <w:rsid w:val="007F24F6"/>
    <w:rsid w:val="007F796E"/>
    <w:rsid w:val="0080558E"/>
    <w:rsid w:val="008724E0"/>
    <w:rsid w:val="00874F52"/>
    <w:rsid w:val="00891187"/>
    <w:rsid w:val="008E436E"/>
    <w:rsid w:val="00902F04"/>
    <w:rsid w:val="00917989"/>
    <w:rsid w:val="00924DE7"/>
    <w:rsid w:val="00941F0A"/>
    <w:rsid w:val="00952792"/>
    <w:rsid w:val="00976814"/>
    <w:rsid w:val="00987F06"/>
    <w:rsid w:val="009B1C72"/>
    <w:rsid w:val="009F0BFC"/>
    <w:rsid w:val="00A05CA1"/>
    <w:rsid w:val="00A4580D"/>
    <w:rsid w:val="00A505DA"/>
    <w:rsid w:val="00A566DE"/>
    <w:rsid w:val="00A60CF7"/>
    <w:rsid w:val="00A84A75"/>
    <w:rsid w:val="00AC796C"/>
    <w:rsid w:val="00B06D75"/>
    <w:rsid w:val="00B44E29"/>
    <w:rsid w:val="00B54256"/>
    <w:rsid w:val="00B6230C"/>
    <w:rsid w:val="00B634BA"/>
    <w:rsid w:val="00B87C21"/>
    <w:rsid w:val="00B940FA"/>
    <w:rsid w:val="00BA48BC"/>
    <w:rsid w:val="00BA55A0"/>
    <w:rsid w:val="00BC1322"/>
    <w:rsid w:val="00BC260B"/>
    <w:rsid w:val="00BC6A47"/>
    <w:rsid w:val="00C1362E"/>
    <w:rsid w:val="00C16FA0"/>
    <w:rsid w:val="00C44446"/>
    <w:rsid w:val="00C557A7"/>
    <w:rsid w:val="00CA0AD1"/>
    <w:rsid w:val="00CB4175"/>
    <w:rsid w:val="00CB43A3"/>
    <w:rsid w:val="00D21567"/>
    <w:rsid w:val="00D230E4"/>
    <w:rsid w:val="00D471A1"/>
    <w:rsid w:val="00D479EC"/>
    <w:rsid w:val="00D51A27"/>
    <w:rsid w:val="00D90CF5"/>
    <w:rsid w:val="00E04999"/>
    <w:rsid w:val="00E11C3A"/>
    <w:rsid w:val="00E134A9"/>
    <w:rsid w:val="00E140BC"/>
    <w:rsid w:val="00E24B18"/>
    <w:rsid w:val="00E72529"/>
    <w:rsid w:val="00E838E9"/>
    <w:rsid w:val="00E922EC"/>
    <w:rsid w:val="00EC0DB8"/>
    <w:rsid w:val="00EC1D20"/>
    <w:rsid w:val="00ED41DC"/>
    <w:rsid w:val="00F06565"/>
    <w:rsid w:val="00F134A3"/>
    <w:rsid w:val="00F273BB"/>
    <w:rsid w:val="00F51629"/>
    <w:rsid w:val="00F57F2D"/>
    <w:rsid w:val="00F65975"/>
    <w:rsid w:val="00F72B08"/>
    <w:rsid w:val="00F77AFA"/>
    <w:rsid w:val="00F97639"/>
    <w:rsid w:val="00FB635D"/>
    <w:rsid w:val="00FC32E7"/>
    <w:rsid w:val="00FE2E1A"/>
    <w:rsid w:val="00FE4105"/>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FE3CE"/>
  <w15:docId w15:val="{61B623A5-7F6D-48F8-B6D4-CB669C4FA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891187"/>
  </w:style>
  <w:style w:type="paragraph" w:styleId="Titolo1">
    <w:name w:val="heading 1"/>
    <w:basedOn w:val="Normale"/>
    <w:next w:val="Corpotesto"/>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Titolo2">
    <w:name w:val="heading 2"/>
    <w:basedOn w:val="Normale"/>
    <w:next w:val="Corpotesto"/>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Titolo3">
    <w:name w:val="heading 3"/>
    <w:basedOn w:val="Normale"/>
    <w:next w:val="Corpotesto"/>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Corpotesto"/>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Titolo5">
    <w:name w:val="heading 5"/>
    <w:basedOn w:val="Normale"/>
    <w:next w:val="Corpotesto"/>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Titolo6">
    <w:name w:val="heading 6"/>
    <w:basedOn w:val="Normale"/>
    <w:next w:val="Corpotesto"/>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Titolo7">
    <w:name w:val="heading 7"/>
    <w:basedOn w:val="Normale"/>
    <w:next w:val="Corpotesto"/>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Titolo8">
    <w:name w:val="heading 8"/>
    <w:basedOn w:val="Normale"/>
    <w:next w:val="Corpotesto"/>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Titolo9">
    <w:name w:val="heading 9"/>
    <w:basedOn w:val="Normale"/>
    <w:next w:val="Corpotesto"/>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qFormat/>
    <w:pPr>
      <w:spacing w:before="180" w:after="180"/>
    </w:pPr>
  </w:style>
  <w:style w:type="paragraph" w:customStyle="1" w:styleId="FirstParagraph">
    <w:name w:val="First Paragraph"/>
    <w:basedOn w:val="Corpotesto"/>
    <w:next w:val="Corpotesto"/>
    <w:qFormat/>
  </w:style>
  <w:style w:type="paragraph" w:customStyle="1" w:styleId="Compact">
    <w:name w:val="Compact"/>
    <w:basedOn w:val="Corpotesto"/>
    <w:qFormat/>
    <w:pPr>
      <w:spacing w:before="36" w:after="36"/>
    </w:pPr>
  </w:style>
  <w:style w:type="paragraph" w:styleId="Titolo">
    <w:name w:val="Title"/>
    <w:basedOn w:val="Normale"/>
    <w:next w:val="Corpotesto"/>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ottotitolo">
    <w:name w:val="Subtitle"/>
    <w:basedOn w:val="Titolo"/>
    <w:next w:val="Corpotesto"/>
    <w:qFormat/>
    <w:pPr>
      <w:spacing w:before="240"/>
    </w:pPr>
    <w:rPr>
      <w:sz w:val="30"/>
      <w:szCs w:val="30"/>
    </w:rPr>
  </w:style>
  <w:style w:type="paragraph" w:customStyle="1" w:styleId="Author">
    <w:name w:val="Author"/>
    <w:next w:val="Corpotesto"/>
    <w:qFormat/>
    <w:pPr>
      <w:keepNext/>
      <w:keepLines/>
      <w:jc w:val="center"/>
    </w:pPr>
  </w:style>
  <w:style w:type="paragraph" w:styleId="Data">
    <w:name w:val="Date"/>
    <w:next w:val="Corpotesto"/>
    <w:qFormat/>
    <w:pPr>
      <w:keepNext/>
      <w:keepLines/>
      <w:jc w:val="center"/>
    </w:pPr>
  </w:style>
  <w:style w:type="paragraph" w:customStyle="1" w:styleId="AbstractTitle">
    <w:name w:val="Abstract Title"/>
    <w:basedOn w:val="Normale"/>
    <w:next w:val="Abstract"/>
    <w:qFormat/>
    <w:pPr>
      <w:keepNext/>
      <w:keepLines/>
      <w:spacing w:before="300" w:after="0"/>
      <w:jc w:val="center"/>
    </w:pPr>
    <w:rPr>
      <w:b/>
      <w:color w:val="345A8A"/>
      <w:sz w:val="20"/>
      <w:szCs w:val="20"/>
    </w:rPr>
  </w:style>
  <w:style w:type="paragraph" w:customStyle="1" w:styleId="Abstract">
    <w:name w:val="Abstract"/>
    <w:basedOn w:val="Normale"/>
    <w:next w:val="Corpotesto"/>
    <w:qFormat/>
    <w:pPr>
      <w:keepNext/>
      <w:keepLines/>
      <w:spacing w:before="100" w:after="300"/>
    </w:pPr>
    <w:rPr>
      <w:sz w:val="20"/>
      <w:szCs w:val="20"/>
    </w:rPr>
  </w:style>
  <w:style w:type="paragraph" w:styleId="Bibliografia">
    <w:name w:val="Bibliography"/>
    <w:basedOn w:val="Normale"/>
    <w:qFormat/>
  </w:style>
  <w:style w:type="paragraph" w:styleId="Testodelblocco">
    <w:name w:val="Block Text"/>
    <w:basedOn w:val="Corpotesto"/>
    <w:next w:val="Corpotesto"/>
    <w:uiPriority w:val="9"/>
    <w:unhideWhenUsed/>
    <w:qFormat/>
    <w:pPr>
      <w:spacing w:before="100" w:after="100"/>
      <w:ind w:left="480" w:right="480"/>
    </w:pPr>
  </w:style>
  <w:style w:type="paragraph" w:styleId="Testonotaapidipagina">
    <w:name w:val="footnote text"/>
    <w:basedOn w:val="Normale"/>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e"/>
    <w:next w:val="Definition"/>
    <w:pPr>
      <w:keepNext/>
      <w:keepLines/>
      <w:spacing w:after="0"/>
    </w:pPr>
    <w:rPr>
      <w:b/>
    </w:rPr>
  </w:style>
  <w:style w:type="paragraph" w:customStyle="1" w:styleId="Definition">
    <w:name w:val="Definition"/>
    <w:basedOn w:val="Normale"/>
  </w:style>
  <w:style w:type="paragraph" w:styleId="Didascalia">
    <w:name w:val="caption"/>
    <w:basedOn w:val="Normale"/>
    <w:link w:val="DidascaliaCarattere"/>
    <w:pPr>
      <w:spacing w:after="120"/>
    </w:pPr>
    <w:rPr>
      <w:i/>
    </w:rPr>
  </w:style>
  <w:style w:type="paragraph" w:customStyle="1" w:styleId="TableCaption">
    <w:name w:val="Table Caption"/>
    <w:basedOn w:val="Didascalia"/>
    <w:pPr>
      <w:keepNext/>
    </w:pPr>
  </w:style>
  <w:style w:type="paragraph" w:customStyle="1" w:styleId="ImageCaption">
    <w:name w:val="Image Caption"/>
    <w:basedOn w:val="Didascalia"/>
  </w:style>
  <w:style w:type="paragraph" w:customStyle="1" w:styleId="Figure">
    <w:name w:val="Figure"/>
    <w:basedOn w:val="Normale"/>
  </w:style>
  <w:style w:type="paragraph" w:customStyle="1" w:styleId="CaptionedFigure">
    <w:name w:val="Captioned Figure"/>
    <w:basedOn w:val="Figure"/>
    <w:pPr>
      <w:keepNext/>
    </w:pPr>
  </w:style>
  <w:style w:type="character" w:customStyle="1" w:styleId="DidascaliaCarattere">
    <w:name w:val="Didascalia Carattere"/>
    <w:basedOn w:val="Carpredefinitoparagrafo"/>
    <w:link w:val="Didascalia"/>
  </w:style>
  <w:style w:type="character" w:customStyle="1" w:styleId="VerbatimChar">
    <w:name w:val="Verbatim Char"/>
    <w:basedOn w:val="DidascaliaCarattere"/>
    <w:link w:val="SourceCode"/>
    <w:rPr>
      <w:rFonts w:ascii="Consolas" w:hAnsi="Consolas"/>
      <w:sz w:val="22"/>
    </w:rPr>
  </w:style>
  <w:style w:type="character" w:customStyle="1" w:styleId="SectionNumber">
    <w:name w:val="Section Number"/>
    <w:basedOn w:val="DidascaliaCarattere"/>
  </w:style>
  <w:style w:type="character" w:styleId="Rimandonotaapidipagina">
    <w:name w:val="footnote reference"/>
    <w:basedOn w:val="DidascaliaCarattere"/>
    <w:rPr>
      <w:vertAlign w:val="superscript"/>
    </w:rPr>
  </w:style>
  <w:style w:type="character" w:styleId="Collegamentoipertestuale">
    <w:name w:val="Hyperlink"/>
    <w:basedOn w:val="DidascaliaCarattere"/>
    <w:rPr>
      <w:color w:val="4F81BD" w:themeColor="accent1"/>
    </w:rPr>
  </w:style>
  <w:style w:type="paragraph" w:styleId="Titolosommario">
    <w:name w:val="TOC Heading"/>
    <w:basedOn w:val="Titolo1"/>
    <w:next w:val="Corpotesto"/>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Rimandocommento">
    <w:name w:val="annotation reference"/>
    <w:basedOn w:val="Carpredefinitoparagrafo"/>
    <w:rsid w:val="00ED41DC"/>
    <w:rPr>
      <w:sz w:val="16"/>
      <w:szCs w:val="16"/>
    </w:rPr>
  </w:style>
  <w:style w:type="paragraph" w:styleId="Testocommento">
    <w:name w:val="annotation text"/>
    <w:basedOn w:val="Normale"/>
    <w:link w:val="TestocommentoCarattere"/>
    <w:rsid w:val="00ED41DC"/>
    <w:rPr>
      <w:sz w:val="20"/>
      <w:szCs w:val="20"/>
    </w:rPr>
  </w:style>
  <w:style w:type="character" w:customStyle="1" w:styleId="TestocommentoCarattere">
    <w:name w:val="Testo commento Carattere"/>
    <w:basedOn w:val="Carpredefinitoparagrafo"/>
    <w:link w:val="Testocommento"/>
    <w:rsid w:val="00ED41DC"/>
    <w:rPr>
      <w:sz w:val="20"/>
      <w:szCs w:val="20"/>
    </w:rPr>
  </w:style>
  <w:style w:type="paragraph" w:styleId="Soggettocommento">
    <w:name w:val="annotation subject"/>
    <w:basedOn w:val="Testocommento"/>
    <w:next w:val="Testocommento"/>
    <w:link w:val="SoggettocommentoCarattere"/>
    <w:rsid w:val="00ED41DC"/>
    <w:rPr>
      <w:b/>
      <w:bCs/>
    </w:rPr>
  </w:style>
  <w:style w:type="character" w:customStyle="1" w:styleId="SoggettocommentoCarattere">
    <w:name w:val="Soggetto commento Carattere"/>
    <w:basedOn w:val="TestocommentoCarattere"/>
    <w:link w:val="Soggettocommento"/>
    <w:rsid w:val="00ED41DC"/>
    <w:rPr>
      <w:b/>
      <w:bCs/>
      <w:sz w:val="20"/>
      <w:szCs w:val="20"/>
    </w:rPr>
  </w:style>
  <w:style w:type="character" w:customStyle="1" w:styleId="CorpotestoCarattere">
    <w:name w:val="Corpo testo Carattere"/>
    <w:basedOn w:val="Carpredefinitoparagrafo"/>
    <w:link w:val="Corpotesto"/>
    <w:rsid w:val="008911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2244</Words>
  <Characters>12792</Characters>
  <Application>Microsoft Office Word</Application>
  <DocSecurity>0</DocSecurity>
  <Lines>106</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Giovanni Aldinio</cp:lastModifiedBy>
  <cp:revision>104</cp:revision>
  <dcterms:created xsi:type="dcterms:W3CDTF">2026-08-09T18:33:00Z</dcterms:created>
  <dcterms:modified xsi:type="dcterms:W3CDTF">2026-08-30T11:10:00Z</dcterms:modified>
</cp:coreProperties>
</file>