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A2507" w14:textId="61652543" w:rsidR="00147686" w:rsidRPr="00147686" w:rsidRDefault="00147686" w:rsidP="00147686">
      <w:pPr>
        <w:rPr>
          <w:rFonts w:ascii="Times New Roman" w:hAnsi="Times New Roman" w:cs="Times New Roman"/>
        </w:rPr>
      </w:pPr>
      <w:bookmarkStart w:id="0" w:name="_GoBack"/>
      <w:r w:rsidRPr="00147686">
        <w:rPr>
          <w:rFonts w:ascii="Times New Roman" w:hAnsi="Times New Roman" w:cs="Times New Roman"/>
          <w:b/>
          <w:bCs/>
        </w:rPr>
        <w:t xml:space="preserve">Table </w:t>
      </w:r>
      <w:r w:rsidR="00F92EDC">
        <w:rPr>
          <w:rFonts w:ascii="Times New Roman" w:hAnsi="Times New Roman" w:cs="Times New Roman"/>
          <w:b/>
          <w:bCs/>
        </w:rPr>
        <w:t>S</w:t>
      </w:r>
      <w:r w:rsidRPr="00147686">
        <w:rPr>
          <w:rFonts w:ascii="Times New Roman" w:hAnsi="Times New Roman" w:cs="Times New Roman"/>
          <w:b/>
          <w:bCs/>
        </w:rPr>
        <w:t>1.</w:t>
      </w:r>
      <w:r w:rsidRPr="00147686">
        <w:rPr>
          <w:rFonts w:ascii="Times New Roman" w:hAnsi="Times New Roman" w:cs="Times New Roman"/>
        </w:rPr>
        <w:t xml:space="preserve"> Mean values of electromyographic (EMG) activity of lower limb muscles.</w:t>
      </w:r>
      <w:bookmarkEnd w:id="0"/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665"/>
        <w:gridCol w:w="1666"/>
        <w:gridCol w:w="1665"/>
        <w:gridCol w:w="1666"/>
      </w:tblGrid>
      <w:tr w:rsidR="00147686" w:rsidRPr="00147686" w14:paraId="1F657C3A" w14:textId="77777777" w:rsidTr="00951B45">
        <w:tc>
          <w:tcPr>
            <w:tcW w:w="1134" w:type="dxa"/>
          </w:tcPr>
          <w:p w14:paraId="4A7B4AA5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40073728"/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Saddle height (%GTH)</w:t>
            </w:r>
          </w:p>
        </w:tc>
        <w:tc>
          <w:tcPr>
            <w:tcW w:w="1276" w:type="dxa"/>
          </w:tcPr>
          <w:p w14:paraId="76EB7241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Workload (%FTP)</w:t>
            </w:r>
          </w:p>
        </w:tc>
        <w:tc>
          <w:tcPr>
            <w:tcW w:w="1665" w:type="dxa"/>
          </w:tcPr>
          <w:p w14:paraId="418B3168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Rectus femoris (%MVC)</w:t>
            </w:r>
          </w:p>
        </w:tc>
        <w:tc>
          <w:tcPr>
            <w:tcW w:w="1666" w:type="dxa"/>
          </w:tcPr>
          <w:p w14:paraId="13F33E1F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Tibialis anterior</w:t>
            </w:r>
          </w:p>
          <w:p w14:paraId="75A2EED8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(%MVC)</w:t>
            </w:r>
          </w:p>
        </w:tc>
        <w:tc>
          <w:tcPr>
            <w:tcW w:w="1665" w:type="dxa"/>
          </w:tcPr>
          <w:p w14:paraId="06B1CE88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Biceps femoris</w:t>
            </w:r>
          </w:p>
          <w:p w14:paraId="6E4CE6D5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(%MVC)</w:t>
            </w:r>
          </w:p>
        </w:tc>
        <w:tc>
          <w:tcPr>
            <w:tcW w:w="1666" w:type="dxa"/>
          </w:tcPr>
          <w:p w14:paraId="174078C3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Medial gastrocnemius (%MVC)</w:t>
            </w:r>
          </w:p>
        </w:tc>
      </w:tr>
      <w:tr w:rsidR="00147686" w:rsidRPr="00147686" w14:paraId="5C824112" w14:textId="77777777" w:rsidTr="00951B45">
        <w:tc>
          <w:tcPr>
            <w:tcW w:w="1134" w:type="dxa"/>
            <w:vMerge w:val="restart"/>
          </w:tcPr>
          <w:p w14:paraId="135B7711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39148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14:paraId="39194349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65" w:type="dxa"/>
          </w:tcPr>
          <w:p w14:paraId="19370FFA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9.19±7.60</w:t>
            </w:r>
          </w:p>
        </w:tc>
        <w:tc>
          <w:tcPr>
            <w:tcW w:w="1666" w:type="dxa"/>
          </w:tcPr>
          <w:p w14:paraId="706CB61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6.96±4.01</w:t>
            </w:r>
          </w:p>
        </w:tc>
        <w:tc>
          <w:tcPr>
            <w:tcW w:w="1665" w:type="dxa"/>
          </w:tcPr>
          <w:p w14:paraId="1592B37A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10.73±7.58</w:t>
            </w:r>
          </w:p>
        </w:tc>
        <w:tc>
          <w:tcPr>
            <w:tcW w:w="1666" w:type="dxa"/>
          </w:tcPr>
          <w:p w14:paraId="37FC136E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10.58±5.76</w:t>
            </w:r>
          </w:p>
        </w:tc>
      </w:tr>
      <w:tr w:rsidR="00147686" w:rsidRPr="00147686" w14:paraId="135FEDD8" w14:textId="77777777" w:rsidTr="00951B45">
        <w:tc>
          <w:tcPr>
            <w:tcW w:w="1134" w:type="dxa"/>
            <w:vMerge/>
          </w:tcPr>
          <w:p w14:paraId="0C072EC7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9A369A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5" w:type="dxa"/>
          </w:tcPr>
          <w:p w14:paraId="592D6F29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10.12±6.70</w:t>
            </w:r>
          </w:p>
        </w:tc>
        <w:tc>
          <w:tcPr>
            <w:tcW w:w="1666" w:type="dxa"/>
          </w:tcPr>
          <w:p w14:paraId="3F0E611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6.93±4.26</w:t>
            </w:r>
          </w:p>
        </w:tc>
        <w:tc>
          <w:tcPr>
            <w:tcW w:w="1665" w:type="dxa"/>
          </w:tcPr>
          <w:p w14:paraId="25AFB075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11.96±7.86</w:t>
            </w:r>
          </w:p>
        </w:tc>
        <w:tc>
          <w:tcPr>
            <w:tcW w:w="1666" w:type="dxa"/>
          </w:tcPr>
          <w:p w14:paraId="60115111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9.23±6.54</w:t>
            </w:r>
          </w:p>
        </w:tc>
      </w:tr>
      <w:tr w:rsidR="00147686" w:rsidRPr="00147686" w14:paraId="20D68B35" w14:textId="77777777" w:rsidTr="00951B45">
        <w:tc>
          <w:tcPr>
            <w:tcW w:w="1134" w:type="dxa"/>
            <w:vMerge/>
          </w:tcPr>
          <w:p w14:paraId="623423D3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4F43E0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65" w:type="dxa"/>
          </w:tcPr>
          <w:p w14:paraId="4CEBA345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13.38±9.66</w:t>
            </w:r>
          </w:p>
        </w:tc>
        <w:tc>
          <w:tcPr>
            <w:tcW w:w="1666" w:type="dxa"/>
          </w:tcPr>
          <w:p w14:paraId="06E35F11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8.14±5.74</w:t>
            </w:r>
          </w:p>
        </w:tc>
        <w:tc>
          <w:tcPr>
            <w:tcW w:w="1665" w:type="dxa"/>
          </w:tcPr>
          <w:p w14:paraId="5BC2D036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14.64±9.15</w:t>
            </w:r>
          </w:p>
        </w:tc>
        <w:tc>
          <w:tcPr>
            <w:tcW w:w="1666" w:type="dxa"/>
          </w:tcPr>
          <w:p w14:paraId="5BBA9AEE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10.50±7.33</w:t>
            </w:r>
          </w:p>
        </w:tc>
      </w:tr>
      <w:tr w:rsidR="00147686" w:rsidRPr="00147686" w14:paraId="09BF9473" w14:textId="77777777" w:rsidTr="00951B45">
        <w:tc>
          <w:tcPr>
            <w:tcW w:w="1134" w:type="dxa"/>
            <w:vMerge w:val="restart"/>
          </w:tcPr>
          <w:p w14:paraId="61A73590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EAFD3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6" w:type="dxa"/>
          </w:tcPr>
          <w:p w14:paraId="3C6C1BAD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65" w:type="dxa"/>
          </w:tcPr>
          <w:p w14:paraId="1A6E9683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8.83±7.17</w:t>
            </w:r>
          </w:p>
        </w:tc>
        <w:tc>
          <w:tcPr>
            <w:tcW w:w="1666" w:type="dxa"/>
          </w:tcPr>
          <w:p w14:paraId="1F90F130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7.83±5.62</w:t>
            </w:r>
          </w:p>
        </w:tc>
        <w:tc>
          <w:tcPr>
            <w:tcW w:w="1665" w:type="dxa"/>
          </w:tcPr>
          <w:p w14:paraId="168190DD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11.60±9.94</w:t>
            </w:r>
          </w:p>
        </w:tc>
        <w:tc>
          <w:tcPr>
            <w:tcW w:w="1666" w:type="dxa"/>
          </w:tcPr>
          <w:p w14:paraId="039F1A46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12.54±8.60</w:t>
            </w:r>
          </w:p>
        </w:tc>
      </w:tr>
      <w:tr w:rsidR="00147686" w:rsidRPr="00147686" w14:paraId="4F1CC447" w14:textId="77777777" w:rsidTr="00951B45">
        <w:tc>
          <w:tcPr>
            <w:tcW w:w="1134" w:type="dxa"/>
            <w:vMerge/>
          </w:tcPr>
          <w:p w14:paraId="15AEA8EA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92E821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5" w:type="dxa"/>
          </w:tcPr>
          <w:p w14:paraId="66E032FF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10.48±7.93</w:t>
            </w:r>
          </w:p>
        </w:tc>
        <w:tc>
          <w:tcPr>
            <w:tcW w:w="1666" w:type="dxa"/>
          </w:tcPr>
          <w:p w14:paraId="421147E3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6.62±4.17</w:t>
            </w:r>
          </w:p>
        </w:tc>
        <w:tc>
          <w:tcPr>
            <w:tcW w:w="1665" w:type="dxa"/>
          </w:tcPr>
          <w:p w14:paraId="2BFFB4D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12.93±8.69</w:t>
            </w:r>
          </w:p>
        </w:tc>
        <w:tc>
          <w:tcPr>
            <w:tcW w:w="1666" w:type="dxa"/>
          </w:tcPr>
          <w:p w14:paraId="0BC9931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10.87±7.43</w:t>
            </w:r>
          </w:p>
        </w:tc>
      </w:tr>
      <w:tr w:rsidR="00147686" w:rsidRPr="00147686" w14:paraId="278D50FA" w14:textId="77777777" w:rsidTr="00951B45">
        <w:tc>
          <w:tcPr>
            <w:tcW w:w="1134" w:type="dxa"/>
            <w:vMerge/>
          </w:tcPr>
          <w:p w14:paraId="1DA2B95A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AD7835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65" w:type="dxa"/>
          </w:tcPr>
          <w:p w14:paraId="47E939CF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12.40±11.51</w:t>
            </w:r>
          </w:p>
        </w:tc>
        <w:tc>
          <w:tcPr>
            <w:tcW w:w="1666" w:type="dxa"/>
          </w:tcPr>
          <w:p w14:paraId="595B88A6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7.65±5.50</w:t>
            </w:r>
          </w:p>
        </w:tc>
        <w:tc>
          <w:tcPr>
            <w:tcW w:w="1665" w:type="dxa"/>
          </w:tcPr>
          <w:p w14:paraId="279628F7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14.60±10.03</w:t>
            </w:r>
          </w:p>
        </w:tc>
        <w:tc>
          <w:tcPr>
            <w:tcW w:w="1666" w:type="dxa"/>
          </w:tcPr>
          <w:p w14:paraId="46AE4B5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10.95±8.27</w:t>
            </w:r>
          </w:p>
        </w:tc>
      </w:tr>
      <w:tr w:rsidR="00147686" w:rsidRPr="00147686" w14:paraId="42EEDE25" w14:textId="77777777" w:rsidTr="00951B45">
        <w:tc>
          <w:tcPr>
            <w:tcW w:w="1134" w:type="dxa"/>
            <w:vMerge w:val="restart"/>
          </w:tcPr>
          <w:p w14:paraId="736850C6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FA07D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1AEC85E6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65" w:type="dxa"/>
          </w:tcPr>
          <w:p w14:paraId="7ED97BA7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7.13±5.52</w:t>
            </w:r>
          </w:p>
        </w:tc>
        <w:tc>
          <w:tcPr>
            <w:tcW w:w="1666" w:type="dxa"/>
          </w:tcPr>
          <w:p w14:paraId="7869B139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6.79±5.03</w:t>
            </w:r>
          </w:p>
        </w:tc>
        <w:tc>
          <w:tcPr>
            <w:tcW w:w="1665" w:type="dxa"/>
          </w:tcPr>
          <w:p w14:paraId="09C0C5C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10.29±8.81</w:t>
            </w:r>
          </w:p>
        </w:tc>
        <w:tc>
          <w:tcPr>
            <w:tcW w:w="1666" w:type="dxa"/>
          </w:tcPr>
          <w:p w14:paraId="437036B0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11.00±6.87</w:t>
            </w:r>
          </w:p>
        </w:tc>
      </w:tr>
      <w:tr w:rsidR="00147686" w:rsidRPr="00147686" w14:paraId="3E452C91" w14:textId="77777777" w:rsidTr="00951B45">
        <w:tc>
          <w:tcPr>
            <w:tcW w:w="1134" w:type="dxa"/>
            <w:vMerge/>
          </w:tcPr>
          <w:p w14:paraId="60CD13F8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840BD4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5" w:type="dxa"/>
          </w:tcPr>
          <w:p w14:paraId="02C68BBA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9.32±6.97</w:t>
            </w:r>
          </w:p>
        </w:tc>
        <w:tc>
          <w:tcPr>
            <w:tcW w:w="1666" w:type="dxa"/>
          </w:tcPr>
          <w:p w14:paraId="15EB0B8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7.04±4.68</w:t>
            </w:r>
          </w:p>
        </w:tc>
        <w:tc>
          <w:tcPr>
            <w:tcW w:w="1665" w:type="dxa"/>
          </w:tcPr>
          <w:p w14:paraId="7526134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12.58±9.68</w:t>
            </w:r>
          </w:p>
        </w:tc>
        <w:tc>
          <w:tcPr>
            <w:tcW w:w="1666" w:type="dxa"/>
          </w:tcPr>
          <w:p w14:paraId="50BEAECF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12.48±7.36</w:t>
            </w:r>
          </w:p>
        </w:tc>
      </w:tr>
      <w:tr w:rsidR="00147686" w:rsidRPr="00147686" w14:paraId="7DF6CE51" w14:textId="77777777" w:rsidTr="00951B45">
        <w:tc>
          <w:tcPr>
            <w:tcW w:w="1134" w:type="dxa"/>
            <w:vMerge/>
          </w:tcPr>
          <w:p w14:paraId="7ECB89B1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6E5564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65" w:type="dxa"/>
          </w:tcPr>
          <w:p w14:paraId="60CED48A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11.66±6.86</w:t>
            </w:r>
          </w:p>
        </w:tc>
        <w:tc>
          <w:tcPr>
            <w:tcW w:w="1666" w:type="dxa"/>
          </w:tcPr>
          <w:p w14:paraId="79BC8B9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6.79±4.35</w:t>
            </w:r>
          </w:p>
        </w:tc>
        <w:tc>
          <w:tcPr>
            <w:tcW w:w="1665" w:type="dxa"/>
          </w:tcPr>
          <w:p w14:paraId="514441C6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14.59±10.90</w:t>
            </w:r>
          </w:p>
        </w:tc>
        <w:tc>
          <w:tcPr>
            <w:tcW w:w="1666" w:type="dxa"/>
          </w:tcPr>
          <w:p w14:paraId="429C3700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10.73±6.86</w:t>
            </w:r>
          </w:p>
        </w:tc>
      </w:tr>
      <w:tr w:rsidR="00147686" w:rsidRPr="00147686" w14:paraId="1DC2161A" w14:textId="77777777" w:rsidTr="00951B45">
        <w:tc>
          <w:tcPr>
            <w:tcW w:w="1134" w:type="dxa"/>
            <w:vMerge w:val="restart"/>
          </w:tcPr>
          <w:p w14:paraId="0055F908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F6844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76" w:type="dxa"/>
          </w:tcPr>
          <w:p w14:paraId="048FFA09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65" w:type="dxa"/>
          </w:tcPr>
          <w:p w14:paraId="2277DA67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9.72±9.75</w:t>
            </w:r>
          </w:p>
        </w:tc>
        <w:tc>
          <w:tcPr>
            <w:tcW w:w="1666" w:type="dxa"/>
          </w:tcPr>
          <w:p w14:paraId="6B025E8F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7.22±4.45</w:t>
            </w:r>
          </w:p>
        </w:tc>
        <w:tc>
          <w:tcPr>
            <w:tcW w:w="1665" w:type="dxa"/>
          </w:tcPr>
          <w:p w14:paraId="54F2762E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14.16±12.37</w:t>
            </w:r>
          </w:p>
        </w:tc>
        <w:tc>
          <w:tcPr>
            <w:tcW w:w="1666" w:type="dxa"/>
          </w:tcPr>
          <w:p w14:paraId="74ACA1A4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12.75±6.33</w:t>
            </w:r>
          </w:p>
        </w:tc>
      </w:tr>
      <w:tr w:rsidR="00147686" w:rsidRPr="00147686" w14:paraId="64D80BDD" w14:textId="77777777" w:rsidTr="00951B45">
        <w:tc>
          <w:tcPr>
            <w:tcW w:w="1134" w:type="dxa"/>
            <w:vMerge/>
          </w:tcPr>
          <w:p w14:paraId="39D6B14C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C7FE1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5" w:type="dxa"/>
          </w:tcPr>
          <w:p w14:paraId="03A2E1B0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10.44±8.23</w:t>
            </w:r>
          </w:p>
        </w:tc>
        <w:tc>
          <w:tcPr>
            <w:tcW w:w="1666" w:type="dxa"/>
          </w:tcPr>
          <w:p w14:paraId="1AB8D5A9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6.22±4.34</w:t>
            </w:r>
          </w:p>
        </w:tc>
        <w:tc>
          <w:tcPr>
            <w:tcW w:w="1665" w:type="dxa"/>
          </w:tcPr>
          <w:p w14:paraId="3FE97B21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14.54±2.98</w:t>
            </w:r>
          </w:p>
        </w:tc>
        <w:tc>
          <w:tcPr>
            <w:tcW w:w="1666" w:type="dxa"/>
          </w:tcPr>
          <w:p w14:paraId="7B256672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13.44±7.79</w:t>
            </w:r>
          </w:p>
        </w:tc>
      </w:tr>
      <w:tr w:rsidR="00147686" w:rsidRPr="00147686" w14:paraId="73693B0D" w14:textId="77777777" w:rsidTr="00951B45">
        <w:tc>
          <w:tcPr>
            <w:tcW w:w="1134" w:type="dxa"/>
            <w:vMerge/>
          </w:tcPr>
          <w:p w14:paraId="4F4BFF37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8ACA55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65" w:type="dxa"/>
          </w:tcPr>
          <w:p w14:paraId="3480E131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11.74±8.11</w:t>
            </w:r>
          </w:p>
        </w:tc>
        <w:tc>
          <w:tcPr>
            <w:tcW w:w="1666" w:type="dxa"/>
          </w:tcPr>
          <w:p w14:paraId="4F4BE520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6.73±5.34</w:t>
            </w:r>
          </w:p>
        </w:tc>
        <w:tc>
          <w:tcPr>
            <w:tcW w:w="1665" w:type="dxa"/>
          </w:tcPr>
          <w:p w14:paraId="2DA1CBAD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16.41±12.20</w:t>
            </w:r>
          </w:p>
        </w:tc>
        <w:tc>
          <w:tcPr>
            <w:tcW w:w="1666" w:type="dxa"/>
          </w:tcPr>
          <w:p w14:paraId="330F7787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15.00±10.07</w:t>
            </w:r>
          </w:p>
        </w:tc>
      </w:tr>
      <w:tr w:rsidR="00147686" w:rsidRPr="00147686" w14:paraId="1A9ED480" w14:textId="77777777" w:rsidTr="00951B45">
        <w:tc>
          <w:tcPr>
            <w:tcW w:w="1134" w:type="dxa"/>
            <w:vMerge w:val="restart"/>
          </w:tcPr>
          <w:p w14:paraId="270B46BA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521B6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76" w:type="dxa"/>
          </w:tcPr>
          <w:p w14:paraId="380B42A5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65" w:type="dxa"/>
          </w:tcPr>
          <w:p w14:paraId="230893C7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10.15±9.91</w:t>
            </w:r>
          </w:p>
        </w:tc>
        <w:tc>
          <w:tcPr>
            <w:tcW w:w="1666" w:type="dxa"/>
          </w:tcPr>
          <w:p w14:paraId="1B19F8FC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7.31±4.15</w:t>
            </w:r>
          </w:p>
        </w:tc>
        <w:tc>
          <w:tcPr>
            <w:tcW w:w="1665" w:type="dxa"/>
          </w:tcPr>
          <w:p w14:paraId="4E719E28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14.77±13.03</w:t>
            </w:r>
          </w:p>
        </w:tc>
        <w:tc>
          <w:tcPr>
            <w:tcW w:w="1666" w:type="dxa"/>
          </w:tcPr>
          <w:p w14:paraId="77CD50BA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16.53±7.46</w:t>
            </w:r>
          </w:p>
        </w:tc>
      </w:tr>
      <w:tr w:rsidR="00147686" w:rsidRPr="00147686" w14:paraId="6EC2D2CA" w14:textId="77777777" w:rsidTr="00951B45">
        <w:tc>
          <w:tcPr>
            <w:tcW w:w="1134" w:type="dxa"/>
            <w:vMerge/>
          </w:tcPr>
          <w:p w14:paraId="5A4AFFC0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424D02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5" w:type="dxa"/>
          </w:tcPr>
          <w:p w14:paraId="2C90FA8D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10.30±7.35</w:t>
            </w:r>
          </w:p>
        </w:tc>
        <w:tc>
          <w:tcPr>
            <w:tcW w:w="1666" w:type="dxa"/>
          </w:tcPr>
          <w:p w14:paraId="50E8CF3C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6.82±4.56</w:t>
            </w:r>
          </w:p>
        </w:tc>
        <w:tc>
          <w:tcPr>
            <w:tcW w:w="1665" w:type="dxa"/>
          </w:tcPr>
          <w:p w14:paraId="0E630CBD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15.00±11.99</w:t>
            </w:r>
          </w:p>
        </w:tc>
        <w:tc>
          <w:tcPr>
            <w:tcW w:w="1666" w:type="dxa"/>
          </w:tcPr>
          <w:p w14:paraId="08EC5D45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18.71±9.56</w:t>
            </w:r>
          </w:p>
        </w:tc>
      </w:tr>
      <w:tr w:rsidR="00147686" w:rsidRPr="00147686" w14:paraId="175FF557" w14:textId="77777777" w:rsidTr="00951B45">
        <w:tc>
          <w:tcPr>
            <w:tcW w:w="1134" w:type="dxa"/>
            <w:vMerge/>
          </w:tcPr>
          <w:p w14:paraId="431D8E76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EF211A" w14:textId="77777777" w:rsidR="00147686" w:rsidRPr="00147686" w:rsidRDefault="00147686" w:rsidP="001476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65" w:type="dxa"/>
          </w:tcPr>
          <w:p w14:paraId="73D5D349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12.67±10.55</w:t>
            </w:r>
          </w:p>
        </w:tc>
        <w:tc>
          <w:tcPr>
            <w:tcW w:w="1666" w:type="dxa"/>
          </w:tcPr>
          <w:p w14:paraId="6D17867C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7.21±4.38</w:t>
            </w:r>
          </w:p>
        </w:tc>
        <w:tc>
          <w:tcPr>
            <w:tcW w:w="1665" w:type="dxa"/>
          </w:tcPr>
          <w:p w14:paraId="3A8F43B3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17.04±12.27</w:t>
            </w:r>
          </w:p>
        </w:tc>
        <w:tc>
          <w:tcPr>
            <w:tcW w:w="1666" w:type="dxa"/>
          </w:tcPr>
          <w:p w14:paraId="2524FF39" w14:textId="77777777" w:rsidR="00147686" w:rsidRPr="00147686" w:rsidRDefault="00147686" w:rsidP="001476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686">
              <w:rPr>
                <w:rFonts w:ascii="Times New Roman" w:hAnsi="Times New Roman" w:cs="Times New Roman"/>
                <w:sz w:val="20"/>
                <w:szCs w:val="20"/>
              </w:rPr>
              <w:t>16.15±7.51</w:t>
            </w:r>
          </w:p>
        </w:tc>
      </w:tr>
    </w:tbl>
    <w:bookmarkEnd w:id="1"/>
    <w:p w14:paraId="5753D6F5" w14:textId="77777777" w:rsidR="00147686" w:rsidRPr="00147686" w:rsidRDefault="00147686" w:rsidP="00147686">
      <w:pPr>
        <w:spacing w:before="120" w:line="276" w:lineRule="auto"/>
        <w:rPr>
          <w:rFonts w:ascii="Times New Roman" w:hAnsi="Times New Roman" w:cs="Times New Roman"/>
          <w:sz w:val="20"/>
          <w:szCs w:val="18"/>
        </w:rPr>
      </w:pPr>
      <w:r w:rsidRPr="00147686">
        <w:rPr>
          <w:rFonts w:ascii="Times New Roman" w:hAnsi="Times New Roman" w:cs="Times New Roman"/>
          <w:sz w:val="20"/>
          <w:szCs w:val="18"/>
        </w:rPr>
        <w:t xml:space="preserve">Values are presented as Mean ± SD. Abbreviations: </w:t>
      </w:r>
      <w:r w:rsidRPr="00147686">
        <w:rPr>
          <w:rFonts w:ascii="Times New Roman" w:hAnsi="Times New Roman" w:cs="Times New Roman"/>
          <w:i/>
          <w:iCs/>
          <w:sz w:val="20"/>
          <w:szCs w:val="18"/>
        </w:rPr>
        <w:t>GTH</w:t>
      </w:r>
      <w:r w:rsidRPr="00147686">
        <w:rPr>
          <w:rFonts w:ascii="Times New Roman" w:hAnsi="Times New Roman" w:cs="Times New Roman"/>
          <w:sz w:val="20"/>
          <w:szCs w:val="18"/>
        </w:rPr>
        <w:t xml:space="preserve">, greater trochanter height; </w:t>
      </w:r>
      <w:r w:rsidRPr="00147686">
        <w:rPr>
          <w:rFonts w:ascii="Times New Roman" w:hAnsi="Times New Roman" w:cs="Times New Roman"/>
          <w:i/>
          <w:iCs/>
          <w:sz w:val="20"/>
          <w:szCs w:val="18"/>
        </w:rPr>
        <w:t>FTP</w:t>
      </w:r>
      <w:r w:rsidRPr="00147686">
        <w:rPr>
          <w:rFonts w:ascii="Times New Roman" w:hAnsi="Times New Roman" w:cs="Times New Roman"/>
          <w:sz w:val="20"/>
          <w:szCs w:val="18"/>
        </w:rPr>
        <w:t xml:space="preserve">, functional threshold power; </w:t>
      </w:r>
      <w:r w:rsidRPr="00147686">
        <w:rPr>
          <w:rFonts w:ascii="Times New Roman" w:hAnsi="Times New Roman" w:cs="Times New Roman"/>
          <w:i/>
          <w:iCs/>
          <w:sz w:val="20"/>
          <w:szCs w:val="18"/>
        </w:rPr>
        <w:t>MVC</w:t>
      </w:r>
      <w:r w:rsidRPr="00147686">
        <w:rPr>
          <w:rFonts w:ascii="Times New Roman" w:hAnsi="Times New Roman" w:cs="Times New Roman"/>
          <w:sz w:val="20"/>
          <w:szCs w:val="18"/>
        </w:rPr>
        <w:t xml:space="preserve">, maximum voluntary contraction. </w:t>
      </w:r>
    </w:p>
    <w:p w14:paraId="466A525D" w14:textId="77777777" w:rsidR="00147686" w:rsidRDefault="00147686" w:rsidP="00147686">
      <w:pPr>
        <w:spacing w:before="120"/>
        <w:rPr>
          <w:rFonts w:cs="Times New Roman"/>
          <w:szCs w:val="20"/>
        </w:rPr>
      </w:pPr>
    </w:p>
    <w:p w14:paraId="5FF0D286" w14:textId="77777777" w:rsidR="00147686" w:rsidRPr="00147686" w:rsidRDefault="00147686" w:rsidP="00147686">
      <w:pPr>
        <w:spacing w:before="120"/>
        <w:rPr>
          <w:rFonts w:ascii="Times New Roman" w:hAnsi="Times New Roman" w:cs="Times New Roman"/>
          <w:sz w:val="20"/>
          <w:szCs w:val="18"/>
        </w:rPr>
      </w:pPr>
    </w:p>
    <w:sectPr w:rsidR="00147686" w:rsidRPr="00147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8D29D" w14:textId="77777777" w:rsidR="00C342DD" w:rsidRDefault="00C342DD" w:rsidP="00580C75">
      <w:pPr>
        <w:spacing w:after="0" w:line="240" w:lineRule="auto"/>
      </w:pPr>
      <w:r>
        <w:separator/>
      </w:r>
    </w:p>
  </w:endnote>
  <w:endnote w:type="continuationSeparator" w:id="0">
    <w:p w14:paraId="1B55D239" w14:textId="77777777" w:rsidR="00C342DD" w:rsidRDefault="00C342DD" w:rsidP="0058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D0872" w14:textId="77777777" w:rsidR="00C342DD" w:rsidRDefault="00C342DD" w:rsidP="00580C75">
      <w:pPr>
        <w:spacing w:after="0" w:line="240" w:lineRule="auto"/>
      </w:pPr>
      <w:r>
        <w:separator/>
      </w:r>
    </w:p>
  </w:footnote>
  <w:footnote w:type="continuationSeparator" w:id="0">
    <w:p w14:paraId="689C036E" w14:textId="77777777" w:rsidR="00C342DD" w:rsidRDefault="00C342DD" w:rsidP="00580C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86"/>
    <w:rsid w:val="00074016"/>
    <w:rsid w:val="001029C4"/>
    <w:rsid w:val="00147686"/>
    <w:rsid w:val="004C6A65"/>
    <w:rsid w:val="00580C75"/>
    <w:rsid w:val="0071600D"/>
    <w:rsid w:val="00C342DD"/>
    <w:rsid w:val="00F9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BC736"/>
  <w15:chartTrackingRefBased/>
  <w15:docId w15:val="{C0E48735-DB06-430B-8396-CEE571EB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68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6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C7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80C75"/>
    <w:rPr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0C7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80C75"/>
    <w:rPr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BING, Fangbo [Student]</dc:creator>
  <cp:keywords/>
  <dc:description/>
  <cp:lastModifiedBy>Aarthi K.</cp:lastModifiedBy>
  <cp:revision>4</cp:revision>
  <dcterms:created xsi:type="dcterms:W3CDTF">2023-08-28T12:31:00Z</dcterms:created>
  <dcterms:modified xsi:type="dcterms:W3CDTF">2024-01-06T13:54:00Z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daf4af3f-ccce-43e4-8ddf-3094e7e70890</vt:lpwstr>
  </property>
</Properties>
</file>