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3A2" w:rsidRPr="00C333A2" w:rsidRDefault="00C333A2" w:rsidP="00C333A2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C333A2">
        <w:rPr>
          <w:rFonts w:ascii="Times New Roman" w:eastAsiaTheme="majorEastAsia" w:hAnsi="Times New Roman" w:cs="Times New Roman"/>
          <w:b/>
          <w:sz w:val="24"/>
          <w:szCs w:val="24"/>
        </w:rPr>
        <w:t>Additional file 1 – Levels of care utilization in Kenyan counties (by care type)</w:t>
      </w:r>
    </w:p>
    <w:p w:rsidR="00C333A2" w:rsidRPr="00C333A2" w:rsidRDefault="00C333A2" w:rsidP="00C333A2">
      <w:pPr>
        <w:spacing w:line="240" w:lineRule="auto"/>
      </w:pPr>
    </w:p>
    <w:tbl>
      <w:tblPr>
        <w:tblW w:w="864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3"/>
        <w:gridCol w:w="960"/>
        <w:gridCol w:w="998"/>
        <w:gridCol w:w="960"/>
        <w:gridCol w:w="954"/>
        <w:gridCol w:w="993"/>
        <w:gridCol w:w="992"/>
        <w:gridCol w:w="992"/>
      </w:tblGrid>
      <w:tr w:rsidR="00C333A2" w:rsidRPr="00C333A2" w:rsidTr="00C333A2">
        <w:trPr>
          <w:trHeight w:val="20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Sample size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Inpatient care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Outpatient care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Preventive care</w:t>
            </w:r>
          </w:p>
        </w:tc>
      </w:tr>
      <w:tr w:rsidR="00C333A2" w:rsidRPr="00C333A2" w:rsidTr="008F73AA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 xml:space="preserve">County </w:t>
            </w:r>
          </w:p>
        </w:tc>
        <w:tc>
          <w:tcPr>
            <w:tcW w:w="9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Freq.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%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Freq.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Freq.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IE"/>
              </w:rPr>
              <w:t>%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Mombasa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2,025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2.96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14.91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4.49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Kwale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3,536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3.03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17.73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4.95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Kilifi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3,585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2.59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16.37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4.80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Tana River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3,488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2.04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1.61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Lamu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2,792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2.65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2.65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Taita/Taveta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2,298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2.57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5.00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Garissa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3,119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0.93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1.15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Wajir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4,112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1.36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2.21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Mandera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4,453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5.66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16.42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5.97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Marsabit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3,210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4.49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12.68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2.43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Isiolo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3,161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2.47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5.16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Meru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2,884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2.77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4.16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Tharaka-Nithi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2,602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20.33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6.84</w:t>
            </w:r>
          </w:p>
        </w:tc>
        <w:bookmarkStart w:id="0" w:name="_GoBack"/>
        <w:bookmarkEnd w:id="0"/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Embu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2,431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5.06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16.82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6.87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Kitui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2,728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2.46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4.40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Machakos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2,971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12.76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4.31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Makueni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3,031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2.01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14.38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3.60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Nyandarua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2,636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2.28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5.54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Nyeri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2,390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3.51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25.61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7.49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Kirinyaga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2,128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5.26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18.42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4.09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Murang'a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2,417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2.36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17.54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2.85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Kiambu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2,340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3.46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4.91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Turkana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3,578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8.75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West Pokot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4,097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2.29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2.07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Samburu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2,888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3.08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3.74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Trans Nzoia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3,218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2.33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9.51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2.27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Uasin Gishu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3,222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2.61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11.33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4.87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Elgeyo/Marakwet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3,271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2.08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3.76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Nandi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3,216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2.52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9.61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3.92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Baringo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2,604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4.38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4.26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Laikipia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2,650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2.91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12.19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3.28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Nakuru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2,698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1.41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9.53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3.15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Narok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2,921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3.94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3.97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Kajiado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2,325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2.75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9.72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5.38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Kericho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2,835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7.02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Bomet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3,428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2.07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11.52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3.53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Kakamega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3,470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4.84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17.58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3.75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Vihiga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3,192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3.85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Bungoma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3,654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3.28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10.76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2.35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Busia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3,575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5.51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19.94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6.60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Siaya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2,812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4.23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11.95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4.41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Kisumu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2,699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20.71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6.97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Migori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3,489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4.24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16.17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5.19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Homa Bay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3,176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5.48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14.64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2.77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Kisii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2,886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3.33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Nyamira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2,796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3.40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10.09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5.54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Nairobi City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1,998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4.00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6.76</w:t>
            </w:r>
          </w:p>
        </w:tc>
      </w:tr>
      <w:tr w:rsidR="00C333A2" w:rsidRPr="00C333A2" w:rsidTr="00972DD0">
        <w:trPr>
          <w:trHeight w:val="20"/>
        </w:trPr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3A2" w:rsidRPr="00C333A2" w:rsidRDefault="00C333A2" w:rsidP="00C3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141,035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4,538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3.22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19,212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13.62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6,106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33A2" w:rsidRPr="00C333A2" w:rsidRDefault="00C333A2" w:rsidP="00C3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</w:pPr>
            <w:r w:rsidRPr="00C333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IE"/>
              </w:rPr>
              <w:t>4.33</w:t>
            </w:r>
          </w:p>
        </w:tc>
      </w:tr>
    </w:tbl>
    <w:p w:rsidR="00C333A2" w:rsidRPr="00C333A2" w:rsidRDefault="00C333A2" w:rsidP="00C333A2">
      <w:pPr>
        <w:spacing w:line="240" w:lineRule="auto"/>
      </w:pPr>
    </w:p>
    <w:sectPr w:rsidR="00C333A2" w:rsidRPr="00C333A2" w:rsidSect="00C333A2"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2E3"/>
    <w:rsid w:val="008C02E3"/>
    <w:rsid w:val="00A266CD"/>
    <w:rsid w:val="00C3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DA046"/>
  <w15:chartTrackingRefBased/>
  <w15:docId w15:val="{EC4EBCF6-D760-4620-8009-1733AFA5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33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2019-06-13T17:37:00Z</dcterms:created>
  <dcterms:modified xsi:type="dcterms:W3CDTF">2019-06-13T17:38:00Z</dcterms:modified>
</cp:coreProperties>
</file>