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36D77" w14:textId="77777777" w:rsidR="00D36DF7" w:rsidRDefault="00D12650" w:rsidP="00D12650">
      <w:pPr>
        <w:pStyle w:val="berschrift1"/>
      </w:pPr>
      <w:r>
        <w:t>Quality Assessment for cross-sectional and cohort studies</w:t>
      </w:r>
    </w:p>
    <w:tbl>
      <w:tblPr>
        <w:tblW w:w="5000" w:type="pct"/>
        <w:tblCellMar>
          <w:left w:w="70" w:type="dxa"/>
          <w:right w:w="70" w:type="dxa"/>
        </w:tblCellMar>
        <w:tblLook w:val="04A0" w:firstRow="1" w:lastRow="0" w:firstColumn="1" w:lastColumn="0" w:noHBand="0" w:noVBand="1"/>
      </w:tblPr>
      <w:tblGrid>
        <w:gridCol w:w="2486"/>
        <w:gridCol w:w="539"/>
        <w:gridCol w:w="539"/>
        <w:gridCol w:w="539"/>
        <w:gridCol w:w="539"/>
        <w:gridCol w:w="540"/>
        <w:gridCol w:w="540"/>
        <w:gridCol w:w="540"/>
        <w:gridCol w:w="540"/>
        <w:gridCol w:w="540"/>
        <w:gridCol w:w="540"/>
        <w:gridCol w:w="540"/>
        <w:gridCol w:w="540"/>
        <w:gridCol w:w="540"/>
        <w:gridCol w:w="546"/>
        <w:gridCol w:w="872"/>
        <w:gridCol w:w="4470"/>
      </w:tblGrid>
      <w:tr w:rsidR="00A26D8A" w:rsidRPr="000B0038" w14:paraId="6724C4DB" w14:textId="1FB774A9" w:rsidTr="00D44DE7">
        <w:trPr>
          <w:cantSplit/>
          <w:trHeight w:val="788"/>
          <w:tblHeader/>
        </w:trPr>
        <w:tc>
          <w:tcPr>
            <w:tcW w:w="780" w:type="pct"/>
            <w:tcBorders>
              <w:top w:val="single" w:sz="4" w:space="0" w:color="auto"/>
              <w:left w:val="single" w:sz="4" w:space="0" w:color="auto"/>
              <w:bottom w:val="single" w:sz="4" w:space="0" w:color="auto"/>
              <w:right w:val="single" w:sz="4" w:space="0" w:color="auto"/>
            </w:tcBorders>
            <w:shd w:val="clear" w:color="auto" w:fill="auto"/>
            <w:hideMark/>
          </w:tcPr>
          <w:p w14:paraId="371B5BDA" w14:textId="77777777" w:rsidR="00A26D8A" w:rsidRPr="000B0038" w:rsidRDefault="00A26D8A" w:rsidP="00A26D8A">
            <w:pPr>
              <w:jc w:val="right"/>
              <w:rPr>
                <w:rFonts w:ascii="Arial" w:eastAsia="Times New Roman" w:hAnsi="Arial" w:cs="Arial"/>
                <w:b/>
                <w:color w:val="000000"/>
                <w:sz w:val="20"/>
                <w:szCs w:val="20"/>
                <w:lang w:val="de-DE" w:eastAsia="de-DE"/>
              </w:rPr>
            </w:pPr>
            <w:proofErr w:type="spellStart"/>
            <w:r w:rsidRPr="000B0038">
              <w:rPr>
                <w:rFonts w:ascii="Arial" w:eastAsia="Times New Roman" w:hAnsi="Arial" w:cs="Arial"/>
                <w:b/>
                <w:color w:val="000000"/>
                <w:sz w:val="20"/>
                <w:szCs w:val="20"/>
                <w:lang w:val="de-DE" w:eastAsia="de-DE"/>
              </w:rPr>
              <w:t>Criteria</w:t>
            </w:r>
            <w:proofErr w:type="spellEnd"/>
          </w:p>
          <w:p w14:paraId="2F9F8A12" w14:textId="69461802" w:rsidR="00A26D8A" w:rsidRPr="000B0038" w:rsidRDefault="00E72555" w:rsidP="00A26D8A">
            <w:pPr>
              <w:rPr>
                <w:rFonts w:ascii="Arial" w:eastAsia="Times New Roman" w:hAnsi="Arial" w:cs="Arial"/>
                <w:b/>
                <w:color w:val="000000"/>
                <w:sz w:val="20"/>
                <w:szCs w:val="20"/>
                <w:lang w:val="de-DE" w:eastAsia="de-DE"/>
              </w:rPr>
            </w:pPr>
            <w:r>
              <w:rPr>
                <w:rFonts w:ascii="Arial" w:eastAsia="Times New Roman" w:hAnsi="Arial" w:cs="Arial"/>
                <w:b/>
                <w:color w:val="000000"/>
                <w:sz w:val="20"/>
                <w:szCs w:val="20"/>
                <w:lang w:val="de-DE" w:eastAsia="de-DE"/>
              </w:rPr>
              <w:t xml:space="preserve">Short </w:t>
            </w:r>
            <w:proofErr w:type="spellStart"/>
            <w:r>
              <w:rPr>
                <w:rFonts w:ascii="Arial" w:eastAsia="Times New Roman" w:hAnsi="Arial" w:cs="Arial"/>
                <w:b/>
                <w:color w:val="000000"/>
                <w:sz w:val="20"/>
                <w:szCs w:val="20"/>
                <w:lang w:val="de-DE" w:eastAsia="de-DE"/>
              </w:rPr>
              <w:t>reference</w:t>
            </w:r>
            <w:proofErr w:type="spellEnd"/>
          </w:p>
        </w:tc>
        <w:tc>
          <w:tcPr>
            <w:tcW w:w="177" w:type="pct"/>
            <w:tcBorders>
              <w:top w:val="single" w:sz="4" w:space="0" w:color="auto"/>
              <w:left w:val="single" w:sz="4" w:space="0" w:color="auto"/>
              <w:bottom w:val="single" w:sz="4" w:space="0" w:color="auto"/>
              <w:right w:val="nil"/>
            </w:tcBorders>
            <w:shd w:val="clear" w:color="auto" w:fill="auto"/>
            <w:hideMark/>
          </w:tcPr>
          <w:p w14:paraId="1680A025" w14:textId="77777777" w:rsidR="00A26D8A" w:rsidRPr="000B0038" w:rsidRDefault="00A26D8A" w:rsidP="00A26D8A">
            <w:pPr>
              <w:rPr>
                <w:rFonts w:ascii="Arial" w:hAnsi="Arial" w:cs="Arial"/>
                <w:b/>
                <w:color w:val="000000"/>
                <w:sz w:val="20"/>
                <w:szCs w:val="20"/>
                <w:lang w:val="de-DE"/>
              </w:rPr>
            </w:pPr>
            <w:r w:rsidRPr="000B0038">
              <w:rPr>
                <w:rFonts w:ascii="Arial" w:hAnsi="Arial" w:cs="Arial"/>
                <w:b/>
                <w:color w:val="000000"/>
                <w:sz w:val="20"/>
                <w:szCs w:val="20"/>
              </w:rPr>
              <w:t>Q1</w:t>
            </w:r>
          </w:p>
        </w:tc>
        <w:tc>
          <w:tcPr>
            <w:tcW w:w="177" w:type="pct"/>
            <w:tcBorders>
              <w:top w:val="single" w:sz="4" w:space="0" w:color="auto"/>
              <w:left w:val="nil"/>
              <w:bottom w:val="single" w:sz="4" w:space="0" w:color="auto"/>
              <w:right w:val="nil"/>
            </w:tcBorders>
            <w:shd w:val="clear" w:color="auto" w:fill="auto"/>
            <w:hideMark/>
          </w:tcPr>
          <w:p w14:paraId="5F8C697B"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Q2</w:t>
            </w:r>
          </w:p>
        </w:tc>
        <w:tc>
          <w:tcPr>
            <w:tcW w:w="177" w:type="pct"/>
            <w:tcBorders>
              <w:top w:val="single" w:sz="4" w:space="0" w:color="auto"/>
              <w:left w:val="nil"/>
              <w:bottom w:val="single" w:sz="4" w:space="0" w:color="auto"/>
              <w:right w:val="nil"/>
            </w:tcBorders>
            <w:shd w:val="clear" w:color="auto" w:fill="auto"/>
            <w:hideMark/>
          </w:tcPr>
          <w:p w14:paraId="28B77CCF"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Q3</w:t>
            </w:r>
          </w:p>
        </w:tc>
        <w:tc>
          <w:tcPr>
            <w:tcW w:w="177" w:type="pct"/>
            <w:tcBorders>
              <w:top w:val="single" w:sz="4" w:space="0" w:color="auto"/>
              <w:left w:val="nil"/>
              <w:bottom w:val="single" w:sz="4" w:space="0" w:color="auto"/>
              <w:right w:val="nil"/>
            </w:tcBorders>
            <w:shd w:val="clear" w:color="auto" w:fill="auto"/>
            <w:hideMark/>
          </w:tcPr>
          <w:p w14:paraId="223BE4F9"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Q4</w:t>
            </w:r>
          </w:p>
        </w:tc>
        <w:tc>
          <w:tcPr>
            <w:tcW w:w="177" w:type="pct"/>
            <w:tcBorders>
              <w:top w:val="single" w:sz="4" w:space="0" w:color="auto"/>
              <w:left w:val="nil"/>
              <w:bottom w:val="single" w:sz="4" w:space="0" w:color="auto"/>
              <w:right w:val="nil"/>
            </w:tcBorders>
            <w:shd w:val="clear" w:color="auto" w:fill="auto"/>
            <w:hideMark/>
          </w:tcPr>
          <w:p w14:paraId="6ECBDAC7"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Q5</w:t>
            </w:r>
          </w:p>
        </w:tc>
        <w:tc>
          <w:tcPr>
            <w:tcW w:w="177" w:type="pct"/>
            <w:tcBorders>
              <w:top w:val="single" w:sz="4" w:space="0" w:color="auto"/>
              <w:left w:val="nil"/>
              <w:bottom w:val="single" w:sz="4" w:space="0" w:color="auto"/>
              <w:right w:val="nil"/>
            </w:tcBorders>
            <w:shd w:val="clear" w:color="auto" w:fill="auto"/>
            <w:hideMark/>
          </w:tcPr>
          <w:p w14:paraId="1D94F896"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Q6</w:t>
            </w:r>
          </w:p>
        </w:tc>
        <w:tc>
          <w:tcPr>
            <w:tcW w:w="177" w:type="pct"/>
            <w:tcBorders>
              <w:top w:val="single" w:sz="4" w:space="0" w:color="auto"/>
              <w:left w:val="nil"/>
              <w:bottom w:val="single" w:sz="4" w:space="0" w:color="auto"/>
              <w:right w:val="nil"/>
            </w:tcBorders>
            <w:shd w:val="clear" w:color="auto" w:fill="auto"/>
            <w:hideMark/>
          </w:tcPr>
          <w:p w14:paraId="7711425E"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Q7</w:t>
            </w:r>
          </w:p>
        </w:tc>
        <w:tc>
          <w:tcPr>
            <w:tcW w:w="177" w:type="pct"/>
            <w:tcBorders>
              <w:top w:val="single" w:sz="4" w:space="0" w:color="auto"/>
              <w:left w:val="nil"/>
              <w:bottom w:val="single" w:sz="4" w:space="0" w:color="auto"/>
              <w:right w:val="nil"/>
            </w:tcBorders>
            <w:shd w:val="clear" w:color="auto" w:fill="auto"/>
            <w:hideMark/>
          </w:tcPr>
          <w:p w14:paraId="6C2C12F9"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Q8</w:t>
            </w:r>
          </w:p>
        </w:tc>
        <w:tc>
          <w:tcPr>
            <w:tcW w:w="177" w:type="pct"/>
            <w:tcBorders>
              <w:top w:val="single" w:sz="4" w:space="0" w:color="auto"/>
              <w:left w:val="nil"/>
              <w:bottom w:val="single" w:sz="4" w:space="0" w:color="auto"/>
              <w:right w:val="nil"/>
            </w:tcBorders>
            <w:shd w:val="clear" w:color="auto" w:fill="auto"/>
            <w:hideMark/>
          </w:tcPr>
          <w:p w14:paraId="71E0B9FD"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Q9</w:t>
            </w:r>
          </w:p>
        </w:tc>
        <w:tc>
          <w:tcPr>
            <w:tcW w:w="177" w:type="pct"/>
            <w:tcBorders>
              <w:top w:val="single" w:sz="4" w:space="0" w:color="auto"/>
              <w:left w:val="nil"/>
              <w:bottom w:val="single" w:sz="4" w:space="0" w:color="auto"/>
              <w:right w:val="nil"/>
            </w:tcBorders>
            <w:shd w:val="clear" w:color="auto" w:fill="auto"/>
            <w:hideMark/>
          </w:tcPr>
          <w:p w14:paraId="554C0F87"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Q10</w:t>
            </w:r>
          </w:p>
        </w:tc>
        <w:tc>
          <w:tcPr>
            <w:tcW w:w="177" w:type="pct"/>
            <w:tcBorders>
              <w:top w:val="single" w:sz="4" w:space="0" w:color="auto"/>
              <w:left w:val="nil"/>
              <w:bottom w:val="single" w:sz="4" w:space="0" w:color="auto"/>
              <w:right w:val="nil"/>
            </w:tcBorders>
            <w:shd w:val="clear" w:color="auto" w:fill="auto"/>
            <w:hideMark/>
          </w:tcPr>
          <w:p w14:paraId="61FC882E"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Q11</w:t>
            </w:r>
          </w:p>
        </w:tc>
        <w:tc>
          <w:tcPr>
            <w:tcW w:w="177" w:type="pct"/>
            <w:tcBorders>
              <w:top w:val="single" w:sz="4" w:space="0" w:color="auto"/>
              <w:left w:val="nil"/>
              <w:bottom w:val="single" w:sz="4" w:space="0" w:color="auto"/>
              <w:right w:val="nil"/>
            </w:tcBorders>
            <w:shd w:val="clear" w:color="auto" w:fill="auto"/>
            <w:hideMark/>
          </w:tcPr>
          <w:p w14:paraId="30013A42"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Q12</w:t>
            </w:r>
          </w:p>
        </w:tc>
        <w:tc>
          <w:tcPr>
            <w:tcW w:w="177" w:type="pct"/>
            <w:tcBorders>
              <w:top w:val="single" w:sz="4" w:space="0" w:color="auto"/>
              <w:left w:val="nil"/>
              <w:bottom w:val="single" w:sz="4" w:space="0" w:color="auto"/>
              <w:right w:val="nil"/>
            </w:tcBorders>
            <w:shd w:val="clear" w:color="auto" w:fill="auto"/>
            <w:hideMark/>
          </w:tcPr>
          <w:p w14:paraId="3A24BEE2"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Q13</w:t>
            </w:r>
          </w:p>
        </w:tc>
        <w:tc>
          <w:tcPr>
            <w:tcW w:w="179" w:type="pct"/>
            <w:tcBorders>
              <w:top w:val="single" w:sz="4" w:space="0" w:color="auto"/>
              <w:left w:val="nil"/>
              <w:bottom w:val="single" w:sz="4" w:space="0" w:color="auto"/>
              <w:right w:val="single" w:sz="4" w:space="0" w:color="auto"/>
            </w:tcBorders>
            <w:shd w:val="clear" w:color="auto" w:fill="auto"/>
            <w:hideMark/>
          </w:tcPr>
          <w:p w14:paraId="2EBBB3D4" w14:textId="77777777" w:rsidR="00A26D8A" w:rsidRPr="000B0038" w:rsidRDefault="00A26D8A" w:rsidP="00A26D8A">
            <w:pPr>
              <w:rPr>
                <w:rFonts w:ascii="Arial" w:hAnsi="Arial" w:cs="Arial"/>
                <w:b/>
                <w:color w:val="000000"/>
                <w:sz w:val="20"/>
                <w:szCs w:val="20"/>
              </w:rPr>
            </w:pPr>
            <w:r w:rsidRPr="000B0038">
              <w:rPr>
                <w:rFonts w:ascii="Arial" w:hAnsi="Arial" w:cs="Arial"/>
                <w:b/>
                <w:color w:val="000000"/>
                <w:sz w:val="20"/>
                <w:szCs w:val="20"/>
              </w:rPr>
              <w:t>Q14</w:t>
            </w:r>
          </w:p>
        </w:tc>
        <w:tc>
          <w:tcPr>
            <w:tcW w:w="285" w:type="pct"/>
            <w:tcBorders>
              <w:top w:val="single" w:sz="4" w:space="0" w:color="auto"/>
              <w:left w:val="single" w:sz="4" w:space="0" w:color="auto"/>
              <w:bottom w:val="single" w:sz="4" w:space="0" w:color="auto"/>
              <w:right w:val="single" w:sz="4" w:space="0" w:color="auto"/>
            </w:tcBorders>
            <w:shd w:val="clear" w:color="auto" w:fill="auto"/>
            <w:hideMark/>
          </w:tcPr>
          <w:p w14:paraId="71EE89AE" w14:textId="77777777" w:rsidR="00A26D8A" w:rsidRPr="000B0038" w:rsidRDefault="00A26D8A" w:rsidP="00A26D8A">
            <w:pPr>
              <w:rPr>
                <w:rFonts w:ascii="Arial" w:eastAsia="Times New Roman" w:hAnsi="Arial" w:cs="Arial"/>
                <w:b/>
                <w:color w:val="000000"/>
                <w:sz w:val="20"/>
                <w:szCs w:val="20"/>
                <w:lang w:eastAsia="de-DE"/>
              </w:rPr>
            </w:pPr>
            <w:r w:rsidRPr="000B0038">
              <w:rPr>
                <w:rFonts w:ascii="Arial" w:eastAsia="Times New Roman" w:hAnsi="Arial" w:cs="Arial"/>
                <w:b/>
                <w:color w:val="000000"/>
                <w:sz w:val="20"/>
                <w:szCs w:val="20"/>
                <w:lang w:eastAsia="de-DE"/>
              </w:rPr>
              <w:t>Quality rating</w:t>
            </w:r>
          </w:p>
        </w:tc>
        <w:tc>
          <w:tcPr>
            <w:tcW w:w="1453" w:type="pct"/>
            <w:tcBorders>
              <w:top w:val="single" w:sz="4" w:space="0" w:color="auto"/>
              <w:left w:val="single" w:sz="4" w:space="0" w:color="auto"/>
              <w:bottom w:val="single" w:sz="4" w:space="0" w:color="auto"/>
              <w:right w:val="single" w:sz="4" w:space="0" w:color="auto"/>
            </w:tcBorders>
          </w:tcPr>
          <w:p w14:paraId="5C0328B2" w14:textId="32F1B827" w:rsidR="00A26D8A" w:rsidRPr="000B0038" w:rsidRDefault="00A26D8A" w:rsidP="00A26D8A">
            <w:pPr>
              <w:rPr>
                <w:rFonts w:ascii="Arial" w:eastAsia="Times New Roman" w:hAnsi="Arial" w:cs="Arial"/>
                <w:b/>
                <w:color w:val="000000"/>
                <w:sz w:val="20"/>
                <w:szCs w:val="20"/>
                <w:lang w:eastAsia="de-DE"/>
              </w:rPr>
            </w:pPr>
            <w:r w:rsidRPr="000B0038">
              <w:rPr>
                <w:rFonts w:ascii="Arial" w:eastAsia="Times New Roman" w:hAnsi="Arial" w:cs="Arial"/>
                <w:b/>
                <w:color w:val="000000"/>
                <w:sz w:val="20"/>
                <w:szCs w:val="20"/>
                <w:lang w:eastAsia="de-DE"/>
              </w:rPr>
              <w:t>Comments</w:t>
            </w:r>
          </w:p>
        </w:tc>
      </w:tr>
      <w:tr w:rsidR="000B0038" w:rsidRPr="000B0038" w14:paraId="26BD4E64" w14:textId="05E33415"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202F3A2" w14:textId="3BB2F788"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Arnoso</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2017</w:t>
            </w:r>
          </w:p>
        </w:tc>
        <w:tc>
          <w:tcPr>
            <w:tcW w:w="177" w:type="pct"/>
            <w:tcBorders>
              <w:top w:val="nil"/>
              <w:left w:val="single" w:sz="4" w:space="0" w:color="auto"/>
              <w:bottom w:val="nil"/>
              <w:right w:val="nil"/>
            </w:tcBorders>
            <w:shd w:val="clear" w:color="auto" w:fill="auto"/>
            <w:noWrap/>
            <w:hideMark/>
          </w:tcPr>
          <w:p w14:paraId="6649570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69D9FA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803D01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1553FD0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CD</w:t>
            </w:r>
          </w:p>
        </w:tc>
        <w:tc>
          <w:tcPr>
            <w:tcW w:w="177" w:type="pct"/>
            <w:tcBorders>
              <w:top w:val="nil"/>
              <w:left w:val="nil"/>
              <w:bottom w:val="nil"/>
              <w:right w:val="nil"/>
            </w:tcBorders>
            <w:shd w:val="clear" w:color="auto" w:fill="auto"/>
            <w:noWrap/>
            <w:hideMark/>
          </w:tcPr>
          <w:p w14:paraId="521F694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A16EAA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C34563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EDD58F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CAC0BC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F4C7C6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744C59B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01AE8C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361A4D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23FC9D1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D22AFC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7851B070" w14:textId="574AED29"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population not clear, no eligibility criteria</w:t>
            </w:r>
            <w:r w:rsidRPr="000B0038">
              <w:rPr>
                <w:rFonts w:ascii="Arial" w:hAnsi="Arial" w:cs="Arial"/>
                <w:color w:val="000000"/>
                <w:sz w:val="20"/>
                <w:szCs w:val="20"/>
              </w:rPr>
              <w:br/>
              <w:t>9/11: use of (adapted versions of) validated scales</w:t>
            </w:r>
            <w:r w:rsidRPr="000B0038">
              <w:rPr>
                <w:rFonts w:ascii="Arial" w:hAnsi="Arial" w:cs="Arial"/>
                <w:color w:val="000000"/>
                <w:sz w:val="20"/>
                <w:szCs w:val="20"/>
              </w:rPr>
              <w:br/>
              <w:t>14: only adjust for age and sex</w:t>
            </w:r>
          </w:p>
        </w:tc>
      </w:tr>
      <w:tr w:rsidR="000B0038" w:rsidRPr="000B0038" w14:paraId="7A3AB72F" w14:textId="70EABC55"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47750C8C" w14:textId="5BCEE03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Bermudez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2010</w:t>
            </w:r>
          </w:p>
        </w:tc>
        <w:tc>
          <w:tcPr>
            <w:tcW w:w="177" w:type="pct"/>
            <w:tcBorders>
              <w:top w:val="nil"/>
              <w:left w:val="single" w:sz="4" w:space="0" w:color="auto"/>
              <w:bottom w:val="nil"/>
              <w:right w:val="nil"/>
            </w:tcBorders>
            <w:shd w:val="clear" w:color="auto" w:fill="auto"/>
            <w:noWrap/>
            <w:hideMark/>
          </w:tcPr>
          <w:p w14:paraId="706F35D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5726BC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19D7AF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182850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7366C0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DDC415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5C42BF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1D71F0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4CF601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2A6EE1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59097D2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C12A72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2A40C5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A7A38C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3DE0F59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78480E9F" w14:textId="709C73CD" w:rsidR="000B0038" w:rsidRPr="000B0038" w:rsidRDefault="000B0038" w:rsidP="00D759EA">
            <w:pPr>
              <w:rPr>
                <w:rFonts w:ascii="Arial" w:eastAsia="Times New Roman" w:hAnsi="Arial" w:cs="Arial"/>
                <w:color w:val="000000"/>
                <w:sz w:val="20"/>
                <w:szCs w:val="20"/>
                <w:lang w:val="en-US" w:eastAsia="de-DE"/>
              </w:rPr>
            </w:pPr>
            <w:r w:rsidRPr="000B0038">
              <w:rPr>
                <w:rFonts w:ascii="Arial" w:hAnsi="Arial" w:cs="Arial"/>
                <w:color w:val="000000"/>
                <w:sz w:val="20"/>
                <w:szCs w:val="20"/>
              </w:rPr>
              <w:t>2: time period missing</w:t>
            </w:r>
            <w:r w:rsidRPr="000B0038">
              <w:rPr>
                <w:rFonts w:ascii="Arial" w:hAnsi="Arial" w:cs="Arial"/>
                <w:color w:val="000000"/>
                <w:sz w:val="20"/>
                <w:szCs w:val="20"/>
              </w:rPr>
              <w:br/>
              <w:t xml:space="preserve">9: subjective, self-report measure </w:t>
            </w:r>
            <w:r w:rsidRPr="000B0038">
              <w:rPr>
                <w:rFonts w:ascii="Arial" w:hAnsi="Arial" w:cs="Arial"/>
                <w:color w:val="000000"/>
                <w:sz w:val="20"/>
                <w:szCs w:val="20"/>
              </w:rPr>
              <w:br/>
              <w:t>10: based on sel</w:t>
            </w:r>
            <w:r w:rsidR="00D759EA">
              <w:rPr>
                <w:rFonts w:ascii="Arial" w:hAnsi="Arial" w:cs="Arial"/>
                <w:color w:val="000000"/>
                <w:sz w:val="20"/>
                <w:szCs w:val="20"/>
              </w:rPr>
              <w:t>f-report, formula not validated</w:t>
            </w:r>
          </w:p>
        </w:tc>
      </w:tr>
      <w:tr w:rsidR="000B0038" w:rsidRPr="000B0038" w14:paraId="663BFA4B" w14:textId="7F65F2CD"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399286A7" w14:textId="2A7C8695"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Bianchi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2004</w:t>
            </w:r>
          </w:p>
        </w:tc>
        <w:tc>
          <w:tcPr>
            <w:tcW w:w="177" w:type="pct"/>
            <w:tcBorders>
              <w:top w:val="nil"/>
              <w:left w:val="single" w:sz="4" w:space="0" w:color="auto"/>
              <w:bottom w:val="nil"/>
              <w:right w:val="nil"/>
            </w:tcBorders>
            <w:shd w:val="clear" w:color="auto" w:fill="auto"/>
            <w:noWrap/>
            <w:hideMark/>
          </w:tcPr>
          <w:p w14:paraId="454482D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05B771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FF3E3F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4A7EB49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9E2973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4CFDFB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5C634F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FE9C3A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603260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1D5830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4711544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EDAF75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150A73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E2CC41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166CC7D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0520AB39" w14:textId="33197CC8"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 time period missing</w:t>
            </w:r>
            <w:r w:rsidRPr="000B0038">
              <w:rPr>
                <w:rFonts w:ascii="Arial" w:hAnsi="Arial" w:cs="Arial"/>
                <w:color w:val="000000"/>
                <w:sz w:val="20"/>
                <w:szCs w:val="20"/>
              </w:rPr>
              <w:br/>
              <w:t>4: respondent-driven sampling</w:t>
            </w:r>
            <w:r w:rsidRPr="000B0038">
              <w:rPr>
                <w:rFonts w:ascii="Arial" w:hAnsi="Arial" w:cs="Arial"/>
                <w:color w:val="000000"/>
                <w:sz w:val="20"/>
                <w:szCs w:val="20"/>
              </w:rPr>
              <w:br/>
              <w:t>9: adapted version of a validated scale, self-report, subjective</w:t>
            </w:r>
            <w:r w:rsidRPr="000B0038">
              <w:rPr>
                <w:rFonts w:ascii="Arial" w:hAnsi="Arial" w:cs="Arial"/>
                <w:color w:val="000000"/>
                <w:sz w:val="20"/>
                <w:szCs w:val="20"/>
              </w:rPr>
              <w:br/>
              <w:t>11: adapted version of a validated version, self-reported</w:t>
            </w:r>
          </w:p>
        </w:tc>
      </w:tr>
      <w:tr w:rsidR="000B0038" w:rsidRPr="000B0038" w14:paraId="35EF0E39" w14:textId="515549DA"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5FDF201" w14:textId="0643CB7D"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Bosque-Prous</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2015</w:t>
            </w:r>
          </w:p>
        </w:tc>
        <w:tc>
          <w:tcPr>
            <w:tcW w:w="177" w:type="pct"/>
            <w:tcBorders>
              <w:top w:val="nil"/>
              <w:left w:val="single" w:sz="4" w:space="0" w:color="auto"/>
              <w:bottom w:val="nil"/>
              <w:right w:val="nil"/>
            </w:tcBorders>
            <w:shd w:val="clear" w:color="auto" w:fill="auto"/>
            <w:noWrap/>
            <w:hideMark/>
          </w:tcPr>
          <w:p w14:paraId="1A39D34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76B062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FD7412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FEB909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B16003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613FDC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7FB780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539BD3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31C40F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DF6269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7733524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6E895C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3C6FCC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23DC90C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5FAAC907"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4FFF071D" w14:textId="3EA57AD2"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3: authors state that in some countries the response rate was very low</w:t>
            </w:r>
            <w:r w:rsidRPr="000B0038">
              <w:rPr>
                <w:rFonts w:ascii="Arial" w:hAnsi="Arial" w:cs="Arial"/>
                <w:color w:val="000000"/>
                <w:sz w:val="20"/>
                <w:szCs w:val="20"/>
              </w:rPr>
              <w:br/>
              <w:t xml:space="preserve">9: </w:t>
            </w:r>
            <w:r w:rsidR="00D44DE7">
              <w:rPr>
                <w:rFonts w:ascii="Arial" w:hAnsi="Arial" w:cs="Arial"/>
                <w:color w:val="000000"/>
                <w:sz w:val="20"/>
                <w:szCs w:val="20"/>
              </w:rPr>
              <w:t>g</w:t>
            </w:r>
            <w:r w:rsidRPr="000B0038">
              <w:rPr>
                <w:rFonts w:ascii="Arial" w:hAnsi="Arial" w:cs="Arial"/>
                <w:color w:val="000000"/>
                <w:sz w:val="20"/>
                <w:szCs w:val="20"/>
              </w:rPr>
              <w:t xml:space="preserve">ender empowerment </w:t>
            </w:r>
            <w:r w:rsidR="00113E13" w:rsidRPr="000B0038">
              <w:rPr>
                <w:rFonts w:ascii="Arial" w:hAnsi="Arial" w:cs="Arial"/>
                <w:color w:val="000000"/>
                <w:sz w:val="20"/>
                <w:szCs w:val="20"/>
              </w:rPr>
              <w:t>measure</w:t>
            </w:r>
            <w:r w:rsidRPr="000B0038">
              <w:rPr>
                <w:rFonts w:ascii="Arial" w:hAnsi="Arial" w:cs="Arial"/>
                <w:color w:val="000000"/>
                <w:sz w:val="20"/>
                <w:szCs w:val="20"/>
              </w:rPr>
              <w:t>, register-based, objective</w:t>
            </w:r>
            <w:r w:rsidRPr="000B0038">
              <w:rPr>
                <w:rFonts w:ascii="Arial" w:hAnsi="Arial" w:cs="Arial"/>
                <w:color w:val="000000"/>
                <w:sz w:val="20"/>
                <w:szCs w:val="20"/>
              </w:rPr>
              <w:br/>
              <w:t>11: validated scale, self-report</w:t>
            </w:r>
          </w:p>
        </w:tc>
      </w:tr>
      <w:tr w:rsidR="000B0038" w:rsidRPr="000B0038" w14:paraId="2F1A1908" w14:textId="05C0B1FD"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F018423" w14:textId="112D5AEA"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Bruce</w:t>
            </w:r>
            <w:r w:rsidR="00D44DE7">
              <w:rPr>
                <w:rFonts w:ascii="Arial" w:eastAsia="Times New Roman" w:hAnsi="Arial" w:cs="Arial"/>
                <w:color w:val="000000"/>
                <w:sz w:val="20"/>
                <w:szCs w:val="20"/>
                <w:lang w:val="de-DE" w:eastAsia="de-DE"/>
              </w:rPr>
              <w:t xml:space="preserve"> et al. 2008</w:t>
            </w:r>
          </w:p>
        </w:tc>
        <w:tc>
          <w:tcPr>
            <w:tcW w:w="177" w:type="pct"/>
            <w:tcBorders>
              <w:top w:val="nil"/>
              <w:left w:val="single" w:sz="4" w:space="0" w:color="auto"/>
              <w:bottom w:val="nil"/>
              <w:right w:val="nil"/>
            </w:tcBorders>
            <w:shd w:val="clear" w:color="auto" w:fill="auto"/>
            <w:noWrap/>
            <w:hideMark/>
          </w:tcPr>
          <w:p w14:paraId="68370DF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32012C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07E1A4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20C35E3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202ACA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BA5D3B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3B6E50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A7DF39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CF7002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ACEEF8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2FC8E45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8EBC71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84100F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10CECE2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68C6D65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4C78F134" w14:textId="24419AE7"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4: description of recruitment not clear, eligibility criteria not specified, respondent-driven sampling</w:t>
            </w:r>
            <w:r w:rsidRPr="000B0038">
              <w:rPr>
                <w:rFonts w:ascii="Arial" w:hAnsi="Arial" w:cs="Arial"/>
                <w:color w:val="000000"/>
                <w:sz w:val="20"/>
                <w:szCs w:val="20"/>
              </w:rPr>
              <w:br/>
              <w:t>9/11: measures are not validated, but based on instruments and described</w:t>
            </w:r>
            <w:r w:rsidRPr="000B0038">
              <w:rPr>
                <w:rFonts w:ascii="Arial" w:hAnsi="Arial" w:cs="Arial"/>
                <w:color w:val="000000"/>
                <w:sz w:val="20"/>
                <w:szCs w:val="20"/>
              </w:rPr>
              <w:br/>
              <w:t>14: mental health status is not recognised, but is likely to be associated with risk behaviour and internalised stigma</w:t>
            </w:r>
          </w:p>
        </w:tc>
      </w:tr>
      <w:tr w:rsidR="000B0038" w:rsidRPr="000B0038" w14:paraId="6FC667D5" w14:textId="56CA3DDE"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173F15AF" w14:textId="140576DC"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Cespedes</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2008</w:t>
            </w:r>
          </w:p>
        </w:tc>
        <w:tc>
          <w:tcPr>
            <w:tcW w:w="177" w:type="pct"/>
            <w:tcBorders>
              <w:top w:val="nil"/>
              <w:left w:val="single" w:sz="4" w:space="0" w:color="auto"/>
              <w:bottom w:val="nil"/>
              <w:right w:val="nil"/>
            </w:tcBorders>
            <w:shd w:val="clear" w:color="auto" w:fill="auto"/>
            <w:noWrap/>
            <w:hideMark/>
          </w:tcPr>
          <w:p w14:paraId="6A2FA2E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088767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E34ABA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5AB423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61862E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096AB0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F2C227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B32A01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0349E8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DB334E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1F0260A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942F0D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81E197B"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15C4786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D4CA0ED"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27B44FA8" w14:textId="4BF925B1" w:rsidR="000B0038" w:rsidRPr="00D759EA" w:rsidRDefault="000B0038" w:rsidP="000B0038">
            <w:pPr>
              <w:rPr>
                <w:rFonts w:ascii="Arial" w:eastAsia="Times New Roman" w:hAnsi="Arial" w:cs="Arial"/>
                <w:color w:val="000000"/>
                <w:sz w:val="20"/>
                <w:szCs w:val="20"/>
                <w:lang w:eastAsia="de-DE"/>
              </w:rPr>
            </w:pPr>
            <w:r w:rsidRPr="000B0038">
              <w:rPr>
                <w:rFonts w:ascii="Arial" w:hAnsi="Arial" w:cs="Arial"/>
                <w:color w:val="000000"/>
                <w:sz w:val="20"/>
                <w:szCs w:val="20"/>
              </w:rPr>
              <w:t>2: time period missing, location unspecific</w:t>
            </w:r>
            <w:r w:rsidRPr="000B0038">
              <w:rPr>
                <w:rFonts w:ascii="Arial" w:hAnsi="Arial" w:cs="Arial"/>
                <w:color w:val="000000"/>
                <w:sz w:val="20"/>
                <w:szCs w:val="20"/>
              </w:rPr>
              <w:br/>
              <w:t>3: 30% response rate</w:t>
            </w:r>
            <w:r w:rsidRPr="000B0038">
              <w:rPr>
                <w:rFonts w:ascii="Arial" w:hAnsi="Arial" w:cs="Arial"/>
                <w:color w:val="000000"/>
                <w:sz w:val="20"/>
                <w:szCs w:val="20"/>
              </w:rPr>
              <w:br/>
              <w:t>4: all recrui</w:t>
            </w:r>
            <w:r w:rsidR="00D759EA">
              <w:rPr>
                <w:rFonts w:ascii="Arial" w:hAnsi="Arial" w:cs="Arial"/>
                <w:color w:val="000000"/>
                <w:sz w:val="20"/>
                <w:szCs w:val="20"/>
              </w:rPr>
              <w:t>ted from same population but</w:t>
            </w:r>
            <w:r w:rsidRPr="000B0038">
              <w:rPr>
                <w:rFonts w:ascii="Arial" w:hAnsi="Arial" w:cs="Arial"/>
                <w:color w:val="000000"/>
                <w:sz w:val="20"/>
                <w:szCs w:val="20"/>
              </w:rPr>
              <w:t xml:space="preserve"> eligibility criteria </w:t>
            </w:r>
            <w:r w:rsidR="00D759EA">
              <w:rPr>
                <w:rFonts w:ascii="Arial" w:hAnsi="Arial" w:cs="Arial"/>
                <w:color w:val="000000"/>
                <w:sz w:val="20"/>
                <w:szCs w:val="20"/>
              </w:rPr>
              <w:t xml:space="preserve">not </w:t>
            </w:r>
            <w:r w:rsidRPr="000B0038">
              <w:rPr>
                <w:rFonts w:ascii="Arial" w:hAnsi="Arial" w:cs="Arial"/>
                <w:color w:val="000000"/>
                <w:sz w:val="20"/>
                <w:szCs w:val="20"/>
              </w:rPr>
              <w:t>stated</w:t>
            </w:r>
            <w:r w:rsidRPr="000B0038">
              <w:rPr>
                <w:rFonts w:ascii="Arial" w:hAnsi="Arial" w:cs="Arial"/>
                <w:color w:val="000000"/>
                <w:sz w:val="20"/>
                <w:szCs w:val="20"/>
              </w:rPr>
              <w:br/>
              <w:t>9: subject</w:t>
            </w:r>
            <w:r w:rsidR="00D759EA">
              <w:rPr>
                <w:rFonts w:ascii="Arial" w:hAnsi="Arial" w:cs="Arial"/>
                <w:color w:val="000000"/>
                <w:sz w:val="20"/>
                <w:szCs w:val="20"/>
              </w:rPr>
              <w:t>ive, self-report, not validated</w:t>
            </w:r>
            <w:r w:rsidRPr="000B0038">
              <w:rPr>
                <w:rFonts w:ascii="Arial" w:hAnsi="Arial" w:cs="Arial"/>
                <w:color w:val="000000"/>
                <w:sz w:val="20"/>
                <w:szCs w:val="20"/>
              </w:rPr>
              <w:br/>
              <w:t>11: validated instruments, still self-report</w:t>
            </w:r>
            <w:r w:rsidRPr="000B0038">
              <w:rPr>
                <w:rFonts w:ascii="Arial" w:hAnsi="Arial" w:cs="Arial"/>
                <w:color w:val="000000"/>
                <w:sz w:val="20"/>
                <w:szCs w:val="20"/>
              </w:rPr>
              <w:br/>
              <w:t>14: educ</w:t>
            </w:r>
            <w:r w:rsidR="00D759EA">
              <w:rPr>
                <w:rFonts w:ascii="Arial" w:hAnsi="Arial" w:cs="Arial"/>
                <w:color w:val="000000"/>
                <w:sz w:val="20"/>
                <w:szCs w:val="20"/>
              </w:rPr>
              <w:t>a</w:t>
            </w:r>
            <w:r w:rsidRPr="000B0038">
              <w:rPr>
                <w:rFonts w:ascii="Arial" w:hAnsi="Arial" w:cs="Arial"/>
                <w:color w:val="000000"/>
                <w:sz w:val="20"/>
                <w:szCs w:val="20"/>
              </w:rPr>
              <w:t>tion, SES?</w:t>
            </w:r>
          </w:p>
        </w:tc>
      </w:tr>
      <w:tr w:rsidR="000B0038" w:rsidRPr="000B0038" w14:paraId="364844F1" w14:textId="4B60A9FC"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98A3803" w14:textId="30ADA413"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Choi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2013</w:t>
            </w:r>
          </w:p>
        </w:tc>
        <w:tc>
          <w:tcPr>
            <w:tcW w:w="177" w:type="pct"/>
            <w:tcBorders>
              <w:top w:val="nil"/>
              <w:left w:val="single" w:sz="4" w:space="0" w:color="auto"/>
              <w:bottom w:val="nil"/>
              <w:right w:val="nil"/>
            </w:tcBorders>
            <w:shd w:val="clear" w:color="auto" w:fill="auto"/>
            <w:noWrap/>
            <w:hideMark/>
          </w:tcPr>
          <w:p w14:paraId="369398A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753A55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EFAEBA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3B3002F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BEFBE7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76B90A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49A6A2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2E75F9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14BF73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A5778A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48BD8F8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B38834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21185C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6545D93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43ABF0F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56660D19" w14:textId="01C8CCAD"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4: chain-referral sampling methodology</w:t>
            </w:r>
            <w:r w:rsidRPr="000B0038">
              <w:rPr>
                <w:rFonts w:ascii="Arial" w:hAnsi="Arial" w:cs="Arial"/>
                <w:color w:val="000000"/>
                <w:sz w:val="20"/>
                <w:szCs w:val="20"/>
              </w:rPr>
              <w:br/>
              <w:t xml:space="preserve">9: built on validated scales, revised them after focus group input, pretested the </w:t>
            </w:r>
            <w:r w:rsidR="00D759EA">
              <w:rPr>
                <w:rFonts w:ascii="Arial" w:hAnsi="Arial" w:cs="Arial"/>
                <w:color w:val="000000"/>
                <w:sz w:val="20"/>
                <w:szCs w:val="20"/>
              </w:rPr>
              <w:t>scales (self-reported, subjectiv</w:t>
            </w:r>
            <w:r w:rsidRPr="000B0038">
              <w:rPr>
                <w:rFonts w:ascii="Arial" w:hAnsi="Arial" w:cs="Arial"/>
                <w:color w:val="000000"/>
                <w:sz w:val="20"/>
                <w:szCs w:val="20"/>
              </w:rPr>
              <w:t>e)</w:t>
            </w:r>
            <w:r w:rsidRPr="000B0038">
              <w:rPr>
                <w:rFonts w:ascii="Arial" w:hAnsi="Arial" w:cs="Arial"/>
                <w:color w:val="000000"/>
                <w:sz w:val="20"/>
                <w:szCs w:val="20"/>
              </w:rPr>
              <w:br/>
              <w:t>11: validated scale</w:t>
            </w:r>
          </w:p>
        </w:tc>
      </w:tr>
      <w:tr w:rsidR="000B0038" w:rsidRPr="000B0038" w14:paraId="71FC7BDA" w14:textId="24116F25"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0D89AC24" w14:textId="107C31B1"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lastRenderedPageBreak/>
              <w:t xml:space="preserve">Coleman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2016</w:t>
            </w:r>
          </w:p>
        </w:tc>
        <w:tc>
          <w:tcPr>
            <w:tcW w:w="177" w:type="pct"/>
            <w:tcBorders>
              <w:top w:val="nil"/>
              <w:left w:val="single" w:sz="4" w:space="0" w:color="auto"/>
              <w:bottom w:val="nil"/>
              <w:right w:val="nil"/>
            </w:tcBorders>
            <w:shd w:val="clear" w:color="auto" w:fill="auto"/>
            <w:noWrap/>
            <w:hideMark/>
          </w:tcPr>
          <w:p w14:paraId="759DABB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CD1154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C2AD6A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5279C0E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3EA178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695D6C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D5CB13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8072B3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611216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A3BA9D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4DEF57C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207296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7CB885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63B4A0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5B94AEA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4BE1A9F8" w14:textId="0F72D351"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8: only for gender,</w:t>
            </w:r>
            <w:r w:rsidR="00D759EA">
              <w:rPr>
                <w:rFonts w:ascii="Arial" w:hAnsi="Arial" w:cs="Arial"/>
                <w:color w:val="000000"/>
                <w:sz w:val="20"/>
                <w:szCs w:val="20"/>
              </w:rPr>
              <w:t xml:space="preserve"> migration is foreign-born vs. n</w:t>
            </w:r>
            <w:r w:rsidRPr="000B0038">
              <w:rPr>
                <w:rFonts w:ascii="Arial" w:hAnsi="Arial" w:cs="Arial"/>
                <w:color w:val="000000"/>
                <w:sz w:val="20"/>
                <w:szCs w:val="20"/>
              </w:rPr>
              <w:t>ot foreign-born</w:t>
            </w:r>
            <w:r w:rsidRPr="000B0038">
              <w:rPr>
                <w:rFonts w:ascii="Arial" w:hAnsi="Arial" w:cs="Arial"/>
                <w:color w:val="000000"/>
                <w:sz w:val="20"/>
                <w:szCs w:val="20"/>
              </w:rPr>
              <w:br/>
              <w:t>9: validated measure for gender, self-report</w:t>
            </w:r>
            <w:r w:rsidRPr="000B0038">
              <w:rPr>
                <w:rFonts w:ascii="Arial" w:hAnsi="Arial" w:cs="Arial"/>
                <w:color w:val="000000"/>
                <w:sz w:val="20"/>
                <w:szCs w:val="20"/>
              </w:rPr>
              <w:br/>
              <w:t>11: not validated, self-reported</w:t>
            </w:r>
          </w:p>
        </w:tc>
      </w:tr>
      <w:tr w:rsidR="000B0038" w:rsidRPr="000B0038" w14:paraId="5FA60D29" w14:textId="2B426C88"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E2855D3" w14:textId="078AFD0A" w:rsidR="000B0038" w:rsidRPr="00D759EA" w:rsidRDefault="000B0038" w:rsidP="000B0038">
            <w:pPr>
              <w:rPr>
                <w:rFonts w:ascii="Arial" w:eastAsia="Times New Roman" w:hAnsi="Arial" w:cs="Arial"/>
                <w:color w:val="000000"/>
                <w:sz w:val="20"/>
                <w:szCs w:val="20"/>
                <w:lang w:eastAsia="de-DE"/>
              </w:rPr>
            </w:pPr>
            <w:proofErr w:type="spellStart"/>
            <w:r w:rsidRPr="00D759EA">
              <w:rPr>
                <w:rFonts w:ascii="Arial" w:eastAsia="Times New Roman" w:hAnsi="Arial" w:cs="Arial"/>
                <w:color w:val="000000"/>
                <w:sz w:val="20"/>
                <w:szCs w:val="20"/>
                <w:lang w:eastAsia="de-DE"/>
              </w:rPr>
              <w:t>DasGupta</w:t>
            </w:r>
            <w:proofErr w:type="spellEnd"/>
            <w:r w:rsidRPr="00D759EA">
              <w:rPr>
                <w:rFonts w:ascii="Arial" w:eastAsia="Times New Roman" w:hAnsi="Arial" w:cs="Arial"/>
                <w:color w:val="000000"/>
                <w:sz w:val="20"/>
                <w:szCs w:val="20"/>
                <w:lang w:eastAsia="de-DE"/>
              </w:rPr>
              <w:t xml:space="preserve"> </w:t>
            </w:r>
            <w:r w:rsidR="00D44DE7">
              <w:rPr>
                <w:rFonts w:ascii="Arial" w:eastAsia="Times New Roman" w:hAnsi="Arial" w:cs="Arial"/>
                <w:color w:val="000000"/>
                <w:sz w:val="20"/>
                <w:szCs w:val="20"/>
                <w:lang w:val="de-DE" w:eastAsia="de-DE"/>
              </w:rPr>
              <w:t xml:space="preserve">et al. </w:t>
            </w:r>
            <w:r w:rsidRPr="00D759EA">
              <w:rPr>
                <w:rFonts w:ascii="Arial" w:eastAsia="Times New Roman" w:hAnsi="Arial" w:cs="Arial"/>
                <w:color w:val="000000"/>
                <w:sz w:val="20"/>
                <w:szCs w:val="20"/>
                <w:lang w:eastAsia="de-DE"/>
              </w:rPr>
              <w:t>1998</w:t>
            </w:r>
          </w:p>
        </w:tc>
        <w:tc>
          <w:tcPr>
            <w:tcW w:w="177" w:type="pct"/>
            <w:tcBorders>
              <w:top w:val="nil"/>
              <w:left w:val="single" w:sz="4" w:space="0" w:color="auto"/>
              <w:bottom w:val="nil"/>
              <w:right w:val="nil"/>
            </w:tcBorders>
            <w:shd w:val="clear" w:color="auto" w:fill="auto"/>
            <w:noWrap/>
            <w:hideMark/>
          </w:tcPr>
          <w:p w14:paraId="6C7174C3" w14:textId="77777777" w:rsidR="000B0038" w:rsidRPr="00D759EA" w:rsidRDefault="000B0038" w:rsidP="000B0038">
            <w:pPr>
              <w:rPr>
                <w:rFonts w:ascii="Arial" w:eastAsia="Times New Roman" w:hAnsi="Arial" w:cs="Arial"/>
                <w:color w:val="000000"/>
                <w:sz w:val="20"/>
                <w:szCs w:val="20"/>
                <w:lang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7995972" w14:textId="77777777" w:rsidR="000B0038" w:rsidRPr="00D759EA" w:rsidRDefault="000B0038" w:rsidP="000B0038">
            <w:pPr>
              <w:rPr>
                <w:rFonts w:ascii="Arial" w:eastAsia="Times New Roman" w:hAnsi="Arial" w:cs="Arial"/>
                <w:color w:val="000000"/>
                <w:sz w:val="20"/>
                <w:szCs w:val="20"/>
                <w:lang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10946F4" w14:textId="77777777" w:rsidR="000B0038" w:rsidRPr="00D759EA" w:rsidRDefault="000B0038" w:rsidP="000B0038">
            <w:pPr>
              <w:rPr>
                <w:rFonts w:ascii="Arial" w:eastAsia="Times New Roman" w:hAnsi="Arial" w:cs="Arial"/>
                <w:color w:val="000000"/>
                <w:sz w:val="20"/>
                <w:szCs w:val="20"/>
                <w:lang w:eastAsia="de-DE"/>
              </w:rPr>
            </w:pPr>
            <w:r w:rsidRPr="00D759EA">
              <w:rPr>
                <w:rFonts w:ascii="Arial" w:eastAsia="Times New Roman" w:hAnsi="Arial" w:cs="Arial"/>
                <w:color w:val="000000"/>
                <w:sz w:val="20"/>
                <w:szCs w:val="20"/>
                <w:lang w:eastAsia="de-DE"/>
              </w:rPr>
              <w:t>NR</w:t>
            </w:r>
          </w:p>
        </w:tc>
        <w:tc>
          <w:tcPr>
            <w:tcW w:w="177" w:type="pct"/>
            <w:tcBorders>
              <w:top w:val="nil"/>
              <w:left w:val="nil"/>
              <w:bottom w:val="nil"/>
              <w:right w:val="nil"/>
            </w:tcBorders>
            <w:shd w:val="clear" w:color="auto" w:fill="auto"/>
            <w:noWrap/>
            <w:hideMark/>
          </w:tcPr>
          <w:p w14:paraId="4BF3BEA1" w14:textId="77777777" w:rsidR="000B0038" w:rsidRPr="00D759EA" w:rsidRDefault="000B0038" w:rsidP="000B0038">
            <w:pPr>
              <w:rPr>
                <w:rFonts w:ascii="Arial" w:eastAsia="Times New Roman" w:hAnsi="Arial" w:cs="Arial"/>
                <w:color w:val="000000"/>
                <w:sz w:val="20"/>
                <w:szCs w:val="20"/>
                <w:lang w:eastAsia="de-DE"/>
              </w:rPr>
            </w:pPr>
            <w:r w:rsidRPr="00D759EA">
              <w:rPr>
                <w:rFonts w:ascii="Arial" w:eastAsia="Times New Roman" w:hAnsi="Arial" w:cs="Arial"/>
                <w:color w:val="000000"/>
                <w:sz w:val="20"/>
                <w:szCs w:val="20"/>
                <w:lang w:eastAsia="de-DE"/>
              </w:rPr>
              <w:t>NR</w:t>
            </w:r>
          </w:p>
        </w:tc>
        <w:tc>
          <w:tcPr>
            <w:tcW w:w="177" w:type="pct"/>
            <w:tcBorders>
              <w:top w:val="nil"/>
              <w:left w:val="nil"/>
              <w:bottom w:val="nil"/>
              <w:right w:val="nil"/>
            </w:tcBorders>
            <w:shd w:val="clear" w:color="auto" w:fill="auto"/>
            <w:noWrap/>
            <w:hideMark/>
          </w:tcPr>
          <w:p w14:paraId="60E504F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CFCA02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299780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49F49D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DDF882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37726F8" w14:textId="77777777" w:rsidR="000B0038" w:rsidRPr="00D759EA" w:rsidRDefault="000B0038" w:rsidP="000B0038">
            <w:pPr>
              <w:rPr>
                <w:rFonts w:ascii="Arial" w:eastAsia="Times New Roman" w:hAnsi="Arial" w:cs="Arial"/>
                <w:color w:val="000000"/>
                <w:sz w:val="20"/>
                <w:szCs w:val="20"/>
                <w:lang w:eastAsia="de-DE"/>
              </w:rPr>
            </w:pPr>
            <w:r w:rsidRPr="00D759EA">
              <w:rPr>
                <w:rFonts w:ascii="Arial" w:eastAsia="Times New Roman" w:hAnsi="Arial" w:cs="Arial"/>
                <w:color w:val="000000"/>
                <w:sz w:val="20"/>
                <w:szCs w:val="20"/>
                <w:lang w:eastAsia="de-DE"/>
              </w:rPr>
              <w:t>NA</w:t>
            </w:r>
          </w:p>
        </w:tc>
        <w:tc>
          <w:tcPr>
            <w:tcW w:w="177" w:type="pct"/>
            <w:tcBorders>
              <w:top w:val="nil"/>
              <w:left w:val="nil"/>
              <w:bottom w:val="nil"/>
              <w:right w:val="nil"/>
            </w:tcBorders>
            <w:shd w:val="clear" w:color="auto" w:fill="auto"/>
            <w:noWrap/>
            <w:hideMark/>
          </w:tcPr>
          <w:p w14:paraId="1D1EDA0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39F018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60A80B8" w14:textId="77777777" w:rsidR="000B0038" w:rsidRPr="00D759EA" w:rsidRDefault="000B0038" w:rsidP="000B0038">
            <w:pPr>
              <w:rPr>
                <w:rFonts w:ascii="Arial" w:eastAsia="Times New Roman" w:hAnsi="Arial" w:cs="Arial"/>
                <w:color w:val="000000"/>
                <w:sz w:val="20"/>
                <w:szCs w:val="20"/>
                <w:lang w:eastAsia="de-DE"/>
              </w:rPr>
            </w:pPr>
            <w:r w:rsidRPr="00D759EA">
              <w:rPr>
                <w:rFonts w:ascii="Arial" w:eastAsia="Times New Roman" w:hAnsi="Arial" w:cs="Arial"/>
                <w:color w:val="000000"/>
                <w:sz w:val="20"/>
                <w:szCs w:val="20"/>
                <w:lang w:eastAsia="de-DE"/>
              </w:rPr>
              <w:t>NA</w:t>
            </w:r>
          </w:p>
        </w:tc>
        <w:tc>
          <w:tcPr>
            <w:tcW w:w="179" w:type="pct"/>
            <w:tcBorders>
              <w:top w:val="nil"/>
              <w:left w:val="nil"/>
              <w:bottom w:val="nil"/>
              <w:right w:val="single" w:sz="4" w:space="0" w:color="auto"/>
            </w:tcBorders>
            <w:shd w:val="clear" w:color="auto" w:fill="auto"/>
            <w:noWrap/>
            <w:hideMark/>
          </w:tcPr>
          <w:p w14:paraId="1BF8E32B" w14:textId="77777777" w:rsidR="000B0038" w:rsidRPr="00D759EA" w:rsidRDefault="000B0038" w:rsidP="000B0038">
            <w:pPr>
              <w:rPr>
                <w:rFonts w:ascii="Arial" w:eastAsia="Times New Roman" w:hAnsi="Arial" w:cs="Arial"/>
                <w:color w:val="000000"/>
                <w:sz w:val="20"/>
                <w:szCs w:val="20"/>
                <w:lang w:eastAsia="de-DE"/>
              </w:rPr>
            </w:pPr>
            <w:r w:rsidRPr="000B0038">
              <w:rPr>
                <w:rFonts w:ascii="Arial" w:hAnsi="Arial" w:cs="Arial"/>
                <w:sz w:val="20"/>
                <w:szCs w:val="20"/>
              </w:rPr>
              <w:sym w:font="Wingdings 2" w:char="F0D0"/>
            </w:r>
          </w:p>
        </w:tc>
        <w:tc>
          <w:tcPr>
            <w:tcW w:w="285" w:type="pct"/>
            <w:tcBorders>
              <w:top w:val="nil"/>
              <w:left w:val="single" w:sz="4" w:space="0" w:color="auto"/>
              <w:bottom w:val="nil"/>
              <w:right w:val="single" w:sz="4" w:space="0" w:color="auto"/>
            </w:tcBorders>
            <w:shd w:val="clear" w:color="auto" w:fill="auto"/>
            <w:noWrap/>
            <w:hideMark/>
          </w:tcPr>
          <w:p w14:paraId="362FB7AC" w14:textId="77777777" w:rsidR="000B0038" w:rsidRPr="00D759EA" w:rsidRDefault="000B0038" w:rsidP="000B0038">
            <w:pPr>
              <w:rPr>
                <w:rFonts w:ascii="Arial" w:eastAsia="Times New Roman" w:hAnsi="Arial" w:cs="Arial"/>
                <w:color w:val="000000"/>
                <w:sz w:val="20"/>
                <w:szCs w:val="20"/>
                <w:lang w:eastAsia="de-DE"/>
              </w:rPr>
            </w:pPr>
            <w:r w:rsidRPr="00D759EA">
              <w:rPr>
                <w:rFonts w:ascii="Arial" w:eastAsia="Times New Roman" w:hAnsi="Arial" w:cs="Arial"/>
                <w:color w:val="000000"/>
                <w:sz w:val="20"/>
                <w:szCs w:val="20"/>
                <w:lang w:eastAsia="de-DE"/>
              </w:rPr>
              <w:t>Poor</w:t>
            </w:r>
          </w:p>
        </w:tc>
        <w:tc>
          <w:tcPr>
            <w:tcW w:w="1453" w:type="pct"/>
            <w:tcBorders>
              <w:top w:val="nil"/>
              <w:left w:val="single" w:sz="4" w:space="0" w:color="auto"/>
              <w:bottom w:val="nil"/>
              <w:right w:val="single" w:sz="4" w:space="0" w:color="auto"/>
            </w:tcBorders>
          </w:tcPr>
          <w:p w14:paraId="2E4A644A" w14:textId="42EAE22B" w:rsidR="000B0038" w:rsidRPr="00282330" w:rsidRDefault="000B0038" w:rsidP="00282330">
            <w:pPr>
              <w:rPr>
                <w:rFonts w:ascii="Arial" w:eastAsia="Times New Roman" w:hAnsi="Arial" w:cs="Arial"/>
                <w:color w:val="000000"/>
                <w:sz w:val="20"/>
                <w:szCs w:val="20"/>
                <w:lang w:eastAsia="de-DE"/>
              </w:rPr>
            </w:pPr>
            <w:r w:rsidRPr="000B0038">
              <w:rPr>
                <w:rFonts w:ascii="Arial" w:hAnsi="Arial" w:cs="Arial"/>
                <w:color w:val="000000"/>
                <w:sz w:val="20"/>
                <w:szCs w:val="20"/>
              </w:rPr>
              <w:t>2/4: sample recruitment not described, no eligibility criteria</w:t>
            </w:r>
            <w:r w:rsidRPr="000B0038">
              <w:rPr>
                <w:rFonts w:ascii="Arial" w:hAnsi="Arial" w:cs="Arial"/>
                <w:color w:val="000000"/>
                <w:sz w:val="20"/>
                <w:szCs w:val="20"/>
              </w:rPr>
              <w:br/>
              <w:t>9/11: very short description of measures, but validated</w:t>
            </w:r>
            <w:r w:rsidRPr="000B0038">
              <w:rPr>
                <w:rFonts w:ascii="Arial" w:hAnsi="Arial" w:cs="Arial"/>
                <w:color w:val="000000"/>
                <w:sz w:val="20"/>
                <w:szCs w:val="20"/>
              </w:rPr>
              <w:br/>
              <w:t>14: only control for sex, age and education? Not clear. Table not shown.</w:t>
            </w:r>
          </w:p>
        </w:tc>
      </w:tr>
      <w:tr w:rsidR="000B0038" w:rsidRPr="000B0038" w14:paraId="1A6AF188" w14:textId="654C8487"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454BF85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Ertl 2018 Sexual </w:t>
            </w:r>
            <w:proofErr w:type="spellStart"/>
            <w:r w:rsidRPr="000B0038">
              <w:rPr>
                <w:rFonts w:ascii="Arial" w:eastAsia="Times New Roman" w:hAnsi="Arial" w:cs="Arial"/>
                <w:color w:val="000000"/>
                <w:sz w:val="20"/>
                <w:szCs w:val="20"/>
                <w:lang w:val="de-DE" w:eastAsia="de-DE"/>
              </w:rPr>
              <w:t>risk</w:t>
            </w:r>
            <w:proofErr w:type="spellEnd"/>
          </w:p>
        </w:tc>
        <w:tc>
          <w:tcPr>
            <w:tcW w:w="177" w:type="pct"/>
            <w:tcBorders>
              <w:top w:val="nil"/>
              <w:left w:val="single" w:sz="4" w:space="0" w:color="auto"/>
              <w:bottom w:val="nil"/>
              <w:right w:val="nil"/>
            </w:tcBorders>
            <w:shd w:val="clear" w:color="auto" w:fill="auto"/>
            <w:noWrap/>
            <w:hideMark/>
          </w:tcPr>
          <w:p w14:paraId="0E8282A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FDB668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EFA5BA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459A2DF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6E24DF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2D5285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67A3D6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A921BC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240F4F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10286B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08F7E6C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95D9D0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75E515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48624B3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7DED79E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438529C7" w14:textId="4D5A6145" w:rsidR="000B0038" w:rsidRPr="000B0038" w:rsidRDefault="000B0038" w:rsidP="00282330">
            <w:pPr>
              <w:rPr>
                <w:rFonts w:ascii="Arial" w:eastAsia="Times New Roman" w:hAnsi="Arial" w:cs="Arial"/>
                <w:color w:val="000000"/>
                <w:sz w:val="20"/>
                <w:szCs w:val="20"/>
                <w:lang w:val="en-US" w:eastAsia="de-DE"/>
              </w:rPr>
            </w:pPr>
            <w:r w:rsidRPr="000B0038">
              <w:rPr>
                <w:rFonts w:ascii="Arial" w:hAnsi="Arial" w:cs="Arial"/>
                <w:color w:val="000000"/>
                <w:sz w:val="20"/>
                <w:szCs w:val="20"/>
              </w:rPr>
              <w:t xml:space="preserve">2: time period missing </w:t>
            </w:r>
            <w:r w:rsidRPr="000B0038">
              <w:rPr>
                <w:rFonts w:ascii="Arial" w:hAnsi="Arial" w:cs="Arial"/>
                <w:color w:val="000000"/>
                <w:sz w:val="20"/>
                <w:szCs w:val="20"/>
              </w:rPr>
              <w:br/>
              <w:t>4: no eligibility criteri</w:t>
            </w:r>
            <w:r w:rsidR="00282330">
              <w:rPr>
                <w:rFonts w:ascii="Arial" w:hAnsi="Arial" w:cs="Arial"/>
                <w:color w:val="000000"/>
                <w:sz w:val="20"/>
                <w:szCs w:val="20"/>
              </w:rPr>
              <w:t>a specified, convenience sample</w:t>
            </w:r>
            <w:r w:rsidRPr="000B0038">
              <w:rPr>
                <w:rFonts w:ascii="Arial" w:hAnsi="Arial" w:cs="Arial"/>
                <w:color w:val="000000"/>
                <w:sz w:val="20"/>
                <w:szCs w:val="20"/>
              </w:rPr>
              <w:br/>
              <w:t>9</w:t>
            </w:r>
            <w:r w:rsidR="00282330">
              <w:rPr>
                <w:rFonts w:ascii="Arial" w:hAnsi="Arial" w:cs="Arial"/>
                <w:color w:val="000000"/>
                <w:sz w:val="20"/>
                <w:szCs w:val="20"/>
              </w:rPr>
              <w:t>/11: self-report, not validated</w:t>
            </w:r>
          </w:p>
        </w:tc>
      </w:tr>
      <w:tr w:rsidR="000B0038" w:rsidRPr="000B0038" w14:paraId="00AD85CC" w14:textId="66A07EFF"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13C0BB1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Ertl 2018 </w:t>
            </w:r>
            <w:proofErr w:type="spellStart"/>
            <w:r w:rsidRPr="000B0038">
              <w:rPr>
                <w:rFonts w:ascii="Arial" w:eastAsia="Times New Roman" w:hAnsi="Arial" w:cs="Arial"/>
                <w:color w:val="000000"/>
                <w:sz w:val="20"/>
                <w:szCs w:val="20"/>
                <w:lang w:val="de-DE" w:eastAsia="de-DE"/>
              </w:rPr>
              <w:t>Alcohol</w:t>
            </w:r>
            <w:proofErr w:type="spellEnd"/>
            <w:r w:rsidRPr="000B0038">
              <w:rPr>
                <w:rFonts w:ascii="Arial" w:eastAsia="Times New Roman" w:hAnsi="Arial" w:cs="Arial"/>
                <w:color w:val="000000"/>
                <w:sz w:val="20"/>
                <w:szCs w:val="20"/>
                <w:lang w:val="de-DE" w:eastAsia="de-DE"/>
              </w:rPr>
              <w:t xml:space="preserve"> </w:t>
            </w:r>
            <w:proofErr w:type="spellStart"/>
            <w:r w:rsidRPr="000B0038">
              <w:rPr>
                <w:rFonts w:ascii="Arial" w:eastAsia="Times New Roman" w:hAnsi="Arial" w:cs="Arial"/>
                <w:color w:val="000000"/>
                <w:sz w:val="20"/>
                <w:szCs w:val="20"/>
                <w:lang w:val="de-DE" w:eastAsia="de-DE"/>
              </w:rPr>
              <w:t>use</w:t>
            </w:r>
            <w:proofErr w:type="spellEnd"/>
          </w:p>
        </w:tc>
        <w:tc>
          <w:tcPr>
            <w:tcW w:w="177" w:type="pct"/>
            <w:tcBorders>
              <w:top w:val="nil"/>
              <w:left w:val="single" w:sz="4" w:space="0" w:color="auto"/>
              <w:bottom w:val="nil"/>
              <w:right w:val="nil"/>
            </w:tcBorders>
            <w:shd w:val="clear" w:color="auto" w:fill="auto"/>
            <w:noWrap/>
            <w:hideMark/>
          </w:tcPr>
          <w:p w14:paraId="63D5015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DA07C9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0D8392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5215123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D679BC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AD0AB3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245291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246DFA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3FDEFC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FE4089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1A2AB09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2C691E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6D882CB"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B1E75F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5AA17FB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3634F652" w14:textId="2D4FC259"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 time period missing, very short description</w:t>
            </w:r>
            <w:r w:rsidRPr="000B0038">
              <w:rPr>
                <w:rFonts w:ascii="Arial" w:hAnsi="Arial" w:cs="Arial"/>
                <w:color w:val="000000"/>
                <w:sz w:val="20"/>
                <w:szCs w:val="20"/>
              </w:rPr>
              <w:br/>
              <w:t>respondent-driven sampling</w:t>
            </w:r>
            <w:r w:rsidRPr="000B0038">
              <w:rPr>
                <w:rFonts w:ascii="Arial" w:hAnsi="Arial" w:cs="Arial"/>
                <w:color w:val="000000"/>
                <w:sz w:val="20"/>
                <w:szCs w:val="20"/>
              </w:rPr>
              <w:br/>
              <w:t>9: marianismo measure is subjective and self-reported, but validated</w:t>
            </w:r>
            <w:r w:rsidRPr="000B0038">
              <w:rPr>
                <w:rFonts w:ascii="Arial" w:hAnsi="Arial" w:cs="Arial"/>
                <w:color w:val="000000"/>
                <w:sz w:val="20"/>
                <w:szCs w:val="20"/>
              </w:rPr>
              <w:br/>
              <w:t>11: acculturation measure is validated</w:t>
            </w:r>
          </w:p>
        </w:tc>
      </w:tr>
      <w:tr w:rsidR="000B0038" w:rsidRPr="000B0038" w14:paraId="6685B8C0" w14:textId="28DA8108"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1BF28F52" w14:textId="7A1A22C6"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Fernbrant</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2016</w:t>
            </w:r>
          </w:p>
        </w:tc>
        <w:tc>
          <w:tcPr>
            <w:tcW w:w="177" w:type="pct"/>
            <w:tcBorders>
              <w:top w:val="nil"/>
              <w:left w:val="single" w:sz="4" w:space="0" w:color="auto"/>
              <w:bottom w:val="nil"/>
              <w:right w:val="nil"/>
            </w:tcBorders>
            <w:shd w:val="clear" w:color="auto" w:fill="auto"/>
            <w:noWrap/>
            <w:hideMark/>
          </w:tcPr>
          <w:p w14:paraId="4370F6B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FB572C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F0034F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5FD0CA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7DB0E2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9B9C8F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75EFEA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25B0CA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A00416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6DAAA4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5DC2F15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AB122A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88BDD5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48B6A5E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2064B5B"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6194D031" w14:textId="435698D3"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3: register-based</w:t>
            </w:r>
            <w:r w:rsidRPr="000B0038">
              <w:rPr>
                <w:rFonts w:ascii="Arial" w:hAnsi="Arial" w:cs="Arial"/>
                <w:color w:val="000000"/>
                <w:sz w:val="20"/>
                <w:szCs w:val="20"/>
              </w:rPr>
              <w:br/>
              <w:t>5: No. But not needed as all eligible participants were included.</w:t>
            </w:r>
            <w:r w:rsidRPr="000B0038">
              <w:rPr>
                <w:rFonts w:ascii="Arial" w:hAnsi="Arial" w:cs="Arial"/>
                <w:color w:val="000000"/>
                <w:sz w:val="20"/>
                <w:szCs w:val="20"/>
              </w:rPr>
              <w:br/>
              <w:t xml:space="preserve">9: No: the authors used the gender Equity Index for the year 2012 and used it to categorised the country of origin of women who died between 1991 and 2007. Would the 2012 GEI accurately reflect the state </w:t>
            </w:r>
            <w:proofErr w:type="spellStart"/>
            <w:r w:rsidRPr="000B0038">
              <w:rPr>
                <w:rFonts w:ascii="Arial" w:hAnsi="Arial" w:cs="Arial"/>
                <w:color w:val="000000"/>
                <w:sz w:val="20"/>
                <w:szCs w:val="20"/>
              </w:rPr>
              <w:t>fo</w:t>
            </w:r>
            <w:proofErr w:type="spellEnd"/>
            <w:r w:rsidRPr="000B0038">
              <w:rPr>
                <w:rFonts w:ascii="Arial" w:hAnsi="Arial" w:cs="Arial"/>
                <w:color w:val="000000"/>
                <w:sz w:val="20"/>
                <w:szCs w:val="20"/>
              </w:rPr>
              <w:t xml:space="preserve"> the country over those 16 years? </w:t>
            </w:r>
            <w:r w:rsidRPr="000B0038">
              <w:rPr>
                <w:rFonts w:ascii="Arial" w:hAnsi="Arial" w:cs="Arial"/>
                <w:color w:val="000000"/>
                <w:sz w:val="20"/>
                <w:szCs w:val="20"/>
              </w:rPr>
              <w:br/>
              <w:t>10: GEI is only measured once, although study covers a period from 1991-2007 --&gt; have all countries changed in the sam</w:t>
            </w:r>
            <w:r w:rsidR="00694A6D">
              <w:rPr>
                <w:rFonts w:ascii="Arial" w:hAnsi="Arial" w:cs="Arial"/>
                <w:color w:val="000000"/>
                <w:sz w:val="20"/>
                <w:szCs w:val="20"/>
              </w:rPr>
              <w:t xml:space="preserve">e manner? </w:t>
            </w:r>
            <w:r w:rsidRPr="000B0038">
              <w:rPr>
                <w:rFonts w:ascii="Arial" w:hAnsi="Arial" w:cs="Arial"/>
                <w:color w:val="000000"/>
                <w:sz w:val="20"/>
                <w:szCs w:val="20"/>
              </w:rPr>
              <w:t>probably not</w:t>
            </w:r>
            <w:r w:rsidRPr="000B0038">
              <w:rPr>
                <w:rFonts w:ascii="Arial" w:hAnsi="Arial" w:cs="Arial"/>
                <w:color w:val="000000"/>
                <w:sz w:val="20"/>
                <w:szCs w:val="20"/>
              </w:rPr>
              <w:br/>
              <w:t>11: register-based, death certificates --&gt; strong exposure &amp; outcome measure</w:t>
            </w:r>
          </w:p>
        </w:tc>
      </w:tr>
      <w:tr w:rsidR="000B0038" w:rsidRPr="000B0038" w14:paraId="659B8151" w14:textId="2503E229"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330D7DA9" w14:textId="3F446A10"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Gilbert</w:t>
            </w:r>
            <w:r w:rsidR="00D44DE7">
              <w:rPr>
                <w:rFonts w:ascii="Arial" w:eastAsia="Times New Roman" w:hAnsi="Arial" w:cs="Arial"/>
                <w:color w:val="000000"/>
                <w:sz w:val="20"/>
                <w:szCs w:val="20"/>
                <w:lang w:val="de-DE" w:eastAsia="de-DE"/>
              </w:rPr>
              <w:t xml:space="preserve"> et al. </w:t>
            </w:r>
            <w:r w:rsidRPr="000B0038">
              <w:rPr>
                <w:rFonts w:ascii="Arial" w:eastAsia="Times New Roman" w:hAnsi="Arial" w:cs="Arial"/>
                <w:color w:val="000000"/>
                <w:sz w:val="20"/>
                <w:szCs w:val="20"/>
                <w:lang w:val="de-DE" w:eastAsia="de-DE"/>
              </w:rPr>
              <w:t>2013</w:t>
            </w:r>
          </w:p>
        </w:tc>
        <w:tc>
          <w:tcPr>
            <w:tcW w:w="177" w:type="pct"/>
            <w:tcBorders>
              <w:top w:val="nil"/>
              <w:left w:val="single" w:sz="4" w:space="0" w:color="auto"/>
              <w:bottom w:val="nil"/>
              <w:right w:val="nil"/>
            </w:tcBorders>
            <w:shd w:val="clear" w:color="auto" w:fill="auto"/>
            <w:noWrap/>
            <w:hideMark/>
          </w:tcPr>
          <w:p w14:paraId="279A830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DA26E9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B78E9F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38B4D6F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CA69B1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E989C6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FB49CC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EEEEF8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F6816A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7394A2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7BDE72F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FED3B6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B0DD2B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0C5A661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030B5A8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21080A20" w14:textId="6C31A5ED"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2/4: non-probability sampling, Respondent-Driven Sampling</w:t>
            </w:r>
            <w:r w:rsidRPr="000B0038">
              <w:rPr>
                <w:rFonts w:ascii="Arial" w:hAnsi="Arial" w:cs="Arial"/>
                <w:color w:val="000000"/>
                <w:sz w:val="20"/>
                <w:szCs w:val="20"/>
              </w:rPr>
              <w:br/>
              <w:t>9/11: gender &amp; outcome measure are not validated, both subjective and self-reported</w:t>
            </w:r>
          </w:p>
        </w:tc>
      </w:tr>
      <w:tr w:rsidR="000B0038" w:rsidRPr="000B0038" w14:paraId="7162915D" w14:textId="4C792F30"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19BCEFB3" w14:textId="3EA5CF4A"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Gilbert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2014</w:t>
            </w:r>
          </w:p>
        </w:tc>
        <w:tc>
          <w:tcPr>
            <w:tcW w:w="177" w:type="pct"/>
            <w:tcBorders>
              <w:top w:val="nil"/>
              <w:left w:val="single" w:sz="4" w:space="0" w:color="auto"/>
              <w:bottom w:val="nil"/>
              <w:right w:val="nil"/>
            </w:tcBorders>
            <w:shd w:val="clear" w:color="auto" w:fill="auto"/>
            <w:noWrap/>
            <w:hideMark/>
          </w:tcPr>
          <w:p w14:paraId="0044666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B18E54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521355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4608B46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6FCE2A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E8FEC5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26AD75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7D4099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C8179D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E2B201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577AF20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2A441D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27E0D7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08D7C24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5845308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60141BCD" w14:textId="53DCD157"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2/4: non-probability sampling, Respondent-Driven Sampling</w:t>
            </w:r>
            <w:r w:rsidRPr="000B0038">
              <w:rPr>
                <w:rFonts w:ascii="Arial" w:hAnsi="Arial" w:cs="Arial"/>
                <w:color w:val="000000"/>
                <w:sz w:val="20"/>
                <w:szCs w:val="20"/>
              </w:rPr>
              <w:br/>
              <w:t>9/11: gender &amp; outcome measure are not validated, bo</w:t>
            </w:r>
            <w:r w:rsidR="00694A6D">
              <w:rPr>
                <w:rFonts w:ascii="Arial" w:hAnsi="Arial" w:cs="Arial"/>
                <w:color w:val="000000"/>
                <w:sz w:val="20"/>
                <w:szCs w:val="20"/>
              </w:rPr>
              <w:t>th subjective and self-reported</w:t>
            </w:r>
          </w:p>
        </w:tc>
      </w:tr>
      <w:tr w:rsidR="000B0038" w:rsidRPr="000B0038" w14:paraId="6CC6D223" w14:textId="7E7B7FBB"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6D6F8814" w14:textId="7A0E1DCD"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lastRenderedPageBreak/>
              <w:t xml:space="preserve">Gonzalez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2010</w:t>
            </w:r>
          </w:p>
        </w:tc>
        <w:tc>
          <w:tcPr>
            <w:tcW w:w="177" w:type="pct"/>
            <w:tcBorders>
              <w:top w:val="nil"/>
              <w:left w:val="single" w:sz="4" w:space="0" w:color="auto"/>
              <w:bottom w:val="nil"/>
              <w:right w:val="nil"/>
            </w:tcBorders>
            <w:shd w:val="clear" w:color="auto" w:fill="auto"/>
            <w:noWrap/>
            <w:hideMark/>
          </w:tcPr>
          <w:p w14:paraId="6AC46BA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C63311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45F6BE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BBBD60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00FE66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D07A98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9FEA5C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929F2E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CD</w:t>
            </w:r>
          </w:p>
        </w:tc>
        <w:tc>
          <w:tcPr>
            <w:tcW w:w="177" w:type="pct"/>
            <w:tcBorders>
              <w:top w:val="nil"/>
              <w:left w:val="nil"/>
              <w:bottom w:val="nil"/>
              <w:right w:val="nil"/>
            </w:tcBorders>
            <w:shd w:val="clear" w:color="auto" w:fill="auto"/>
            <w:noWrap/>
            <w:hideMark/>
          </w:tcPr>
          <w:p w14:paraId="695818D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3BE3EFB"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6483109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31FDF1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8BE9A0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5328A1A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58CDDDE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Poor</w:t>
            </w:r>
          </w:p>
        </w:tc>
        <w:tc>
          <w:tcPr>
            <w:tcW w:w="1453" w:type="pct"/>
            <w:tcBorders>
              <w:top w:val="nil"/>
              <w:left w:val="single" w:sz="4" w:space="0" w:color="auto"/>
              <w:bottom w:val="nil"/>
              <w:right w:val="single" w:sz="4" w:space="0" w:color="auto"/>
            </w:tcBorders>
          </w:tcPr>
          <w:p w14:paraId="62E0173A" w14:textId="1B791509"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convenience sample, time period is missing, as well as demographics</w:t>
            </w:r>
            <w:r w:rsidRPr="000B0038">
              <w:rPr>
                <w:rFonts w:ascii="Arial" w:hAnsi="Arial" w:cs="Arial"/>
                <w:color w:val="000000"/>
                <w:sz w:val="20"/>
                <w:szCs w:val="20"/>
              </w:rPr>
              <w:br/>
              <w:t>3: authors estimate that 10% of contacted people declined participation</w:t>
            </w:r>
            <w:r w:rsidRPr="000B0038">
              <w:rPr>
                <w:rFonts w:ascii="Arial" w:hAnsi="Arial" w:cs="Arial"/>
                <w:color w:val="000000"/>
                <w:sz w:val="20"/>
                <w:szCs w:val="20"/>
              </w:rPr>
              <w:br/>
              <w:t>9/11: description of outcome and exposure is not clear</w:t>
            </w:r>
          </w:p>
        </w:tc>
      </w:tr>
      <w:tr w:rsidR="000B0038" w:rsidRPr="000B0038" w14:paraId="5F71BF24" w14:textId="49E7F44C"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2788626" w14:textId="0A9A2C19"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Harris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2005</w:t>
            </w:r>
          </w:p>
        </w:tc>
        <w:tc>
          <w:tcPr>
            <w:tcW w:w="177" w:type="pct"/>
            <w:tcBorders>
              <w:top w:val="nil"/>
              <w:left w:val="single" w:sz="4" w:space="0" w:color="auto"/>
              <w:bottom w:val="nil"/>
              <w:right w:val="nil"/>
            </w:tcBorders>
            <w:shd w:val="clear" w:color="auto" w:fill="auto"/>
            <w:noWrap/>
            <w:hideMark/>
          </w:tcPr>
          <w:p w14:paraId="04BF15FB"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1BAFE2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DB5BC7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NR </w:t>
            </w:r>
          </w:p>
        </w:tc>
        <w:tc>
          <w:tcPr>
            <w:tcW w:w="177" w:type="pct"/>
            <w:tcBorders>
              <w:top w:val="nil"/>
              <w:left w:val="nil"/>
              <w:bottom w:val="nil"/>
              <w:right w:val="nil"/>
            </w:tcBorders>
            <w:shd w:val="clear" w:color="auto" w:fill="auto"/>
            <w:noWrap/>
            <w:hideMark/>
          </w:tcPr>
          <w:p w14:paraId="700C234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CB34DC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5BB175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57C4FB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D0AB56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EDF45A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67F175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64AE529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EA2843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BB69E9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7EE458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0AEDCA2C"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6293D47C" w14:textId="28BFB98A"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 xml:space="preserve">2/4: no access to internet, cannot determine, stratified, randomised household survey </w:t>
            </w:r>
            <w:r w:rsidRPr="000B0038">
              <w:rPr>
                <w:rFonts w:ascii="Arial" w:hAnsi="Arial" w:cs="Arial"/>
                <w:color w:val="000000"/>
                <w:sz w:val="20"/>
                <w:szCs w:val="20"/>
              </w:rPr>
              <w:br/>
              <w:t>9/11: detailed description, but not validated, subjective and self-report</w:t>
            </w:r>
          </w:p>
        </w:tc>
      </w:tr>
      <w:tr w:rsidR="000B0038" w:rsidRPr="000B0038" w14:paraId="4C849014" w14:textId="466947C4"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161212A0" w14:textId="1BA071B4"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Kira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2010</w:t>
            </w:r>
          </w:p>
        </w:tc>
        <w:tc>
          <w:tcPr>
            <w:tcW w:w="177" w:type="pct"/>
            <w:tcBorders>
              <w:top w:val="nil"/>
              <w:left w:val="single" w:sz="4" w:space="0" w:color="auto"/>
              <w:bottom w:val="nil"/>
              <w:right w:val="nil"/>
            </w:tcBorders>
            <w:shd w:val="clear" w:color="auto" w:fill="auto"/>
            <w:noWrap/>
            <w:hideMark/>
          </w:tcPr>
          <w:p w14:paraId="4E6146D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4E6665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5F1DE9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AF53AC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CDC715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FF494B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4FAB56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10D363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2E585A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A44BE1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0A3E611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61E665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7484AE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1B6D739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285" w:type="pct"/>
            <w:tcBorders>
              <w:top w:val="nil"/>
              <w:left w:val="single" w:sz="4" w:space="0" w:color="auto"/>
              <w:bottom w:val="nil"/>
              <w:right w:val="single" w:sz="4" w:space="0" w:color="auto"/>
            </w:tcBorders>
            <w:shd w:val="clear" w:color="auto" w:fill="auto"/>
            <w:noWrap/>
            <w:hideMark/>
          </w:tcPr>
          <w:p w14:paraId="50F7C67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4FF317BF" w14:textId="07E36052"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9/11: validated scales, self-report</w:t>
            </w:r>
            <w:r w:rsidRPr="000B0038">
              <w:rPr>
                <w:rFonts w:ascii="Arial" w:hAnsi="Arial" w:cs="Arial"/>
                <w:color w:val="000000"/>
                <w:sz w:val="20"/>
                <w:szCs w:val="20"/>
              </w:rPr>
              <w:br/>
              <w:t>14: do not adjust for demographic variables (age, social security)</w:t>
            </w:r>
          </w:p>
        </w:tc>
      </w:tr>
      <w:tr w:rsidR="000B0038" w:rsidRPr="000B0038" w14:paraId="2EB97A45" w14:textId="3BE2E9A8"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14981D7E" w14:textId="7536D35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Klein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2017</w:t>
            </w:r>
          </w:p>
        </w:tc>
        <w:tc>
          <w:tcPr>
            <w:tcW w:w="177" w:type="pct"/>
            <w:tcBorders>
              <w:top w:val="nil"/>
              <w:left w:val="single" w:sz="4" w:space="0" w:color="auto"/>
              <w:bottom w:val="nil"/>
              <w:right w:val="nil"/>
            </w:tcBorders>
            <w:shd w:val="clear" w:color="auto" w:fill="auto"/>
            <w:noWrap/>
            <w:hideMark/>
          </w:tcPr>
          <w:p w14:paraId="2AB0368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528A50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34F91B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5E95548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1D9548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98BA3F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D1D2E8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38F43B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A26A12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701E3F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5E93193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C3B9D2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608241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215DD1D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748CBA7"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0B2AA1C2" w14:textId="1869BCB8"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Random sample, validated gender &amp; ou</w:t>
            </w:r>
            <w:r w:rsidR="00694A6D">
              <w:rPr>
                <w:rFonts w:ascii="Arial" w:hAnsi="Arial" w:cs="Arial"/>
                <w:color w:val="000000"/>
                <w:sz w:val="20"/>
                <w:szCs w:val="20"/>
              </w:rPr>
              <w:t>tcome measure (but self-report)</w:t>
            </w:r>
          </w:p>
        </w:tc>
      </w:tr>
      <w:tr w:rsidR="000B0038" w:rsidRPr="000B0038" w14:paraId="0A91288E" w14:textId="7D8C4D24"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1C94702D" w14:textId="53569F59"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Kocken</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2006</w:t>
            </w:r>
          </w:p>
        </w:tc>
        <w:tc>
          <w:tcPr>
            <w:tcW w:w="177" w:type="pct"/>
            <w:tcBorders>
              <w:top w:val="nil"/>
              <w:left w:val="single" w:sz="4" w:space="0" w:color="auto"/>
              <w:bottom w:val="nil"/>
              <w:right w:val="nil"/>
            </w:tcBorders>
            <w:shd w:val="clear" w:color="auto" w:fill="auto"/>
            <w:noWrap/>
            <w:hideMark/>
          </w:tcPr>
          <w:p w14:paraId="05A0304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D69345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80AB77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E2C340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0D3EEF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D845DF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A14ADF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6626DD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91BAE4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5FA0BA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349EA79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58F369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22E6C0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69F2A68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1CEB510D"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0A784ABA" w14:textId="111D4A56"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random sample (register)</w:t>
            </w:r>
            <w:r w:rsidRPr="000B0038">
              <w:rPr>
                <w:rFonts w:ascii="Arial" w:hAnsi="Arial" w:cs="Arial"/>
                <w:color w:val="000000"/>
                <w:sz w:val="20"/>
                <w:szCs w:val="20"/>
              </w:rPr>
              <w:br/>
              <w:t>3: response rate 37.8%</w:t>
            </w:r>
            <w:r w:rsidRPr="000B0038">
              <w:rPr>
                <w:rFonts w:ascii="Arial" w:hAnsi="Arial" w:cs="Arial"/>
                <w:color w:val="000000"/>
                <w:sz w:val="20"/>
                <w:szCs w:val="20"/>
              </w:rPr>
              <w:br/>
              <w:t>9/11: self-report, not validated instruments</w:t>
            </w:r>
          </w:p>
        </w:tc>
      </w:tr>
      <w:tr w:rsidR="000B0038" w:rsidRPr="000B0038" w14:paraId="64930FF5" w14:textId="43D783BB"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DCD9856" w14:textId="3D2C0528"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Mahalingam</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2008</w:t>
            </w:r>
          </w:p>
        </w:tc>
        <w:tc>
          <w:tcPr>
            <w:tcW w:w="177" w:type="pct"/>
            <w:tcBorders>
              <w:top w:val="nil"/>
              <w:left w:val="single" w:sz="4" w:space="0" w:color="auto"/>
              <w:bottom w:val="nil"/>
              <w:right w:val="nil"/>
            </w:tcBorders>
            <w:shd w:val="clear" w:color="auto" w:fill="auto"/>
            <w:noWrap/>
            <w:hideMark/>
          </w:tcPr>
          <w:p w14:paraId="535A29C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500BD8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874043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25D37F5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DC8E4A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EF8AF6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56E39B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0A8206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CEF045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886C5B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655CC3C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2D01E6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52A750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8D9AA0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285" w:type="pct"/>
            <w:tcBorders>
              <w:top w:val="nil"/>
              <w:left w:val="single" w:sz="4" w:space="0" w:color="auto"/>
              <w:bottom w:val="nil"/>
              <w:right w:val="single" w:sz="4" w:space="0" w:color="auto"/>
            </w:tcBorders>
            <w:shd w:val="clear" w:color="auto" w:fill="auto"/>
            <w:noWrap/>
            <w:hideMark/>
          </w:tcPr>
          <w:p w14:paraId="515C7F78" w14:textId="703F5214"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Poor</w:t>
            </w:r>
          </w:p>
        </w:tc>
        <w:tc>
          <w:tcPr>
            <w:tcW w:w="1453" w:type="pct"/>
            <w:tcBorders>
              <w:top w:val="nil"/>
              <w:left w:val="single" w:sz="4" w:space="0" w:color="auto"/>
              <w:bottom w:val="nil"/>
              <w:right w:val="single" w:sz="4" w:space="0" w:color="auto"/>
            </w:tcBorders>
          </w:tcPr>
          <w:p w14:paraId="3DE585AF" w14:textId="505C9962" w:rsidR="000B0038" w:rsidRPr="00694A6D" w:rsidRDefault="000B0038" w:rsidP="00694A6D">
            <w:pPr>
              <w:rPr>
                <w:rFonts w:ascii="Arial" w:eastAsia="Times New Roman" w:hAnsi="Arial" w:cs="Arial"/>
                <w:color w:val="000000"/>
                <w:sz w:val="20"/>
                <w:szCs w:val="20"/>
                <w:lang w:eastAsia="de-DE"/>
              </w:rPr>
            </w:pPr>
            <w:r w:rsidRPr="000B0038">
              <w:rPr>
                <w:rFonts w:ascii="Arial" w:hAnsi="Arial" w:cs="Arial"/>
                <w:color w:val="000000"/>
                <w:sz w:val="20"/>
                <w:szCs w:val="20"/>
              </w:rPr>
              <w:t xml:space="preserve">2/4: study population not defined, recruited from different populations? </w:t>
            </w:r>
            <w:r w:rsidR="00694A6D" w:rsidRPr="000B0038">
              <w:rPr>
                <w:rFonts w:ascii="Arial" w:hAnsi="Arial" w:cs="Arial"/>
                <w:color w:val="000000"/>
                <w:sz w:val="20"/>
                <w:szCs w:val="20"/>
              </w:rPr>
              <w:t>Eligibility</w:t>
            </w:r>
            <w:r w:rsidR="00694A6D">
              <w:rPr>
                <w:rFonts w:ascii="Arial" w:hAnsi="Arial" w:cs="Arial"/>
                <w:color w:val="000000"/>
                <w:sz w:val="20"/>
                <w:szCs w:val="20"/>
              </w:rPr>
              <w:t xml:space="preserve"> criteria missing,</w:t>
            </w:r>
            <w:r w:rsidRPr="000B0038">
              <w:rPr>
                <w:rFonts w:ascii="Arial" w:hAnsi="Arial" w:cs="Arial"/>
                <w:color w:val="000000"/>
                <w:sz w:val="20"/>
                <w:szCs w:val="20"/>
              </w:rPr>
              <w:t xml:space="preserve"> convenience sample</w:t>
            </w:r>
            <w:r w:rsidRPr="000B0038">
              <w:rPr>
                <w:rFonts w:ascii="Arial" w:hAnsi="Arial" w:cs="Arial"/>
                <w:color w:val="000000"/>
                <w:sz w:val="20"/>
                <w:szCs w:val="20"/>
              </w:rPr>
              <w:br/>
              <w:t xml:space="preserve">9/11: subjective, self-report </w:t>
            </w:r>
            <w:r w:rsidR="00694A6D">
              <w:rPr>
                <w:rFonts w:ascii="Arial" w:hAnsi="Arial" w:cs="Arial"/>
                <w:color w:val="000000"/>
                <w:sz w:val="20"/>
                <w:szCs w:val="20"/>
              </w:rPr>
              <w:t>but</w:t>
            </w:r>
            <w:r w:rsidRPr="000B0038">
              <w:rPr>
                <w:rFonts w:ascii="Arial" w:hAnsi="Arial" w:cs="Arial"/>
                <w:color w:val="000000"/>
                <w:sz w:val="20"/>
                <w:szCs w:val="20"/>
              </w:rPr>
              <w:t xml:space="preserve"> validated i</w:t>
            </w:r>
            <w:r w:rsidR="00694A6D">
              <w:rPr>
                <w:rFonts w:ascii="Arial" w:hAnsi="Arial" w:cs="Arial"/>
                <w:color w:val="000000"/>
                <w:sz w:val="20"/>
                <w:szCs w:val="20"/>
              </w:rPr>
              <w:t>nstruments for gender &amp; outcome</w:t>
            </w:r>
            <w:r w:rsidR="00694A6D">
              <w:rPr>
                <w:rFonts w:ascii="Arial" w:hAnsi="Arial" w:cs="Arial"/>
                <w:color w:val="000000"/>
                <w:sz w:val="20"/>
                <w:szCs w:val="20"/>
              </w:rPr>
              <w:br/>
              <w:t>14: Education? Social support? Acculturation</w:t>
            </w:r>
            <w:r w:rsidRPr="000B0038">
              <w:rPr>
                <w:rFonts w:ascii="Arial" w:hAnsi="Arial" w:cs="Arial"/>
                <w:color w:val="000000"/>
                <w:sz w:val="20"/>
                <w:szCs w:val="20"/>
              </w:rPr>
              <w:t>?</w:t>
            </w:r>
          </w:p>
        </w:tc>
      </w:tr>
      <w:tr w:rsidR="000B0038" w:rsidRPr="000B0038" w14:paraId="1EB0661D" w14:textId="294661DE"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8D82362" w14:textId="5CCE919E"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Marsciano</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2014</w:t>
            </w:r>
          </w:p>
        </w:tc>
        <w:tc>
          <w:tcPr>
            <w:tcW w:w="177" w:type="pct"/>
            <w:tcBorders>
              <w:top w:val="nil"/>
              <w:left w:val="single" w:sz="4" w:space="0" w:color="auto"/>
              <w:bottom w:val="nil"/>
              <w:right w:val="nil"/>
            </w:tcBorders>
            <w:shd w:val="clear" w:color="auto" w:fill="auto"/>
            <w:noWrap/>
            <w:hideMark/>
          </w:tcPr>
          <w:p w14:paraId="16D270B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23A2D8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CF0D40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E03F24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8727BC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B03C0B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A05C9A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B16184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9AF663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8F12BD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172AB09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BC6600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45E18E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08EEFAAB"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531318EF"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0C254C95" w14:textId="2D16836C"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2/4: random sample, described elsewhere</w:t>
            </w:r>
            <w:r w:rsidRPr="000B0038">
              <w:rPr>
                <w:rFonts w:ascii="Arial" w:hAnsi="Arial" w:cs="Arial"/>
                <w:color w:val="000000"/>
                <w:sz w:val="20"/>
                <w:szCs w:val="20"/>
              </w:rPr>
              <w:br/>
              <w:t>5: cannot access the study protocol</w:t>
            </w:r>
            <w:r w:rsidRPr="000B0038">
              <w:rPr>
                <w:rFonts w:ascii="Arial" w:hAnsi="Arial" w:cs="Arial"/>
                <w:color w:val="000000"/>
                <w:sz w:val="20"/>
                <w:szCs w:val="20"/>
              </w:rPr>
              <w:br/>
              <w:t>9/11: exposure &amp; outcome measure are subjectiv</w:t>
            </w:r>
            <w:r w:rsidR="00694A6D">
              <w:rPr>
                <w:rFonts w:ascii="Arial" w:hAnsi="Arial" w:cs="Arial"/>
                <w:color w:val="000000"/>
                <w:sz w:val="20"/>
                <w:szCs w:val="20"/>
              </w:rPr>
              <w:t>e, self-report &amp; not validated</w:t>
            </w:r>
          </w:p>
        </w:tc>
      </w:tr>
      <w:tr w:rsidR="000B0038" w:rsidRPr="000B0038" w14:paraId="22945A0C" w14:textId="0DF795D2"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04A1F7A" w14:textId="7BB53C2D"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Mireshgi</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2008</w:t>
            </w:r>
          </w:p>
        </w:tc>
        <w:tc>
          <w:tcPr>
            <w:tcW w:w="177" w:type="pct"/>
            <w:tcBorders>
              <w:top w:val="nil"/>
              <w:left w:val="single" w:sz="4" w:space="0" w:color="auto"/>
              <w:bottom w:val="nil"/>
              <w:right w:val="nil"/>
            </w:tcBorders>
            <w:shd w:val="clear" w:color="auto" w:fill="auto"/>
            <w:noWrap/>
            <w:hideMark/>
          </w:tcPr>
          <w:p w14:paraId="66A68D5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E88625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130D45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794E93F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68FA23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F4F852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8B318B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9C7A9C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BC9F35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D89309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4319DE7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278F56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56BD07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1428D00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285" w:type="pct"/>
            <w:tcBorders>
              <w:top w:val="nil"/>
              <w:left w:val="single" w:sz="4" w:space="0" w:color="auto"/>
              <w:bottom w:val="nil"/>
              <w:right w:val="single" w:sz="4" w:space="0" w:color="auto"/>
            </w:tcBorders>
            <w:shd w:val="clear" w:color="auto" w:fill="auto"/>
            <w:noWrap/>
            <w:hideMark/>
          </w:tcPr>
          <w:p w14:paraId="7CC166D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6E3B5AC6" w14:textId="760B8ADD"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convenience sampling</w:t>
            </w:r>
            <w:r w:rsidRPr="000B0038">
              <w:rPr>
                <w:rFonts w:ascii="Arial" w:hAnsi="Arial" w:cs="Arial"/>
                <w:color w:val="000000"/>
                <w:sz w:val="20"/>
                <w:szCs w:val="20"/>
              </w:rPr>
              <w:br/>
              <w:t>9/11: validated scale, self-report</w:t>
            </w:r>
          </w:p>
        </w:tc>
      </w:tr>
      <w:tr w:rsidR="000B0038" w:rsidRPr="000B0038" w14:paraId="6CD5156F" w14:textId="761654B0"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304F3A87" w14:textId="72D28C1F"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Mizuno</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2012</w:t>
            </w:r>
          </w:p>
        </w:tc>
        <w:tc>
          <w:tcPr>
            <w:tcW w:w="177" w:type="pct"/>
            <w:tcBorders>
              <w:top w:val="nil"/>
              <w:left w:val="single" w:sz="4" w:space="0" w:color="auto"/>
              <w:bottom w:val="nil"/>
              <w:right w:val="nil"/>
            </w:tcBorders>
            <w:shd w:val="clear" w:color="auto" w:fill="auto"/>
            <w:noWrap/>
            <w:hideMark/>
          </w:tcPr>
          <w:p w14:paraId="6A85216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05FA73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09EBC4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24AAAF3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310914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DA1D80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4EAA90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963CC8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4AB616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DC41232" w14:textId="25247455"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55FACBF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16FF80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F8C20C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0DD3520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7EFDE20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51BBE065" w14:textId="794C3AEF"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4: respondent-driven sampling</w:t>
            </w:r>
            <w:r w:rsidRPr="000B0038">
              <w:rPr>
                <w:rFonts w:ascii="Arial" w:hAnsi="Arial" w:cs="Arial"/>
                <w:color w:val="000000"/>
                <w:sz w:val="20"/>
                <w:szCs w:val="20"/>
              </w:rPr>
              <w:br/>
              <w:t>9/11: self-reported, not validated measurements</w:t>
            </w:r>
          </w:p>
        </w:tc>
      </w:tr>
      <w:tr w:rsidR="000B0038" w:rsidRPr="000B0038" w14:paraId="235E90CD" w14:textId="2F9C514B"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45A43CEF" w14:textId="1256722F"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Mizuno</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2015</w:t>
            </w:r>
          </w:p>
        </w:tc>
        <w:tc>
          <w:tcPr>
            <w:tcW w:w="177" w:type="pct"/>
            <w:tcBorders>
              <w:top w:val="nil"/>
              <w:left w:val="single" w:sz="4" w:space="0" w:color="auto"/>
              <w:bottom w:val="nil"/>
              <w:right w:val="nil"/>
            </w:tcBorders>
            <w:shd w:val="clear" w:color="auto" w:fill="auto"/>
            <w:noWrap/>
            <w:hideMark/>
          </w:tcPr>
          <w:p w14:paraId="48C26F2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62FB65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F73DD4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2AFD08A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841749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22285B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171AF6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162D30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747118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C79562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75EA8FF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2A1343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D5C309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14C1D7B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6B7C874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1AE7727B" w14:textId="059DA828"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respondent-driven sampling</w:t>
            </w:r>
            <w:r w:rsidRPr="000B0038">
              <w:rPr>
                <w:rFonts w:ascii="Arial" w:hAnsi="Arial" w:cs="Arial"/>
                <w:color w:val="000000"/>
                <w:sz w:val="20"/>
                <w:szCs w:val="20"/>
              </w:rPr>
              <w:br/>
              <w:t>9: homophobia yes/no, only a subcategory, not further specified</w:t>
            </w:r>
            <w:r w:rsidRPr="000B0038">
              <w:rPr>
                <w:rFonts w:ascii="Arial" w:hAnsi="Arial" w:cs="Arial"/>
                <w:color w:val="000000"/>
                <w:sz w:val="20"/>
                <w:szCs w:val="20"/>
              </w:rPr>
              <w:br/>
              <w:t>11: not validated, self-report but specified</w:t>
            </w:r>
          </w:p>
        </w:tc>
      </w:tr>
      <w:tr w:rsidR="000B0038" w:rsidRPr="000B0038" w14:paraId="3B48FC6B" w14:textId="3C1F900E"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DE5D26C" w14:textId="19671E5D"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Nieves-</w:t>
            </w:r>
            <w:proofErr w:type="spellStart"/>
            <w:r w:rsidRPr="000B0038">
              <w:rPr>
                <w:rFonts w:ascii="Arial" w:eastAsia="Times New Roman" w:hAnsi="Arial" w:cs="Arial"/>
                <w:color w:val="000000"/>
                <w:sz w:val="20"/>
                <w:szCs w:val="20"/>
                <w:lang w:val="de-DE" w:eastAsia="de-DE"/>
              </w:rPr>
              <w:t>Lugo</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2019</w:t>
            </w:r>
          </w:p>
        </w:tc>
        <w:tc>
          <w:tcPr>
            <w:tcW w:w="177" w:type="pct"/>
            <w:tcBorders>
              <w:top w:val="nil"/>
              <w:left w:val="single" w:sz="4" w:space="0" w:color="auto"/>
              <w:bottom w:val="nil"/>
              <w:right w:val="nil"/>
            </w:tcBorders>
            <w:shd w:val="clear" w:color="auto" w:fill="auto"/>
            <w:noWrap/>
            <w:hideMark/>
          </w:tcPr>
          <w:p w14:paraId="74C6842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EC89D0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13C7BF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386D9B8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FF3BB2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45F4A0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6A7518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BF0366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963353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DFDD3E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5DB80D7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8E9EE1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160C4D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386C8B7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372FAE9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21E64BD8" w14:textId="5DE3A716"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color w:val="000000"/>
                <w:sz w:val="20"/>
                <w:szCs w:val="20"/>
              </w:rPr>
              <w:t>4: convenience sample</w:t>
            </w:r>
            <w:r w:rsidRPr="000B0038">
              <w:rPr>
                <w:rFonts w:ascii="Arial" w:hAnsi="Arial" w:cs="Arial"/>
                <w:color w:val="000000"/>
                <w:sz w:val="20"/>
                <w:szCs w:val="20"/>
              </w:rPr>
              <w:br/>
              <w:t>9/11: methods section very short, do not specify the measurement of exposure/outcome, supposedly self-reported, subjective (exposure)</w:t>
            </w:r>
            <w:r w:rsidRPr="000B0038">
              <w:rPr>
                <w:rFonts w:ascii="Arial" w:hAnsi="Arial" w:cs="Arial"/>
                <w:color w:val="000000"/>
                <w:sz w:val="20"/>
                <w:szCs w:val="20"/>
              </w:rPr>
              <w:br/>
              <w:t>14: what about other STIs? Condom use? #sex partners</w:t>
            </w:r>
          </w:p>
        </w:tc>
      </w:tr>
      <w:tr w:rsidR="000B0038" w:rsidRPr="000B0038" w14:paraId="56878EC8" w14:textId="1AF86062"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A08657E" w14:textId="24048C7C"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lastRenderedPageBreak/>
              <w:t>Nivette</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2014</w:t>
            </w:r>
          </w:p>
        </w:tc>
        <w:tc>
          <w:tcPr>
            <w:tcW w:w="177" w:type="pct"/>
            <w:tcBorders>
              <w:top w:val="nil"/>
              <w:left w:val="single" w:sz="4" w:space="0" w:color="auto"/>
              <w:bottom w:val="nil"/>
              <w:right w:val="nil"/>
            </w:tcBorders>
            <w:shd w:val="clear" w:color="auto" w:fill="auto"/>
            <w:noWrap/>
            <w:hideMark/>
          </w:tcPr>
          <w:p w14:paraId="2F2A7DB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C24F74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12FEC1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680DAC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856463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0D047E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162D5E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7B43A0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8242E1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F07E2C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2C9379E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0B97B8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6C58CC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3B60C0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9F92830"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45964AF2" w14:textId="71423587" w:rsidR="000B0038" w:rsidRPr="00694A6D" w:rsidRDefault="000B0038" w:rsidP="00694A6D">
            <w:pPr>
              <w:rPr>
                <w:rFonts w:ascii="Arial" w:eastAsia="Times New Roman" w:hAnsi="Arial" w:cs="Arial"/>
                <w:color w:val="000000"/>
                <w:sz w:val="20"/>
                <w:szCs w:val="20"/>
                <w:lang w:eastAsia="de-DE"/>
              </w:rPr>
            </w:pPr>
            <w:r w:rsidRPr="000B0038">
              <w:rPr>
                <w:rFonts w:ascii="Arial" w:hAnsi="Arial" w:cs="Arial"/>
                <w:color w:val="000000"/>
                <w:sz w:val="20"/>
                <w:szCs w:val="20"/>
              </w:rPr>
              <w:t>2: probability sample?</w:t>
            </w:r>
            <w:r w:rsidRPr="000B0038">
              <w:rPr>
                <w:rFonts w:ascii="Arial" w:hAnsi="Arial" w:cs="Arial"/>
                <w:color w:val="000000"/>
                <w:sz w:val="20"/>
                <w:szCs w:val="20"/>
              </w:rPr>
              <w:br/>
              <w:t>9: United Nations GII - objective, reliable measure</w:t>
            </w:r>
            <w:r w:rsidRPr="000B0038">
              <w:rPr>
                <w:rFonts w:ascii="Arial" w:hAnsi="Arial" w:cs="Arial"/>
                <w:color w:val="000000"/>
                <w:sz w:val="20"/>
                <w:szCs w:val="20"/>
              </w:rPr>
              <w:br/>
              <w:t xml:space="preserve">11: </w:t>
            </w:r>
            <w:r w:rsidR="00694A6D">
              <w:rPr>
                <w:rFonts w:ascii="Arial" w:hAnsi="Arial" w:cs="Arial"/>
                <w:color w:val="000000"/>
                <w:sz w:val="20"/>
                <w:szCs w:val="20"/>
              </w:rPr>
              <w:t>teacher reported, not validated</w:t>
            </w:r>
            <w:r w:rsidRPr="000B0038">
              <w:rPr>
                <w:rFonts w:ascii="Arial" w:hAnsi="Arial" w:cs="Arial"/>
                <w:color w:val="000000"/>
                <w:sz w:val="20"/>
                <w:szCs w:val="20"/>
              </w:rPr>
              <w:br/>
            </w:r>
            <w:r w:rsidR="00694A6D">
              <w:rPr>
                <w:rFonts w:ascii="Arial" w:hAnsi="Arial" w:cs="Arial"/>
                <w:color w:val="000000"/>
                <w:sz w:val="20"/>
                <w:szCs w:val="20"/>
              </w:rPr>
              <w:t>14: only adjusted for age &amp; SES</w:t>
            </w:r>
          </w:p>
        </w:tc>
      </w:tr>
      <w:tr w:rsidR="000B0038" w:rsidRPr="000B0038" w14:paraId="399C2AF8" w14:textId="31C5FA5C"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97D643A" w14:textId="5D8E3B73"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Pachankis</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2016</w:t>
            </w:r>
          </w:p>
        </w:tc>
        <w:tc>
          <w:tcPr>
            <w:tcW w:w="177" w:type="pct"/>
            <w:tcBorders>
              <w:top w:val="nil"/>
              <w:left w:val="single" w:sz="4" w:space="0" w:color="auto"/>
              <w:bottom w:val="nil"/>
              <w:right w:val="nil"/>
            </w:tcBorders>
            <w:shd w:val="clear" w:color="auto" w:fill="auto"/>
            <w:noWrap/>
            <w:hideMark/>
          </w:tcPr>
          <w:p w14:paraId="4A7AC92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384C7D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7F2A28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3251C35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5C0111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45B639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10843F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5251A3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B6BEA5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609686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01F68FE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AFC81D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40EE46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A5D7AE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6F415D1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13226A1A" w14:textId="71687D95"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convenience sample</w:t>
            </w:r>
            <w:r w:rsidRPr="000B0038">
              <w:rPr>
                <w:rFonts w:ascii="Arial" w:hAnsi="Arial" w:cs="Arial"/>
                <w:color w:val="000000"/>
                <w:sz w:val="20"/>
                <w:szCs w:val="20"/>
              </w:rPr>
              <w:br/>
              <w:t>9: adapted version of the Growing Up LGBT America study, self-report</w:t>
            </w:r>
            <w:r w:rsidRPr="000B0038">
              <w:rPr>
                <w:rFonts w:ascii="Arial" w:hAnsi="Arial" w:cs="Arial"/>
                <w:color w:val="000000"/>
                <w:sz w:val="20"/>
                <w:szCs w:val="20"/>
              </w:rPr>
              <w:br/>
              <w:t>11: not validated, self-report</w:t>
            </w:r>
          </w:p>
        </w:tc>
      </w:tr>
      <w:tr w:rsidR="000B0038" w:rsidRPr="000B0038" w14:paraId="6E6F5A92" w14:textId="2A4D1048"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3729452F" w14:textId="348B92C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Pachankis</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2017</w:t>
            </w:r>
          </w:p>
        </w:tc>
        <w:tc>
          <w:tcPr>
            <w:tcW w:w="177" w:type="pct"/>
            <w:tcBorders>
              <w:top w:val="nil"/>
              <w:left w:val="single" w:sz="4" w:space="0" w:color="auto"/>
              <w:bottom w:val="nil"/>
              <w:right w:val="nil"/>
            </w:tcBorders>
            <w:shd w:val="clear" w:color="auto" w:fill="auto"/>
            <w:noWrap/>
            <w:hideMark/>
          </w:tcPr>
          <w:p w14:paraId="454FF4C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76EC59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FA02F3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CD</w:t>
            </w:r>
          </w:p>
        </w:tc>
        <w:tc>
          <w:tcPr>
            <w:tcW w:w="177" w:type="pct"/>
            <w:tcBorders>
              <w:top w:val="nil"/>
              <w:left w:val="nil"/>
              <w:bottom w:val="nil"/>
              <w:right w:val="nil"/>
            </w:tcBorders>
            <w:shd w:val="clear" w:color="auto" w:fill="auto"/>
            <w:noWrap/>
            <w:hideMark/>
          </w:tcPr>
          <w:p w14:paraId="1F41262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1609A3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2088B0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CCAE9C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F776DC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3BA65B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0DC3CA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1C10789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EEFE89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4BBC29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0225CEA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7F760A20"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697673C5" w14:textId="24CBF975"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3: response rates varied by the recruitment channel, minimum 10%</w:t>
            </w:r>
            <w:r w:rsidRPr="000B0038">
              <w:rPr>
                <w:rFonts w:ascii="Arial" w:hAnsi="Arial" w:cs="Arial"/>
                <w:color w:val="000000"/>
                <w:sz w:val="20"/>
                <w:szCs w:val="20"/>
              </w:rPr>
              <w:br/>
              <w:t>9: gender measure is based on national legislation --&gt; objective data</w:t>
            </w:r>
            <w:r w:rsidRPr="000B0038">
              <w:rPr>
                <w:rFonts w:ascii="Arial" w:hAnsi="Arial" w:cs="Arial"/>
                <w:color w:val="000000"/>
                <w:sz w:val="20"/>
                <w:szCs w:val="20"/>
              </w:rPr>
              <w:br/>
              <w:t>11: largely based on recommendations of the UN's GA Special Session on HIV/AIDS and the ECDC</w:t>
            </w:r>
          </w:p>
        </w:tc>
      </w:tr>
      <w:tr w:rsidR="000B0038" w:rsidRPr="000B0038" w14:paraId="5BBBCEE1" w14:textId="00442FB3"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40F28801" w14:textId="698ABAA0"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Ramirez-Valles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2005</w:t>
            </w:r>
          </w:p>
        </w:tc>
        <w:tc>
          <w:tcPr>
            <w:tcW w:w="177" w:type="pct"/>
            <w:tcBorders>
              <w:top w:val="nil"/>
              <w:left w:val="single" w:sz="4" w:space="0" w:color="auto"/>
              <w:bottom w:val="nil"/>
              <w:right w:val="nil"/>
            </w:tcBorders>
            <w:shd w:val="clear" w:color="auto" w:fill="auto"/>
            <w:noWrap/>
            <w:hideMark/>
          </w:tcPr>
          <w:p w14:paraId="335856A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F01C2D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19BF74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376A952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EE970C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C99750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62BD12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A04B5A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1BA207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C7B2ED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0CC008B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E1BAAA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66D9AE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5DCADD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E06F39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52E6A56A" w14:textId="3627651F"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 time period missing</w:t>
            </w:r>
            <w:r w:rsidRPr="000B0038">
              <w:rPr>
                <w:rFonts w:ascii="Arial" w:hAnsi="Arial" w:cs="Arial"/>
                <w:color w:val="000000"/>
                <w:sz w:val="20"/>
                <w:szCs w:val="20"/>
              </w:rPr>
              <w:br/>
              <w:t>4: no eligibility criteria</w:t>
            </w:r>
            <w:r w:rsidRPr="000B0038">
              <w:rPr>
                <w:rFonts w:ascii="Arial" w:hAnsi="Arial" w:cs="Arial"/>
                <w:color w:val="000000"/>
                <w:sz w:val="20"/>
                <w:szCs w:val="20"/>
              </w:rPr>
              <w:br/>
              <w:t>9: Diaz scale, validated, self-report</w:t>
            </w:r>
            <w:r w:rsidRPr="000B0038">
              <w:rPr>
                <w:rFonts w:ascii="Arial" w:hAnsi="Arial" w:cs="Arial"/>
                <w:color w:val="000000"/>
                <w:sz w:val="20"/>
                <w:szCs w:val="20"/>
              </w:rPr>
              <w:br/>
              <w:t>11: validated scale</w:t>
            </w:r>
          </w:p>
        </w:tc>
      </w:tr>
      <w:tr w:rsidR="000B0038" w:rsidRPr="000B0038" w14:paraId="31968969" w14:textId="7564C6F9"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4EFC8493" w14:textId="6210C61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Ramirez-Valles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2010</w:t>
            </w:r>
          </w:p>
        </w:tc>
        <w:tc>
          <w:tcPr>
            <w:tcW w:w="177" w:type="pct"/>
            <w:tcBorders>
              <w:top w:val="nil"/>
              <w:left w:val="single" w:sz="4" w:space="0" w:color="auto"/>
              <w:bottom w:val="nil"/>
              <w:right w:val="nil"/>
            </w:tcBorders>
            <w:shd w:val="clear" w:color="auto" w:fill="auto"/>
            <w:noWrap/>
            <w:hideMark/>
          </w:tcPr>
          <w:p w14:paraId="4876D86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25837C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D601FF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4BB6FE5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647ADD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6E3E17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F4DC1C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5102C4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87EE3E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6FACFE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3F07358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29D36A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445E6B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8B058E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04FD47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36322329" w14:textId="25DF2025"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4: description of recruitment not clear, eligibility criteria not specified, respondent-driven sampling</w:t>
            </w:r>
            <w:r w:rsidRPr="000B0038">
              <w:rPr>
                <w:rFonts w:ascii="Arial" w:hAnsi="Arial" w:cs="Arial"/>
                <w:color w:val="000000"/>
                <w:sz w:val="20"/>
                <w:szCs w:val="20"/>
              </w:rPr>
              <w:br/>
              <w:t xml:space="preserve">9/11: measures are not validated, but described </w:t>
            </w:r>
            <w:r w:rsidR="00694A6D">
              <w:rPr>
                <w:rFonts w:ascii="Arial" w:hAnsi="Arial" w:cs="Arial"/>
                <w:color w:val="000000"/>
                <w:sz w:val="20"/>
                <w:szCs w:val="20"/>
              </w:rPr>
              <w:t>in detail</w:t>
            </w:r>
          </w:p>
        </w:tc>
      </w:tr>
      <w:tr w:rsidR="000B0038" w:rsidRPr="000B0038" w14:paraId="71A5AA34" w14:textId="3C7BBA88"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722531D" w14:textId="388C5BD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Rhodes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2008</w:t>
            </w:r>
          </w:p>
        </w:tc>
        <w:tc>
          <w:tcPr>
            <w:tcW w:w="177" w:type="pct"/>
            <w:tcBorders>
              <w:top w:val="nil"/>
              <w:left w:val="single" w:sz="4" w:space="0" w:color="auto"/>
              <w:bottom w:val="nil"/>
              <w:right w:val="nil"/>
            </w:tcBorders>
            <w:shd w:val="clear" w:color="auto" w:fill="auto"/>
            <w:noWrap/>
            <w:hideMark/>
          </w:tcPr>
          <w:p w14:paraId="7ADB74CB"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01C9A4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457DD2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69CCEE7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5E4893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B71023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96E959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26D1EF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F48C4A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5AD81A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7C54B47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89C4BA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F0EA9B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091DB3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69307F9"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71AFB6B0" w14:textId="3B7C6F5D"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2/4: time period missing, HOMBRES study, quasi-</w:t>
            </w:r>
            <w:r w:rsidR="003816D0" w:rsidRPr="000B0038">
              <w:rPr>
                <w:rFonts w:ascii="Arial" w:hAnsi="Arial" w:cs="Arial"/>
                <w:color w:val="000000"/>
                <w:sz w:val="20"/>
                <w:szCs w:val="20"/>
              </w:rPr>
              <w:t>experimen</w:t>
            </w:r>
            <w:r w:rsidR="003816D0">
              <w:rPr>
                <w:rFonts w:ascii="Arial" w:hAnsi="Arial" w:cs="Arial"/>
                <w:color w:val="000000"/>
                <w:sz w:val="20"/>
                <w:szCs w:val="20"/>
              </w:rPr>
              <w:t>tal</w:t>
            </w:r>
            <w:r w:rsidR="00694A6D">
              <w:rPr>
                <w:rFonts w:ascii="Arial" w:hAnsi="Arial" w:cs="Arial"/>
                <w:color w:val="000000"/>
                <w:sz w:val="20"/>
                <w:szCs w:val="20"/>
              </w:rPr>
              <w:t xml:space="preserve"> study design, random sample</w:t>
            </w:r>
          </w:p>
        </w:tc>
      </w:tr>
      <w:tr w:rsidR="000B0038" w:rsidRPr="000B0038" w14:paraId="6893C797" w14:textId="7D00827B"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7B7F896B" w14:textId="7BAC07C4"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Rhodes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2013</w:t>
            </w:r>
          </w:p>
        </w:tc>
        <w:tc>
          <w:tcPr>
            <w:tcW w:w="177" w:type="pct"/>
            <w:tcBorders>
              <w:top w:val="nil"/>
              <w:left w:val="single" w:sz="4" w:space="0" w:color="auto"/>
              <w:bottom w:val="nil"/>
              <w:right w:val="nil"/>
            </w:tcBorders>
            <w:shd w:val="clear" w:color="auto" w:fill="auto"/>
            <w:noWrap/>
            <w:hideMark/>
          </w:tcPr>
          <w:p w14:paraId="66C7C9E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99887E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BA216C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6450F88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15A64C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3D7E53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C80D25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512DE6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FEBCE9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462672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2E1B2DC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3B7645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D91108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1135053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3A15922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179AB554" w14:textId="38C311CE"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time period missing, respondent-driven sampling</w:t>
            </w:r>
            <w:r w:rsidRPr="000B0038">
              <w:rPr>
                <w:rFonts w:ascii="Arial" w:hAnsi="Arial" w:cs="Arial"/>
                <w:color w:val="000000"/>
                <w:sz w:val="20"/>
                <w:szCs w:val="20"/>
              </w:rPr>
              <w:br/>
              <w:t>5: refer to the a priori defined sample size but do not specify how they calc</w:t>
            </w:r>
            <w:r w:rsidR="00694A6D">
              <w:rPr>
                <w:rFonts w:ascii="Arial" w:hAnsi="Arial" w:cs="Arial"/>
                <w:color w:val="000000"/>
                <w:sz w:val="20"/>
                <w:szCs w:val="20"/>
              </w:rPr>
              <w:t>ulated it.</w:t>
            </w:r>
            <w:r w:rsidR="00694A6D">
              <w:rPr>
                <w:rFonts w:ascii="Arial" w:hAnsi="Arial" w:cs="Arial"/>
                <w:color w:val="000000"/>
                <w:sz w:val="20"/>
                <w:szCs w:val="20"/>
              </w:rPr>
              <w:br/>
              <w:t>8: internalised homo</w:t>
            </w:r>
            <w:r w:rsidRPr="000B0038">
              <w:rPr>
                <w:rFonts w:ascii="Arial" w:hAnsi="Arial" w:cs="Arial"/>
                <w:color w:val="000000"/>
                <w:sz w:val="20"/>
                <w:szCs w:val="20"/>
              </w:rPr>
              <w:t>negativity yes, migrant status not analysed</w:t>
            </w:r>
            <w:r w:rsidRPr="000B0038">
              <w:rPr>
                <w:rFonts w:ascii="Arial" w:hAnsi="Arial" w:cs="Arial"/>
                <w:color w:val="000000"/>
                <w:sz w:val="20"/>
                <w:szCs w:val="20"/>
              </w:rPr>
              <w:br/>
              <w:t>9/11: very short description, but validated scales</w:t>
            </w:r>
          </w:p>
        </w:tc>
      </w:tr>
      <w:tr w:rsidR="000B0038" w:rsidRPr="000B0038" w14:paraId="7D3E7275" w14:textId="252B08BF"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085CD043" w14:textId="11B2E10B"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Rhodes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2015</w:t>
            </w:r>
          </w:p>
        </w:tc>
        <w:tc>
          <w:tcPr>
            <w:tcW w:w="177" w:type="pct"/>
            <w:tcBorders>
              <w:top w:val="nil"/>
              <w:left w:val="single" w:sz="4" w:space="0" w:color="auto"/>
              <w:bottom w:val="nil"/>
              <w:right w:val="nil"/>
            </w:tcBorders>
            <w:shd w:val="clear" w:color="auto" w:fill="auto"/>
            <w:noWrap/>
            <w:hideMark/>
          </w:tcPr>
          <w:p w14:paraId="6BAE5D1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B36823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52E54D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2D78B1C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A49606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C036CD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A723FE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C0A60A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52BABE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76FB68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03BB516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42EEB3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703183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2CC4D16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15A1DA3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7EFB47D2" w14:textId="4CA96894"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4: respondent-driven sampling</w:t>
            </w:r>
            <w:r w:rsidRPr="000B0038">
              <w:rPr>
                <w:rFonts w:ascii="Arial" w:hAnsi="Arial" w:cs="Arial"/>
                <w:color w:val="000000"/>
                <w:sz w:val="20"/>
                <w:szCs w:val="20"/>
              </w:rPr>
              <w:br/>
              <w:t>9: adapted versions of validated scales, not specified</w:t>
            </w:r>
            <w:r w:rsidRPr="000B0038">
              <w:rPr>
                <w:rFonts w:ascii="Arial" w:hAnsi="Arial" w:cs="Arial"/>
                <w:color w:val="000000"/>
                <w:sz w:val="20"/>
                <w:szCs w:val="20"/>
              </w:rPr>
              <w:br/>
              <w:t>11: not validated, self-report</w:t>
            </w:r>
          </w:p>
        </w:tc>
      </w:tr>
      <w:tr w:rsidR="000B0038" w:rsidRPr="000B0038" w14:paraId="2F293C82" w14:textId="08FF4B96"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5FB9EEF5" w14:textId="167019C6"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lastRenderedPageBreak/>
              <w:t xml:space="preserve">Sabina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2013</w:t>
            </w:r>
          </w:p>
        </w:tc>
        <w:tc>
          <w:tcPr>
            <w:tcW w:w="177" w:type="pct"/>
            <w:tcBorders>
              <w:top w:val="nil"/>
              <w:left w:val="single" w:sz="4" w:space="0" w:color="auto"/>
              <w:bottom w:val="nil"/>
              <w:right w:val="nil"/>
            </w:tcBorders>
            <w:shd w:val="clear" w:color="auto" w:fill="auto"/>
            <w:noWrap/>
            <w:hideMark/>
          </w:tcPr>
          <w:p w14:paraId="7B1121F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B50EF5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AFA20E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8CC873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96C589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C90872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F9ECB2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9E3552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147954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236E79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2F60409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A99959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10C0A4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15F2685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0F9A57DC"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45037C8E" w14:textId="757C7C64" w:rsidR="000B0038" w:rsidRPr="000B0038" w:rsidRDefault="000B0038" w:rsidP="00694A6D">
            <w:pPr>
              <w:rPr>
                <w:rFonts w:ascii="Arial" w:eastAsia="Times New Roman" w:hAnsi="Arial" w:cs="Arial"/>
                <w:color w:val="000000"/>
                <w:sz w:val="20"/>
                <w:szCs w:val="20"/>
                <w:lang w:val="en-US" w:eastAsia="de-DE"/>
              </w:rPr>
            </w:pPr>
            <w:r w:rsidRPr="000B0038">
              <w:rPr>
                <w:rFonts w:ascii="Arial" w:hAnsi="Arial" w:cs="Arial"/>
                <w:color w:val="000000"/>
                <w:sz w:val="20"/>
                <w:szCs w:val="20"/>
              </w:rPr>
              <w:t xml:space="preserve">2: "high </w:t>
            </w:r>
            <w:r w:rsidR="00694A6D" w:rsidRPr="000B0038">
              <w:rPr>
                <w:rFonts w:ascii="Arial" w:hAnsi="Arial" w:cs="Arial"/>
                <w:color w:val="000000"/>
                <w:sz w:val="20"/>
                <w:szCs w:val="20"/>
              </w:rPr>
              <w:t>density</w:t>
            </w:r>
            <w:r w:rsidRPr="000B0038">
              <w:rPr>
                <w:rFonts w:ascii="Arial" w:hAnsi="Arial" w:cs="Arial"/>
                <w:color w:val="000000"/>
                <w:sz w:val="20"/>
                <w:szCs w:val="20"/>
              </w:rPr>
              <w:t xml:space="preserve"> area" - demographics, locat</w:t>
            </w:r>
            <w:r w:rsidR="00694A6D">
              <w:rPr>
                <w:rFonts w:ascii="Arial" w:hAnsi="Arial" w:cs="Arial"/>
                <w:color w:val="000000"/>
                <w:sz w:val="20"/>
                <w:szCs w:val="20"/>
              </w:rPr>
              <w:t>ion not given,</w:t>
            </w:r>
            <w:r w:rsidRPr="000B0038">
              <w:rPr>
                <w:rFonts w:ascii="Arial" w:hAnsi="Arial" w:cs="Arial"/>
                <w:color w:val="000000"/>
                <w:sz w:val="20"/>
                <w:szCs w:val="20"/>
              </w:rPr>
              <w:t xml:space="preserve"> </w:t>
            </w:r>
            <w:r w:rsidR="00694A6D">
              <w:rPr>
                <w:rFonts w:ascii="Arial" w:hAnsi="Arial" w:cs="Arial"/>
                <w:color w:val="000000"/>
                <w:sz w:val="20"/>
                <w:szCs w:val="20"/>
              </w:rPr>
              <w:t>but</w:t>
            </w:r>
            <w:r w:rsidRPr="000B0038">
              <w:rPr>
                <w:rFonts w:ascii="Arial" w:hAnsi="Arial" w:cs="Arial"/>
                <w:color w:val="000000"/>
                <w:sz w:val="20"/>
                <w:szCs w:val="20"/>
              </w:rPr>
              <w:t xml:space="preserve"> probability sample</w:t>
            </w:r>
            <w:r w:rsidRPr="000B0038">
              <w:rPr>
                <w:rFonts w:ascii="Arial" w:hAnsi="Arial" w:cs="Arial"/>
                <w:color w:val="000000"/>
                <w:sz w:val="20"/>
                <w:szCs w:val="20"/>
              </w:rPr>
              <w:br/>
              <w:t>3: minimum response rate 30.7%</w:t>
            </w:r>
            <w:r w:rsidRPr="000B0038">
              <w:rPr>
                <w:rFonts w:ascii="Arial" w:hAnsi="Arial" w:cs="Arial"/>
                <w:color w:val="000000"/>
                <w:sz w:val="20"/>
                <w:szCs w:val="20"/>
              </w:rPr>
              <w:br/>
              <w:t>4: eligibility criteria given in study protocol</w:t>
            </w:r>
            <w:r w:rsidRPr="000B0038">
              <w:rPr>
                <w:rFonts w:ascii="Arial" w:hAnsi="Arial" w:cs="Arial"/>
                <w:color w:val="000000"/>
                <w:sz w:val="20"/>
                <w:szCs w:val="20"/>
              </w:rPr>
              <w:br/>
              <w:t>9/11: validated gender and health measures (however still self-reported)</w:t>
            </w:r>
            <w:r w:rsidRPr="000B0038">
              <w:rPr>
                <w:rFonts w:ascii="Arial" w:hAnsi="Arial" w:cs="Arial"/>
                <w:color w:val="000000"/>
                <w:sz w:val="20"/>
                <w:szCs w:val="20"/>
              </w:rPr>
              <w:br/>
              <w:t>14: limited amount of c</w:t>
            </w:r>
            <w:r w:rsidR="00694A6D">
              <w:rPr>
                <w:rFonts w:ascii="Arial" w:hAnsi="Arial" w:cs="Arial"/>
                <w:color w:val="000000"/>
                <w:sz w:val="20"/>
                <w:szCs w:val="20"/>
              </w:rPr>
              <w:t>ovariables, education not shown</w:t>
            </w:r>
          </w:p>
        </w:tc>
      </w:tr>
      <w:tr w:rsidR="000B0038" w:rsidRPr="000B0038" w14:paraId="2221B6A9" w14:textId="31CE1CDE"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5C0319CC" w14:textId="44877DA0"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Sandfort</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2017</w:t>
            </w:r>
          </w:p>
        </w:tc>
        <w:tc>
          <w:tcPr>
            <w:tcW w:w="177" w:type="pct"/>
            <w:tcBorders>
              <w:top w:val="nil"/>
              <w:left w:val="single" w:sz="4" w:space="0" w:color="auto"/>
              <w:bottom w:val="nil"/>
              <w:right w:val="nil"/>
            </w:tcBorders>
            <w:shd w:val="clear" w:color="auto" w:fill="auto"/>
            <w:noWrap/>
            <w:hideMark/>
          </w:tcPr>
          <w:p w14:paraId="7E01876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BB3F0D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12AC543"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40DE89C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458B3D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9F743E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DF59D4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429ED5B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27A17D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0F24438" w14:textId="41950E1C"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t>NA</w:t>
            </w:r>
          </w:p>
        </w:tc>
        <w:tc>
          <w:tcPr>
            <w:tcW w:w="177" w:type="pct"/>
            <w:tcBorders>
              <w:top w:val="nil"/>
              <w:left w:val="nil"/>
              <w:bottom w:val="nil"/>
              <w:right w:val="nil"/>
            </w:tcBorders>
            <w:shd w:val="clear" w:color="auto" w:fill="auto"/>
            <w:noWrap/>
            <w:hideMark/>
          </w:tcPr>
          <w:p w14:paraId="692FBE0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79A20C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EE78E5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344C6D9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7315B08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4B363CDA" w14:textId="195EEA92"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convenience sample, very small sample size</w:t>
            </w:r>
            <w:r w:rsidRPr="000B0038">
              <w:rPr>
                <w:rFonts w:ascii="Arial" w:hAnsi="Arial" w:cs="Arial"/>
                <w:color w:val="000000"/>
                <w:sz w:val="20"/>
                <w:szCs w:val="20"/>
              </w:rPr>
              <w:br/>
              <w:t>9/11: self-reported, subjective, not validated</w:t>
            </w:r>
          </w:p>
        </w:tc>
      </w:tr>
      <w:tr w:rsidR="000B0038" w:rsidRPr="000B0038" w14:paraId="796EBDE9" w14:textId="7AC9469E"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02692ADE" w14:textId="1CEB4AAE"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Stempel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2017</w:t>
            </w:r>
          </w:p>
        </w:tc>
        <w:tc>
          <w:tcPr>
            <w:tcW w:w="177" w:type="pct"/>
            <w:tcBorders>
              <w:top w:val="nil"/>
              <w:left w:val="single" w:sz="4" w:space="0" w:color="auto"/>
              <w:bottom w:val="nil"/>
              <w:right w:val="nil"/>
            </w:tcBorders>
            <w:shd w:val="clear" w:color="auto" w:fill="auto"/>
            <w:noWrap/>
            <w:hideMark/>
          </w:tcPr>
          <w:p w14:paraId="179E4657"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DFD3A3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6AF532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6F16E79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CBEC06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CE80CB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D3C34B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9BE92A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F0D633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FA41E8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163504E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B08F6A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1EBCA2C"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7DB7E1D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125F9F4B"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16A709EC" w14:textId="2EE720FF"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4: combination of non-random and random sampling techniques</w:t>
            </w:r>
            <w:r w:rsidRPr="000B0038">
              <w:rPr>
                <w:rFonts w:ascii="Arial" w:hAnsi="Arial" w:cs="Arial"/>
                <w:color w:val="000000"/>
                <w:sz w:val="20"/>
                <w:szCs w:val="20"/>
              </w:rPr>
              <w:br/>
              <w:t>8: binary item on gender role ideology</w:t>
            </w:r>
            <w:r w:rsidRPr="000B0038">
              <w:rPr>
                <w:rFonts w:ascii="Arial" w:hAnsi="Arial" w:cs="Arial"/>
                <w:color w:val="000000"/>
                <w:sz w:val="20"/>
                <w:szCs w:val="20"/>
              </w:rPr>
              <w:br/>
              <w:t>9: self-reported, not validated, only one item</w:t>
            </w:r>
            <w:r w:rsidRPr="000B0038">
              <w:rPr>
                <w:rFonts w:ascii="Arial" w:hAnsi="Arial" w:cs="Arial"/>
                <w:color w:val="000000"/>
                <w:sz w:val="20"/>
                <w:szCs w:val="20"/>
              </w:rPr>
              <w:br/>
              <w:t>11: validated scale of distress among immigrants</w:t>
            </w:r>
          </w:p>
        </w:tc>
      </w:tr>
      <w:tr w:rsidR="000B0038" w:rsidRPr="000B0038" w14:paraId="48B18565" w14:textId="21345337"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878804B" w14:textId="614269E0"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Tanner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2014</w:t>
            </w:r>
          </w:p>
        </w:tc>
        <w:tc>
          <w:tcPr>
            <w:tcW w:w="177" w:type="pct"/>
            <w:tcBorders>
              <w:top w:val="nil"/>
              <w:left w:val="single" w:sz="4" w:space="0" w:color="auto"/>
              <w:bottom w:val="nil"/>
              <w:right w:val="nil"/>
            </w:tcBorders>
            <w:shd w:val="clear" w:color="auto" w:fill="auto"/>
            <w:noWrap/>
            <w:hideMark/>
          </w:tcPr>
          <w:p w14:paraId="31DE7F6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FCAA18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BA3B5B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327E5EF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50DA90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81B65E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7E22789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B78E88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87CB12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2A4C43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260746E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0388B4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443D77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09ADE4A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6F2A66A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nil"/>
              <w:right w:val="single" w:sz="4" w:space="0" w:color="auto"/>
            </w:tcBorders>
          </w:tcPr>
          <w:p w14:paraId="6F692C76" w14:textId="43BD065C"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 time period not specified</w:t>
            </w:r>
            <w:r w:rsidRPr="000B0038">
              <w:rPr>
                <w:rFonts w:ascii="Arial" w:hAnsi="Arial" w:cs="Arial"/>
                <w:color w:val="000000"/>
                <w:sz w:val="20"/>
                <w:szCs w:val="20"/>
              </w:rPr>
              <w:br/>
              <w:t>4: eligib</w:t>
            </w:r>
            <w:r w:rsidR="00694A6D">
              <w:rPr>
                <w:rFonts w:ascii="Arial" w:hAnsi="Arial" w:cs="Arial"/>
                <w:color w:val="000000"/>
                <w:sz w:val="20"/>
                <w:szCs w:val="20"/>
              </w:rPr>
              <w:t>i</w:t>
            </w:r>
            <w:r w:rsidRPr="000B0038">
              <w:rPr>
                <w:rFonts w:ascii="Arial" w:hAnsi="Arial" w:cs="Arial"/>
                <w:color w:val="000000"/>
                <w:sz w:val="20"/>
                <w:szCs w:val="20"/>
              </w:rPr>
              <w:t>lity criteria not specified, community-based participatory research</w:t>
            </w:r>
            <w:r w:rsidRPr="000B0038">
              <w:rPr>
                <w:rFonts w:ascii="Arial" w:hAnsi="Arial" w:cs="Arial"/>
                <w:color w:val="000000"/>
                <w:sz w:val="20"/>
                <w:szCs w:val="20"/>
              </w:rPr>
              <w:br/>
              <w:t>9: psychometrically validated scale, self-report</w:t>
            </w:r>
            <w:r w:rsidRPr="000B0038">
              <w:rPr>
                <w:rFonts w:ascii="Arial" w:hAnsi="Arial" w:cs="Arial"/>
                <w:color w:val="000000"/>
                <w:sz w:val="20"/>
                <w:szCs w:val="20"/>
              </w:rPr>
              <w:br/>
              <w:t>11: clearly described, no validated tool, self-report</w:t>
            </w:r>
          </w:p>
        </w:tc>
      </w:tr>
      <w:tr w:rsidR="000B0038" w:rsidRPr="000B0038" w14:paraId="3B4B8579" w14:textId="30DB8FA6"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5D57467C" w14:textId="4BE49D8D"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Van De </w:t>
            </w:r>
            <w:proofErr w:type="spellStart"/>
            <w:r w:rsidRPr="000B0038">
              <w:rPr>
                <w:rFonts w:ascii="Arial" w:eastAsia="Times New Roman" w:hAnsi="Arial" w:cs="Arial"/>
                <w:color w:val="000000"/>
                <w:sz w:val="20"/>
                <w:szCs w:val="20"/>
                <w:lang w:val="de-DE" w:eastAsia="de-DE"/>
              </w:rPr>
              <w:t>Vijver</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2007</w:t>
            </w:r>
          </w:p>
        </w:tc>
        <w:tc>
          <w:tcPr>
            <w:tcW w:w="177" w:type="pct"/>
            <w:tcBorders>
              <w:top w:val="nil"/>
              <w:left w:val="single" w:sz="4" w:space="0" w:color="auto"/>
              <w:bottom w:val="nil"/>
              <w:right w:val="nil"/>
            </w:tcBorders>
            <w:shd w:val="clear" w:color="auto" w:fill="auto"/>
            <w:noWrap/>
            <w:hideMark/>
          </w:tcPr>
          <w:p w14:paraId="7837F83B"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63AF2F0"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E868C4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AC01DE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74874B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1B39BF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272AE1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48D890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4CE1E1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264542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1DFE590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1AA4619"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C4FFDC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63C7AD2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7E4BC182"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7222929E" w14:textId="7F77D9B4"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 xml:space="preserve">4: random sample </w:t>
            </w:r>
            <w:r w:rsidRPr="000B0038">
              <w:rPr>
                <w:rFonts w:ascii="Arial" w:hAnsi="Arial" w:cs="Arial"/>
                <w:color w:val="000000"/>
                <w:sz w:val="20"/>
                <w:szCs w:val="20"/>
              </w:rPr>
              <w:br/>
              <w:t>9/11: not validated scales, self-report, subjective, but defined in detail</w:t>
            </w:r>
          </w:p>
        </w:tc>
      </w:tr>
      <w:tr w:rsidR="000B0038" w:rsidRPr="000B0038" w14:paraId="310F02FA" w14:textId="335FA3E5"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5B4C4680" w14:textId="1C7D08A3"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Vanderlinden</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2017</w:t>
            </w:r>
          </w:p>
        </w:tc>
        <w:tc>
          <w:tcPr>
            <w:tcW w:w="177" w:type="pct"/>
            <w:tcBorders>
              <w:top w:val="nil"/>
              <w:left w:val="single" w:sz="4" w:space="0" w:color="auto"/>
              <w:bottom w:val="nil"/>
              <w:right w:val="nil"/>
            </w:tcBorders>
            <w:shd w:val="clear" w:color="auto" w:fill="auto"/>
            <w:noWrap/>
            <w:hideMark/>
          </w:tcPr>
          <w:p w14:paraId="18398AA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288B63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1C3CA8E"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nil"/>
              <w:right w:val="nil"/>
            </w:tcBorders>
            <w:shd w:val="clear" w:color="auto" w:fill="auto"/>
            <w:noWrap/>
            <w:hideMark/>
          </w:tcPr>
          <w:p w14:paraId="4F3E6A4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287EE9B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7D9523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573328E5"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0B4C623"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2220A9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EFD804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1E2EDE7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719375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D6C388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6BC26B69"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1C9F9475"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771F62A0" w14:textId="5CBFC80E"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2/4: random sample from the IKAROS study</w:t>
            </w:r>
            <w:r w:rsidRPr="000B0038">
              <w:rPr>
                <w:rFonts w:ascii="Arial" w:hAnsi="Arial" w:cs="Arial"/>
                <w:color w:val="000000"/>
                <w:sz w:val="20"/>
                <w:szCs w:val="20"/>
              </w:rPr>
              <w:br/>
              <w:t>8/9: Global Gender Gap score (World Economic Forum)</w:t>
            </w:r>
            <w:r w:rsidRPr="000B0038">
              <w:rPr>
                <w:rFonts w:ascii="Arial" w:hAnsi="Arial" w:cs="Arial"/>
                <w:color w:val="000000"/>
                <w:sz w:val="20"/>
                <w:szCs w:val="20"/>
              </w:rPr>
              <w:br/>
              <w:t>11: following the WHO definition for exclusive breastfeeding</w:t>
            </w:r>
          </w:p>
        </w:tc>
      </w:tr>
      <w:tr w:rsidR="000B0038" w:rsidRPr="000B0038" w14:paraId="7A5F79F0" w14:textId="0A179D8C"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27F20CAF" w14:textId="099CA9BD"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 xml:space="preserve">Vaughan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2014</w:t>
            </w:r>
          </w:p>
        </w:tc>
        <w:tc>
          <w:tcPr>
            <w:tcW w:w="177" w:type="pct"/>
            <w:tcBorders>
              <w:top w:val="nil"/>
              <w:left w:val="single" w:sz="4" w:space="0" w:color="auto"/>
              <w:bottom w:val="nil"/>
              <w:right w:val="nil"/>
            </w:tcBorders>
            <w:shd w:val="clear" w:color="auto" w:fill="auto"/>
            <w:noWrap/>
            <w:hideMark/>
          </w:tcPr>
          <w:p w14:paraId="0BDD639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741DB9D"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492EE60"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53CFB8A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62EAFDEF"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C1CA6EB"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223C713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03CF4D54"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2D651E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310E23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29C2FC8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385F52E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3BFC9C7F"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650C848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2C4551CA"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4703BC6E" w14:textId="48D4A71F"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See Harris 2009 for detailed information.</w:t>
            </w:r>
            <w:r w:rsidRPr="000B0038">
              <w:rPr>
                <w:rFonts w:ascii="Arial" w:hAnsi="Arial" w:cs="Arial"/>
                <w:color w:val="000000"/>
                <w:sz w:val="20"/>
                <w:szCs w:val="20"/>
              </w:rPr>
              <w:br/>
              <w:t>3: response rate over 70%</w:t>
            </w:r>
            <w:r w:rsidRPr="000B0038">
              <w:rPr>
                <w:rFonts w:ascii="Arial" w:hAnsi="Arial" w:cs="Arial"/>
                <w:color w:val="000000"/>
                <w:sz w:val="20"/>
                <w:szCs w:val="20"/>
              </w:rPr>
              <w:br/>
              <w:t>2/4: nationally representative probability sample</w:t>
            </w:r>
            <w:r w:rsidRPr="000B0038">
              <w:rPr>
                <w:rFonts w:ascii="Arial" w:hAnsi="Arial" w:cs="Arial"/>
                <w:color w:val="000000"/>
                <w:sz w:val="20"/>
                <w:szCs w:val="20"/>
              </w:rPr>
              <w:br/>
              <w:t>9: validated BSI scale</w:t>
            </w:r>
            <w:r w:rsidRPr="000B0038">
              <w:rPr>
                <w:rFonts w:ascii="Arial" w:hAnsi="Arial" w:cs="Arial"/>
                <w:color w:val="000000"/>
                <w:sz w:val="20"/>
                <w:szCs w:val="20"/>
              </w:rPr>
              <w:br/>
              <w:t>11: not validated, self-reported</w:t>
            </w:r>
            <w:r w:rsidRPr="000B0038">
              <w:rPr>
                <w:rFonts w:ascii="Arial" w:hAnsi="Arial" w:cs="Arial"/>
                <w:color w:val="000000"/>
                <w:sz w:val="20"/>
                <w:szCs w:val="20"/>
              </w:rPr>
              <w:br/>
              <w:t>14: income, SES?</w:t>
            </w:r>
          </w:p>
        </w:tc>
      </w:tr>
      <w:tr w:rsidR="000B0038" w:rsidRPr="000B0038" w14:paraId="132B35EB" w14:textId="7560A71E" w:rsidTr="00D44DE7">
        <w:trPr>
          <w:cantSplit/>
          <w:trHeight w:val="300"/>
        </w:trPr>
        <w:tc>
          <w:tcPr>
            <w:tcW w:w="780" w:type="pct"/>
            <w:tcBorders>
              <w:top w:val="nil"/>
              <w:left w:val="single" w:sz="4" w:space="0" w:color="auto"/>
              <w:bottom w:val="nil"/>
              <w:right w:val="single" w:sz="4" w:space="0" w:color="auto"/>
            </w:tcBorders>
            <w:shd w:val="clear" w:color="auto" w:fill="auto"/>
            <w:noWrap/>
            <w:hideMark/>
          </w:tcPr>
          <w:p w14:paraId="3BD5D7EF" w14:textId="5A2877CC"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lastRenderedPageBreak/>
              <w:t>Yoshihama</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2014</w:t>
            </w:r>
          </w:p>
        </w:tc>
        <w:tc>
          <w:tcPr>
            <w:tcW w:w="177" w:type="pct"/>
            <w:tcBorders>
              <w:top w:val="nil"/>
              <w:left w:val="single" w:sz="4" w:space="0" w:color="auto"/>
              <w:bottom w:val="nil"/>
              <w:right w:val="nil"/>
            </w:tcBorders>
            <w:shd w:val="clear" w:color="auto" w:fill="auto"/>
            <w:noWrap/>
            <w:hideMark/>
          </w:tcPr>
          <w:p w14:paraId="15C9CD75"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9DBCEF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00A045F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1FA97D16"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43072B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1AE6F0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6BE7124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AB5DFE1"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4E5A6E5D"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E48C56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nil"/>
              <w:right w:val="nil"/>
            </w:tcBorders>
            <w:shd w:val="clear" w:color="auto" w:fill="auto"/>
            <w:noWrap/>
            <w:hideMark/>
          </w:tcPr>
          <w:p w14:paraId="48C984D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nil"/>
              <w:right w:val="nil"/>
            </w:tcBorders>
            <w:shd w:val="clear" w:color="auto" w:fill="auto"/>
            <w:noWrap/>
            <w:hideMark/>
          </w:tcPr>
          <w:p w14:paraId="75F9FB2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nil"/>
              <w:right w:val="nil"/>
            </w:tcBorders>
            <w:shd w:val="clear" w:color="auto" w:fill="auto"/>
            <w:noWrap/>
            <w:hideMark/>
          </w:tcPr>
          <w:p w14:paraId="1224F936"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nil"/>
              <w:right w:val="single" w:sz="4" w:space="0" w:color="auto"/>
            </w:tcBorders>
            <w:shd w:val="clear" w:color="auto" w:fill="auto"/>
            <w:noWrap/>
            <w:hideMark/>
          </w:tcPr>
          <w:p w14:paraId="2F7951C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nil"/>
              <w:right w:val="single" w:sz="4" w:space="0" w:color="auto"/>
            </w:tcBorders>
            <w:shd w:val="clear" w:color="auto" w:fill="auto"/>
            <w:noWrap/>
            <w:hideMark/>
          </w:tcPr>
          <w:p w14:paraId="5C430BDE" w14:textId="7777777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Good</w:t>
            </w:r>
            <w:proofErr w:type="spellEnd"/>
          </w:p>
        </w:tc>
        <w:tc>
          <w:tcPr>
            <w:tcW w:w="1453" w:type="pct"/>
            <w:tcBorders>
              <w:top w:val="nil"/>
              <w:left w:val="single" w:sz="4" w:space="0" w:color="auto"/>
              <w:bottom w:val="nil"/>
              <w:right w:val="single" w:sz="4" w:space="0" w:color="auto"/>
            </w:tcBorders>
          </w:tcPr>
          <w:p w14:paraId="17F81DF7" w14:textId="198ED57C" w:rsidR="000B0038" w:rsidRPr="000B0038" w:rsidRDefault="000B0038" w:rsidP="003816D0">
            <w:pPr>
              <w:rPr>
                <w:rFonts w:ascii="Arial" w:eastAsia="Times New Roman" w:hAnsi="Arial" w:cs="Arial"/>
                <w:color w:val="000000"/>
                <w:sz w:val="20"/>
                <w:szCs w:val="20"/>
                <w:lang w:val="en-US" w:eastAsia="de-DE"/>
              </w:rPr>
            </w:pPr>
            <w:r w:rsidRPr="000B0038">
              <w:rPr>
                <w:rFonts w:ascii="Arial" w:hAnsi="Arial" w:cs="Arial"/>
                <w:color w:val="000000"/>
                <w:sz w:val="20"/>
                <w:szCs w:val="20"/>
              </w:rPr>
              <w:t>3: 64%</w:t>
            </w:r>
            <w:r w:rsidRPr="000B0038">
              <w:rPr>
                <w:rFonts w:ascii="Arial" w:hAnsi="Arial" w:cs="Arial"/>
                <w:color w:val="000000"/>
                <w:sz w:val="20"/>
                <w:szCs w:val="20"/>
              </w:rPr>
              <w:br/>
              <w:t>4: ethnic surname-based list to draw a random sample</w:t>
            </w:r>
            <w:r w:rsidRPr="000B0038">
              <w:rPr>
                <w:rFonts w:ascii="Arial" w:hAnsi="Arial" w:cs="Arial"/>
                <w:color w:val="000000"/>
                <w:sz w:val="20"/>
                <w:szCs w:val="20"/>
              </w:rPr>
              <w:br/>
              <w:t xml:space="preserve">9/11: gender and outcome </w:t>
            </w:r>
            <w:r w:rsidR="003816D0">
              <w:rPr>
                <w:rFonts w:ascii="Arial" w:hAnsi="Arial" w:cs="Arial"/>
                <w:color w:val="000000"/>
                <w:sz w:val="20"/>
                <w:szCs w:val="20"/>
              </w:rPr>
              <w:t>measure adapted from validated i</w:t>
            </w:r>
            <w:r w:rsidRPr="000B0038">
              <w:rPr>
                <w:rFonts w:ascii="Arial" w:hAnsi="Arial" w:cs="Arial"/>
                <w:color w:val="000000"/>
                <w:sz w:val="20"/>
                <w:szCs w:val="20"/>
              </w:rPr>
              <w:t xml:space="preserve">nstruments (AWS, Endorsement of Male </w:t>
            </w:r>
            <w:proofErr w:type="spellStart"/>
            <w:r w:rsidRPr="000B0038">
              <w:rPr>
                <w:rFonts w:ascii="Arial" w:hAnsi="Arial" w:cs="Arial"/>
                <w:color w:val="000000"/>
                <w:sz w:val="20"/>
                <w:szCs w:val="20"/>
              </w:rPr>
              <w:t>Privilige</w:t>
            </w:r>
            <w:proofErr w:type="spellEnd"/>
            <w:r w:rsidRPr="000B0038">
              <w:rPr>
                <w:rFonts w:ascii="Arial" w:hAnsi="Arial" w:cs="Arial"/>
                <w:color w:val="000000"/>
                <w:sz w:val="20"/>
                <w:szCs w:val="20"/>
              </w:rPr>
              <w:t xml:space="preserve"> Subscale of the Revised Attitudes toward Wife Abuse scale)</w:t>
            </w:r>
          </w:p>
        </w:tc>
      </w:tr>
      <w:tr w:rsidR="000B0038" w:rsidRPr="000B0038" w14:paraId="77C93645" w14:textId="24A24E25" w:rsidTr="00D44DE7">
        <w:trPr>
          <w:cantSplit/>
          <w:trHeight w:val="300"/>
        </w:trPr>
        <w:tc>
          <w:tcPr>
            <w:tcW w:w="780" w:type="pct"/>
            <w:tcBorders>
              <w:top w:val="nil"/>
              <w:left w:val="single" w:sz="4" w:space="0" w:color="auto"/>
              <w:bottom w:val="single" w:sz="4" w:space="0" w:color="auto"/>
              <w:right w:val="single" w:sz="4" w:space="0" w:color="auto"/>
            </w:tcBorders>
            <w:shd w:val="clear" w:color="auto" w:fill="auto"/>
            <w:noWrap/>
            <w:hideMark/>
          </w:tcPr>
          <w:p w14:paraId="7BC02BEB" w14:textId="5D88B987" w:rsidR="000B0038" w:rsidRPr="000B0038" w:rsidRDefault="000B0038" w:rsidP="000B0038">
            <w:pPr>
              <w:rPr>
                <w:rFonts w:ascii="Arial" w:eastAsia="Times New Roman" w:hAnsi="Arial" w:cs="Arial"/>
                <w:color w:val="000000"/>
                <w:sz w:val="20"/>
                <w:szCs w:val="20"/>
                <w:lang w:val="de-DE" w:eastAsia="de-DE"/>
              </w:rPr>
            </w:pPr>
            <w:proofErr w:type="spellStart"/>
            <w:r w:rsidRPr="000B0038">
              <w:rPr>
                <w:rFonts w:ascii="Arial" w:eastAsia="Times New Roman" w:hAnsi="Arial" w:cs="Arial"/>
                <w:color w:val="000000"/>
                <w:sz w:val="20"/>
                <w:szCs w:val="20"/>
                <w:lang w:val="de-DE" w:eastAsia="de-DE"/>
              </w:rPr>
              <w:t>Yoshikawa</w:t>
            </w:r>
            <w:proofErr w:type="spellEnd"/>
            <w:r w:rsidRPr="000B0038">
              <w:rPr>
                <w:rFonts w:ascii="Arial" w:eastAsia="Times New Roman" w:hAnsi="Arial" w:cs="Arial"/>
                <w:color w:val="000000"/>
                <w:sz w:val="20"/>
                <w:szCs w:val="20"/>
                <w:lang w:val="de-DE" w:eastAsia="de-DE"/>
              </w:rPr>
              <w:t xml:space="preserve"> </w:t>
            </w:r>
            <w:r w:rsidR="00D44DE7">
              <w:rPr>
                <w:rFonts w:ascii="Arial" w:eastAsia="Times New Roman" w:hAnsi="Arial" w:cs="Arial"/>
                <w:color w:val="000000"/>
                <w:sz w:val="20"/>
                <w:szCs w:val="20"/>
                <w:lang w:val="de-DE" w:eastAsia="de-DE"/>
              </w:rPr>
              <w:t xml:space="preserve">et al. </w:t>
            </w:r>
            <w:r w:rsidRPr="000B0038">
              <w:rPr>
                <w:rFonts w:ascii="Arial" w:eastAsia="Times New Roman" w:hAnsi="Arial" w:cs="Arial"/>
                <w:color w:val="000000"/>
                <w:sz w:val="20"/>
                <w:szCs w:val="20"/>
                <w:lang w:val="de-DE" w:eastAsia="de-DE"/>
              </w:rPr>
              <w:t>2004</w:t>
            </w:r>
          </w:p>
        </w:tc>
        <w:tc>
          <w:tcPr>
            <w:tcW w:w="177" w:type="pct"/>
            <w:tcBorders>
              <w:top w:val="nil"/>
              <w:left w:val="single" w:sz="4" w:space="0" w:color="auto"/>
              <w:bottom w:val="single" w:sz="4" w:space="0" w:color="auto"/>
              <w:right w:val="nil"/>
            </w:tcBorders>
            <w:shd w:val="clear" w:color="auto" w:fill="auto"/>
            <w:noWrap/>
            <w:hideMark/>
          </w:tcPr>
          <w:p w14:paraId="1661D561"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50"/>
            </w:r>
          </w:p>
        </w:tc>
        <w:tc>
          <w:tcPr>
            <w:tcW w:w="177" w:type="pct"/>
            <w:tcBorders>
              <w:top w:val="nil"/>
              <w:left w:val="nil"/>
              <w:bottom w:val="single" w:sz="4" w:space="0" w:color="auto"/>
              <w:right w:val="nil"/>
            </w:tcBorders>
            <w:shd w:val="clear" w:color="auto" w:fill="auto"/>
            <w:noWrap/>
            <w:hideMark/>
          </w:tcPr>
          <w:p w14:paraId="42439938"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hAnsi="Arial" w:cs="Arial"/>
                <w:sz w:val="20"/>
                <w:szCs w:val="20"/>
              </w:rPr>
              <w:sym w:font="Wingdings 2" w:char="F0D0"/>
            </w:r>
          </w:p>
        </w:tc>
        <w:tc>
          <w:tcPr>
            <w:tcW w:w="177" w:type="pct"/>
            <w:tcBorders>
              <w:top w:val="nil"/>
              <w:left w:val="nil"/>
              <w:bottom w:val="single" w:sz="4" w:space="0" w:color="auto"/>
              <w:right w:val="nil"/>
            </w:tcBorders>
            <w:shd w:val="clear" w:color="auto" w:fill="auto"/>
            <w:noWrap/>
            <w:hideMark/>
          </w:tcPr>
          <w:p w14:paraId="3659CEE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NR</w:t>
            </w:r>
          </w:p>
        </w:tc>
        <w:tc>
          <w:tcPr>
            <w:tcW w:w="177" w:type="pct"/>
            <w:tcBorders>
              <w:top w:val="nil"/>
              <w:left w:val="nil"/>
              <w:bottom w:val="single" w:sz="4" w:space="0" w:color="auto"/>
              <w:right w:val="nil"/>
            </w:tcBorders>
            <w:shd w:val="clear" w:color="auto" w:fill="auto"/>
            <w:noWrap/>
            <w:hideMark/>
          </w:tcPr>
          <w:p w14:paraId="2E63AB1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single" w:sz="4" w:space="0" w:color="auto"/>
              <w:right w:val="nil"/>
            </w:tcBorders>
            <w:shd w:val="clear" w:color="auto" w:fill="auto"/>
            <w:noWrap/>
            <w:hideMark/>
          </w:tcPr>
          <w:p w14:paraId="40A87C0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single" w:sz="4" w:space="0" w:color="auto"/>
              <w:right w:val="nil"/>
            </w:tcBorders>
            <w:shd w:val="clear" w:color="auto" w:fill="auto"/>
            <w:noWrap/>
            <w:hideMark/>
          </w:tcPr>
          <w:p w14:paraId="1AAA37F7"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single" w:sz="4" w:space="0" w:color="auto"/>
              <w:right w:val="nil"/>
            </w:tcBorders>
            <w:shd w:val="clear" w:color="auto" w:fill="auto"/>
            <w:noWrap/>
            <w:hideMark/>
          </w:tcPr>
          <w:p w14:paraId="0F31AD0A"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single" w:sz="4" w:space="0" w:color="auto"/>
              <w:right w:val="nil"/>
            </w:tcBorders>
            <w:shd w:val="clear" w:color="auto" w:fill="auto"/>
            <w:noWrap/>
            <w:hideMark/>
          </w:tcPr>
          <w:p w14:paraId="7FC815D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single" w:sz="4" w:space="0" w:color="auto"/>
              <w:right w:val="nil"/>
            </w:tcBorders>
            <w:shd w:val="clear" w:color="auto" w:fill="auto"/>
            <w:noWrap/>
            <w:hideMark/>
          </w:tcPr>
          <w:p w14:paraId="39FB0F08"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single" w:sz="4" w:space="0" w:color="auto"/>
              <w:right w:val="nil"/>
            </w:tcBorders>
            <w:shd w:val="clear" w:color="auto" w:fill="auto"/>
            <w:noWrap/>
            <w:hideMark/>
          </w:tcPr>
          <w:p w14:paraId="6F7C80A4"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7" w:type="pct"/>
            <w:tcBorders>
              <w:top w:val="nil"/>
              <w:left w:val="nil"/>
              <w:bottom w:val="single" w:sz="4" w:space="0" w:color="auto"/>
              <w:right w:val="nil"/>
            </w:tcBorders>
            <w:shd w:val="clear" w:color="auto" w:fill="auto"/>
            <w:noWrap/>
            <w:hideMark/>
          </w:tcPr>
          <w:p w14:paraId="16601282"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177" w:type="pct"/>
            <w:tcBorders>
              <w:top w:val="nil"/>
              <w:left w:val="nil"/>
              <w:bottom w:val="single" w:sz="4" w:space="0" w:color="auto"/>
              <w:right w:val="nil"/>
            </w:tcBorders>
            <w:shd w:val="clear" w:color="auto" w:fill="auto"/>
            <w:noWrap/>
            <w:hideMark/>
          </w:tcPr>
          <w:p w14:paraId="7EB2D3AC"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D0"/>
            </w:r>
          </w:p>
        </w:tc>
        <w:tc>
          <w:tcPr>
            <w:tcW w:w="177" w:type="pct"/>
            <w:tcBorders>
              <w:top w:val="nil"/>
              <w:left w:val="nil"/>
              <w:bottom w:val="single" w:sz="4" w:space="0" w:color="auto"/>
              <w:right w:val="nil"/>
            </w:tcBorders>
            <w:shd w:val="clear" w:color="auto" w:fill="auto"/>
            <w:noWrap/>
            <w:hideMark/>
          </w:tcPr>
          <w:p w14:paraId="2D6F7482"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NA</w:t>
            </w:r>
          </w:p>
        </w:tc>
        <w:tc>
          <w:tcPr>
            <w:tcW w:w="179" w:type="pct"/>
            <w:tcBorders>
              <w:top w:val="nil"/>
              <w:left w:val="nil"/>
              <w:bottom w:val="single" w:sz="4" w:space="0" w:color="auto"/>
              <w:right w:val="single" w:sz="4" w:space="0" w:color="auto"/>
            </w:tcBorders>
            <w:shd w:val="clear" w:color="auto" w:fill="auto"/>
            <w:noWrap/>
            <w:hideMark/>
          </w:tcPr>
          <w:p w14:paraId="27D55EFE" w14:textId="77777777" w:rsidR="000B0038" w:rsidRPr="000B0038" w:rsidRDefault="000B0038" w:rsidP="000B0038">
            <w:pPr>
              <w:rPr>
                <w:rFonts w:ascii="Arial" w:hAnsi="Arial" w:cs="Arial"/>
                <w:sz w:val="20"/>
                <w:szCs w:val="20"/>
              </w:rPr>
            </w:pPr>
            <w:r w:rsidRPr="000B0038">
              <w:rPr>
                <w:rFonts w:ascii="Arial" w:hAnsi="Arial" w:cs="Arial"/>
                <w:sz w:val="20"/>
                <w:szCs w:val="20"/>
              </w:rPr>
              <w:sym w:font="Wingdings 2" w:char="F050"/>
            </w:r>
          </w:p>
        </w:tc>
        <w:tc>
          <w:tcPr>
            <w:tcW w:w="285" w:type="pct"/>
            <w:tcBorders>
              <w:top w:val="nil"/>
              <w:left w:val="single" w:sz="4" w:space="0" w:color="auto"/>
              <w:bottom w:val="single" w:sz="4" w:space="0" w:color="auto"/>
              <w:right w:val="single" w:sz="4" w:space="0" w:color="auto"/>
            </w:tcBorders>
            <w:shd w:val="clear" w:color="auto" w:fill="auto"/>
            <w:noWrap/>
            <w:hideMark/>
          </w:tcPr>
          <w:p w14:paraId="3FA9FFDA" w14:textId="77777777" w:rsidR="000B0038" w:rsidRPr="000B0038" w:rsidRDefault="000B0038" w:rsidP="000B0038">
            <w:pPr>
              <w:rPr>
                <w:rFonts w:ascii="Arial" w:eastAsia="Times New Roman" w:hAnsi="Arial" w:cs="Arial"/>
                <w:color w:val="000000"/>
                <w:sz w:val="20"/>
                <w:szCs w:val="20"/>
                <w:lang w:val="de-DE" w:eastAsia="de-DE"/>
              </w:rPr>
            </w:pPr>
            <w:r w:rsidRPr="000B0038">
              <w:rPr>
                <w:rFonts w:ascii="Arial" w:eastAsia="Times New Roman" w:hAnsi="Arial" w:cs="Arial"/>
                <w:color w:val="000000"/>
                <w:sz w:val="20"/>
                <w:szCs w:val="20"/>
                <w:lang w:val="de-DE" w:eastAsia="de-DE"/>
              </w:rPr>
              <w:t>Fair</w:t>
            </w:r>
          </w:p>
        </w:tc>
        <w:tc>
          <w:tcPr>
            <w:tcW w:w="1453" w:type="pct"/>
            <w:tcBorders>
              <w:top w:val="nil"/>
              <w:left w:val="single" w:sz="4" w:space="0" w:color="auto"/>
              <w:bottom w:val="single" w:sz="4" w:space="0" w:color="auto"/>
              <w:right w:val="single" w:sz="4" w:space="0" w:color="auto"/>
            </w:tcBorders>
          </w:tcPr>
          <w:p w14:paraId="019CAAE0" w14:textId="61E8BCF2" w:rsidR="000B0038" w:rsidRPr="000B0038" w:rsidRDefault="000B0038" w:rsidP="000B0038">
            <w:pPr>
              <w:rPr>
                <w:rFonts w:ascii="Arial" w:eastAsia="Times New Roman" w:hAnsi="Arial" w:cs="Arial"/>
                <w:color w:val="000000"/>
                <w:sz w:val="20"/>
                <w:szCs w:val="20"/>
                <w:lang w:val="en-US" w:eastAsia="de-DE"/>
              </w:rPr>
            </w:pPr>
            <w:r w:rsidRPr="000B0038">
              <w:rPr>
                <w:rFonts w:ascii="Arial" w:hAnsi="Arial" w:cs="Arial"/>
                <w:color w:val="000000"/>
                <w:sz w:val="20"/>
                <w:szCs w:val="20"/>
              </w:rPr>
              <w:t>2: do not specify the location of the study</w:t>
            </w:r>
            <w:r w:rsidRPr="000B0038">
              <w:rPr>
                <w:rFonts w:ascii="Arial" w:hAnsi="Arial" w:cs="Arial"/>
                <w:color w:val="000000"/>
                <w:sz w:val="20"/>
                <w:szCs w:val="20"/>
              </w:rPr>
              <w:br/>
              <w:t>9: Diaz homophobia - validated scale, self-report</w:t>
            </w:r>
            <w:r w:rsidRPr="000B0038">
              <w:rPr>
                <w:rFonts w:ascii="Arial" w:hAnsi="Arial" w:cs="Arial"/>
                <w:color w:val="000000"/>
                <w:sz w:val="20"/>
                <w:szCs w:val="20"/>
              </w:rPr>
              <w:br/>
              <w:t>11: depressive symptoms - validated scale, HIV risk behaviour not validated, self-report</w:t>
            </w:r>
          </w:p>
        </w:tc>
      </w:tr>
    </w:tbl>
    <w:p w14:paraId="7D33DA5E" w14:textId="77777777" w:rsidR="00D12650" w:rsidRDefault="00D12650"/>
    <w:p w14:paraId="494D382A" w14:textId="77777777" w:rsidR="006725C4" w:rsidRDefault="006725C4" w:rsidP="00606DC0">
      <w:pPr>
        <w:pStyle w:val="berschrift1"/>
      </w:pPr>
      <w:r>
        <w:t>Quality Assessment for case control study</w:t>
      </w:r>
    </w:p>
    <w:p w14:paraId="32709261" w14:textId="77777777" w:rsidR="006725C4" w:rsidRDefault="006725C4"/>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464"/>
        <w:gridCol w:w="878"/>
        <w:gridCol w:w="878"/>
        <w:gridCol w:w="878"/>
        <w:gridCol w:w="878"/>
        <w:gridCol w:w="878"/>
        <w:gridCol w:w="878"/>
        <w:gridCol w:w="881"/>
        <w:gridCol w:w="881"/>
        <w:gridCol w:w="880"/>
        <w:gridCol w:w="880"/>
        <w:gridCol w:w="880"/>
        <w:gridCol w:w="880"/>
        <w:gridCol w:w="1376"/>
      </w:tblGrid>
      <w:tr w:rsidR="00A26D8A" w:rsidRPr="006725C4" w14:paraId="68A3947C" w14:textId="7DC3F7FA" w:rsidTr="00A26D8A">
        <w:trPr>
          <w:trHeight w:val="739"/>
        </w:trPr>
        <w:tc>
          <w:tcPr>
            <w:tcW w:w="1124" w:type="pct"/>
            <w:tcBorders>
              <w:top w:val="single" w:sz="4" w:space="0" w:color="auto"/>
              <w:bottom w:val="single" w:sz="4" w:space="0" w:color="auto"/>
              <w:right w:val="single" w:sz="4" w:space="0" w:color="auto"/>
            </w:tcBorders>
            <w:shd w:val="clear" w:color="auto" w:fill="auto"/>
            <w:hideMark/>
          </w:tcPr>
          <w:p w14:paraId="23AC5507" w14:textId="77777777" w:rsidR="00A26D8A" w:rsidRPr="006725C4" w:rsidRDefault="00A26D8A" w:rsidP="00606DC0">
            <w:pPr>
              <w:spacing w:line="360" w:lineRule="auto"/>
              <w:jc w:val="right"/>
              <w:rPr>
                <w:rFonts w:ascii="Arial" w:eastAsia="Times New Roman" w:hAnsi="Arial" w:cs="Arial"/>
                <w:b/>
                <w:color w:val="000000"/>
                <w:sz w:val="22"/>
                <w:szCs w:val="22"/>
                <w:lang w:val="de-DE" w:eastAsia="de-DE"/>
              </w:rPr>
            </w:pPr>
            <w:proofErr w:type="spellStart"/>
            <w:r w:rsidRPr="006725C4">
              <w:rPr>
                <w:rFonts w:ascii="Arial" w:eastAsia="Times New Roman" w:hAnsi="Arial" w:cs="Arial"/>
                <w:b/>
                <w:color w:val="000000"/>
                <w:sz w:val="22"/>
                <w:szCs w:val="22"/>
                <w:lang w:val="de-DE" w:eastAsia="de-DE"/>
              </w:rPr>
              <w:t>Criteria</w:t>
            </w:r>
            <w:proofErr w:type="spellEnd"/>
          </w:p>
          <w:p w14:paraId="2546B374" w14:textId="49A62727" w:rsidR="00A26D8A" w:rsidRPr="006725C4" w:rsidRDefault="00E72555" w:rsidP="006725C4">
            <w:pPr>
              <w:spacing w:line="360" w:lineRule="auto"/>
              <w:rPr>
                <w:rFonts w:ascii="Arial" w:eastAsia="Times New Roman" w:hAnsi="Arial" w:cs="Arial"/>
                <w:b/>
                <w:color w:val="000000"/>
                <w:sz w:val="22"/>
                <w:szCs w:val="22"/>
                <w:lang w:val="de-DE" w:eastAsia="de-DE"/>
              </w:rPr>
            </w:pPr>
            <w:r>
              <w:rPr>
                <w:rFonts w:ascii="Arial" w:eastAsia="Times New Roman" w:hAnsi="Arial" w:cs="Arial"/>
                <w:b/>
                <w:color w:val="000000"/>
                <w:sz w:val="22"/>
                <w:szCs w:val="22"/>
                <w:lang w:val="de-DE" w:eastAsia="de-DE"/>
              </w:rPr>
              <w:t xml:space="preserve">Short </w:t>
            </w:r>
            <w:proofErr w:type="spellStart"/>
            <w:r>
              <w:rPr>
                <w:rFonts w:ascii="Arial" w:eastAsia="Times New Roman" w:hAnsi="Arial" w:cs="Arial"/>
                <w:b/>
                <w:color w:val="000000"/>
                <w:sz w:val="22"/>
                <w:szCs w:val="22"/>
                <w:lang w:val="de-DE" w:eastAsia="de-DE"/>
              </w:rPr>
              <w:t>reference</w:t>
            </w:r>
            <w:proofErr w:type="spellEnd"/>
          </w:p>
        </w:tc>
        <w:tc>
          <w:tcPr>
            <w:tcW w:w="285" w:type="pct"/>
            <w:tcBorders>
              <w:top w:val="single" w:sz="4" w:space="0" w:color="auto"/>
              <w:left w:val="single" w:sz="4" w:space="0" w:color="auto"/>
              <w:bottom w:val="single" w:sz="4" w:space="0" w:color="auto"/>
            </w:tcBorders>
            <w:shd w:val="clear" w:color="auto" w:fill="auto"/>
            <w:hideMark/>
          </w:tcPr>
          <w:p w14:paraId="245F2EAD" w14:textId="77777777" w:rsidR="00A26D8A" w:rsidRPr="006725C4" w:rsidRDefault="00A26D8A" w:rsidP="006725C4">
            <w:pPr>
              <w:spacing w:line="360" w:lineRule="auto"/>
              <w:rPr>
                <w:rFonts w:ascii="Arial" w:hAnsi="Arial" w:cs="Arial"/>
                <w:b/>
                <w:color w:val="000000"/>
                <w:sz w:val="22"/>
                <w:szCs w:val="22"/>
                <w:lang w:val="de-DE"/>
              </w:rPr>
            </w:pPr>
            <w:r w:rsidRPr="006725C4">
              <w:rPr>
                <w:rFonts w:ascii="Arial" w:hAnsi="Arial" w:cs="Arial"/>
                <w:b/>
                <w:color w:val="000000"/>
                <w:sz w:val="22"/>
                <w:szCs w:val="22"/>
              </w:rPr>
              <w:t>Q1</w:t>
            </w:r>
          </w:p>
        </w:tc>
        <w:tc>
          <w:tcPr>
            <w:tcW w:w="285" w:type="pct"/>
            <w:tcBorders>
              <w:top w:val="single" w:sz="4" w:space="0" w:color="auto"/>
              <w:bottom w:val="single" w:sz="4" w:space="0" w:color="auto"/>
            </w:tcBorders>
            <w:shd w:val="clear" w:color="auto" w:fill="auto"/>
            <w:hideMark/>
          </w:tcPr>
          <w:p w14:paraId="728E6BE6"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Q2</w:t>
            </w:r>
          </w:p>
        </w:tc>
        <w:tc>
          <w:tcPr>
            <w:tcW w:w="285" w:type="pct"/>
            <w:tcBorders>
              <w:top w:val="single" w:sz="4" w:space="0" w:color="auto"/>
              <w:bottom w:val="single" w:sz="4" w:space="0" w:color="auto"/>
            </w:tcBorders>
            <w:shd w:val="clear" w:color="auto" w:fill="auto"/>
            <w:hideMark/>
          </w:tcPr>
          <w:p w14:paraId="5CCE5A94"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Q3</w:t>
            </w:r>
          </w:p>
        </w:tc>
        <w:tc>
          <w:tcPr>
            <w:tcW w:w="285" w:type="pct"/>
            <w:tcBorders>
              <w:top w:val="single" w:sz="4" w:space="0" w:color="auto"/>
              <w:bottom w:val="single" w:sz="4" w:space="0" w:color="auto"/>
            </w:tcBorders>
            <w:shd w:val="clear" w:color="auto" w:fill="auto"/>
            <w:hideMark/>
          </w:tcPr>
          <w:p w14:paraId="7375BBB3"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Q4</w:t>
            </w:r>
          </w:p>
        </w:tc>
        <w:tc>
          <w:tcPr>
            <w:tcW w:w="285" w:type="pct"/>
            <w:tcBorders>
              <w:top w:val="single" w:sz="4" w:space="0" w:color="auto"/>
              <w:bottom w:val="single" w:sz="4" w:space="0" w:color="auto"/>
            </w:tcBorders>
            <w:shd w:val="clear" w:color="auto" w:fill="auto"/>
            <w:hideMark/>
          </w:tcPr>
          <w:p w14:paraId="06AEBD5D"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Q5</w:t>
            </w:r>
          </w:p>
        </w:tc>
        <w:tc>
          <w:tcPr>
            <w:tcW w:w="285" w:type="pct"/>
            <w:tcBorders>
              <w:top w:val="single" w:sz="4" w:space="0" w:color="auto"/>
              <w:bottom w:val="single" w:sz="4" w:space="0" w:color="auto"/>
            </w:tcBorders>
            <w:shd w:val="clear" w:color="auto" w:fill="auto"/>
            <w:hideMark/>
          </w:tcPr>
          <w:p w14:paraId="78A34BA9"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Q6</w:t>
            </w:r>
          </w:p>
        </w:tc>
        <w:tc>
          <w:tcPr>
            <w:tcW w:w="286" w:type="pct"/>
            <w:tcBorders>
              <w:top w:val="single" w:sz="4" w:space="0" w:color="auto"/>
              <w:bottom w:val="single" w:sz="4" w:space="0" w:color="auto"/>
            </w:tcBorders>
            <w:shd w:val="clear" w:color="auto" w:fill="auto"/>
            <w:hideMark/>
          </w:tcPr>
          <w:p w14:paraId="2B9A790C"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Q7</w:t>
            </w:r>
          </w:p>
        </w:tc>
        <w:tc>
          <w:tcPr>
            <w:tcW w:w="286" w:type="pct"/>
            <w:tcBorders>
              <w:top w:val="single" w:sz="4" w:space="0" w:color="auto"/>
              <w:bottom w:val="single" w:sz="4" w:space="0" w:color="auto"/>
            </w:tcBorders>
            <w:shd w:val="clear" w:color="auto" w:fill="auto"/>
            <w:hideMark/>
          </w:tcPr>
          <w:p w14:paraId="60229581"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Q8</w:t>
            </w:r>
          </w:p>
        </w:tc>
        <w:tc>
          <w:tcPr>
            <w:tcW w:w="286" w:type="pct"/>
            <w:tcBorders>
              <w:top w:val="single" w:sz="4" w:space="0" w:color="auto"/>
              <w:bottom w:val="single" w:sz="4" w:space="0" w:color="auto"/>
            </w:tcBorders>
            <w:shd w:val="clear" w:color="auto" w:fill="auto"/>
            <w:hideMark/>
          </w:tcPr>
          <w:p w14:paraId="29CE4F08"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Q9</w:t>
            </w:r>
          </w:p>
        </w:tc>
        <w:tc>
          <w:tcPr>
            <w:tcW w:w="286" w:type="pct"/>
            <w:tcBorders>
              <w:top w:val="single" w:sz="4" w:space="0" w:color="auto"/>
              <w:bottom w:val="single" w:sz="4" w:space="0" w:color="auto"/>
            </w:tcBorders>
            <w:shd w:val="clear" w:color="auto" w:fill="auto"/>
            <w:hideMark/>
          </w:tcPr>
          <w:p w14:paraId="6ABA9F39"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Q10</w:t>
            </w:r>
          </w:p>
        </w:tc>
        <w:tc>
          <w:tcPr>
            <w:tcW w:w="286" w:type="pct"/>
            <w:tcBorders>
              <w:top w:val="single" w:sz="4" w:space="0" w:color="auto"/>
              <w:bottom w:val="single" w:sz="4" w:space="0" w:color="auto"/>
            </w:tcBorders>
            <w:shd w:val="clear" w:color="auto" w:fill="auto"/>
            <w:hideMark/>
          </w:tcPr>
          <w:p w14:paraId="147B4C30"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Q11</w:t>
            </w:r>
          </w:p>
        </w:tc>
        <w:tc>
          <w:tcPr>
            <w:tcW w:w="286" w:type="pct"/>
            <w:tcBorders>
              <w:top w:val="single" w:sz="4" w:space="0" w:color="auto"/>
              <w:bottom w:val="single" w:sz="4" w:space="0" w:color="auto"/>
              <w:right w:val="single" w:sz="4" w:space="0" w:color="auto"/>
            </w:tcBorders>
            <w:shd w:val="clear" w:color="auto" w:fill="auto"/>
            <w:hideMark/>
          </w:tcPr>
          <w:p w14:paraId="5926984A" w14:textId="77777777" w:rsidR="00A26D8A" w:rsidRPr="006725C4" w:rsidRDefault="00A26D8A" w:rsidP="006725C4">
            <w:pPr>
              <w:spacing w:line="360" w:lineRule="auto"/>
              <w:rPr>
                <w:rFonts w:ascii="Arial" w:hAnsi="Arial" w:cs="Arial"/>
                <w:b/>
                <w:color w:val="000000"/>
                <w:sz w:val="22"/>
                <w:szCs w:val="22"/>
              </w:rPr>
            </w:pPr>
            <w:r w:rsidRPr="006725C4">
              <w:rPr>
                <w:rFonts w:ascii="Arial" w:hAnsi="Arial" w:cs="Arial"/>
                <w:b/>
                <w:color w:val="000000"/>
                <w:sz w:val="22"/>
                <w:szCs w:val="22"/>
              </w:rPr>
              <w:t>Q12</w:t>
            </w:r>
          </w:p>
        </w:tc>
        <w:tc>
          <w:tcPr>
            <w:tcW w:w="447" w:type="pct"/>
            <w:tcBorders>
              <w:top w:val="single" w:sz="4" w:space="0" w:color="auto"/>
              <w:left w:val="single" w:sz="4" w:space="0" w:color="auto"/>
              <w:bottom w:val="single" w:sz="4" w:space="0" w:color="auto"/>
            </w:tcBorders>
            <w:shd w:val="clear" w:color="auto" w:fill="auto"/>
            <w:hideMark/>
          </w:tcPr>
          <w:p w14:paraId="38AD3A55" w14:textId="77777777" w:rsidR="00A26D8A" w:rsidRPr="006725C4" w:rsidRDefault="00A26D8A" w:rsidP="006725C4">
            <w:pPr>
              <w:spacing w:line="360" w:lineRule="auto"/>
              <w:rPr>
                <w:rFonts w:ascii="Arial" w:eastAsia="Times New Roman" w:hAnsi="Arial" w:cs="Arial"/>
                <w:b/>
                <w:color w:val="000000"/>
                <w:sz w:val="22"/>
                <w:szCs w:val="22"/>
                <w:lang w:eastAsia="de-DE"/>
              </w:rPr>
            </w:pPr>
            <w:r w:rsidRPr="006725C4">
              <w:rPr>
                <w:rFonts w:ascii="Arial" w:eastAsia="Times New Roman" w:hAnsi="Arial" w:cs="Arial"/>
                <w:b/>
                <w:color w:val="000000"/>
                <w:sz w:val="22"/>
                <w:szCs w:val="22"/>
                <w:lang w:eastAsia="de-DE"/>
              </w:rPr>
              <w:t>Quality rating</w:t>
            </w:r>
          </w:p>
        </w:tc>
      </w:tr>
      <w:tr w:rsidR="00A26D8A" w:rsidRPr="006725C4" w14:paraId="76187BBF" w14:textId="2E142FA3" w:rsidTr="00A26D8A">
        <w:trPr>
          <w:trHeight w:val="300"/>
        </w:trPr>
        <w:tc>
          <w:tcPr>
            <w:tcW w:w="1124" w:type="pct"/>
            <w:tcBorders>
              <w:top w:val="single" w:sz="4" w:space="0" w:color="auto"/>
              <w:bottom w:val="single" w:sz="4" w:space="0" w:color="auto"/>
              <w:right w:val="single" w:sz="4" w:space="0" w:color="auto"/>
            </w:tcBorders>
            <w:shd w:val="clear" w:color="auto" w:fill="auto"/>
            <w:noWrap/>
            <w:hideMark/>
          </w:tcPr>
          <w:p w14:paraId="66844F6E" w14:textId="34AABEFC" w:rsidR="00A26D8A" w:rsidRPr="006725C4" w:rsidRDefault="00A26D8A" w:rsidP="00606DC0">
            <w:pPr>
              <w:spacing w:line="360" w:lineRule="auto"/>
              <w:rPr>
                <w:rFonts w:ascii="Arial" w:eastAsia="Times New Roman" w:hAnsi="Arial" w:cs="Arial"/>
                <w:color w:val="000000"/>
                <w:sz w:val="22"/>
                <w:szCs w:val="22"/>
                <w:lang w:val="de-DE" w:eastAsia="de-DE"/>
              </w:rPr>
            </w:pPr>
            <w:r w:rsidRPr="006725C4">
              <w:rPr>
                <w:rFonts w:ascii="Arial" w:eastAsia="Times New Roman" w:hAnsi="Arial" w:cs="Arial"/>
                <w:color w:val="000000"/>
                <w:sz w:val="22"/>
                <w:szCs w:val="22"/>
                <w:lang w:val="de-DE" w:eastAsia="de-DE"/>
              </w:rPr>
              <w:t xml:space="preserve">Kim </w:t>
            </w:r>
            <w:r w:rsidR="00E72555">
              <w:rPr>
                <w:rFonts w:ascii="Arial" w:eastAsia="Times New Roman" w:hAnsi="Arial" w:cs="Arial"/>
                <w:color w:val="000000"/>
                <w:sz w:val="22"/>
                <w:szCs w:val="22"/>
                <w:lang w:val="de-DE" w:eastAsia="de-DE"/>
              </w:rPr>
              <w:t xml:space="preserve">et al. </w:t>
            </w:r>
            <w:r w:rsidRPr="006725C4">
              <w:rPr>
                <w:rFonts w:ascii="Arial" w:eastAsia="Times New Roman" w:hAnsi="Arial" w:cs="Arial"/>
                <w:color w:val="000000"/>
                <w:sz w:val="22"/>
                <w:szCs w:val="22"/>
                <w:lang w:val="de-DE" w:eastAsia="de-DE"/>
              </w:rPr>
              <w:t>2017</w:t>
            </w:r>
          </w:p>
        </w:tc>
        <w:tc>
          <w:tcPr>
            <w:tcW w:w="285" w:type="pct"/>
            <w:tcBorders>
              <w:top w:val="single" w:sz="4" w:space="0" w:color="auto"/>
              <w:left w:val="single" w:sz="4" w:space="0" w:color="auto"/>
            </w:tcBorders>
            <w:shd w:val="clear" w:color="auto" w:fill="auto"/>
            <w:noWrap/>
            <w:hideMark/>
          </w:tcPr>
          <w:p w14:paraId="7CE82EDC" w14:textId="77777777" w:rsidR="00A26D8A" w:rsidRDefault="00A26D8A" w:rsidP="00606DC0">
            <w:r w:rsidRPr="007102BB">
              <w:sym w:font="Wingdings 2" w:char="F050"/>
            </w:r>
          </w:p>
        </w:tc>
        <w:tc>
          <w:tcPr>
            <w:tcW w:w="285" w:type="pct"/>
            <w:tcBorders>
              <w:top w:val="single" w:sz="4" w:space="0" w:color="auto"/>
            </w:tcBorders>
            <w:shd w:val="clear" w:color="auto" w:fill="auto"/>
            <w:noWrap/>
            <w:hideMark/>
          </w:tcPr>
          <w:p w14:paraId="725AB072" w14:textId="77777777" w:rsidR="00A26D8A" w:rsidRDefault="00A26D8A" w:rsidP="00606DC0">
            <w:r w:rsidRPr="007102BB">
              <w:sym w:font="Wingdings 2" w:char="F050"/>
            </w:r>
          </w:p>
        </w:tc>
        <w:tc>
          <w:tcPr>
            <w:tcW w:w="285" w:type="pct"/>
            <w:tcBorders>
              <w:top w:val="single" w:sz="4" w:space="0" w:color="auto"/>
            </w:tcBorders>
            <w:shd w:val="clear" w:color="auto" w:fill="auto"/>
            <w:noWrap/>
            <w:hideMark/>
          </w:tcPr>
          <w:p w14:paraId="1C2FEF71" w14:textId="77777777" w:rsidR="00A26D8A" w:rsidRPr="006725C4" w:rsidRDefault="00A26D8A" w:rsidP="00606DC0">
            <w:pPr>
              <w:spacing w:line="360" w:lineRule="auto"/>
              <w:rPr>
                <w:rFonts w:ascii="Arial" w:eastAsia="Times New Roman" w:hAnsi="Arial" w:cs="Arial"/>
                <w:color w:val="000000"/>
                <w:sz w:val="22"/>
                <w:szCs w:val="22"/>
                <w:lang w:val="de-DE" w:eastAsia="de-DE"/>
              </w:rPr>
            </w:pPr>
            <w:r>
              <w:sym w:font="Wingdings 2" w:char="F0D0"/>
            </w:r>
          </w:p>
        </w:tc>
        <w:tc>
          <w:tcPr>
            <w:tcW w:w="285" w:type="pct"/>
            <w:tcBorders>
              <w:top w:val="single" w:sz="4" w:space="0" w:color="auto"/>
            </w:tcBorders>
            <w:shd w:val="clear" w:color="auto" w:fill="auto"/>
            <w:noWrap/>
            <w:hideMark/>
          </w:tcPr>
          <w:p w14:paraId="7601766C" w14:textId="77777777" w:rsidR="00A26D8A" w:rsidRDefault="00A26D8A" w:rsidP="00606DC0">
            <w:r w:rsidRPr="00985057">
              <w:sym w:font="Wingdings 2" w:char="F050"/>
            </w:r>
          </w:p>
        </w:tc>
        <w:tc>
          <w:tcPr>
            <w:tcW w:w="285" w:type="pct"/>
            <w:tcBorders>
              <w:top w:val="single" w:sz="4" w:space="0" w:color="auto"/>
            </w:tcBorders>
            <w:shd w:val="clear" w:color="auto" w:fill="auto"/>
            <w:noWrap/>
            <w:hideMark/>
          </w:tcPr>
          <w:p w14:paraId="31290C2A" w14:textId="77777777" w:rsidR="00A26D8A" w:rsidRDefault="00A26D8A" w:rsidP="00606DC0">
            <w:r w:rsidRPr="00985057">
              <w:sym w:font="Wingdings 2" w:char="F050"/>
            </w:r>
          </w:p>
        </w:tc>
        <w:tc>
          <w:tcPr>
            <w:tcW w:w="285" w:type="pct"/>
            <w:tcBorders>
              <w:top w:val="single" w:sz="4" w:space="0" w:color="auto"/>
            </w:tcBorders>
            <w:shd w:val="clear" w:color="auto" w:fill="auto"/>
            <w:noWrap/>
            <w:hideMark/>
          </w:tcPr>
          <w:p w14:paraId="0EC475B6" w14:textId="77777777" w:rsidR="00A26D8A" w:rsidRDefault="00A26D8A" w:rsidP="00606DC0">
            <w:r w:rsidRPr="00985057">
              <w:sym w:font="Wingdings 2" w:char="F050"/>
            </w:r>
          </w:p>
        </w:tc>
        <w:tc>
          <w:tcPr>
            <w:tcW w:w="286" w:type="pct"/>
            <w:tcBorders>
              <w:top w:val="single" w:sz="4" w:space="0" w:color="auto"/>
            </w:tcBorders>
            <w:shd w:val="clear" w:color="auto" w:fill="auto"/>
            <w:noWrap/>
            <w:hideMark/>
          </w:tcPr>
          <w:p w14:paraId="21E4816A" w14:textId="77777777" w:rsidR="00A26D8A" w:rsidRPr="006725C4" w:rsidRDefault="00A26D8A" w:rsidP="00606DC0">
            <w:pPr>
              <w:spacing w:line="360" w:lineRule="auto"/>
              <w:rPr>
                <w:rFonts w:ascii="Arial" w:eastAsia="Times New Roman" w:hAnsi="Arial" w:cs="Arial"/>
                <w:color w:val="000000"/>
                <w:sz w:val="22"/>
                <w:szCs w:val="22"/>
                <w:lang w:val="de-DE" w:eastAsia="de-DE"/>
              </w:rPr>
            </w:pPr>
            <w:r>
              <w:sym w:font="Wingdings 2" w:char="F0D0"/>
            </w:r>
          </w:p>
        </w:tc>
        <w:tc>
          <w:tcPr>
            <w:tcW w:w="286" w:type="pct"/>
            <w:tcBorders>
              <w:top w:val="single" w:sz="4" w:space="0" w:color="auto"/>
            </w:tcBorders>
            <w:shd w:val="clear" w:color="auto" w:fill="auto"/>
            <w:noWrap/>
            <w:hideMark/>
          </w:tcPr>
          <w:p w14:paraId="56457F1F" w14:textId="77777777" w:rsidR="00A26D8A" w:rsidRDefault="00A26D8A" w:rsidP="00606DC0">
            <w:r w:rsidRPr="00713FB9">
              <w:sym w:font="Wingdings 2" w:char="F0D0"/>
            </w:r>
          </w:p>
        </w:tc>
        <w:tc>
          <w:tcPr>
            <w:tcW w:w="286" w:type="pct"/>
            <w:tcBorders>
              <w:top w:val="single" w:sz="4" w:space="0" w:color="auto"/>
            </w:tcBorders>
            <w:shd w:val="clear" w:color="auto" w:fill="auto"/>
            <w:noWrap/>
            <w:hideMark/>
          </w:tcPr>
          <w:p w14:paraId="432AAA45" w14:textId="77777777" w:rsidR="00A26D8A" w:rsidRDefault="00A26D8A" w:rsidP="00606DC0">
            <w:r w:rsidRPr="00713FB9">
              <w:sym w:font="Wingdings 2" w:char="F0D0"/>
            </w:r>
          </w:p>
        </w:tc>
        <w:tc>
          <w:tcPr>
            <w:tcW w:w="286" w:type="pct"/>
            <w:tcBorders>
              <w:top w:val="single" w:sz="4" w:space="0" w:color="auto"/>
            </w:tcBorders>
            <w:shd w:val="clear" w:color="auto" w:fill="auto"/>
            <w:noWrap/>
            <w:hideMark/>
          </w:tcPr>
          <w:p w14:paraId="56D2E305" w14:textId="77777777" w:rsidR="00A26D8A" w:rsidRPr="006725C4" w:rsidRDefault="00A26D8A" w:rsidP="00606DC0">
            <w:pPr>
              <w:spacing w:line="360" w:lineRule="auto"/>
              <w:rPr>
                <w:rFonts w:ascii="Arial" w:eastAsia="Times New Roman" w:hAnsi="Arial" w:cs="Arial"/>
                <w:color w:val="000000"/>
                <w:sz w:val="22"/>
                <w:szCs w:val="22"/>
                <w:lang w:val="de-DE" w:eastAsia="de-DE"/>
              </w:rPr>
            </w:pPr>
            <w:r>
              <w:sym w:font="Wingdings 2" w:char="F050"/>
            </w:r>
          </w:p>
        </w:tc>
        <w:tc>
          <w:tcPr>
            <w:tcW w:w="286" w:type="pct"/>
            <w:tcBorders>
              <w:top w:val="single" w:sz="4" w:space="0" w:color="auto"/>
            </w:tcBorders>
            <w:shd w:val="clear" w:color="auto" w:fill="auto"/>
            <w:noWrap/>
            <w:hideMark/>
          </w:tcPr>
          <w:p w14:paraId="735C1B5E" w14:textId="77777777" w:rsidR="00A26D8A" w:rsidRPr="006725C4" w:rsidRDefault="00A26D8A" w:rsidP="00606DC0">
            <w:pPr>
              <w:spacing w:line="360" w:lineRule="auto"/>
              <w:rPr>
                <w:rFonts w:ascii="Arial" w:eastAsia="Times New Roman" w:hAnsi="Arial" w:cs="Arial"/>
                <w:color w:val="000000"/>
                <w:sz w:val="22"/>
                <w:szCs w:val="22"/>
                <w:lang w:val="de-DE" w:eastAsia="de-DE"/>
              </w:rPr>
            </w:pPr>
            <w:r>
              <w:sym w:font="Wingdings 2" w:char="F0D0"/>
            </w:r>
          </w:p>
        </w:tc>
        <w:tc>
          <w:tcPr>
            <w:tcW w:w="286" w:type="pct"/>
            <w:tcBorders>
              <w:top w:val="single" w:sz="4" w:space="0" w:color="auto"/>
              <w:right w:val="single" w:sz="4" w:space="0" w:color="auto"/>
            </w:tcBorders>
            <w:shd w:val="clear" w:color="auto" w:fill="auto"/>
            <w:noWrap/>
            <w:hideMark/>
          </w:tcPr>
          <w:p w14:paraId="2F92DC36" w14:textId="77777777" w:rsidR="00A26D8A" w:rsidRPr="006725C4" w:rsidRDefault="00A26D8A" w:rsidP="00606DC0">
            <w:pPr>
              <w:spacing w:line="360" w:lineRule="auto"/>
              <w:rPr>
                <w:rFonts w:ascii="Arial" w:eastAsia="Times New Roman" w:hAnsi="Arial" w:cs="Arial"/>
                <w:color w:val="000000"/>
                <w:sz w:val="22"/>
                <w:szCs w:val="22"/>
                <w:lang w:val="de-DE" w:eastAsia="de-DE"/>
              </w:rPr>
            </w:pPr>
            <w:r>
              <w:sym w:font="Wingdings 2" w:char="F050"/>
            </w:r>
          </w:p>
        </w:tc>
        <w:tc>
          <w:tcPr>
            <w:tcW w:w="447" w:type="pct"/>
            <w:tcBorders>
              <w:top w:val="single" w:sz="4" w:space="0" w:color="auto"/>
              <w:left w:val="single" w:sz="4" w:space="0" w:color="auto"/>
              <w:bottom w:val="single" w:sz="4" w:space="0" w:color="auto"/>
            </w:tcBorders>
            <w:shd w:val="clear" w:color="auto" w:fill="auto"/>
            <w:noWrap/>
            <w:hideMark/>
          </w:tcPr>
          <w:p w14:paraId="3016CF39" w14:textId="77777777" w:rsidR="00A26D8A" w:rsidRPr="006725C4" w:rsidRDefault="00A26D8A" w:rsidP="00606DC0">
            <w:pPr>
              <w:spacing w:line="360" w:lineRule="auto"/>
              <w:rPr>
                <w:rFonts w:ascii="Arial" w:eastAsia="Times New Roman" w:hAnsi="Arial" w:cs="Arial"/>
                <w:color w:val="000000"/>
                <w:sz w:val="22"/>
                <w:szCs w:val="22"/>
                <w:lang w:val="de-DE" w:eastAsia="de-DE"/>
              </w:rPr>
            </w:pPr>
            <w:r w:rsidRPr="006725C4">
              <w:rPr>
                <w:rFonts w:ascii="Arial" w:eastAsia="Times New Roman" w:hAnsi="Arial" w:cs="Arial"/>
                <w:color w:val="000000"/>
                <w:sz w:val="22"/>
                <w:szCs w:val="22"/>
                <w:lang w:val="de-DE" w:eastAsia="de-DE"/>
              </w:rPr>
              <w:t>Fair</w:t>
            </w:r>
          </w:p>
        </w:tc>
      </w:tr>
    </w:tbl>
    <w:p w14:paraId="24503783" w14:textId="77777777" w:rsidR="006725C4" w:rsidRDefault="006725C4"/>
    <w:p w14:paraId="346E7070" w14:textId="77777777" w:rsidR="00606DC0" w:rsidRDefault="00606DC0"/>
    <w:p w14:paraId="0BDC35FB" w14:textId="77777777" w:rsidR="006725C4" w:rsidRPr="00606DC0" w:rsidRDefault="00606DC0" w:rsidP="00606DC0">
      <w:pPr>
        <w:spacing w:line="360" w:lineRule="auto"/>
        <w:rPr>
          <w:rFonts w:ascii="Arial" w:hAnsi="Arial" w:cs="Arial"/>
          <w:b/>
          <w:sz w:val="22"/>
          <w:szCs w:val="22"/>
        </w:rPr>
      </w:pPr>
      <w:r w:rsidRPr="00606DC0">
        <w:rPr>
          <w:rFonts w:ascii="Arial" w:hAnsi="Arial" w:cs="Arial"/>
          <w:b/>
          <w:sz w:val="22"/>
          <w:szCs w:val="22"/>
        </w:rPr>
        <w:t>Legend</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2"/>
        <w:gridCol w:w="1275"/>
      </w:tblGrid>
      <w:tr w:rsidR="00D36DF7" w:rsidRPr="00606DC0" w14:paraId="22A5F2FC" w14:textId="77777777" w:rsidTr="00606DC0">
        <w:tc>
          <w:tcPr>
            <w:tcW w:w="2122" w:type="dxa"/>
            <w:tcBorders>
              <w:right w:val="single" w:sz="4" w:space="0" w:color="auto"/>
            </w:tcBorders>
          </w:tcPr>
          <w:p w14:paraId="1A0FA7FE" w14:textId="77777777" w:rsidR="00D36DF7" w:rsidRPr="00606DC0" w:rsidRDefault="00D36DF7" w:rsidP="00606DC0">
            <w:pPr>
              <w:spacing w:line="360" w:lineRule="auto"/>
              <w:rPr>
                <w:rFonts w:ascii="Arial" w:hAnsi="Arial" w:cs="Arial"/>
                <w:sz w:val="22"/>
                <w:szCs w:val="22"/>
              </w:rPr>
            </w:pPr>
            <w:r w:rsidRPr="00606DC0">
              <w:rPr>
                <w:rFonts w:ascii="Arial" w:hAnsi="Arial" w:cs="Arial"/>
                <w:sz w:val="22"/>
                <w:szCs w:val="22"/>
              </w:rPr>
              <w:t>Yes</w:t>
            </w:r>
          </w:p>
        </w:tc>
        <w:tc>
          <w:tcPr>
            <w:tcW w:w="1275" w:type="dxa"/>
            <w:tcBorders>
              <w:top w:val="single" w:sz="4" w:space="0" w:color="auto"/>
              <w:left w:val="single" w:sz="4" w:space="0" w:color="auto"/>
              <w:bottom w:val="nil"/>
            </w:tcBorders>
          </w:tcPr>
          <w:p w14:paraId="65AC6B86" w14:textId="77777777" w:rsidR="00D36DF7" w:rsidRPr="00606DC0" w:rsidRDefault="00623092" w:rsidP="00606DC0">
            <w:pPr>
              <w:spacing w:line="360" w:lineRule="auto"/>
              <w:rPr>
                <w:rFonts w:ascii="Arial" w:hAnsi="Arial" w:cs="Arial"/>
                <w:sz w:val="22"/>
                <w:szCs w:val="22"/>
              </w:rPr>
            </w:pPr>
            <w:r w:rsidRPr="00606DC0">
              <w:rPr>
                <w:rFonts w:ascii="Arial" w:hAnsi="Arial" w:cs="Arial"/>
                <w:sz w:val="22"/>
                <w:szCs w:val="22"/>
              </w:rPr>
              <w:sym w:font="Wingdings 2" w:char="F050"/>
            </w:r>
          </w:p>
        </w:tc>
      </w:tr>
      <w:tr w:rsidR="00D36DF7" w:rsidRPr="00606DC0" w14:paraId="1DA5CC95" w14:textId="77777777" w:rsidTr="00606DC0">
        <w:tc>
          <w:tcPr>
            <w:tcW w:w="2122" w:type="dxa"/>
            <w:tcBorders>
              <w:right w:val="single" w:sz="4" w:space="0" w:color="auto"/>
            </w:tcBorders>
          </w:tcPr>
          <w:p w14:paraId="53677853" w14:textId="77777777" w:rsidR="00D36DF7" w:rsidRPr="00606DC0" w:rsidRDefault="00D36DF7" w:rsidP="00606DC0">
            <w:pPr>
              <w:spacing w:line="360" w:lineRule="auto"/>
              <w:rPr>
                <w:rFonts w:ascii="Arial" w:hAnsi="Arial" w:cs="Arial"/>
                <w:sz w:val="22"/>
                <w:szCs w:val="22"/>
              </w:rPr>
            </w:pPr>
            <w:r w:rsidRPr="00606DC0">
              <w:rPr>
                <w:rFonts w:ascii="Arial" w:hAnsi="Arial" w:cs="Arial"/>
                <w:sz w:val="22"/>
                <w:szCs w:val="22"/>
              </w:rPr>
              <w:t>No</w:t>
            </w:r>
          </w:p>
        </w:tc>
        <w:tc>
          <w:tcPr>
            <w:tcW w:w="1275" w:type="dxa"/>
            <w:tcBorders>
              <w:top w:val="nil"/>
              <w:left w:val="single" w:sz="4" w:space="0" w:color="auto"/>
              <w:bottom w:val="nil"/>
            </w:tcBorders>
          </w:tcPr>
          <w:p w14:paraId="437FECA2" w14:textId="77777777" w:rsidR="00D36DF7" w:rsidRPr="00606DC0" w:rsidRDefault="00623092" w:rsidP="00606DC0">
            <w:pPr>
              <w:spacing w:line="360" w:lineRule="auto"/>
              <w:rPr>
                <w:rFonts w:ascii="Arial" w:hAnsi="Arial" w:cs="Arial"/>
                <w:sz w:val="22"/>
                <w:szCs w:val="22"/>
              </w:rPr>
            </w:pPr>
            <w:r w:rsidRPr="00606DC0">
              <w:rPr>
                <w:rFonts w:ascii="Arial" w:hAnsi="Arial" w:cs="Arial"/>
                <w:sz w:val="22"/>
                <w:szCs w:val="22"/>
              </w:rPr>
              <w:sym w:font="Wingdings 2" w:char="F0D0"/>
            </w:r>
          </w:p>
        </w:tc>
      </w:tr>
      <w:tr w:rsidR="00D36DF7" w:rsidRPr="00606DC0" w14:paraId="6BA0779C" w14:textId="77777777" w:rsidTr="00606DC0">
        <w:tc>
          <w:tcPr>
            <w:tcW w:w="2122" w:type="dxa"/>
            <w:tcBorders>
              <w:right w:val="single" w:sz="4" w:space="0" w:color="auto"/>
            </w:tcBorders>
          </w:tcPr>
          <w:p w14:paraId="7CA63FC6" w14:textId="77777777" w:rsidR="00D36DF7" w:rsidRPr="00606DC0" w:rsidRDefault="00D36DF7" w:rsidP="00606DC0">
            <w:pPr>
              <w:spacing w:line="360" w:lineRule="auto"/>
              <w:rPr>
                <w:rFonts w:ascii="Arial" w:hAnsi="Arial" w:cs="Arial"/>
                <w:sz w:val="22"/>
                <w:szCs w:val="22"/>
              </w:rPr>
            </w:pPr>
            <w:r w:rsidRPr="00606DC0">
              <w:rPr>
                <w:rFonts w:ascii="Arial" w:hAnsi="Arial" w:cs="Arial"/>
                <w:sz w:val="22"/>
                <w:szCs w:val="22"/>
              </w:rPr>
              <w:t>Not applicable</w:t>
            </w:r>
          </w:p>
        </w:tc>
        <w:tc>
          <w:tcPr>
            <w:tcW w:w="1275" w:type="dxa"/>
            <w:tcBorders>
              <w:top w:val="nil"/>
              <w:left w:val="single" w:sz="4" w:space="0" w:color="auto"/>
              <w:bottom w:val="nil"/>
            </w:tcBorders>
          </w:tcPr>
          <w:p w14:paraId="10E9925B" w14:textId="77777777" w:rsidR="00D36DF7" w:rsidRPr="00606DC0" w:rsidRDefault="00623092" w:rsidP="00606DC0">
            <w:pPr>
              <w:spacing w:line="360" w:lineRule="auto"/>
              <w:rPr>
                <w:rFonts w:ascii="Arial" w:hAnsi="Arial" w:cs="Arial"/>
                <w:sz w:val="22"/>
                <w:szCs w:val="22"/>
              </w:rPr>
            </w:pPr>
            <w:r w:rsidRPr="00606DC0">
              <w:rPr>
                <w:rFonts w:ascii="Arial" w:hAnsi="Arial" w:cs="Arial"/>
                <w:sz w:val="22"/>
                <w:szCs w:val="22"/>
              </w:rPr>
              <w:t>NA</w:t>
            </w:r>
          </w:p>
        </w:tc>
      </w:tr>
      <w:tr w:rsidR="00D36DF7" w:rsidRPr="00606DC0" w14:paraId="307B6478" w14:textId="77777777" w:rsidTr="00606DC0">
        <w:tc>
          <w:tcPr>
            <w:tcW w:w="2122" w:type="dxa"/>
            <w:tcBorders>
              <w:right w:val="single" w:sz="4" w:space="0" w:color="auto"/>
            </w:tcBorders>
          </w:tcPr>
          <w:p w14:paraId="0619919D" w14:textId="77777777" w:rsidR="00D36DF7" w:rsidRPr="00606DC0" w:rsidRDefault="00D36DF7" w:rsidP="00606DC0">
            <w:pPr>
              <w:spacing w:line="360" w:lineRule="auto"/>
              <w:rPr>
                <w:rFonts w:ascii="Arial" w:hAnsi="Arial" w:cs="Arial"/>
                <w:sz w:val="22"/>
                <w:szCs w:val="22"/>
              </w:rPr>
            </w:pPr>
            <w:r w:rsidRPr="00606DC0">
              <w:rPr>
                <w:rFonts w:ascii="Arial" w:hAnsi="Arial" w:cs="Arial"/>
                <w:sz w:val="22"/>
                <w:szCs w:val="22"/>
              </w:rPr>
              <w:t>Not reported</w:t>
            </w:r>
          </w:p>
        </w:tc>
        <w:tc>
          <w:tcPr>
            <w:tcW w:w="1275" w:type="dxa"/>
            <w:tcBorders>
              <w:top w:val="nil"/>
              <w:left w:val="single" w:sz="4" w:space="0" w:color="auto"/>
              <w:bottom w:val="nil"/>
            </w:tcBorders>
          </w:tcPr>
          <w:p w14:paraId="1DF3E3EB" w14:textId="77777777" w:rsidR="00D36DF7" w:rsidRPr="00606DC0" w:rsidRDefault="00623092" w:rsidP="00606DC0">
            <w:pPr>
              <w:spacing w:line="360" w:lineRule="auto"/>
              <w:rPr>
                <w:rFonts w:ascii="Arial" w:hAnsi="Arial" w:cs="Arial"/>
                <w:sz w:val="22"/>
                <w:szCs w:val="22"/>
              </w:rPr>
            </w:pPr>
            <w:r w:rsidRPr="00606DC0">
              <w:rPr>
                <w:rFonts w:ascii="Arial" w:hAnsi="Arial" w:cs="Arial"/>
                <w:sz w:val="22"/>
                <w:szCs w:val="22"/>
              </w:rPr>
              <w:t>NR</w:t>
            </w:r>
          </w:p>
        </w:tc>
      </w:tr>
      <w:tr w:rsidR="00D36DF7" w:rsidRPr="00606DC0" w14:paraId="7251A3EF" w14:textId="77777777" w:rsidTr="00606DC0">
        <w:tc>
          <w:tcPr>
            <w:tcW w:w="2122" w:type="dxa"/>
            <w:tcBorders>
              <w:right w:val="single" w:sz="4" w:space="0" w:color="auto"/>
            </w:tcBorders>
          </w:tcPr>
          <w:p w14:paraId="08CA2EFB" w14:textId="77777777" w:rsidR="00D36DF7" w:rsidRPr="00606DC0" w:rsidRDefault="00D36DF7" w:rsidP="00606DC0">
            <w:pPr>
              <w:spacing w:line="360" w:lineRule="auto"/>
              <w:rPr>
                <w:rFonts w:ascii="Arial" w:hAnsi="Arial" w:cs="Arial"/>
                <w:sz w:val="22"/>
                <w:szCs w:val="22"/>
              </w:rPr>
            </w:pPr>
            <w:r w:rsidRPr="00606DC0">
              <w:rPr>
                <w:rFonts w:ascii="Arial" w:hAnsi="Arial" w:cs="Arial"/>
                <w:sz w:val="22"/>
                <w:szCs w:val="22"/>
              </w:rPr>
              <w:t>Cannot determine</w:t>
            </w:r>
          </w:p>
        </w:tc>
        <w:tc>
          <w:tcPr>
            <w:tcW w:w="1275" w:type="dxa"/>
            <w:tcBorders>
              <w:top w:val="nil"/>
              <w:left w:val="single" w:sz="4" w:space="0" w:color="auto"/>
              <w:bottom w:val="single" w:sz="4" w:space="0" w:color="auto"/>
            </w:tcBorders>
          </w:tcPr>
          <w:p w14:paraId="4F790F6D" w14:textId="77777777" w:rsidR="00D36DF7" w:rsidRPr="00606DC0" w:rsidRDefault="00623092" w:rsidP="00606DC0">
            <w:pPr>
              <w:spacing w:line="360" w:lineRule="auto"/>
              <w:rPr>
                <w:rFonts w:ascii="Arial" w:hAnsi="Arial" w:cs="Arial"/>
                <w:sz w:val="22"/>
                <w:szCs w:val="22"/>
              </w:rPr>
            </w:pPr>
            <w:r w:rsidRPr="00606DC0">
              <w:rPr>
                <w:rFonts w:ascii="Arial" w:hAnsi="Arial" w:cs="Arial"/>
                <w:sz w:val="22"/>
                <w:szCs w:val="22"/>
              </w:rPr>
              <w:t>CD</w:t>
            </w:r>
          </w:p>
        </w:tc>
      </w:tr>
    </w:tbl>
    <w:p w14:paraId="410AF1C6" w14:textId="122B878A" w:rsidR="00623092" w:rsidRDefault="00F27A14" w:rsidP="00F27A14">
      <w:pPr>
        <w:pStyle w:val="HausarbeitText"/>
      </w:pPr>
      <w:r w:rsidRPr="00F27A14">
        <w:t xml:space="preserve">As mentioned in the Methods section, we used the quality assessment tools for cohort and cross-sectional studies and for case-control studies developed by the NHLIB to assess the quality of the studies. With regard to the first one, it is to be noted that because it is also designed for cohort studies, three questions systematically did not apply to the cross-sectional studies (Q6, Q7, Q13). However, answers “No” or “NA” to those questions were not considered as shortcomings in calculating the final score. Although we used the rating guidelines provided by the NHLIB, we slightly relaxed the conditions for granting a yes </w:t>
      </w:r>
      <w:r w:rsidRPr="00F27A14">
        <w:lastRenderedPageBreak/>
        <w:t>in Q2: if the authors did not give the timeframe of the study (as in the majority of included articles), we still gave a “yes” if the other elements were answered. However, we made a note in the comment box about the lack of timeframe. We also had to exercise our own judgement for the overall scoring process as is the case with most of quality assessment tools, combining answers to the questions, additional comments and discussing the overall rating of each article between reviewers.</w:t>
      </w:r>
    </w:p>
    <w:sectPr w:rsidR="00623092" w:rsidSect="00A26D8A">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7CE5E" w14:textId="77777777" w:rsidR="00CC19A5" w:rsidRDefault="00CC19A5" w:rsidP="007D350E">
      <w:r>
        <w:separator/>
      </w:r>
    </w:p>
  </w:endnote>
  <w:endnote w:type="continuationSeparator" w:id="0">
    <w:p w14:paraId="5496B419" w14:textId="77777777" w:rsidR="00CC19A5" w:rsidRDefault="00CC19A5" w:rsidP="007D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D3770" w14:textId="77777777" w:rsidR="00CC19A5" w:rsidRDefault="00CC19A5" w:rsidP="007D350E">
      <w:r>
        <w:separator/>
      </w:r>
    </w:p>
  </w:footnote>
  <w:footnote w:type="continuationSeparator" w:id="0">
    <w:p w14:paraId="32C02EBC" w14:textId="77777777" w:rsidR="00CC19A5" w:rsidRDefault="00CC19A5" w:rsidP="007D35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DF7"/>
    <w:rsid w:val="00007A29"/>
    <w:rsid w:val="000114D8"/>
    <w:rsid w:val="0001679B"/>
    <w:rsid w:val="00031FE5"/>
    <w:rsid w:val="00032679"/>
    <w:rsid w:val="0004043A"/>
    <w:rsid w:val="00051FFB"/>
    <w:rsid w:val="000604BD"/>
    <w:rsid w:val="00070BC8"/>
    <w:rsid w:val="00070EF5"/>
    <w:rsid w:val="00075493"/>
    <w:rsid w:val="00080AE4"/>
    <w:rsid w:val="000A11D1"/>
    <w:rsid w:val="000A2B18"/>
    <w:rsid w:val="000A5020"/>
    <w:rsid w:val="000B0038"/>
    <w:rsid w:val="000B17A2"/>
    <w:rsid w:val="000B2414"/>
    <w:rsid w:val="000B5090"/>
    <w:rsid w:val="000C2141"/>
    <w:rsid w:val="000C2406"/>
    <w:rsid w:val="000C4E6F"/>
    <w:rsid w:val="000D1145"/>
    <w:rsid w:val="000D7DAF"/>
    <w:rsid w:val="000F47B0"/>
    <w:rsid w:val="000F5A25"/>
    <w:rsid w:val="00113E13"/>
    <w:rsid w:val="001168FD"/>
    <w:rsid w:val="00127F23"/>
    <w:rsid w:val="001356AB"/>
    <w:rsid w:val="001415C2"/>
    <w:rsid w:val="001435DD"/>
    <w:rsid w:val="001505E1"/>
    <w:rsid w:val="00151AA5"/>
    <w:rsid w:val="00160347"/>
    <w:rsid w:val="00165506"/>
    <w:rsid w:val="0017753B"/>
    <w:rsid w:val="0018053C"/>
    <w:rsid w:val="001851D3"/>
    <w:rsid w:val="00190FF6"/>
    <w:rsid w:val="001A3173"/>
    <w:rsid w:val="001A4A9A"/>
    <w:rsid w:val="001A7EE8"/>
    <w:rsid w:val="001B2D17"/>
    <w:rsid w:val="001D30FC"/>
    <w:rsid w:val="001D706F"/>
    <w:rsid w:val="001E0D90"/>
    <w:rsid w:val="001E253D"/>
    <w:rsid w:val="001F46FC"/>
    <w:rsid w:val="00224600"/>
    <w:rsid w:val="00234014"/>
    <w:rsid w:val="00280147"/>
    <w:rsid w:val="00282330"/>
    <w:rsid w:val="0028401E"/>
    <w:rsid w:val="002B1D0A"/>
    <w:rsid w:val="002B56EB"/>
    <w:rsid w:val="002B6B54"/>
    <w:rsid w:val="002C06AC"/>
    <w:rsid w:val="002C3E6C"/>
    <w:rsid w:val="002D273D"/>
    <w:rsid w:val="002D7821"/>
    <w:rsid w:val="002E34E1"/>
    <w:rsid w:val="002E7BED"/>
    <w:rsid w:val="00301BF1"/>
    <w:rsid w:val="00302B8B"/>
    <w:rsid w:val="00306191"/>
    <w:rsid w:val="00317B3F"/>
    <w:rsid w:val="003220E3"/>
    <w:rsid w:val="0033453C"/>
    <w:rsid w:val="003351D7"/>
    <w:rsid w:val="00360BC5"/>
    <w:rsid w:val="003610E8"/>
    <w:rsid w:val="003745D5"/>
    <w:rsid w:val="003816D0"/>
    <w:rsid w:val="00382153"/>
    <w:rsid w:val="00390AEC"/>
    <w:rsid w:val="00396828"/>
    <w:rsid w:val="003A027E"/>
    <w:rsid w:val="003D3ADD"/>
    <w:rsid w:val="003E105B"/>
    <w:rsid w:val="003E2FDC"/>
    <w:rsid w:val="003E3C9C"/>
    <w:rsid w:val="003E59EB"/>
    <w:rsid w:val="003F0410"/>
    <w:rsid w:val="003F1D50"/>
    <w:rsid w:val="003F3D24"/>
    <w:rsid w:val="003F75AB"/>
    <w:rsid w:val="0041685D"/>
    <w:rsid w:val="00416FE7"/>
    <w:rsid w:val="00431CC5"/>
    <w:rsid w:val="00434E5E"/>
    <w:rsid w:val="004531AC"/>
    <w:rsid w:val="00467978"/>
    <w:rsid w:val="00472634"/>
    <w:rsid w:val="0048465E"/>
    <w:rsid w:val="004A775A"/>
    <w:rsid w:val="004B3FC7"/>
    <w:rsid w:val="004C5A0F"/>
    <w:rsid w:val="004C6DF5"/>
    <w:rsid w:val="004D059F"/>
    <w:rsid w:val="005000FA"/>
    <w:rsid w:val="0050293E"/>
    <w:rsid w:val="0051313D"/>
    <w:rsid w:val="00517C80"/>
    <w:rsid w:val="00526955"/>
    <w:rsid w:val="005306BB"/>
    <w:rsid w:val="00553C48"/>
    <w:rsid w:val="00556216"/>
    <w:rsid w:val="00560C1B"/>
    <w:rsid w:val="005641F4"/>
    <w:rsid w:val="00580C16"/>
    <w:rsid w:val="0059473C"/>
    <w:rsid w:val="005A293E"/>
    <w:rsid w:val="005B6592"/>
    <w:rsid w:val="005C36FE"/>
    <w:rsid w:val="005C3E01"/>
    <w:rsid w:val="005D7115"/>
    <w:rsid w:val="006014A4"/>
    <w:rsid w:val="00606DC0"/>
    <w:rsid w:val="00620B00"/>
    <w:rsid w:val="00623092"/>
    <w:rsid w:val="00624970"/>
    <w:rsid w:val="0064335D"/>
    <w:rsid w:val="00662DA7"/>
    <w:rsid w:val="006640DC"/>
    <w:rsid w:val="006658E7"/>
    <w:rsid w:val="006676F8"/>
    <w:rsid w:val="006725C4"/>
    <w:rsid w:val="00676B48"/>
    <w:rsid w:val="00694A6D"/>
    <w:rsid w:val="006A71B6"/>
    <w:rsid w:val="006A7D28"/>
    <w:rsid w:val="006B57B4"/>
    <w:rsid w:val="006C652D"/>
    <w:rsid w:val="006D179B"/>
    <w:rsid w:val="006D687B"/>
    <w:rsid w:val="006E79A1"/>
    <w:rsid w:val="006F34F0"/>
    <w:rsid w:val="00703916"/>
    <w:rsid w:val="00703A73"/>
    <w:rsid w:val="0073355B"/>
    <w:rsid w:val="00751C18"/>
    <w:rsid w:val="00756D2E"/>
    <w:rsid w:val="00763924"/>
    <w:rsid w:val="007646EF"/>
    <w:rsid w:val="007820CD"/>
    <w:rsid w:val="00795795"/>
    <w:rsid w:val="007966FF"/>
    <w:rsid w:val="007A2C9B"/>
    <w:rsid w:val="007A55AA"/>
    <w:rsid w:val="007B7B4C"/>
    <w:rsid w:val="007C010E"/>
    <w:rsid w:val="007D350E"/>
    <w:rsid w:val="007D4FD5"/>
    <w:rsid w:val="007E3380"/>
    <w:rsid w:val="00802D47"/>
    <w:rsid w:val="008066E6"/>
    <w:rsid w:val="008070D3"/>
    <w:rsid w:val="008113DB"/>
    <w:rsid w:val="00812787"/>
    <w:rsid w:val="0083166D"/>
    <w:rsid w:val="00840951"/>
    <w:rsid w:val="00842723"/>
    <w:rsid w:val="00851BD0"/>
    <w:rsid w:val="00855B4E"/>
    <w:rsid w:val="00865B25"/>
    <w:rsid w:val="0089054A"/>
    <w:rsid w:val="00894AEE"/>
    <w:rsid w:val="008A1B82"/>
    <w:rsid w:val="008B19AF"/>
    <w:rsid w:val="008C1502"/>
    <w:rsid w:val="008C56EA"/>
    <w:rsid w:val="008D1174"/>
    <w:rsid w:val="008D2A2D"/>
    <w:rsid w:val="008D4460"/>
    <w:rsid w:val="008E6D42"/>
    <w:rsid w:val="00903B70"/>
    <w:rsid w:val="00913710"/>
    <w:rsid w:val="00923F6A"/>
    <w:rsid w:val="00933772"/>
    <w:rsid w:val="009410B4"/>
    <w:rsid w:val="00946564"/>
    <w:rsid w:val="00960D6C"/>
    <w:rsid w:val="00962E45"/>
    <w:rsid w:val="009645FA"/>
    <w:rsid w:val="00981471"/>
    <w:rsid w:val="009860A4"/>
    <w:rsid w:val="00992C2C"/>
    <w:rsid w:val="00994211"/>
    <w:rsid w:val="009B53DD"/>
    <w:rsid w:val="009C5C82"/>
    <w:rsid w:val="009C67A5"/>
    <w:rsid w:val="009C7C66"/>
    <w:rsid w:val="009F04F6"/>
    <w:rsid w:val="009F2C42"/>
    <w:rsid w:val="00A120E7"/>
    <w:rsid w:val="00A131F4"/>
    <w:rsid w:val="00A1473E"/>
    <w:rsid w:val="00A24359"/>
    <w:rsid w:val="00A26D8A"/>
    <w:rsid w:val="00A31ED2"/>
    <w:rsid w:val="00A3736B"/>
    <w:rsid w:val="00A44B30"/>
    <w:rsid w:val="00A75F06"/>
    <w:rsid w:val="00AA7B14"/>
    <w:rsid w:val="00AC0612"/>
    <w:rsid w:val="00AC34D4"/>
    <w:rsid w:val="00AC6C66"/>
    <w:rsid w:val="00AD3077"/>
    <w:rsid w:val="00AF2F7F"/>
    <w:rsid w:val="00AF5BC3"/>
    <w:rsid w:val="00B16618"/>
    <w:rsid w:val="00B252D0"/>
    <w:rsid w:val="00B272A3"/>
    <w:rsid w:val="00B33478"/>
    <w:rsid w:val="00B534B9"/>
    <w:rsid w:val="00B57060"/>
    <w:rsid w:val="00B605E8"/>
    <w:rsid w:val="00B65EE9"/>
    <w:rsid w:val="00B66D54"/>
    <w:rsid w:val="00B85CA0"/>
    <w:rsid w:val="00BA0568"/>
    <w:rsid w:val="00BA3037"/>
    <w:rsid w:val="00BA684F"/>
    <w:rsid w:val="00BA6EE9"/>
    <w:rsid w:val="00BE3B6A"/>
    <w:rsid w:val="00BE6380"/>
    <w:rsid w:val="00C1196B"/>
    <w:rsid w:val="00C12141"/>
    <w:rsid w:val="00C34985"/>
    <w:rsid w:val="00C519C4"/>
    <w:rsid w:val="00C64405"/>
    <w:rsid w:val="00C7360C"/>
    <w:rsid w:val="00C7640C"/>
    <w:rsid w:val="00C80AE1"/>
    <w:rsid w:val="00C97243"/>
    <w:rsid w:val="00CA5FDB"/>
    <w:rsid w:val="00CB168A"/>
    <w:rsid w:val="00CB4DEC"/>
    <w:rsid w:val="00CB5659"/>
    <w:rsid w:val="00CB6223"/>
    <w:rsid w:val="00CC19A5"/>
    <w:rsid w:val="00CC76C5"/>
    <w:rsid w:val="00CF1A5A"/>
    <w:rsid w:val="00CF6834"/>
    <w:rsid w:val="00D02B9A"/>
    <w:rsid w:val="00D04149"/>
    <w:rsid w:val="00D12650"/>
    <w:rsid w:val="00D15AAD"/>
    <w:rsid w:val="00D36DF7"/>
    <w:rsid w:val="00D44DE7"/>
    <w:rsid w:val="00D51A1C"/>
    <w:rsid w:val="00D53046"/>
    <w:rsid w:val="00D56CF6"/>
    <w:rsid w:val="00D5743B"/>
    <w:rsid w:val="00D60418"/>
    <w:rsid w:val="00D65703"/>
    <w:rsid w:val="00D67DF0"/>
    <w:rsid w:val="00D72097"/>
    <w:rsid w:val="00D759EA"/>
    <w:rsid w:val="00D83A0E"/>
    <w:rsid w:val="00D924B3"/>
    <w:rsid w:val="00D93474"/>
    <w:rsid w:val="00D935DF"/>
    <w:rsid w:val="00D93908"/>
    <w:rsid w:val="00D94603"/>
    <w:rsid w:val="00D96681"/>
    <w:rsid w:val="00DB20DD"/>
    <w:rsid w:val="00DB3E29"/>
    <w:rsid w:val="00DC2BED"/>
    <w:rsid w:val="00DE020B"/>
    <w:rsid w:val="00DE2A37"/>
    <w:rsid w:val="00DF1A1C"/>
    <w:rsid w:val="00E00BAE"/>
    <w:rsid w:val="00E25729"/>
    <w:rsid w:val="00E3012D"/>
    <w:rsid w:val="00E33771"/>
    <w:rsid w:val="00E352FD"/>
    <w:rsid w:val="00E61277"/>
    <w:rsid w:val="00E62D68"/>
    <w:rsid w:val="00E64781"/>
    <w:rsid w:val="00E72555"/>
    <w:rsid w:val="00E72D3C"/>
    <w:rsid w:val="00E820E5"/>
    <w:rsid w:val="00E85FF6"/>
    <w:rsid w:val="00E86092"/>
    <w:rsid w:val="00E92F05"/>
    <w:rsid w:val="00EA32E2"/>
    <w:rsid w:val="00EB0F08"/>
    <w:rsid w:val="00EB2EC6"/>
    <w:rsid w:val="00EC01CB"/>
    <w:rsid w:val="00EC5218"/>
    <w:rsid w:val="00EC5D2B"/>
    <w:rsid w:val="00EE5319"/>
    <w:rsid w:val="00EE5645"/>
    <w:rsid w:val="00EE6923"/>
    <w:rsid w:val="00F0361A"/>
    <w:rsid w:val="00F0404A"/>
    <w:rsid w:val="00F1692B"/>
    <w:rsid w:val="00F2274D"/>
    <w:rsid w:val="00F27A14"/>
    <w:rsid w:val="00F305E1"/>
    <w:rsid w:val="00F41CFF"/>
    <w:rsid w:val="00F43705"/>
    <w:rsid w:val="00F505DA"/>
    <w:rsid w:val="00F52689"/>
    <w:rsid w:val="00F56FB6"/>
    <w:rsid w:val="00F626DE"/>
    <w:rsid w:val="00F719EC"/>
    <w:rsid w:val="00F914C1"/>
    <w:rsid w:val="00FA678E"/>
    <w:rsid w:val="00FB6B86"/>
    <w:rsid w:val="00FB6C8E"/>
    <w:rsid w:val="00FC3CCA"/>
    <w:rsid w:val="00FD3521"/>
    <w:rsid w:val="00FE32B1"/>
    <w:rsid w:val="00FE3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6CF81"/>
  <w15:chartTrackingRefBased/>
  <w15:docId w15:val="{6118A24C-EC09-464C-BE15-AC9BD3D5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D93474"/>
    <w:pPr>
      <w:keepNext/>
      <w:keepLines/>
      <w:spacing w:before="360" w:line="360" w:lineRule="auto"/>
      <w:outlineLvl w:val="0"/>
    </w:pPr>
    <w:rPr>
      <w:rFonts w:ascii="Arial" w:eastAsiaTheme="majorEastAsia" w:hAnsi="Arial"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93474"/>
    <w:pPr>
      <w:keepNext/>
      <w:keepLines/>
      <w:spacing w:before="160" w:line="360" w:lineRule="auto"/>
      <w:jc w:val="both"/>
      <w:outlineLvl w:val="1"/>
    </w:pPr>
    <w:rPr>
      <w:rFonts w:ascii="Arial" w:eastAsiaTheme="majorEastAsia" w:hAnsi="Arial"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D93474"/>
    <w:pPr>
      <w:keepNext/>
      <w:keepLines/>
      <w:spacing w:before="160" w:line="360" w:lineRule="auto"/>
      <w:outlineLvl w:val="2"/>
    </w:pPr>
    <w:rPr>
      <w:rFonts w:ascii="Arial" w:eastAsiaTheme="majorEastAsia" w:hAnsi="Arial"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3474"/>
    <w:rPr>
      <w:rFonts w:ascii="Arial" w:eastAsiaTheme="majorEastAsia" w:hAnsi="Arial"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93474"/>
    <w:rPr>
      <w:rFonts w:ascii="Arial" w:eastAsiaTheme="majorEastAsia" w:hAnsi="Arial"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D93474"/>
    <w:rPr>
      <w:rFonts w:ascii="Arial" w:eastAsiaTheme="majorEastAsia" w:hAnsi="Arial" w:cstheme="majorBidi"/>
      <w:color w:val="1F3763" w:themeColor="accent1" w:themeShade="7F"/>
    </w:rPr>
  </w:style>
  <w:style w:type="paragraph" w:customStyle="1" w:styleId="HausarbeitText">
    <w:name w:val="Hausarbeit Text"/>
    <w:basedOn w:val="Standard"/>
    <w:qFormat/>
    <w:rsid w:val="002C3E6C"/>
    <w:pPr>
      <w:spacing w:before="120" w:after="120" w:line="360" w:lineRule="auto"/>
      <w:jc w:val="both"/>
    </w:pPr>
    <w:rPr>
      <w:rFonts w:ascii="Arial" w:hAnsi="Arial"/>
      <w:sz w:val="22"/>
      <w:lang w:val="en-US"/>
    </w:rPr>
  </w:style>
  <w:style w:type="paragraph" w:styleId="Sprechblasentext">
    <w:name w:val="Balloon Text"/>
    <w:basedOn w:val="Standard"/>
    <w:link w:val="SprechblasentextZchn"/>
    <w:uiPriority w:val="99"/>
    <w:semiHidden/>
    <w:unhideWhenUsed/>
    <w:rsid w:val="002C06AC"/>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C06AC"/>
    <w:rPr>
      <w:rFonts w:ascii="Times New Roman" w:hAnsi="Times New Roman" w:cs="Times New Roman"/>
      <w:sz w:val="18"/>
      <w:szCs w:val="18"/>
      <w:lang w:val="en-GB"/>
    </w:rPr>
  </w:style>
  <w:style w:type="table" w:styleId="Tabellenraster">
    <w:name w:val="Table Grid"/>
    <w:basedOn w:val="NormaleTabelle"/>
    <w:uiPriority w:val="39"/>
    <w:rsid w:val="00D36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D3077"/>
    <w:rPr>
      <w:sz w:val="16"/>
      <w:szCs w:val="16"/>
    </w:rPr>
  </w:style>
  <w:style w:type="paragraph" w:styleId="Kommentartext">
    <w:name w:val="annotation text"/>
    <w:basedOn w:val="Standard"/>
    <w:link w:val="KommentartextZchn"/>
    <w:uiPriority w:val="99"/>
    <w:semiHidden/>
    <w:unhideWhenUsed/>
    <w:rsid w:val="00AD3077"/>
    <w:rPr>
      <w:sz w:val="20"/>
      <w:szCs w:val="20"/>
    </w:rPr>
  </w:style>
  <w:style w:type="character" w:customStyle="1" w:styleId="KommentartextZchn">
    <w:name w:val="Kommentartext Zchn"/>
    <w:basedOn w:val="Absatz-Standardschriftart"/>
    <w:link w:val="Kommentartext"/>
    <w:uiPriority w:val="99"/>
    <w:semiHidden/>
    <w:rsid w:val="00AD3077"/>
    <w:rPr>
      <w:sz w:val="20"/>
      <w:szCs w:val="20"/>
      <w:lang w:val="en-GB"/>
    </w:rPr>
  </w:style>
  <w:style w:type="paragraph" w:styleId="Kommentarthema">
    <w:name w:val="annotation subject"/>
    <w:basedOn w:val="Kommentartext"/>
    <w:next w:val="Kommentartext"/>
    <w:link w:val="KommentarthemaZchn"/>
    <w:uiPriority w:val="99"/>
    <w:semiHidden/>
    <w:unhideWhenUsed/>
    <w:rsid w:val="00AD3077"/>
    <w:rPr>
      <w:b/>
      <w:bCs/>
    </w:rPr>
  </w:style>
  <w:style w:type="character" w:customStyle="1" w:styleId="KommentarthemaZchn">
    <w:name w:val="Kommentarthema Zchn"/>
    <w:basedOn w:val="KommentartextZchn"/>
    <w:link w:val="Kommentarthema"/>
    <w:uiPriority w:val="99"/>
    <w:semiHidden/>
    <w:rsid w:val="00AD3077"/>
    <w:rPr>
      <w:b/>
      <w:bCs/>
      <w:sz w:val="20"/>
      <w:szCs w:val="20"/>
      <w:lang w:val="en-GB"/>
    </w:rPr>
  </w:style>
  <w:style w:type="paragraph" w:styleId="berarbeitung">
    <w:name w:val="Revision"/>
    <w:hidden/>
    <w:uiPriority w:val="99"/>
    <w:semiHidden/>
    <w:rsid w:val="00D44DE7"/>
    <w:rPr>
      <w:lang w:val="en-GB"/>
    </w:rPr>
  </w:style>
  <w:style w:type="paragraph" w:styleId="Kopfzeile">
    <w:name w:val="header"/>
    <w:basedOn w:val="Standard"/>
    <w:link w:val="KopfzeileZchn"/>
    <w:uiPriority w:val="99"/>
    <w:unhideWhenUsed/>
    <w:rsid w:val="007D350E"/>
    <w:pPr>
      <w:tabs>
        <w:tab w:val="center" w:pos="4536"/>
        <w:tab w:val="right" w:pos="9072"/>
      </w:tabs>
    </w:pPr>
  </w:style>
  <w:style w:type="character" w:customStyle="1" w:styleId="KopfzeileZchn">
    <w:name w:val="Kopfzeile Zchn"/>
    <w:basedOn w:val="Absatz-Standardschriftart"/>
    <w:link w:val="Kopfzeile"/>
    <w:uiPriority w:val="99"/>
    <w:rsid w:val="007D350E"/>
    <w:rPr>
      <w:lang w:val="en-GB"/>
    </w:rPr>
  </w:style>
  <w:style w:type="paragraph" w:styleId="Fuzeile">
    <w:name w:val="footer"/>
    <w:basedOn w:val="Standard"/>
    <w:link w:val="FuzeileZchn"/>
    <w:uiPriority w:val="99"/>
    <w:unhideWhenUsed/>
    <w:rsid w:val="007D350E"/>
    <w:pPr>
      <w:tabs>
        <w:tab w:val="center" w:pos="4536"/>
        <w:tab w:val="right" w:pos="9072"/>
      </w:tabs>
    </w:pPr>
  </w:style>
  <w:style w:type="character" w:customStyle="1" w:styleId="FuzeileZchn">
    <w:name w:val="Fußzeile Zchn"/>
    <w:basedOn w:val="Absatz-Standardschriftart"/>
    <w:link w:val="Fuzeile"/>
    <w:uiPriority w:val="99"/>
    <w:rsid w:val="007D350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0505088">
      <w:bodyDiv w:val="1"/>
      <w:marLeft w:val="0"/>
      <w:marRight w:val="0"/>
      <w:marTop w:val="0"/>
      <w:marBottom w:val="0"/>
      <w:divBdr>
        <w:top w:val="none" w:sz="0" w:space="0" w:color="auto"/>
        <w:left w:val="none" w:sz="0" w:space="0" w:color="auto"/>
        <w:bottom w:val="none" w:sz="0" w:space="0" w:color="auto"/>
        <w:right w:val="none" w:sz="0" w:space="0" w:color="auto"/>
      </w:divBdr>
    </w:div>
    <w:div w:id="1010840190">
      <w:bodyDiv w:val="1"/>
      <w:marLeft w:val="0"/>
      <w:marRight w:val="0"/>
      <w:marTop w:val="0"/>
      <w:marBottom w:val="0"/>
      <w:divBdr>
        <w:top w:val="none" w:sz="0" w:space="0" w:color="auto"/>
        <w:left w:val="none" w:sz="0" w:space="0" w:color="auto"/>
        <w:bottom w:val="none" w:sz="0" w:space="0" w:color="auto"/>
        <w:right w:val="none" w:sz="0" w:space="0" w:color="auto"/>
      </w:divBdr>
    </w:div>
    <w:div w:id="1022585082">
      <w:bodyDiv w:val="1"/>
      <w:marLeft w:val="0"/>
      <w:marRight w:val="0"/>
      <w:marTop w:val="0"/>
      <w:marBottom w:val="0"/>
      <w:divBdr>
        <w:top w:val="none" w:sz="0" w:space="0" w:color="auto"/>
        <w:left w:val="none" w:sz="0" w:space="0" w:color="auto"/>
        <w:bottom w:val="none" w:sz="0" w:space="0" w:color="auto"/>
        <w:right w:val="none" w:sz="0" w:space="0" w:color="auto"/>
      </w:divBdr>
    </w:div>
    <w:div w:id="1071586529">
      <w:bodyDiv w:val="1"/>
      <w:marLeft w:val="0"/>
      <w:marRight w:val="0"/>
      <w:marTop w:val="0"/>
      <w:marBottom w:val="0"/>
      <w:divBdr>
        <w:top w:val="none" w:sz="0" w:space="0" w:color="auto"/>
        <w:left w:val="none" w:sz="0" w:space="0" w:color="auto"/>
        <w:bottom w:val="none" w:sz="0" w:space="0" w:color="auto"/>
        <w:right w:val="none" w:sz="0" w:space="0" w:color="auto"/>
      </w:divBdr>
    </w:div>
    <w:div w:id="128596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1517</Words>
  <Characters>9560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Wandschneider</dc:creator>
  <cp:keywords/>
  <dc:description/>
  <cp:lastModifiedBy>Lisa Wandschneider</cp:lastModifiedBy>
  <cp:revision>2</cp:revision>
  <dcterms:created xsi:type="dcterms:W3CDTF">2020-10-05T09:26:00Z</dcterms:created>
  <dcterms:modified xsi:type="dcterms:W3CDTF">2020-10-05T09:26:00Z</dcterms:modified>
</cp:coreProperties>
</file>