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F7F93" w14:textId="17464A16" w:rsidR="00D31A90" w:rsidRPr="00D31A90" w:rsidRDefault="00D31A90" w:rsidP="00D31A90">
      <w:pPr>
        <w:jc w:val="center"/>
        <w:rPr>
          <w:b/>
          <w:bCs/>
          <w:vertAlign w:val="superscript"/>
          <w:lang w:val="en-GB"/>
        </w:rPr>
      </w:pPr>
      <w:bookmarkStart w:id="0" w:name="_Toc51838704"/>
      <w:bookmarkStart w:id="1" w:name="_Toc52968269"/>
      <w:bookmarkStart w:id="2" w:name="_Toc54760675"/>
      <w:bookmarkStart w:id="3" w:name="_GoBack"/>
      <w:bookmarkEnd w:id="3"/>
      <w:proofErr w:type="gramStart"/>
      <w:r>
        <w:rPr>
          <w:b/>
          <w:bCs/>
          <w:lang w:val="en-GB"/>
        </w:rPr>
        <w:t>Additional</w:t>
      </w:r>
      <w:r w:rsidRPr="00D31A90">
        <w:rPr>
          <w:b/>
          <w:bCs/>
          <w:lang w:val="en-GB"/>
        </w:rPr>
        <w:t xml:space="preserve"> File 3.</w:t>
      </w:r>
      <w:proofErr w:type="gramEnd"/>
      <w:r w:rsidRPr="00D31A90">
        <w:rPr>
          <w:b/>
          <w:bCs/>
          <w:lang w:val="en-GB"/>
        </w:rPr>
        <w:t xml:space="preserve"> Characteristics of Studies Included in Qualitative </w:t>
      </w:r>
      <w:proofErr w:type="spellStart"/>
      <w:r w:rsidRPr="00D31A90">
        <w:rPr>
          <w:b/>
          <w:bCs/>
          <w:lang w:val="en-GB"/>
        </w:rPr>
        <w:t>Synthesis</w:t>
      </w:r>
      <w:bookmarkEnd w:id="0"/>
      <w:bookmarkEnd w:id="1"/>
      <w:bookmarkEnd w:id="2"/>
      <w:r w:rsidRPr="00D31A90">
        <w:rPr>
          <w:b/>
          <w:bCs/>
          <w:vertAlign w:val="superscript"/>
          <w:lang w:val="en-GB"/>
        </w:rPr>
        <w:t>a</w:t>
      </w:r>
      <w:proofErr w:type="spellEnd"/>
    </w:p>
    <w:p w14:paraId="62DE1ED7" w14:textId="77777777" w:rsidR="00D31A90" w:rsidRPr="005F5D2A" w:rsidRDefault="00D31A90" w:rsidP="00D31A90">
      <w:pPr>
        <w:contextualSpacing/>
        <w:rPr>
          <w:b/>
          <w:bCs/>
          <w:lang w:val="en-GB"/>
        </w:rPr>
      </w:pPr>
    </w:p>
    <w:p w14:paraId="7E52026E" w14:textId="44EEB089" w:rsidR="00D31A90" w:rsidRPr="005F5D2A" w:rsidRDefault="00D31A90" w:rsidP="00D31A90">
      <w:pPr>
        <w:contextualSpacing/>
        <w:rPr>
          <w:b/>
          <w:bCs/>
          <w:lang w:val="en-GB"/>
        </w:rPr>
      </w:pPr>
      <w:proofErr w:type="gramStart"/>
      <w:r w:rsidRPr="005F5D2A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A</w:t>
      </w:r>
      <w:r w:rsidRPr="005F5D2A">
        <w:rPr>
          <w:b/>
          <w:bCs/>
          <w:lang w:val="en-GB"/>
        </w:rPr>
        <w:t>3-1.</w:t>
      </w:r>
      <w:proofErr w:type="gramEnd"/>
      <w:r w:rsidRPr="005F5D2A">
        <w:rPr>
          <w:b/>
          <w:bCs/>
          <w:lang w:val="en-GB"/>
        </w:rPr>
        <w:t xml:space="preserve"> Characteristics of Studies Included in Qualitative Synthesis</w:t>
      </w:r>
    </w:p>
    <w:tbl>
      <w:tblPr>
        <w:tblStyle w:val="PlainTable2"/>
        <w:tblW w:w="13447" w:type="dxa"/>
        <w:tblLayout w:type="fixed"/>
        <w:tblLook w:val="04A0" w:firstRow="1" w:lastRow="0" w:firstColumn="1" w:lastColumn="0" w:noHBand="0" w:noVBand="1"/>
      </w:tblPr>
      <w:tblGrid>
        <w:gridCol w:w="1418"/>
        <w:gridCol w:w="142"/>
        <w:gridCol w:w="690"/>
        <w:gridCol w:w="154"/>
        <w:gridCol w:w="2416"/>
        <w:gridCol w:w="415"/>
        <w:gridCol w:w="1425"/>
        <w:gridCol w:w="262"/>
        <w:gridCol w:w="2798"/>
        <w:gridCol w:w="300"/>
        <w:gridCol w:w="447"/>
        <w:gridCol w:w="963"/>
        <w:gridCol w:w="114"/>
        <w:gridCol w:w="1506"/>
        <w:gridCol w:w="397"/>
      </w:tblGrid>
      <w:tr w:rsidR="00D31A90" w:rsidRPr="005F5D2A" w14:paraId="52E50FA0" w14:textId="77777777" w:rsidTr="00D31A9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97" w:type="dxa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B343E7B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Authors</w:t>
            </w:r>
          </w:p>
        </w:tc>
        <w:tc>
          <w:tcPr>
            <w:tcW w:w="832" w:type="dxa"/>
            <w:gridSpan w:val="2"/>
            <w:hideMark/>
          </w:tcPr>
          <w:p w14:paraId="0E4DCCBA" w14:textId="77777777" w:rsidR="00D31A90" w:rsidRPr="005F5D2A" w:rsidRDefault="00D31A90" w:rsidP="00D31A90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Year</w:t>
            </w:r>
          </w:p>
        </w:tc>
        <w:tc>
          <w:tcPr>
            <w:tcW w:w="2570" w:type="dxa"/>
            <w:gridSpan w:val="2"/>
          </w:tcPr>
          <w:p w14:paraId="59B3BF74" w14:textId="77777777" w:rsidR="00D31A90" w:rsidRPr="005F5D2A" w:rsidRDefault="00D31A90" w:rsidP="00D31A90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Methods</w:t>
            </w:r>
          </w:p>
        </w:tc>
        <w:tc>
          <w:tcPr>
            <w:tcW w:w="1840" w:type="dxa"/>
            <w:gridSpan w:val="2"/>
          </w:tcPr>
          <w:p w14:paraId="5FC4B4B5" w14:textId="77777777" w:rsidR="00D31A90" w:rsidRPr="005F5D2A" w:rsidRDefault="00D31A90" w:rsidP="00D31A90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Health issue addressed</w:t>
            </w:r>
          </w:p>
        </w:tc>
        <w:tc>
          <w:tcPr>
            <w:tcW w:w="3060" w:type="dxa"/>
            <w:gridSpan w:val="2"/>
          </w:tcPr>
          <w:p w14:paraId="18556F5B" w14:textId="77777777" w:rsidR="00D31A90" w:rsidRPr="005F5D2A" w:rsidRDefault="00D31A90" w:rsidP="00D31A90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Study population</w:t>
            </w:r>
          </w:p>
        </w:tc>
        <w:tc>
          <w:tcPr>
            <w:tcW w:w="1710" w:type="dxa"/>
            <w:gridSpan w:val="3"/>
          </w:tcPr>
          <w:p w14:paraId="209DA33E" w14:textId="77777777" w:rsidR="00D31A90" w:rsidRPr="005F5D2A" w:rsidRDefault="00D31A90" w:rsidP="00D31A90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Total sample size </w:t>
            </w:r>
          </w:p>
        </w:tc>
        <w:tc>
          <w:tcPr>
            <w:tcW w:w="1620" w:type="dxa"/>
            <w:gridSpan w:val="2"/>
          </w:tcPr>
          <w:p w14:paraId="5A8C494E" w14:textId="77777777" w:rsidR="00D31A90" w:rsidRPr="005F5D2A" w:rsidRDefault="00D31A90" w:rsidP="00D31A90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Quality appraisal</w:t>
            </w:r>
          </w:p>
        </w:tc>
      </w:tr>
      <w:tr w:rsidR="00D31A90" w:rsidRPr="005F5D2A" w14:paraId="20B9AA84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895423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Adongo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511B2B8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1A6290B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Other ('qualitative appraisal' following consultations with key stakeholders)</w:t>
            </w:r>
          </w:p>
        </w:tc>
        <w:tc>
          <w:tcPr>
            <w:tcW w:w="1840" w:type="dxa"/>
            <w:gridSpan w:val="2"/>
          </w:tcPr>
          <w:p w14:paraId="5255D9A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Primary care</w:t>
            </w:r>
          </w:p>
        </w:tc>
        <w:tc>
          <w:tcPr>
            <w:tcW w:w="3060" w:type="dxa"/>
            <w:gridSpan w:val="2"/>
          </w:tcPr>
          <w:p w14:paraId="428B9F1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 stakeholders</w:t>
            </w:r>
          </w:p>
        </w:tc>
        <w:tc>
          <w:tcPr>
            <w:tcW w:w="1710" w:type="dxa"/>
            <w:gridSpan w:val="3"/>
          </w:tcPr>
          <w:p w14:paraId="0163949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Not specified</w:t>
            </w:r>
          </w:p>
        </w:tc>
        <w:tc>
          <w:tcPr>
            <w:tcW w:w="1620" w:type="dxa"/>
            <w:gridSpan w:val="2"/>
          </w:tcPr>
          <w:p w14:paraId="64475CA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26C64B84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DCF4BF8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Ahmed et al.</w:t>
            </w:r>
          </w:p>
        </w:tc>
        <w:tc>
          <w:tcPr>
            <w:tcW w:w="832" w:type="dxa"/>
            <w:gridSpan w:val="2"/>
            <w:hideMark/>
          </w:tcPr>
          <w:p w14:paraId="64A21D8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3A543D0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4CB6261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02DFED1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Midwives (CMWs), lady health supervisors and managers</w:t>
            </w:r>
          </w:p>
        </w:tc>
        <w:tc>
          <w:tcPr>
            <w:tcW w:w="1710" w:type="dxa"/>
            <w:gridSpan w:val="3"/>
          </w:tcPr>
          <w:p w14:paraId="63974FB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134</w:t>
            </w:r>
          </w:p>
        </w:tc>
        <w:tc>
          <w:tcPr>
            <w:tcW w:w="1620" w:type="dxa"/>
            <w:gridSpan w:val="2"/>
          </w:tcPr>
          <w:p w14:paraId="3ED905F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3E33934D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04BD3A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Akeju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1804940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02B0886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Group interviews</w:t>
            </w:r>
          </w:p>
        </w:tc>
        <w:tc>
          <w:tcPr>
            <w:tcW w:w="1840" w:type="dxa"/>
            <w:gridSpan w:val="2"/>
          </w:tcPr>
          <w:p w14:paraId="496D641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04A547D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Pregnant women, recently pregnant mothers, male decision-makers, opinion leaders, traditional birth attendants (TBAs), community health extension workers (CHEWs), nurses and midwives</w:t>
            </w:r>
          </w:p>
        </w:tc>
        <w:tc>
          <w:tcPr>
            <w:tcW w:w="1710" w:type="dxa"/>
            <w:gridSpan w:val="3"/>
          </w:tcPr>
          <w:p w14:paraId="53C27F5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403</w:t>
            </w:r>
          </w:p>
          <w:p w14:paraId="679B0956" w14:textId="77777777" w:rsidR="00D31A90" w:rsidRPr="005F5D2A" w:rsidRDefault="00D31A90" w:rsidP="00D3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  <w:p w14:paraId="41C209F3" w14:textId="77777777" w:rsidR="00D31A90" w:rsidRPr="005F5D2A" w:rsidRDefault="00D31A90" w:rsidP="00D3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4C0483B9" w14:textId="77777777" w:rsidR="00D31A90" w:rsidRPr="005F5D2A" w:rsidRDefault="00D31A90" w:rsidP="00D31A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gridSpan w:val="2"/>
          </w:tcPr>
          <w:p w14:paraId="643E1EE1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2E05F9B3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BA6CA96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Asher et al.</w:t>
            </w:r>
          </w:p>
        </w:tc>
        <w:tc>
          <w:tcPr>
            <w:tcW w:w="832" w:type="dxa"/>
            <w:gridSpan w:val="2"/>
            <w:hideMark/>
          </w:tcPr>
          <w:p w14:paraId="28B6BFA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05E21C8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4E6CC10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Mental health</w:t>
            </w:r>
          </w:p>
        </w:tc>
        <w:tc>
          <w:tcPr>
            <w:tcW w:w="3060" w:type="dxa"/>
            <w:gridSpan w:val="2"/>
          </w:tcPr>
          <w:p w14:paraId="3D370C6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people with schizophrenia and their families</w:t>
            </w:r>
          </w:p>
        </w:tc>
        <w:tc>
          <w:tcPr>
            <w:tcW w:w="1710" w:type="dxa"/>
            <w:gridSpan w:val="3"/>
          </w:tcPr>
          <w:p w14:paraId="03E3AED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1620" w:type="dxa"/>
            <w:gridSpan w:val="2"/>
          </w:tcPr>
          <w:p w14:paraId="50B7961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76C1C60B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6491FD8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Avery et al.</w:t>
            </w:r>
          </w:p>
        </w:tc>
        <w:tc>
          <w:tcPr>
            <w:tcW w:w="832" w:type="dxa"/>
            <w:gridSpan w:val="2"/>
            <w:hideMark/>
          </w:tcPr>
          <w:p w14:paraId="2E5776D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6C75DF21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Group interviews</w:t>
            </w:r>
          </w:p>
        </w:tc>
        <w:tc>
          <w:tcPr>
            <w:tcW w:w="1840" w:type="dxa"/>
            <w:gridSpan w:val="2"/>
          </w:tcPr>
          <w:p w14:paraId="00FDDF7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2672900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CHVs</w:t>
            </w:r>
          </w:p>
        </w:tc>
        <w:tc>
          <w:tcPr>
            <w:tcW w:w="1710" w:type="dxa"/>
            <w:gridSpan w:val="3"/>
          </w:tcPr>
          <w:p w14:paraId="140D28E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1620" w:type="dxa"/>
            <w:gridSpan w:val="2"/>
          </w:tcPr>
          <w:p w14:paraId="57E7E82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75881B04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2D77A0D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Ayon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1F72077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570" w:type="dxa"/>
            <w:gridSpan w:val="2"/>
          </w:tcPr>
          <w:p w14:paraId="7495F3D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37B78C9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SRH, mental health, HIV prevention</w:t>
            </w:r>
          </w:p>
        </w:tc>
        <w:tc>
          <w:tcPr>
            <w:tcW w:w="3060" w:type="dxa"/>
            <w:gridSpan w:val="2"/>
          </w:tcPr>
          <w:p w14:paraId="179A4E4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women injection drug users and key stakeholders</w:t>
            </w:r>
          </w:p>
        </w:tc>
        <w:tc>
          <w:tcPr>
            <w:tcW w:w="1710" w:type="dxa"/>
            <w:gridSpan w:val="3"/>
          </w:tcPr>
          <w:p w14:paraId="15B9110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45 at formative phase (all women who inject drugs)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br/>
              <w:t>44 at evaluation phase (14 women who inject drugs plus 30 stakeholders)</w:t>
            </w:r>
          </w:p>
        </w:tc>
        <w:tc>
          <w:tcPr>
            <w:tcW w:w="1620" w:type="dxa"/>
            <w:gridSpan w:val="2"/>
          </w:tcPr>
          <w:p w14:paraId="77CFAF6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6BD60959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1814F2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Ayon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58C772B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7689FDD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26DB774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SRH &amp; mental health</w:t>
            </w:r>
          </w:p>
        </w:tc>
        <w:tc>
          <w:tcPr>
            <w:tcW w:w="3060" w:type="dxa"/>
            <w:gridSpan w:val="2"/>
          </w:tcPr>
          <w:p w14:paraId="4C7C6AF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women injection drug users </w:t>
            </w:r>
          </w:p>
        </w:tc>
        <w:tc>
          <w:tcPr>
            <w:tcW w:w="1710" w:type="dxa"/>
            <w:gridSpan w:val="3"/>
          </w:tcPr>
          <w:p w14:paraId="5C203CB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50</w:t>
            </w:r>
          </w:p>
        </w:tc>
        <w:tc>
          <w:tcPr>
            <w:tcW w:w="1620" w:type="dxa"/>
            <w:gridSpan w:val="2"/>
          </w:tcPr>
          <w:p w14:paraId="5BC691D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476E7838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D317B2B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Baum et al.</w:t>
            </w:r>
          </w:p>
        </w:tc>
        <w:tc>
          <w:tcPr>
            <w:tcW w:w="832" w:type="dxa"/>
            <w:gridSpan w:val="2"/>
            <w:hideMark/>
          </w:tcPr>
          <w:p w14:paraId="3E4EE06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570" w:type="dxa"/>
            <w:gridSpan w:val="2"/>
          </w:tcPr>
          <w:p w14:paraId="7302FF8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55125F9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NCD (hearing)</w:t>
            </w:r>
          </w:p>
        </w:tc>
        <w:tc>
          <w:tcPr>
            <w:tcW w:w="3060" w:type="dxa"/>
            <w:gridSpan w:val="2"/>
          </w:tcPr>
          <w:p w14:paraId="3CE9496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caregivers of children with hearing loss</w:t>
            </w:r>
          </w:p>
        </w:tc>
        <w:tc>
          <w:tcPr>
            <w:tcW w:w="1710" w:type="dxa"/>
            <w:gridSpan w:val="3"/>
          </w:tcPr>
          <w:p w14:paraId="5CB25E7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1620" w:type="dxa"/>
            <w:gridSpan w:val="2"/>
          </w:tcPr>
          <w:p w14:paraId="41DFF2B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00EF1C7F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406E936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Beam et al.</w:t>
            </w:r>
          </w:p>
        </w:tc>
        <w:tc>
          <w:tcPr>
            <w:tcW w:w="832" w:type="dxa"/>
            <w:gridSpan w:val="2"/>
            <w:hideMark/>
          </w:tcPr>
          <w:p w14:paraId="482DB9E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570" w:type="dxa"/>
            <w:gridSpan w:val="2"/>
          </w:tcPr>
          <w:p w14:paraId="1D417B0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Other (barriers to report survey)</w:t>
            </w:r>
          </w:p>
        </w:tc>
        <w:tc>
          <w:tcPr>
            <w:tcW w:w="1840" w:type="dxa"/>
            <w:gridSpan w:val="2"/>
          </w:tcPr>
          <w:p w14:paraId="7418B60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other (pork tapeworm, a leading cause of preventable epilepsy)</w:t>
            </w:r>
          </w:p>
        </w:tc>
        <w:tc>
          <w:tcPr>
            <w:tcW w:w="3060" w:type="dxa"/>
            <w:gridSpan w:val="2"/>
          </w:tcPr>
          <w:p w14:paraId="730BC3C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households in intervention and control villages </w:t>
            </w:r>
          </w:p>
        </w:tc>
        <w:tc>
          <w:tcPr>
            <w:tcW w:w="1710" w:type="dxa"/>
            <w:gridSpan w:val="3"/>
          </w:tcPr>
          <w:p w14:paraId="256324D4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166</w:t>
            </w:r>
          </w:p>
        </w:tc>
        <w:tc>
          <w:tcPr>
            <w:tcW w:w="1620" w:type="dxa"/>
            <w:gridSpan w:val="2"/>
          </w:tcPr>
          <w:p w14:paraId="6788AA0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02ECB11B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024DAB9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Belaid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&amp;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Ridde</w:t>
            </w:r>
            <w:proofErr w:type="spellEnd"/>
          </w:p>
        </w:tc>
        <w:tc>
          <w:tcPr>
            <w:tcW w:w="832" w:type="dxa"/>
            <w:gridSpan w:val="2"/>
            <w:hideMark/>
          </w:tcPr>
          <w:p w14:paraId="50E7D9F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69A1367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interviews &amp; observations</w:t>
            </w:r>
          </w:p>
        </w:tc>
        <w:tc>
          <w:tcPr>
            <w:tcW w:w="1840" w:type="dxa"/>
            <w:gridSpan w:val="2"/>
          </w:tcPr>
          <w:p w14:paraId="68B432D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6410909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women, traditional birth attendants, clinic management committees, and health workers and district health managers</w:t>
            </w:r>
          </w:p>
        </w:tc>
        <w:tc>
          <w:tcPr>
            <w:tcW w:w="1710" w:type="dxa"/>
            <w:gridSpan w:val="3"/>
          </w:tcPr>
          <w:p w14:paraId="6A86F8A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177</w:t>
            </w:r>
          </w:p>
        </w:tc>
        <w:tc>
          <w:tcPr>
            <w:tcW w:w="1620" w:type="dxa"/>
            <w:gridSpan w:val="2"/>
          </w:tcPr>
          <w:p w14:paraId="56FEAAD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1869CE01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D5318B9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Bergen et al.</w:t>
            </w:r>
          </w:p>
        </w:tc>
        <w:tc>
          <w:tcPr>
            <w:tcW w:w="832" w:type="dxa"/>
            <w:gridSpan w:val="2"/>
            <w:hideMark/>
          </w:tcPr>
          <w:p w14:paraId="07E848B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753AD80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6D7EFAF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3B6F590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members, religious leaders, health extension workers (HEW) and community volunteers (members of women and male development armies; WDA &amp; MDA)</w:t>
            </w:r>
          </w:p>
        </w:tc>
        <w:tc>
          <w:tcPr>
            <w:tcW w:w="1710" w:type="dxa"/>
            <w:gridSpan w:val="3"/>
          </w:tcPr>
          <w:p w14:paraId="39B8614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24 individual interviews; 12 FGDs with 6-12 participants each</w:t>
            </w:r>
          </w:p>
        </w:tc>
        <w:tc>
          <w:tcPr>
            <w:tcW w:w="1620" w:type="dxa"/>
            <w:gridSpan w:val="2"/>
          </w:tcPr>
          <w:p w14:paraId="7177B50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2211FE82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E10AFD7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Buchner et al.</w:t>
            </w:r>
          </w:p>
        </w:tc>
        <w:tc>
          <w:tcPr>
            <w:tcW w:w="832" w:type="dxa"/>
            <w:gridSpan w:val="2"/>
            <w:hideMark/>
          </w:tcPr>
          <w:p w14:paraId="51369CC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372957A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4815A2C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Childhood illnesses</w:t>
            </w:r>
          </w:p>
        </w:tc>
        <w:tc>
          <w:tcPr>
            <w:tcW w:w="3060" w:type="dxa"/>
            <w:gridSpan w:val="2"/>
          </w:tcPr>
          <w:p w14:paraId="01135E3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Caregivers of children under 5, health workers, CHWs, and local leaders</w:t>
            </w:r>
          </w:p>
        </w:tc>
        <w:tc>
          <w:tcPr>
            <w:tcW w:w="1710" w:type="dxa"/>
            <w:gridSpan w:val="3"/>
          </w:tcPr>
          <w:p w14:paraId="5F12A30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106</w:t>
            </w:r>
          </w:p>
        </w:tc>
        <w:tc>
          <w:tcPr>
            <w:tcW w:w="1620" w:type="dxa"/>
            <w:gridSpan w:val="2"/>
          </w:tcPr>
          <w:p w14:paraId="6905E43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6DFD0A55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75D8EDB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Canavati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4B3E21E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29A86E0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3D9279E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Malaria</w:t>
            </w:r>
          </w:p>
        </w:tc>
        <w:tc>
          <w:tcPr>
            <w:tcW w:w="3060" w:type="dxa"/>
            <w:gridSpan w:val="2"/>
          </w:tcPr>
          <w:p w14:paraId="375A9D6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VMWs and MMWs</w:t>
            </w:r>
          </w:p>
        </w:tc>
        <w:tc>
          <w:tcPr>
            <w:tcW w:w="1710" w:type="dxa"/>
            <w:gridSpan w:val="3"/>
          </w:tcPr>
          <w:p w14:paraId="2A5665F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476</w:t>
            </w:r>
          </w:p>
        </w:tc>
        <w:tc>
          <w:tcPr>
            <w:tcW w:w="1620" w:type="dxa"/>
            <w:gridSpan w:val="2"/>
          </w:tcPr>
          <w:p w14:paraId="4F93A3B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3E062482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F825112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Chourasia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</w:t>
            </w:r>
          </w:p>
        </w:tc>
        <w:tc>
          <w:tcPr>
            <w:tcW w:w="832" w:type="dxa"/>
            <w:gridSpan w:val="2"/>
            <w:hideMark/>
          </w:tcPr>
          <w:p w14:paraId="656CF27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1F9F5BC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3F91E91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Malaria</w:t>
            </w:r>
          </w:p>
        </w:tc>
        <w:tc>
          <w:tcPr>
            <w:tcW w:w="3060" w:type="dxa"/>
            <w:gridSpan w:val="2"/>
          </w:tcPr>
          <w:p w14:paraId="5BA80FD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Age-sex controlled two groups of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Mitanins</w:t>
            </w:r>
            <w:proofErr w:type="spellEnd"/>
          </w:p>
        </w:tc>
        <w:tc>
          <w:tcPr>
            <w:tcW w:w="1710" w:type="dxa"/>
            <w:gridSpan w:val="3"/>
          </w:tcPr>
          <w:p w14:paraId="597487F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1620" w:type="dxa"/>
            <w:gridSpan w:val="2"/>
          </w:tcPr>
          <w:p w14:paraId="6690046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35557057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CB36C71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Corbin et al.</w:t>
            </w:r>
          </w:p>
        </w:tc>
        <w:tc>
          <w:tcPr>
            <w:tcW w:w="832" w:type="dxa"/>
            <w:gridSpan w:val="2"/>
            <w:hideMark/>
          </w:tcPr>
          <w:p w14:paraId="5A53DD0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5E53354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3930AA0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HIV/AIDS</w:t>
            </w:r>
          </w:p>
        </w:tc>
        <w:tc>
          <w:tcPr>
            <w:tcW w:w="3060" w:type="dxa"/>
            <w:gridSpan w:val="2"/>
          </w:tcPr>
          <w:p w14:paraId="1AF8C82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women grassroots volunteers and staff at one NGO</w:t>
            </w:r>
          </w:p>
        </w:tc>
        <w:tc>
          <w:tcPr>
            <w:tcW w:w="1710" w:type="dxa"/>
            <w:gridSpan w:val="3"/>
          </w:tcPr>
          <w:p w14:paraId="55247888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1620" w:type="dxa"/>
            <w:gridSpan w:val="2"/>
          </w:tcPr>
          <w:p w14:paraId="7330E1D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0FD45012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9C39518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Datiko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4F3B8B3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3A5994F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19B5114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TB</w:t>
            </w:r>
          </w:p>
        </w:tc>
        <w:tc>
          <w:tcPr>
            <w:tcW w:w="3060" w:type="dxa"/>
            <w:gridSpan w:val="2"/>
          </w:tcPr>
          <w:p w14:paraId="52650EE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health care providers (including health extension workers [HEWs] and community health promoters [CHPs])</w:t>
            </w:r>
          </w:p>
        </w:tc>
        <w:tc>
          <w:tcPr>
            <w:tcW w:w="1710" w:type="dxa"/>
            <w:gridSpan w:val="3"/>
          </w:tcPr>
          <w:p w14:paraId="09F8ED7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1620" w:type="dxa"/>
            <w:gridSpan w:val="2"/>
          </w:tcPr>
          <w:p w14:paraId="2DBB91C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24B4E559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F106EAC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de Lange &amp; Mitchell</w:t>
            </w:r>
          </w:p>
        </w:tc>
        <w:tc>
          <w:tcPr>
            <w:tcW w:w="832" w:type="dxa"/>
            <w:gridSpan w:val="2"/>
            <w:hideMark/>
          </w:tcPr>
          <w:p w14:paraId="147295C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0AE9A0B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Participatory action research</w:t>
            </w:r>
          </w:p>
        </w:tc>
        <w:tc>
          <w:tcPr>
            <w:tcW w:w="1840" w:type="dxa"/>
            <w:gridSpan w:val="2"/>
          </w:tcPr>
          <w:p w14:paraId="3FC7F5C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Social determinants of health (gender-based violence)</w:t>
            </w:r>
          </w:p>
        </w:tc>
        <w:tc>
          <w:tcPr>
            <w:tcW w:w="3060" w:type="dxa"/>
            <w:gridSpan w:val="2"/>
          </w:tcPr>
          <w:p w14:paraId="752DD1C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women CHWs</w:t>
            </w:r>
          </w:p>
        </w:tc>
        <w:tc>
          <w:tcPr>
            <w:tcW w:w="1710" w:type="dxa"/>
            <w:gridSpan w:val="3"/>
          </w:tcPr>
          <w:p w14:paraId="79D689E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1620" w:type="dxa"/>
            <w:gridSpan w:val="2"/>
          </w:tcPr>
          <w:p w14:paraId="36743F8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679B5E50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ACF449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Dusabe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-Richards et al.</w:t>
            </w:r>
          </w:p>
        </w:tc>
        <w:tc>
          <w:tcPr>
            <w:tcW w:w="832" w:type="dxa"/>
            <w:gridSpan w:val="2"/>
            <w:hideMark/>
          </w:tcPr>
          <w:p w14:paraId="0C8877E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6A6DBC1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0ED5243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TB &amp; MCNH</w:t>
            </w:r>
          </w:p>
        </w:tc>
        <w:tc>
          <w:tcPr>
            <w:tcW w:w="3060" w:type="dxa"/>
            <w:gridSpan w:val="2"/>
          </w:tcPr>
          <w:p w14:paraId="21DAD00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Health extension workers (HEWs), Health Centre Heads, District Health Officers,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Zonal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Health Department and Regional Health Bureau representatives </w:t>
            </w:r>
          </w:p>
        </w:tc>
        <w:tc>
          <w:tcPr>
            <w:tcW w:w="1710" w:type="dxa"/>
            <w:gridSpan w:val="3"/>
          </w:tcPr>
          <w:p w14:paraId="626BA76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  <w:tc>
          <w:tcPr>
            <w:tcW w:w="1620" w:type="dxa"/>
            <w:gridSpan w:val="2"/>
          </w:tcPr>
          <w:p w14:paraId="57014AB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3973410D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E7E001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Edward et al.</w:t>
            </w:r>
          </w:p>
        </w:tc>
        <w:tc>
          <w:tcPr>
            <w:tcW w:w="832" w:type="dxa"/>
            <w:gridSpan w:val="2"/>
            <w:hideMark/>
          </w:tcPr>
          <w:p w14:paraId="52D7960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33A3728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206E1CD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Primary care</w:t>
            </w:r>
          </w:p>
        </w:tc>
        <w:tc>
          <w:tcPr>
            <w:tcW w:w="3060" w:type="dxa"/>
            <w:gridSpan w:val="2"/>
          </w:tcPr>
          <w:p w14:paraId="3B54E528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Various stakeholders in CHW programme, Afghanistan</w:t>
            </w:r>
          </w:p>
        </w:tc>
        <w:tc>
          <w:tcPr>
            <w:tcW w:w="1710" w:type="dxa"/>
            <w:gridSpan w:val="3"/>
          </w:tcPr>
          <w:p w14:paraId="42E7F7D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272</w:t>
            </w:r>
          </w:p>
        </w:tc>
        <w:tc>
          <w:tcPr>
            <w:tcW w:w="1620" w:type="dxa"/>
            <w:gridSpan w:val="2"/>
          </w:tcPr>
          <w:p w14:paraId="581BB17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332CF45E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5935303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Elazen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4FE451E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05273DD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individual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intereviews</w:t>
            </w:r>
            <w:proofErr w:type="spellEnd"/>
          </w:p>
        </w:tc>
        <w:tc>
          <w:tcPr>
            <w:tcW w:w="1840" w:type="dxa"/>
            <w:gridSpan w:val="2"/>
          </w:tcPr>
          <w:p w14:paraId="4D7C7E6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RMNCH</w:t>
            </w:r>
          </w:p>
        </w:tc>
        <w:tc>
          <w:tcPr>
            <w:tcW w:w="3060" w:type="dxa"/>
            <w:gridSpan w:val="2"/>
          </w:tcPr>
          <w:p w14:paraId="3C09333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male health activists (MHAs) and various female CHWs (ASHAs, auxiliary nurse midwives [ANMs],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anganwadi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workers [AWWs])</w:t>
            </w:r>
          </w:p>
        </w:tc>
        <w:tc>
          <w:tcPr>
            <w:tcW w:w="1710" w:type="dxa"/>
            <w:gridSpan w:val="3"/>
          </w:tcPr>
          <w:p w14:paraId="47FDC47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1620" w:type="dxa"/>
            <w:gridSpan w:val="2"/>
          </w:tcPr>
          <w:p w14:paraId="6D6768D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026197C3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EA776EA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Farmer et al.</w:t>
            </w:r>
          </w:p>
        </w:tc>
        <w:tc>
          <w:tcPr>
            <w:tcW w:w="832" w:type="dxa"/>
            <w:gridSpan w:val="2"/>
            <w:hideMark/>
          </w:tcPr>
          <w:p w14:paraId="5989D4C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17B409F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70EE38D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Family planning</w:t>
            </w:r>
          </w:p>
        </w:tc>
        <w:tc>
          <w:tcPr>
            <w:tcW w:w="3060" w:type="dxa"/>
            <w:gridSpan w:val="2"/>
          </w:tcPr>
          <w:p w14:paraId="7E08801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female community members, CHWs, nurses</w:t>
            </w:r>
          </w:p>
        </w:tc>
        <w:tc>
          <w:tcPr>
            <w:tcW w:w="1710" w:type="dxa"/>
            <w:gridSpan w:val="3"/>
          </w:tcPr>
          <w:p w14:paraId="27265A9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159</w:t>
            </w:r>
          </w:p>
        </w:tc>
        <w:tc>
          <w:tcPr>
            <w:tcW w:w="1620" w:type="dxa"/>
            <w:gridSpan w:val="2"/>
          </w:tcPr>
          <w:p w14:paraId="056EAFF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55E1B7B1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507BF12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Feldhaus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453A0E5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5F446F9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5F794A0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4B1A7A9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CHWs</w:t>
            </w:r>
          </w:p>
        </w:tc>
        <w:tc>
          <w:tcPr>
            <w:tcW w:w="1710" w:type="dxa"/>
            <w:gridSpan w:val="3"/>
          </w:tcPr>
          <w:p w14:paraId="51DCB5B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60</w:t>
            </w:r>
          </w:p>
        </w:tc>
        <w:tc>
          <w:tcPr>
            <w:tcW w:w="1620" w:type="dxa"/>
            <w:gridSpan w:val="2"/>
          </w:tcPr>
          <w:p w14:paraId="1B34DBD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33C6F38D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F50E82D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Flink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6DE7EF3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75D2291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1A8026A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None specified</w:t>
            </w:r>
          </w:p>
        </w:tc>
        <w:tc>
          <w:tcPr>
            <w:tcW w:w="3060" w:type="dxa"/>
            <w:gridSpan w:val="2"/>
          </w:tcPr>
          <w:p w14:paraId="4157F53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COSA members (CHWs), health workers and managers, poor, vulnerable, and 'indigent' community members</w:t>
            </w:r>
          </w:p>
        </w:tc>
        <w:tc>
          <w:tcPr>
            <w:tcW w:w="1710" w:type="dxa"/>
            <w:gridSpan w:val="3"/>
          </w:tcPr>
          <w:p w14:paraId="666808D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297</w:t>
            </w:r>
          </w:p>
        </w:tc>
        <w:tc>
          <w:tcPr>
            <w:tcW w:w="1620" w:type="dxa"/>
            <w:gridSpan w:val="2"/>
          </w:tcPr>
          <w:p w14:paraId="402703B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1C6AF375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27A4129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Fotso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5722B30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693B44E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21CF033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RMNCH</w:t>
            </w:r>
          </w:p>
        </w:tc>
        <w:tc>
          <w:tcPr>
            <w:tcW w:w="3060" w:type="dxa"/>
            <w:gridSpan w:val="2"/>
          </w:tcPr>
          <w:p w14:paraId="1DBB691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recently delivered women, ASHAs, ANMs, AWWs</w:t>
            </w:r>
          </w:p>
        </w:tc>
        <w:tc>
          <w:tcPr>
            <w:tcW w:w="1710" w:type="dxa"/>
            <w:gridSpan w:val="3"/>
          </w:tcPr>
          <w:p w14:paraId="39BC5B5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1620" w:type="dxa"/>
            <w:gridSpan w:val="2"/>
          </w:tcPr>
          <w:p w14:paraId="0A0928B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7074AE89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E0A8B39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Geldsetzer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058BDAA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2017a</w:t>
            </w:r>
          </w:p>
        </w:tc>
        <w:tc>
          <w:tcPr>
            <w:tcW w:w="2570" w:type="dxa"/>
            <w:gridSpan w:val="2"/>
          </w:tcPr>
          <w:p w14:paraId="614F32E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Group interviews</w:t>
            </w:r>
          </w:p>
        </w:tc>
        <w:tc>
          <w:tcPr>
            <w:tcW w:w="1840" w:type="dxa"/>
            <w:gridSpan w:val="2"/>
          </w:tcPr>
          <w:p w14:paraId="366158C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HIV (and other high-stigma, confidential health information)</w:t>
            </w:r>
          </w:p>
        </w:tc>
        <w:tc>
          <w:tcPr>
            <w:tcW w:w="3060" w:type="dxa"/>
            <w:gridSpan w:val="2"/>
          </w:tcPr>
          <w:p w14:paraId="4F98C534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Household sampling, community members</w:t>
            </w:r>
          </w:p>
        </w:tc>
        <w:tc>
          <w:tcPr>
            <w:tcW w:w="1710" w:type="dxa"/>
            <w:gridSpan w:val="3"/>
          </w:tcPr>
          <w:p w14:paraId="32D24B1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169</w:t>
            </w:r>
          </w:p>
        </w:tc>
        <w:tc>
          <w:tcPr>
            <w:tcW w:w="1620" w:type="dxa"/>
            <w:gridSpan w:val="2"/>
          </w:tcPr>
          <w:p w14:paraId="489753B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7122AC70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758AA0A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George et al.</w:t>
            </w:r>
          </w:p>
        </w:tc>
        <w:tc>
          <w:tcPr>
            <w:tcW w:w="832" w:type="dxa"/>
            <w:gridSpan w:val="2"/>
            <w:hideMark/>
          </w:tcPr>
          <w:p w14:paraId="2F802D9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6362635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50898D6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48031E0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Stakeholders</w:t>
            </w:r>
          </w:p>
        </w:tc>
        <w:tc>
          <w:tcPr>
            <w:tcW w:w="1710" w:type="dxa"/>
            <w:gridSpan w:val="3"/>
          </w:tcPr>
          <w:p w14:paraId="3AA402C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56</w:t>
            </w:r>
          </w:p>
        </w:tc>
        <w:tc>
          <w:tcPr>
            <w:tcW w:w="1620" w:type="dxa"/>
            <w:gridSpan w:val="2"/>
          </w:tcPr>
          <w:p w14:paraId="410B7F6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6ECDEFAB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A3E3CB9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Getnet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5F5D2A">
              <w:rPr>
                <w:i/>
                <w:color w:val="000000" w:themeColor="text1"/>
                <w:sz w:val="20"/>
                <w:szCs w:val="20"/>
                <w:lang w:val="en-GB"/>
              </w:rPr>
              <w:t xml:space="preserve">et al. </w:t>
            </w:r>
          </w:p>
        </w:tc>
        <w:tc>
          <w:tcPr>
            <w:tcW w:w="832" w:type="dxa"/>
            <w:gridSpan w:val="2"/>
            <w:hideMark/>
          </w:tcPr>
          <w:p w14:paraId="20AC5EC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0FBBA18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2C3161B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TB</w:t>
            </w:r>
          </w:p>
        </w:tc>
        <w:tc>
          <w:tcPr>
            <w:tcW w:w="3060" w:type="dxa"/>
            <w:gridSpan w:val="2"/>
          </w:tcPr>
          <w:p w14:paraId="7D7F360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HEWs</w:t>
            </w:r>
          </w:p>
        </w:tc>
        <w:tc>
          <w:tcPr>
            <w:tcW w:w="1710" w:type="dxa"/>
            <w:gridSpan w:val="3"/>
          </w:tcPr>
          <w:p w14:paraId="14485E0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1620" w:type="dxa"/>
            <w:gridSpan w:val="2"/>
          </w:tcPr>
          <w:p w14:paraId="374BB79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1B25D351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6D706396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Gittings</w:t>
            </w:r>
            <w:proofErr w:type="spellEnd"/>
          </w:p>
        </w:tc>
        <w:tc>
          <w:tcPr>
            <w:tcW w:w="832" w:type="dxa"/>
            <w:gridSpan w:val="2"/>
            <w:hideMark/>
          </w:tcPr>
          <w:p w14:paraId="0BA9641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7C7062F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Individual interviews </w:t>
            </w:r>
          </w:p>
        </w:tc>
        <w:tc>
          <w:tcPr>
            <w:tcW w:w="1840" w:type="dxa"/>
            <w:gridSpan w:val="2"/>
          </w:tcPr>
          <w:p w14:paraId="7E90D36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HIV</w:t>
            </w:r>
          </w:p>
        </w:tc>
        <w:tc>
          <w:tcPr>
            <w:tcW w:w="3060" w:type="dxa"/>
            <w:gridSpan w:val="2"/>
          </w:tcPr>
          <w:p w14:paraId="150AE91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care workers and clients (men with HIV) in South Africa</w:t>
            </w:r>
          </w:p>
        </w:tc>
        <w:tc>
          <w:tcPr>
            <w:tcW w:w="1710" w:type="dxa"/>
            <w:gridSpan w:val="3"/>
          </w:tcPr>
          <w:p w14:paraId="5E9BF22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1620" w:type="dxa"/>
            <w:gridSpan w:val="2"/>
          </w:tcPr>
          <w:p w14:paraId="1FA5151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58E12D70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5288F5D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Give et al.</w:t>
            </w:r>
          </w:p>
        </w:tc>
        <w:tc>
          <w:tcPr>
            <w:tcW w:w="832" w:type="dxa"/>
            <w:gridSpan w:val="2"/>
            <w:hideMark/>
          </w:tcPr>
          <w:p w14:paraId="50109A7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280252C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7C2E285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None specified</w:t>
            </w:r>
          </w:p>
        </w:tc>
        <w:tc>
          <w:tcPr>
            <w:tcW w:w="3060" w:type="dxa"/>
            <w:gridSpan w:val="2"/>
          </w:tcPr>
          <w:p w14:paraId="11CF0E44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women caring for children under 5, community leaders, Agents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Polivalentes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Elementares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(APEs) and their supervisors</w:t>
            </w:r>
          </w:p>
        </w:tc>
        <w:tc>
          <w:tcPr>
            <w:tcW w:w="1710" w:type="dxa"/>
            <w:gridSpan w:val="3"/>
          </w:tcPr>
          <w:p w14:paraId="4F630D0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96</w:t>
            </w:r>
          </w:p>
        </w:tc>
        <w:tc>
          <w:tcPr>
            <w:tcW w:w="1620" w:type="dxa"/>
            <w:gridSpan w:val="2"/>
          </w:tcPr>
          <w:p w14:paraId="25F8E7C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70D2DDFD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1990198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Gupta</w:t>
            </w:r>
          </w:p>
        </w:tc>
        <w:tc>
          <w:tcPr>
            <w:tcW w:w="832" w:type="dxa"/>
            <w:gridSpan w:val="2"/>
            <w:hideMark/>
          </w:tcPr>
          <w:p w14:paraId="75DF113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09A5360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and group interviews</w:t>
            </w:r>
          </w:p>
        </w:tc>
        <w:tc>
          <w:tcPr>
            <w:tcW w:w="1840" w:type="dxa"/>
            <w:gridSpan w:val="2"/>
          </w:tcPr>
          <w:p w14:paraId="2215FDD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40B6DD8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members, clinicians, and managers</w:t>
            </w:r>
          </w:p>
        </w:tc>
        <w:tc>
          <w:tcPr>
            <w:tcW w:w="1710" w:type="dxa"/>
            <w:gridSpan w:val="3"/>
          </w:tcPr>
          <w:p w14:paraId="425DF43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75</w:t>
            </w:r>
          </w:p>
        </w:tc>
        <w:tc>
          <w:tcPr>
            <w:tcW w:w="1620" w:type="dxa"/>
            <w:gridSpan w:val="2"/>
          </w:tcPr>
          <w:p w14:paraId="296DB55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23C42509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649B17C3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Hailerman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2CEB809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61AFDD4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32C95CF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Mental health (severe mental disorders)</w:t>
            </w:r>
          </w:p>
        </w:tc>
        <w:tc>
          <w:tcPr>
            <w:tcW w:w="3060" w:type="dxa"/>
            <w:gridSpan w:val="2"/>
          </w:tcPr>
          <w:p w14:paraId="71FF4318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people with severe mental disorders, caregivers, health care professionals, and CHWs</w:t>
            </w:r>
          </w:p>
        </w:tc>
        <w:tc>
          <w:tcPr>
            <w:tcW w:w="1710" w:type="dxa"/>
            <w:gridSpan w:val="3"/>
          </w:tcPr>
          <w:p w14:paraId="68BDDCB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70</w:t>
            </w:r>
          </w:p>
        </w:tc>
        <w:tc>
          <w:tcPr>
            <w:tcW w:w="1620" w:type="dxa"/>
            <w:gridSpan w:val="2"/>
          </w:tcPr>
          <w:p w14:paraId="56CA239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3C832204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6CD8131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Jackson et al.</w:t>
            </w:r>
          </w:p>
        </w:tc>
        <w:tc>
          <w:tcPr>
            <w:tcW w:w="832" w:type="dxa"/>
            <w:gridSpan w:val="2"/>
            <w:hideMark/>
          </w:tcPr>
          <w:p w14:paraId="04E2141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702A51C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229151A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3BF683C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HEWs (who were interviewed and also interviewed women who had recently given birth at home or in a health facility and reported back)</w:t>
            </w:r>
          </w:p>
        </w:tc>
        <w:tc>
          <w:tcPr>
            <w:tcW w:w="1710" w:type="dxa"/>
            <w:gridSpan w:val="3"/>
          </w:tcPr>
          <w:p w14:paraId="7B29684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16 HEWs and 45 women</w:t>
            </w:r>
          </w:p>
        </w:tc>
        <w:tc>
          <w:tcPr>
            <w:tcW w:w="1620" w:type="dxa"/>
            <w:gridSpan w:val="2"/>
          </w:tcPr>
          <w:p w14:paraId="7E91DAC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436C1990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DBCDAE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Jackson et al.</w:t>
            </w:r>
          </w:p>
        </w:tc>
        <w:tc>
          <w:tcPr>
            <w:tcW w:w="832" w:type="dxa"/>
            <w:gridSpan w:val="2"/>
            <w:hideMark/>
          </w:tcPr>
          <w:p w14:paraId="2127B06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0AA663D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2C51DAF8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5B4A331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HEWs (who were interviewed and also interviewed women who had recently given birth at home or in a health facility and reported back)</w:t>
            </w:r>
          </w:p>
        </w:tc>
        <w:tc>
          <w:tcPr>
            <w:tcW w:w="1710" w:type="dxa"/>
            <w:gridSpan w:val="3"/>
          </w:tcPr>
          <w:p w14:paraId="4896A86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44 HEWs and 123 women</w:t>
            </w:r>
          </w:p>
        </w:tc>
        <w:tc>
          <w:tcPr>
            <w:tcW w:w="1620" w:type="dxa"/>
            <w:gridSpan w:val="2"/>
          </w:tcPr>
          <w:p w14:paraId="56C7A0A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07C1B136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51D87CD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Jackson et al.</w:t>
            </w:r>
          </w:p>
        </w:tc>
        <w:tc>
          <w:tcPr>
            <w:tcW w:w="832" w:type="dxa"/>
            <w:gridSpan w:val="2"/>
            <w:hideMark/>
          </w:tcPr>
          <w:p w14:paraId="78EF78D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570" w:type="dxa"/>
            <w:gridSpan w:val="2"/>
          </w:tcPr>
          <w:p w14:paraId="15FAF6B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57D7B00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08881B4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health extension workers </w:t>
            </w:r>
          </w:p>
        </w:tc>
        <w:tc>
          <w:tcPr>
            <w:tcW w:w="1710" w:type="dxa"/>
            <w:gridSpan w:val="3"/>
          </w:tcPr>
          <w:p w14:paraId="688BA23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45 individual interviews + 17 group interview participants</w:t>
            </w:r>
          </w:p>
        </w:tc>
        <w:tc>
          <w:tcPr>
            <w:tcW w:w="1620" w:type="dxa"/>
            <w:gridSpan w:val="2"/>
          </w:tcPr>
          <w:p w14:paraId="4FDA60D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24C28C4C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CB81253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Jacobs et al.</w:t>
            </w:r>
          </w:p>
        </w:tc>
        <w:tc>
          <w:tcPr>
            <w:tcW w:w="832" w:type="dxa"/>
            <w:gridSpan w:val="2"/>
            <w:hideMark/>
          </w:tcPr>
          <w:p w14:paraId="2CA3CC5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22E3562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 for process evaluation</w:t>
            </w:r>
          </w:p>
        </w:tc>
        <w:tc>
          <w:tcPr>
            <w:tcW w:w="1840" w:type="dxa"/>
            <w:gridSpan w:val="2"/>
          </w:tcPr>
          <w:p w14:paraId="066C547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04F0DAE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Those engaged with the intervention, including health care providers, SMAGs, and women with a child &lt;1yo and living in the study community during the most recent pregnancy</w:t>
            </w:r>
          </w:p>
        </w:tc>
        <w:tc>
          <w:tcPr>
            <w:tcW w:w="1710" w:type="dxa"/>
            <w:gridSpan w:val="3"/>
          </w:tcPr>
          <w:p w14:paraId="2709C36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78</w:t>
            </w:r>
          </w:p>
        </w:tc>
        <w:tc>
          <w:tcPr>
            <w:tcW w:w="1620" w:type="dxa"/>
            <w:gridSpan w:val="2"/>
          </w:tcPr>
          <w:p w14:paraId="3C9B16B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43EE13A4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68D0D16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Karanja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7C3BD7C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1ED22F3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0069E16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78F88AB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women who had recently delivered, health providers, chiefs, CHVs, key decision influencers, and TBAs</w:t>
            </w:r>
          </w:p>
        </w:tc>
        <w:tc>
          <w:tcPr>
            <w:tcW w:w="1710" w:type="dxa"/>
            <w:gridSpan w:val="3"/>
          </w:tcPr>
          <w:p w14:paraId="71EDD8E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54</w:t>
            </w:r>
          </w:p>
        </w:tc>
        <w:tc>
          <w:tcPr>
            <w:tcW w:w="1620" w:type="dxa"/>
            <w:gridSpan w:val="2"/>
          </w:tcPr>
          <w:p w14:paraId="4CA7297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7E4F6222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F7465E1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Kea et al.</w:t>
            </w:r>
          </w:p>
        </w:tc>
        <w:tc>
          <w:tcPr>
            <w:tcW w:w="832" w:type="dxa"/>
            <w:gridSpan w:val="2"/>
            <w:hideMark/>
          </w:tcPr>
          <w:p w14:paraId="4F75206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5B69346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 with community members, HEWs, health professionals</w:t>
            </w:r>
          </w:p>
        </w:tc>
        <w:tc>
          <w:tcPr>
            <w:tcW w:w="1840" w:type="dxa"/>
            <w:gridSpan w:val="2"/>
          </w:tcPr>
          <w:p w14:paraId="6E0C78E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6F884C0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HEWs, community members, TBAs, health professionals/coordinators</w:t>
            </w:r>
          </w:p>
        </w:tc>
        <w:tc>
          <w:tcPr>
            <w:tcW w:w="1710" w:type="dxa"/>
            <w:gridSpan w:val="3"/>
          </w:tcPr>
          <w:p w14:paraId="5AD9954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44 in-depth interviews + 14 FGDs</w:t>
            </w:r>
          </w:p>
        </w:tc>
        <w:tc>
          <w:tcPr>
            <w:tcW w:w="1620" w:type="dxa"/>
            <w:gridSpan w:val="2"/>
          </w:tcPr>
          <w:p w14:paraId="68401AC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79186037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674B480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Khuzwayo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063D7FF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0063356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 with community members and CHWs</w:t>
            </w:r>
          </w:p>
        </w:tc>
        <w:tc>
          <w:tcPr>
            <w:tcW w:w="1840" w:type="dxa"/>
            <w:gridSpan w:val="2"/>
          </w:tcPr>
          <w:p w14:paraId="7904378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Primary care</w:t>
            </w:r>
          </w:p>
        </w:tc>
        <w:tc>
          <w:tcPr>
            <w:tcW w:w="3060" w:type="dxa"/>
            <w:gridSpan w:val="2"/>
          </w:tcPr>
          <w:p w14:paraId="31D3666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members, CHWs, and community representatives</w:t>
            </w:r>
          </w:p>
        </w:tc>
        <w:tc>
          <w:tcPr>
            <w:tcW w:w="1710" w:type="dxa"/>
            <w:gridSpan w:val="3"/>
          </w:tcPr>
          <w:p w14:paraId="160D3BC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49</w:t>
            </w:r>
          </w:p>
        </w:tc>
        <w:tc>
          <w:tcPr>
            <w:tcW w:w="1620" w:type="dxa"/>
            <w:gridSpan w:val="2"/>
          </w:tcPr>
          <w:p w14:paraId="14BB863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1EEEF827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7300A54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Kok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4909052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7A18157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08FD589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Primary care</w:t>
            </w:r>
          </w:p>
        </w:tc>
        <w:tc>
          <w:tcPr>
            <w:tcW w:w="3060" w:type="dxa"/>
            <w:gridSpan w:val="2"/>
          </w:tcPr>
          <w:p w14:paraId="7A3B8BC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members, HSAs, members of the health sector (health centre, NGO representatives, district managers)</w:t>
            </w:r>
          </w:p>
        </w:tc>
        <w:tc>
          <w:tcPr>
            <w:tcW w:w="1710" w:type="dxa"/>
            <w:gridSpan w:val="3"/>
          </w:tcPr>
          <w:p w14:paraId="596DB6E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181</w:t>
            </w:r>
          </w:p>
        </w:tc>
        <w:tc>
          <w:tcPr>
            <w:tcW w:w="1620" w:type="dxa"/>
            <w:gridSpan w:val="2"/>
          </w:tcPr>
          <w:p w14:paraId="610F319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0E7FB880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0B2B8C6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Kwon et al.</w:t>
            </w:r>
          </w:p>
        </w:tc>
        <w:tc>
          <w:tcPr>
            <w:tcW w:w="832" w:type="dxa"/>
            <w:gridSpan w:val="2"/>
            <w:hideMark/>
          </w:tcPr>
          <w:p w14:paraId="73675E2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5F937F9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3892AF1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Childhood illnesses (iron deficiency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anemia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3060" w:type="dxa"/>
            <w:gridSpan w:val="2"/>
          </w:tcPr>
          <w:p w14:paraId="6E53695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Mothers, VHWs, community stakeholders</w:t>
            </w:r>
          </w:p>
        </w:tc>
        <w:tc>
          <w:tcPr>
            <w:tcW w:w="1710" w:type="dxa"/>
            <w:gridSpan w:val="3"/>
          </w:tcPr>
          <w:p w14:paraId="10FCBE4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46</w:t>
            </w:r>
          </w:p>
        </w:tc>
        <w:tc>
          <w:tcPr>
            <w:tcW w:w="1620" w:type="dxa"/>
            <w:gridSpan w:val="2"/>
          </w:tcPr>
          <w:p w14:paraId="4B1C0F3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7EAFFA07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4D5B6FA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Labonté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</w:t>
            </w:r>
          </w:p>
        </w:tc>
        <w:tc>
          <w:tcPr>
            <w:tcW w:w="832" w:type="dxa"/>
            <w:gridSpan w:val="2"/>
            <w:hideMark/>
          </w:tcPr>
          <w:p w14:paraId="25D982A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2476988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Qualitative synthesis of findings from 20 mixed methods research projects, incorporating analyses of qualitative data, secondary data, and key policy and program documents, case study analyses, and new surveys.</w:t>
            </w:r>
          </w:p>
        </w:tc>
        <w:tc>
          <w:tcPr>
            <w:tcW w:w="1840" w:type="dxa"/>
            <w:gridSpan w:val="2"/>
          </w:tcPr>
          <w:p w14:paraId="74C6A55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Primary care</w:t>
            </w:r>
          </w:p>
        </w:tc>
        <w:tc>
          <w:tcPr>
            <w:tcW w:w="3060" w:type="dxa"/>
            <w:gridSpan w:val="2"/>
          </w:tcPr>
          <w:p w14:paraId="03C3130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Varied</w:t>
            </w:r>
          </w:p>
        </w:tc>
        <w:tc>
          <w:tcPr>
            <w:tcW w:w="1710" w:type="dxa"/>
            <w:gridSpan w:val="3"/>
          </w:tcPr>
          <w:p w14:paraId="6DBE4544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Varied</w:t>
            </w:r>
          </w:p>
        </w:tc>
        <w:tc>
          <w:tcPr>
            <w:tcW w:w="1620" w:type="dxa"/>
            <w:gridSpan w:val="2"/>
          </w:tcPr>
          <w:p w14:paraId="37742B5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N/A</w:t>
            </w:r>
          </w:p>
        </w:tc>
      </w:tr>
      <w:tr w:rsidR="00D31A90" w:rsidRPr="005F5D2A" w14:paraId="3EB1D281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017D2A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Liverani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6CFA4C0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59439B2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11A5309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Malaria</w:t>
            </w:r>
          </w:p>
        </w:tc>
        <w:tc>
          <w:tcPr>
            <w:tcW w:w="3060" w:type="dxa"/>
            <w:gridSpan w:val="2"/>
          </w:tcPr>
          <w:p w14:paraId="0946EF6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VMWs, village authorities,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br/>
              <w:t>forest goers and caregivers</w:t>
            </w:r>
          </w:p>
        </w:tc>
        <w:tc>
          <w:tcPr>
            <w:tcW w:w="1710" w:type="dxa"/>
            <w:gridSpan w:val="3"/>
          </w:tcPr>
          <w:p w14:paraId="0159DE6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71</w:t>
            </w:r>
          </w:p>
        </w:tc>
        <w:tc>
          <w:tcPr>
            <w:tcW w:w="1620" w:type="dxa"/>
            <w:gridSpan w:val="2"/>
          </w:tcPr>
          <w:p w14:paraId="6FB6463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3DA96A70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6E5685E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Loeliger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69E1BF41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14730A0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Group interviews</w:t>
            </w:r>
          </w:p>
        </w:tc>
        <w:tc>
          <w:tcPr>
            <w:tcW w:w="1840" w:type="dxa"/>
            <w:gridSpan w:val="2"/>
          </w:tcPr>
          <w:p w14:paraId="1C54EAE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HIV/AIDS</w:t>
            </w:r>
          </w:p>
        </w:tc>
        <w:tc>
          <w:tcPr>
            <w:tcW w:w="3060" w:type="dxa"/>
            <w:gridSpan w:val="2"/>
          </w:tcPr>
          <w:p w14:paraId="00C4DF3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CHWs serving people with HIV in rural South Africa</w:t>
            </w:r>
          </w:p>
        </w:tc>
        <w:tc>
          <w:tcPr>
            <w:tcW w:w="1710" w:type="dxa"/>
            <w:gridSpan w:val="3"/>
          </w:tcPr>
          <w:p w14:paraId="1BB3EA0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1620" w:type="dxa"/>
            <w:gridSpan w:val="2"/>
          </w:tcPr>
          <w:p w14:paraId="6026702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4D81EC37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76519D0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Lusli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5F5D2A">
              <w:rPr>
                <w:i/>
                <w:color w:val="000000" w:themeColor="text1"/>
                <w:sz w:val="20"/>
                <w:szCs w:val="20"/>
                <w:lang w:val="en-GB"/>
              </w:rPr>
              <w:t xml:space="preserve">et al. </w:t>
            </w:r>
          </w:p>
        </w:tc>
        <w:tc>
          <w:tcPr>
            <w:tcW w:w="832" w:type="dxa"/>
            <w:gridSpan w:val="2"/>
            <w:hideMark/>
          </w:tcPr>
          <w:p w14:paraId="6C9C133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570" w:type="dxa"/>
            <w:gridSpan w:val="2"/>
          </w:tcPr>
          <w:p w14:paraId="3A99BF8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37549D6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Leprosy (stigma)</w:t>
            </w:r>
          </w:p>
        </w:tc>
        <w:tc>
          <w:tcPr>
            <w:tcW w:w="3060" w:type="dxa"/>
            <w:gridSpan w:val="2"/>
          </w:tcPr>
          <w:p w14:paraId="4426E3E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Leprosy patients and 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br/>
              <w:t>other family members.</w:t>
            </w:r>
          </w:p>
        </w:tc>
        <w:tc>
          <w:tcPr>
            <w:tcW w:w="1710" w:type="dxa"/>
            <w:gridSpan w:val="3"/>
          </w:tcPr>
          <w:p w14:paraId="23015E2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96 individuals interviewed (77 at baseline, 24 final; 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5 of these were paired)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br/>
              <w:t>64 individuals took part in group interviews</w:t>
            </w:r>
          </w:p>
        </w:tc>
        <w:tc>
          <w:tcPr>
            <w:tcW w:w="1620" w:type="dxa"/>
            <w:gridSpan w:val="2"/>
          </w:tcPr>
          <w:p w14:paraId="068593C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Thin</w:t>
            </w:r>
          </w:p>
        </w:tc>
      </w:tr>
      <w:tr w:rsidR="00D31A90" w:rsidRPr="005F5D2A" w14:paraId="7623588D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C4FCE0E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Mambulu-Chikankheni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6CA09AE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68640D2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615A4F1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Childhood illnesses (severe acute malnutrition)</w:t>
            </w:r>
          </w:p>
        </w:tc>
        <w:tc>
          <w:tcPr>
            <w:tcW w:w="3060" w:type="dxa"/>
            <w:gridSpan w:val="2"/>
          </w:tcPr>
          <w:p w14:paraId="6098F3B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CHWs and CHW leaders</w:t>
            </w:r>
          </w:p>
        </w:tc>
        <w:tc>
          <w:tcPr>
            <w:tcW w:w="1710" w:type="dxa"/>
            <w:gridSpan w:val="3"/>
          </w:tcPr>
          <w:p w14:paraId="66CB269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15 (11 CHWs, 4 CHW leaders)</w:t>
            </w:r>
          </w:p>
        </w:tc>
        <w:tc>
          <w:tcPr>
            <w:tcW w:w="1620" w:type="dxa"/>
            <w:gridSpan w:val="2"/>
          </w:tcPr>
          <w:p w14:paraId="1A958BD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1317095A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5090D10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McCollum et al.</w:t>
            </w:r>
          </w:p>
        </w:tc>
        <w:tc>
          <w:tcPr>
            <w:tcW w:w="832" w:type="dxa"/>
            <w:gridSpan w:val="2"/>
            <w:hideMark/>
          </w:tcPr>
          <w:p w14:paraId="0746F1C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2016a</w:t>
            </w:r>
          </w:p>
        </w:tc>
        <w:tc>
          <w:tcPr>
            <w:tcW w:w="2570" w:type="dxa"/>
            <w:gridSpan w:val="2"/>
          </w:tcPr>
          <w:p w14:paraId="47B57C3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186C050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Primary care</w:t>
            </w:r>
          </w:p>
        </w:tc>
        <w:tc>
          <w:tcPr>
            <w:tcW w:w="3060" w:type="dxa"/>
            <w:gridSpan w:val="2"/>
          </w:tcPr>
          <w:p w14:paraId="030ABC3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stakeholders in community health policy and programmes in Kenya (including managers, policy makers, CHWs, and beneficiaries)</w:t>
            </w:r>
          </w:p>
        </w:tc>
        <w:tc>
          <w:tcPr>
            <w:tcW w:w="1710" w:type="dxa"/>
            <w:gridSpan w:val="3"/>
          </w:tcPr>
          <w:p w14:paraId="4DE31A1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124</w:t>
            </w:r>
          </w:p>
        </w:tc>
        <w:tc>
          <w:tcPr>
            <w:tcW w:w="1620" w:type="dxa"/>
            <w:gridSpan w:val="2"/>
          </w:tcPr>
          <w:p w14:paraId="1C6CC03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242D8DAD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5CE6F79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Miller et al.</w:t>
            </w:r>
          </w:p>
        </w:tc>
        <w:tc>
          <w:tcPr>
            <w:tcW w:w="832" w:type="dxa"/>
            <w:gridSpan w:val="2"/>
            <w:hideMark/>
          </w:tcPr>
          <w:p w14:paraId="0B97747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4C5C98E1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1761D5C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Primary care</w:t>
            </w:r>
          </w:p>
        </w:tc>
        <w:tc>
          <w:tcPr>
            <w:tcW w:w="3060" w:type="dxa"/>
            <w:gridSpan w:val="2"/>
          </w:tcPr>
          <w:p w14:paraId="1F538F5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VHWs and their supervisors</w:t>
            </w:r>
          </w:p>
        </w:tc>
        <w:tc>
          <w:tcPr>
            <w:tcW w:w="1710" w:type="dxa"/>
            <w:gridSpan w:val="3"/>
          </w:tcPr>
          <w:p w14:paraId="63AF8241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1620" w:type="dxa"/>
            <w:gridSpan w:val="2"/>
          </w:tcPr>
          <w:p w14:paraId="5F24DC8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1865F71D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2A0DCC6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Mumtaz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704250D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3B257D0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interviews, observations (institutional ethnography)</w:t>
            </w:r>
          </w:p>
        </w:tc>
        <w:tc>
          <w:tcPr>
            <w:tcW w:w="1840" w:type="dxa"/>
            <w:gridSpan w:val="2"/>
          </w:tcPr>
          <w:p w14:paraId="2839D28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4D4F4BB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midwives, policy makers, community members, and healthcare providers in Pakistan</w:t>
            </w:r>
          </w:p>
        </w:tc>
        <w:tc>
          <w:tcPr>
            <w:tcW w:w="1710" w:type="dxa"/>
            <w:gridSpan w:val="3"/>
          </w:tcPr>
          <w:p w14:paraId="76191CF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239</w:t>
            </w:r>
          </w:p>
        </w:tc>
        <w:tc>
          <w:tcPr>
            <w:tcW w:w="1620" w:type="dxa"/>
            <w:gridSpan w:val="2"/>
          </w:tcPr>
          <w:p w14:paraId="3C7966B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78A32F5D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AC5C058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Musoke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2F70BB4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12CD34F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Other: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Photovoice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and group discussions</w:t>
            </w:r>
          </w:p>
        </w:tc>
        <w:tc>
          <w:tcPr>
            <w:tcW w:w="1840" w:type="dxa"/>
            <w:gridSpan w:val="2"/>
          </w:tcPr>
          <w:p w14:paraId="6575949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Primary care</w:t>
            </w:r>
          </w:p>
        </w:tc>
        <w:tc>
          <w:tcPr>
            <w:tcW w:w="3060" w:type="dxa"/>
            <w:gridSpan w:val="2"/>
          </w:tcPr>
          <w:p w14:paraId="6AD31D4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CHWs in Uganda</w:t>
            </w:r>
          </w:p>
        </w:tc>
        <w:tc>
          <w:tcPr>
            <w:tcW w:w="1710" w:type="dxa"/>
            <w:gridSpan w:val="3"/>
          </w:tcPr>
          <w:p w14:paraId="4018241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1620" w:type="dxa"/>
            <w:gridSpan w:val="2"/>
          </w:tcPr>
          <w:p w14:paraId="792E19D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48B3FF76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75CFB32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Naidoo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351D831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570" w:type="dxa"/>
            <w:gridSpan w:val="2"/>
          </w:tcPr>
          <w:p w14:paraId="483B89C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Individual &amp; group interviews </w:t>
            </w:r>
          </w:p>
        </w:tc>
        <w:tc>
          <w:tcPr>
            <w:tcW w:w="1840" w:type="dxa"/>
            <w:gridSpan w:val="2"/>
          </w:tcPr>
          <w:p w14:paraId="2F20C75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Childhood illnesses</w:t>
            </w:r>
          </w:p>
        </w:tc>
        <w:tc>
          <w:tcPr>
            <w:tcW w:w="3060" w:type="dxa"/>
            <w:gridSpan w:val="2"/>
          </w:tcPr>
          <w:p w14:paraId="178C5C1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 informants: CHWs and health facility workers</w:t>
            </w:r>
          </w:p>
        </w:tc>
        <w:tc>
          <w:tcPr>
            <w:tcW w:w="1710" w:type="dxa"/>
            <w:gridSpan w:val="3"/>
          </w:tcPr>
          <w:p w14:paraId="7EB52E5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1620" w:type="dxa"/>
            <w:gridSpan w:val="2"/>
          </w:tcPr>
          <w:p w14:paraId="07BF15C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5E603D82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C5C2F3A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Najafizada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378CAA5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570" w:type="dxa"/>
            <w:gridSpan w:val="2"/>
          </w:tcPr>
          <w:p w14:paraId="2A6FEFD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235137A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None specified (general)</w:t>
            </w:r>
          </w:p>
        </w:tc>
        <w:tc>
          <w:tcPr>
            <w:tcW w:w="3060" w:type="dxa"/>
            <w:gridSpan w:val="2"/>
          </w:tcPr>
          <w:p w14:paraId="7DD15AC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CHWs and beneficiaries, health managers, policymakers</w:t>
            </w:r>
          </w:p>
        </w:tc>
        <w:tc>
          <w:tcPr>
            <w:tcW w:w="1710" w:type="dxa"/>
            <w:gridSpan w:val="3"/>
          </w:tcPr>
          <w:p w14:paraId="6395A02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80</w:t>
            </w:r>
          </w:p>
        </w:tc>
        <w:tc>
          <w:tcPr>
            <w:tcW w:w="1620" w:type="dxa"/>
            <w:gridSpan w:val="2"/>
          </w:tcPr>
          <w:p w14:paraId="7E2EA441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0A99307E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D2493A5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Nandi &amp; Schneider</w:t>
            </w:r>
          </w:p>
        </w:tc>
        <w:tc>
          <w:tcPr>
            <w:tcW w:w="832" w:type="dxa"/>
            <w:gridSpan w:val="2"/>
            <w:hideMark/>
          </w:tcPr>
          <w:p w14:paraId="6F40FE9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2B7435B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 to create a comparative case study between two sub-districts (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Durgkondal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Manendragarh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0" w:type="dxa"/>
            <w:gridSpan w:val="2"/>
          </w:tcPr>
          <w:p w14:paraId="243E346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Other (this is specifically looking at CHW action on nutrition or violence against women within their role in looking after MNCH and general health)</w:t>
            </w:r>
          </w:p>
        </w:tc>
        <w:tc>
          <w:tcPr>
            <w:tcW w:w="3060" w:type="dxa"/>
            <w:gridSpan w:val="2"/>
          </w:tcPr>
          <w:p w14:paraId="016D3BB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stakeholders in the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Mitanin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(CHW) programme in India</w:t>
            </w:r>
          </w:p>
        </w:tc>
        <w:tc>
          <w:tcPr>
            <w:tcW w:w="1710" w:type="dxa"/>
            <w:gridSpan w:val="3"/>
          </w:tcPr>
          <w:p w14:paraId="5698D5B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17 individual interviews + 10 group interviews</w:t>
            </w:r>
          </w:p>
        </w:tc>
        <w:tc>
          <w:tcPr>
            <w:tcW w:w="1620" w:type="dxa"/>
            <w:gridSpan w:val="2"/>
          </w:tcPr>
          <w:p w14:paraId="404AA49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523E0931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1E5FA03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Ngaya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-an &amp; Fowler</w:t>
            </w:r>
          </w:p>
        </w:tc>
        <w:tc>
          <w:tcPr>
            <w:tcW w:w="832" w:type="dxa"/>
            <w:gridSpan w:val="2"/>
            <w:hideMark/>
          </w:tcPr>
          <w:p w14:paraId="5EB50D5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62CCE08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68CE576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4EFD269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women who were volunteer health workers during the project, plus midwives and nutrition scholars</w:t>
            </w:r>
          </w:p>
        </w:tc>
        <w:tc>
          <w:tcPr>
            <w:tcW w:w="1710" w:type="dxa"/>
            <w:gridSpan w:val="3"/>
          </w:tcPr>
          <w:p w14:paraId="60BE9D4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1620" w:type="dxa"/>
            <w:gridSpan w:val="2"/>
          </w:tcPr>
          <w:p w14:paraId="0BA4F45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72D399C7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0F36C00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Niyongabo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5F5D2A">
              <w:rPr>
                <w:i/>
                <w:color w:val="000000" w:themeColor="text1"/>
                <w:sz w:val="20"/>
                <w:szCs w:val="20"/>
                <w:lang w:val="en-GB"/>
              </w:rPr>
              <w:t xml:space="preserve">et al. </w:t>
            </w:r>
          </w:p>
        </w:tc>
        <w:tc>
          <w:tcPr>
            <w:tcW w:w="832" w:type="dxa"/>
            <w:gridSpan w:val="2"/>
            <w:hideMark/>
          </w:tcPr>
          <w:p w14:paraId="0583159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10E10B2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2476300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651CB03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community health workers, health committee members, health providers, local authorities, religious leaders 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br/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and managers of non-governmental organizations</w:t>
            </w:r>
          </w:p>
        </w:tc>
        <w:tc>
          <w:tcPr>
            <w:tcW w:w="1710" w:type="dxa"/>
            <w:gridSpan w:val="3"/>
          </w:tcPr>
          <w:p w14:paraId="18A01E1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138</w:t>
            </w:r>
          </w:p>
        </w:tc>
        <w:tc>
          <w:tcPr>
            <w:tcW w:w="1620" w:type="dxa"/>
            <w:gridSpan w:val="2"/>
          </w:tcPr>
          <w:p w14:paraId="51B0485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77937C2B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ABF4A46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Nwameme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5791375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7904211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2E76B3E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None specified (general health care delivery)</w:t>
            </w:r>
          </w:p>
        </w:tc>
        <w:tc>
          <w:tcPr>
            <w:tcW w:w="3060" w:type="dxa"/>
            <w:gridSpan w:val="2"/>
          </w:tcPr>
          <w:p w14:paraId="1AE01CC1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health officers, their supervisors, District health people and nurses</w:t>
            </w:r>
          </w:p>
        </w:tc>
        <w:tc>
          <w:tcPr>
            <w:tcW w:w="1710" w:type="dxa"/>
            <w:gridSpan w:val="3"/>
          </w:tcPr>
          <w:p w14:paraId="22BBD34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1620" w:type="dxa"/>
            <w:gridSpan w:val="2"/>
          </w:tcPr>
          <w:p w14:paraId="1AA6443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39B5F377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00F726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Ochieng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1BA5ED0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47841F1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32AA33A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None specified (general health care delivery)</w:t>
            </w:r>
          </w:p>
        </w:tc>
        <w:tc>
          <w:tcPr>
            <w:tcW w:w="3060" w:type="dxa"/>
            <w:gridSpan w:val="2"/>
          </w:tcPr>
          <w:p w14:paraId="468CC6F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various stakeholders in CHW programme in Kenya, including health policy makers, managers and service providers, CHOs and service consumers</w:t>
            </w:r>
          </w:p>
        </w:tc>
        <w:tc>
          <w:tcPr>
            <w:tcW w:w="1710" w:type="dxa"/>
            <w:gridSpan w:val="3"/>
          </w:tcPr>
          <w:p w14:paraId="21B9D32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98</w:t>
            </w:r>
          </w:p>
        </w:tc>
        <w:tc>
          <w:tcPr>
            <w:tcW w:w="1620" w:type="dxa"/>
            <w:gridSpan w:val="2"/>
          </w:tcPr>
          <w:p w14:paraId="70E5C4A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5EC5AEB4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449EA15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Owek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72A5F6E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63FDDC8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1D00F99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Malaria</w:t>
            </w:r>
          </w:p>
        </w:tc>
        <w:tc>
          <w:tcPr>
            <w:tcW w:w="3060" w:type="dxa"/>
            <w:gridSpan w:val="2"/>
          </w:tcPr>
          <w:p w14:paraId="4973B63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mothers of children under 5 and key stakeholders in Kenya</w:t>
            </w:r>
          </w:p>
        </w:tc>
        <w:tc>
          <w:tcPr>
            <w:tcW w:w="1710" w:type="dxa"/>
            <w:gridSpan w:val="3"/>
          </w:tcPr>
          <w:p w14:paraId="7722948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100 CHWs, 100 community members, 10 CHEWs, 10 clinicians, and the PHO and district or county director of health for each of the five districts (so 230?)</w:t>
            </w:r>
          </w:p>
        </w:tc>
        <w:tc>
          <w:tcPr>
            <w:tcW w:w="1620" w:type="dxa"/>
            <w:gridSpan w:val="2"/>
          </w:tcPr>
          <w:p w14:paraId="04A8E77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03B2F755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60CC18BD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Panday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10DDF35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2DCCFA9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2BB55BB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678CBA3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female community health volunteers (CHWs), beneficiaries, and health workers in Nepal</w:t>
            </w:r>
          </w:p>
        </w:tc>
        <w:tc>
          <w:tcPr>
            <w:tcW w:w="1710" w:type="dxa"/>
            <w:gridSpan w:val="3"/>
          </w:tcPr>
          <w:p w14:paraId="1CD1EE4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56</w:t>
            </w:r>
          </w:p>
        </w:tc>
        <w:tc>
          <w:tcPr>
            <w:tcW w:w="1620" w:type="dxa"/>
            <w:gridSpan w:val="2"/>
          </w:tcPr>
          <w:p w14:paraId="3CAE3EF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3C9ABC90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3C72AA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Panday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0ABD34E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570" w:type="dxa"/>
            <w:gridSpan w:val="2"/>
          </w:tcPr>
          <w:p w14:paraId="17A30D4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65425A8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3D98BEA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female community health volunteers (CHWs), ethnic minority women, and health workers in Nepal</w:t>
            </w:r>
          </w:p>
        </w:tc>
        <w:tc>
          <w:tcPr>
            <w:tcW w:w="1710" w:type="dxa"/>
            <w:gridSpan w:val="3"/>
          </w:tcPr>
          <w:p w14:paraId="27D79218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72</w:t>
            </w:r>
          </w:p>
        </w:tc>
        <w:tc>
          <w:tcPr>
            <w:tcW w:w="1620" w:type="dxa"/>
            <w:gridSpan w:val="2"/>
          </w:tcPr>
          <w:p w14:paraId="140C72B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251A4C18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740BC7A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Pelcastre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-Villafuerte et al.</w:t>
            </w:r>
          </w:p>
        </w:tc>
        <w:tc>
          <w:tcPr>
            <w:tcW w:w="832" w:type="dxa"/>
            <w:gridSpan w:val="2"/>
            <w:hideMark/>
          </w:tcPr>
          <w:p w14:paraId="298B57D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61B5531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 (and archival research)</w:t>
            </w:r>
          </w:p>
        </w:tc>
        <w:tc>
          <w:tcPr>
            <w:tcW w:w="1840" w:type="dxa"/>
            <w:gridSpan w:val="2"/>
          </w:tcPr>
          <w:p w14:paraId="04420CA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Basic health care among women with special emphasis on reproductive health care referrals</w:t>
            </w:r>
          </w:p>
        </w:tc>
        <w:tc>
          <w:tcPr>
            <w:tcW w:w="3060" w:type="dxa"/>
            <w:gridSpan w:val="2"/>
          </w:tcPr>
          <w:p w14:paraId="74EC0DF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stakeholders in in Casa intervention for indigenous women in Mexico (coordinators and advisors, operations personnel, women receiving services, and other participants)</w:t>
            </w:r>
          </w:p>
        </w:tc>
        <w:tc>
          <w:tcPr>
            <w:tcW w:w="1710" w:type="dxa"/>
            <w:gridSpan w:val="3"/>
          </w:tcPr>
          <w:p w14:paraId="1EE1093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i/>
                <w:iCs/>
                <w:color w:val="000000" w:themeColor="text1"/>
                <w:sz w:val="20"/>
                <w:szCs w:val="20"/>
                <w:lang w:val="en-GB"/>
              </w:rPr>
              <w:t>62</w:t>
            </w:r>
          </w:p>
        </w:tc>
        <w:tc>
          <w:tcPr>
            <w:tcW w:w="1620" w:type="dxa"/>
            <w:gridSpan w:val="2"/>
          </w:tcPr>
          <w:p w14:paraId="3A2B2AE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77E7E867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CE5FC92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Puett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1E1774A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04E3488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Group interviews</w:t>
            </w:r>
          </w:p>
        </w:tc>
        <w:tc>
          <w:tcPr>
            <w:tcW w:w="1840" w:type="dxa"/>
            <w:gridSpan w:val="2"/>
          </w:tcPr>
          <w:p w14:paraId="1E62CB7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Preventive care and community case management of common childhood illnesses</w:t>
            </w:r>
          </w:p>
        </w:tc>
        <w:tc>
          <w:tcPr>
            <w:tcW w:w="3060" w:type="dxa"/>
            <w:gridSpan w:val="2"/>
          </w:tcPr>
          <w:p w14:paraId="4F24A5A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CHWs in Bangladesh</w:t>
            </w:r>
          </w:p>
        </w:tc>
        <w:tc>
          <w:tcPr>
            <w:tcW w:w="1710" w:type="dxa"/>
            <w:gridSpan w:val="3"/>
          </w:tcPr>
          <w:p w14:paraId="4BF45A4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83</w:t>
            </w:r>
          </w:p>
        </w:tc>
        <w:tc>
          <w:tcPr>
            <w:tcW w:w="1620" w:type="dxa"/>
            <w:gridSpan w:val="2"/>
          </w:tcPr>
          <w:p w14:paraId="78372DE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4CF43D5E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6CBA557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Rafiq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1D92C01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570" w:type="dxa"/>
            <w:gridSpan w:val="2"/>
          </w:tcPr>
          <w:p w14:paraId="21DF0E4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Ethnographic (individual and group interviews, participant 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observation)</w:t>
            </w:r>
          </w:p>
        </w:tc>
        <w:tc>
          <w:tcPr>
            <w:tcW w:w="1840" w:type="dxa"/>
            <w:gridSpan w:val="2"/>
          </w:tcPr>
          <w:p w14:paraId="0533022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RMNHC plus preventive and 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curative services, disease surveillance</w:t>
            </w:r>
          </w:p>
        </w:tc>
        <w:tc>
          <w:tcPr>
            <w:tcW w:w="3060" w:type="dxa"/>
            <w:gridSpan w:val="2"/>
          </w:tcPr>
          <w:p w14:paraId="10E53AA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CHWs, supervisors, and clients in rural Tanzania</w:t>
            </w:r>
          </w:p>
        </w:tc>
        <w:tc>
          <w:tcPr>
            <w:tcW w:w="1710" w:type="dxa"/>
            <w:gridSpan w:val="3"/>
          </w:tcPr>
          <w:p w14:paraId="4508C96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88 individual interviews, 24 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group interviews (averaging 12 respondents), observation of 6 WAJA over 12 weeks</w:t>
            </w:r>
          </w:p>
        </w:tc>
        <w:tc>
          <w:tcPr>
            <w:tcW w:w="1620" w:type="dxa"/>
            <w:gridSpan w:val="2"/>
          </w:tcPr>
          <w:p w14:paraId="7D2343F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Key</w:t>
            </w:r>
          </w:p>
        </w:tc>
      </w:tr>
      <w:tr w:rsidR="00D31A90" w:rsidRPr="005F5D2A" w14:paraId="20365AD8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0E30DB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Rahmawati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&amp;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Bajorek</w:t>
            </w:r>
            <w:proofErr w:type="spellEnd"/>
          </w:p>
        </w:tc>
        <w:tc>
          <w:tcPr>
            <w:tcW w:w="832" w:type="dxa"/>
            <w:gridSpan w:val="2"/>
            <w:hideMark/>
          </w:tcPr>
          <w:p w14:paraId="319346F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7A16E8E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 and one-off observation of a weekly meeting</w:t>
            </w:r>
          </w:p>
        </w:tc>
        <w:tc>
          <w:tcPr>
            <w:tcW w:w="1840" w:type="dxa"/>
            <w:gridSpan w:val="2"/>
          </w:tcPr>
          <w:p w14:paraId="5BF2622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NCD (hypertension)</w:t>
            </w:r>
          </w:p>
        </w:tc>
        <w:tc>
          <w:tcPr>
            <w:tcW w:w="3060" w:type="dxa"/>
            <w:gridSpan w:val="2"/>
          </w:tcPr>
          <w:p w14:paraId="7CAB4F0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members of the IHSP-Elderly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br/>
              <w:t>program (patients aged ≥60, involved in IHSP for ≥1 year, diagnosed with hypertension), CHWs serving the IHSP-Elderly program,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br/>
              <w:t>and a district health staff member</w:t>
            </w:r>
          </w:p>
        </w:tc>
        <w:tc>
          <w:tcPr>
            <w:tcW w:w="1710" w:type="dxa"/>
            <w:gridSpan w:val="3"/>
          </w:tcPr>
          <w:p w14:paraId="53046F0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1620" w:type="dxa"/>
            <w:gridSpan w:val="2"/>
          </w:tcPr>
          <w:p w14:paraId="6C2345B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62946956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6047D088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Saprii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3E17D6D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339A8D8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4B33C16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1B8EFB4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ASHAs (CHWs), community members, key stakeholders</w:t>
            </w:r>
          </w:p>
        </w:tc>
        <w:tc>
          <w:tcPr>
            <w:tcW w:w="1710" w:type="dxa"/>
            <w:gridSpan w:val="3"/>
          </w:tcPr>
          <w:p w14:paraId="5749FC5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620" w:type="dxa"/>
            <w:gridSpan w:val="2"/>
          </w:tcPr>
          <w:p w14:paraId="4C61E4D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1C294DA5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299FDA7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Sayinzoga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18A4E1B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570" w:type="dxa"/>
            <w:gridSpan w:val="2"/>
          </w:tcPr>
          <w:p w14:paraId="0873C848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5CD7185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RMNHC</w:t>
            </w:r>
          </w:p>
        </w:tc>
        <w:tc>
          <w:tcPr>
            <w:tcW w:w="3060" w:type="dxa"/>
            <w:gridSpan w:val="2"/>
          </w:tcPr>
          <w:p w14:paraId="42CEC06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CHWs, nurses, social affairs officers</w:t>
            </w:r>
          </w:p>
        </w:tc>
        <w:tc>
          <w:tcPr>
            <w:tcW w:w="1710" w:type="dxa"/>
            <w:gridSpan w:val="3"/>
          </w:tcPr>
          <w:p w14:paraId="10B87C6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16 group interviews (6-7 participants per) plus 3 key informant interviews</w:t>
            </w:r>
          </w:p>
        </w:tc>
        <w:tc>
          <w:tcPr>
            <w:tcW w:w="1620" w:type="dxa"/>
            <w:gridSpan w:val="2"/>
          </w:tcPr>
          <w:p w14:paraId="108A13E1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71621F58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794818A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Shah et al.</w:t>
            </w:r>
          </w:p>
        </w:tc>
        <w:tc>
          <w:tcPr>
            <w:tcW w:w="832" w:type="dxa"/>
            <w:gridSpan w:val="2"/>
            <w:hideMark/>
          </w:tcPr>
          <w:p w14:paraId="173A79B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395CB24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34313D1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600184A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mothers, husbands, in-laws, FCHVs (CHWs), TBAs, healthcare providers, district health managers</w:t>
            </w:r>
          </w:p>
        </w:tc>
        <w:tc>
          <w:tcPr>
            <w:tcW w:w="1710" w:type="dxa"/>
            <w:gridSpan w:val="3"/>
          </w:tcPr>
          <w:p w14:paraId="3549F63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12 interviews and 10 focus group discussions</w:t>
            </w:r>
          </w:p>
        </w:tc>
        <w:tc>
          <w:tcPr>
            <w:tcW w:w="1620" w:type="dxa"/>
            <w:gridSpan w:val="2"/>
          </w:tcPr>
          <w:p w14:paraId="7176B09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25951D24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C5968AE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Shaikh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6D11C2D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5D6C6D9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Group interviews</w:t>
            </w:r>
          </w:p>
        </w:tc>
        <w:tc>
          <w:tcPr>
            <w:tcW w:w="1840" w:type="dxa"/>
            <w:gridSpan w:val="2"/>
          </w:tcPr>
          <w:p w14:paraId="23B5691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60" w:type="dxa"/>
            <w:gridSpan w:val="2"/>
          </w:tcPr>
          <w:p w14:paraId="018E51E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delivered mothers &amp; husbands, including members and non-members of community-based savings groups</w:t>
            </w:r>
          </w:p>
        </w:tc>
        <w:tc>
          <w:tcPr>
            <w:tcW w:w="1710" w:type="dxa"/>
            <w:gridSpan w:val="3"/>
          </w:tcPr>
          <w:p w14:paraId="4BE8F8F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16 focus groups (each contained 6-10 participants)</w:t>
            </w:r>
          </w:p>
        </w:tc>
        <w:tc>
          <w:tcPr>
            <w:tcW w:w="1620" w:type="dxa"/>
            <w:gridSpan w:val="2"/>
          </w:tcPr>
          <w:p w14:paraId="43A4D53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792A7B34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648BA659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Sharkey et al.</w:t>
            </w:r>
          </w:p>
        </w:tc>
        <w:tc>
          <w:tcPr>
            <w:tcW w:w="832" w:type="dxa"/>
            <w:gridSpan w:val="2"/>
            <w:hideMark/>
          </w:tcPr>
          <w:p w14:paraId="5C798DF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3E48B45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multiple programme evaluations (qualitative process evaluation, baseline and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endline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surveys, qualitative study of stakeholders' perceptions)</w:t>
            </w:r>
          </w:p>
        </w:tc>
        <w:tc>
          <w:tcPr>
            <w:tcW w:w="1840" w:type="dxa"/>
            <w:gridSpan w:val="2"/>
          </w:tcPr>
          <w:p w14:paraId="063C605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Childhood illnesses</w:t>
            </w:r>
          </w:p>
        </w:tc>
        <w:tc>
          <w:tcPr>
            <w:tcW w:w="3060" w:type="dxa"/>
            <w:gridSpan w:val="2"/>
          </w:tcPr>
          <w:p w14:paraId="55492D3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stakeholders in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iCCM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programmes</w:t>
            </w:r>
          </w:p>
        </w:tc>
        <w:tc>
          <w:tcPr>
            <w:tcW w:w="1710" w:type="dxa"/>
            <w:gridSpan w:val="3"/>
          </w:tcPr>
          <w:p w14:paraId="7359877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gridSpan w:val="2"/>
          </w:tcPr>
          <w:p w14:paraId="4CAF38F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15661584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gridSpan w:val="2"/>
            <w:hideMark/>
          </w:tcPr>
          <w:p w14:paraId="6DC581A9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Sharma et al.</w:t>
            </w:r>
          </w:p>
        </w:tc>
        <w:tc>
          <w:tcPr>
            <w:tcW w:w="844" w:type="dxa"/>
            <w:gridSpan w:val="2"/>
            <w:hideMark/>
          </w:tcPr>
          <w:p w14:paraId="4D0C0F54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831" w:type="dxa"/>
            <w:gridSpan w:val="2"/>
          </w:tcPr>
          <w:p w14:paraId="62B4E8B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687" w:type="dxa"/>
            <w:gridSpan w:val="2"/>
          </w:tcPr>
          <w:p w14:paraId="5151E26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None specified (general access to health care)</w:t>
            </w:r>
          </w:p>
        </w:tc>
        <w:tc>
          <w:tcPr>
            <w:tcW w:w="3098" w:type="dxa"/>
            <w:gridSpan w:val="2"/>
          </w:tcPr>
          <w:p w14:paraId="4D68067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ASHAs, their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coworkers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, and local representatives</w:t>
            </w:r>
          </w:p>
        </w:tc>
        <w:tc>
          <w:tcPr>
            <w:tcW w:w="1410" w:type="dxa"/>
            <w:gridSpan w:val="2"/>
          </w:tcPr>
          <w:p w14:paraId="2ACC52F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63</w:t>
            </w:r>
          </w:p>
        </w:tc>
        <w:tc>
          <w:tcPr>
            <w:tcW w:w="1620" w:type="dxa"/>
            <w:gridSpan w:val="2"/>
          </w:tcPr>
          <w:p w14:paraId="7B981B8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4EEE0AA3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gridSpan w:val="2"/>
            <w:hideMark/>
          </w:tcPr>
          <w:p w14:paraId="08543768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Shaw et al.</w:t>
            </w:r>
          </w:p>
        </w:tc>
        <w:tc>
          <w:tcPr>
            <w:tcW w:w="844" w:type="dxa"/>
            <w:gridSpan w:val="2"/>
            <w:hideMark/>
          </w:tcPr>
          <w:p w14:paraId="21DE4B1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831" w:type="dxa"/>
            <w:gridSpan w:val="2"/>
          </w:tcPr>
          <w:p w14:paraId="67F2FDE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interviews, rapid ethnographic assessment</w:t>
            </w:r>
          </w:p>
        </w:tc>
        <w:tc>
          <w:tcPr>
            <w:tcW w:w="1687" w:type="dxa"/>
            <w:gridSpan w:val="2"/>
          </w:tcPr>
          <w:p w14:paraId="700282B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Childhood illnesses</w:t>
            </w:r>
          </w:p>
        </w:tc>
        <w:tc>
          <w:tcPr>
            <w:tcW w:w="3098" w:type="dxa"/>
            <w:gridSpan w:val="2"/>
          </w:tcPr>
          <w:p w14:paraId="2B5EA35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mothers of children under 5, fathers, health extension workers &amp; community health volunteers </w:t>
            </w: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(CHWs)</w:t>
            </w:r>
          </w:p>
        </w:tc>
        <w:tc>
          <w:tcPr>
            <w:tcW w:w="1410" w:type="dxa"/>
            <w:gridSpan w:val="2"/>
          </w:tcPr>
          <w:p w14:paraId="68AD253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210</w:t>
            </w:r>
          </w:p>
        </w:tc>
        <w:tc>
          <w:tcPr>
            <w:tcW w:w="1620" w:type="dxa"/>
            <w:gridSpan w:val="2"/>
          </w:tcPr>
          <w:p w14:paraId="557A467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Key</w:t>
            </w:r>
          </w:p>
        </w:tc>
      </w:tr>
      <w:tr w:rsidR="00D31A90" w:rsidRPr="005F5D2A" w14:paraId="5A4F6A7A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gridSpan w:val="2"/>
            <w:hideMark/>
          </w:tcPr>
          <w:p w14:paraId="1D1AED07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Shaw et al.</w:t>
            </w:r>
          </w:p>
        </w:tc>
        <w:tc>
          <w:tcPr>
            <w:tcW w:w="844" w:type="dxa"/>
            <w:gridSpan w:val="2"/>
            <w:hideMark/>
          </w:tcPr>
          <w:p w14:paraId="2D03E8E8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831" w:type="dxa"/>
            <w:gridSpan w:val="2"/>
          </w:tcPr>
          <w:p w14:paraId="0A0ACB1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interviews, rapid ethnographic assessment</w:t>
            </w:r>
          </w:p>
        </w:tc>
        <w:tc>
          <w:tcPr>
            <w:tcW w:w="1687" w:type="dxa"/>
            <w:gridSpan w:val="2"/>
          </w:tcPr>
          <w:p w14:paraId="5B1D539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Childhood illnesses</w:t>
            </w:r>
          </w:p>
        </w:tc>
        <w:tc>
          <w:tcPr>
            <w:tcW w:w="3098" w:type="dxa"/>
            <w:gridSpan w:val="2"/>
          </w:tcPr>
          <w:p w14:paraId="0F1DCBB0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mothers of children under 5, fathers, health extension workers &amp; community health volunteers (CHWs)</w:t>
            </w:r>
          </w:p>
        </w:tc>
        <w:tc>
          <w:tcPr>
            <w:tcW w:w="1410" w:type="dxa"/>
            <w:gridSpan w:val="2"/>
          </w:tcPr>
          <w:p w14:paraId="051BD90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210</w:t>
            </w:r>
          </w:p>
        </w:tc>
        <w:tc>
          <w:tcPr>
            <w:tcW w:w="1620" w:type="dxa"/>
            <w:gridSpan w:val="2"/>
          </w:tcPr>
          <w:p w14:paraId="1860F2C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0C5DCF02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gridSpan w:val="2"/>
            <w:hideMark/>
          </w:tcPr>
          <w:p w14:paraId="33B4B984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Sibley et al.</w:t>
            </w:r>
          </w:p>
        </w:tc>
        <w:tc>
          <w:tcPr>
            <w:tcW w:w="844" w:type="dxa"/>
            <w:gridSpan w:val="2"/>
            <w:hideMark/>
          </w:tcPr>
          <w:p w14:paraId="373DC5B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831" w:type="dxa"/>
            <w:gridSpan w:val="2"/>
          </w:tcPr>
          <w:p w14:paraId="57D698E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 &amp; individual/family narratives</w:t>
            </w:r>
          </w:p>
        </w:tc>
        <w:tc>
          <w:tcPr>
            <w:tcW w:w="1687" w:type="dxa"/>
            <w:gridSpan w:val="2"/>
          </w:tcPr>
          <w:p w14:paraId="5EB4C23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98" w:type="dxa"/>
            <w:gridSpan w:val="2"/>
          </w:tcPr>
          <w:p w14:paraId="578A9755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mothers and witnesses to </w:t>
            </w: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newborn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illness events</w:t>
            </w:r>
          </w:p>
        </w:tc>
        <w:tc>
          <w:tcPr>
            <w:tcW w:w="1410" w:type="dxa"/>
            <w:gridSpan w:val="2"/>
          </w:tcPr>
          <w:p w14:paraId="7ADC874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51 in narratives</w:t>
            </w:r>
          </w:p>
        </w:tc>
        <w:tc>
          <w:tcPr>
            <w:tcW w:w="1620" w:type="dxa"/>
            <w:gridSpan w:val="2"/>
          </w:tcPr>
          <w:p w14:paraId="793F4C44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23CD3198" w14:textId="77777777" w:rsidTr="00D31A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gridSpan w:val="2"/>
            <w:hideMark/>
          </w:tcPr>
          <w:p w14:paraId="05DB2E69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Steege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44" w:type="dxa"/>
            <w:gridSpan w:val="2"/>
            <w:hideMark/>
          </w:tcPr>
          <w:p w14:paraId="44902BD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831" w:type="dxa"/>
            <w:gridSpan w:val="2"/>
          </w:tcPr>
          <w:p w14:paraId="69EEABB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687" w:type="dxa"/>
            <w:gridSpan w:val="2"/>
          </w:tcPr>
          <w:p w14:paraId="043DCEA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None specified</w:t>
            </w:r>
          </w:p>
        </w:tc>
        <w:tc>
          <w:tcPr>
            <w:tcW w:w="3098" w:type="dxa"/>
            <w:gridSpan w:val="2"/>
          </w:tcPr>
          <w:p w14:paraId="522D308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CHWs, community members and other key stakeholders in Bangladesh, Ethiopia, Indonesia, Kenya, Malawi, Mozambique</w:t>
            </w:r>
          </w:p>
        </w:tc>
        <w:tc>
          <w:tcPr>
            <w:tcW w:w="1410" w:type="dxa"/>
            <w:gridSpan w:val="2"/>
          </w:tcPr>
          <w:p w14:paraId="2AABD22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unclear (FGD size not specified)</w:t>
            </w:r>
          </w:p>
        </w:tc>
        <w:tc>
          <w:tcPr>
            <w:tcW w:w="1620" w:type="dxa"/>
            <w:gridSpan w:val="2"/>
          </w:tcPr>
          <w:p w14:paraId="1CA93E71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001AC6DE" w14:textId="77777777" w:rsidTr="00D31A90">
        <w:trPr>
          <w:gridAfter w:val="1"/>
          <w:wAfter w:w="397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gridSpan w:val="2"/>
            <w:hideMark/>
          </w:tcPr>
          <w:p w14:paraId="11F46512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Stollak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44" w:type="dxa"/>
            <w:gridSpan w:val="2"/>
            <w:hideMark/>
          </w:tcPr>
          <w:p w14:paraId="67D616A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831" w:type="dxa"/>
            <w:gridSpan w:val="2"/>
          </w:tcPr>
          <w:p w14:paraId="1B2F66C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687" w:type="dxa"/>
            <w:gridSpan w:val="2"/>
          </w:tcPr>
          <w:p w14:paraId="0486819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098" w:type="dxa"/>
            <w:gridSpan w:val="2"/>
          </w:tcPr>
          <w:p w14:paraId="37253DA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women who had delivered within first year of intervention, community leaders, health workers, and TBAs</w:t>
            </w:r>
          </w:p>
        </w:tc>
        <w:tc>
          <w:tcPr>
            <w:tcW w:w="1410" w:type="dxa"/>
            <w:gridSpan w:val="2"/>
          </w:tcPr>
          <w:p w14:paraId="2ABB801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22 women who delivered; 42 community leaders, TBAs, staff members</w:t>
            </w:r>
          </w:p>
        </w:tc>
        <w:tc>
          <w:tcPr>
            <w:tcW w:w="1620" w:type="dxa"/>
            <w:gridSpan w:val="2"/>
          </w:tcPr>
          <w:p w14:paraId="762EE52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220C9B46" w14:textId="77777777" w:rsidTr="00D3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E4BEC1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Taleb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61AE20F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703301A3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6FD2B19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807" w:type="dxa"/>
            <w:gridSpan w:val="4"/>
          </w:tcPr>
          <w:p w14:paraId="00F4C75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Pregnant women, mothers who gave birth recently, husbands, family members, HWs, TBAs, CHWs</w:t>
            </w:r>
          </w:p>
        </w:tc>
        <w:tc>
          <w:tcPr>
            <w:tcW w:w="1077" w:type="dxa"/>
            <w:gridSpan w:val="2"/>
          </w:tcPr>
          <w:p w14:paraId="4990902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67</w:t>
            </w:r>
          </w:p>
        </w:tc>
        <w:tc>
          <w:tcPr>
            <w:tcW w:w="1903" w:type="dxa"/>
            <w:gridSpan w:val="2"/>
          </w:tcPr>
          <w:p w14:paraId="49F6F47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339F44BF" w14:textId="77777777" w:rsidTr="00D31A9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8AD8872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Tancred et al.</w:t>
            </w:r>
          </w:p>
        </w:tc>
        <w:tc>
          <w:tcPr>
            <w:tcW w:w="832" w:type="dxa"/>
            <w:gridSpan w:val="2"/>
            <w:hideMark/>
          </w:tcPr>
          <w:p w14:paraId="14586A3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1EEF699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 + birth narratives</w:t>
            </w:r>
          </w:p>
        </w:tc>
        <w:tc>
          <w:tcPr>
            <w:tcW w:w="1840" w:type="dxa"/>
            <w:gridSpan w:val="2"/>
          </w:tcPr>
          <w:p w14:paraId="61B1B23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MNCH</w:t>
            </w:r>
          </w:p>
        </w:tc>
        <w:tc>
          <w:tcPr>
            <w:tcW w:w="3807" w:type="dxa"/>
            <w:gridSpan w:val="4"/>
          </w:tcPr>
          <w:p w14:paraId="790FFB2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VHV and groups, leaders, mothers and fathers, NGO And Government representatives</w:t>
            </w:r>
          </w:p>
        </w:tc>
        <w:tc>
          <w:tcPr>
            <w:tcW w:w="1077" w:type="dxa"/>
            <w:gridSpan w:val="2"/>
          </w:tcPr>
          <w:p w14:paraId="75238A1E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134</w:t>
            </w:r>
          </w:p>
        </w:tc>
        <w:tc>
          <w:tcPr>
            <w:tcW w:w="1903" w:type="dxa"/>
            <w:gridSpan w:val="2"/>
          </w:tcPr>
          <w:p w14:paraId="6F769782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09192276" w14:textId="77777777" w:rsidTr="00D3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01D2A3C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Tefera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79E9E0E9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570" w:type="dxa"/>
            <w:gridSpan w:val="2"/>
          </w:tcPr>
          <w:p w14:paraId="1C6655CA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1CF5F41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Childhood illnesses</w:t>
            </w:r>
          </w:p>
        </w:tc>
        <w:tc>
          <w:tcPr>
            <w:tcW w:w="3807" w:type="dxa"/>
            <w:gridSpan w:val="4"/>
          </w:tcPr>
          <w:p w14:paraId="22A1B155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members, mothers of recently ill children, key informants, and HEWs</w:t>
            </w:r>
          </w:p>
        </w:tc>
        <w:tc>
          <w:tcPr>
            <w:tcW w:w="1077" w:type="dxa"/>
            <w:gridSpan w:val="2"/>
          </w:tcPr>
          <w:p w14:paraId="301CCC5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60 mothers, 6 HEWs, 6 HWs</w:t>
            </w:r>
          </w:p>
        </w:tc>
        <w:tc>
          <w:tcPr>
            <w:tcW w:w="1903" w:type="dxa"/>
            <w:gridSpan w:val="2"/>
          </w:tcPr>
          <w:p w14:paraId="5BD803D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7B4FDF63" w14:textId="77777777" w:rsidTr="00D31A9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44BAEEF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Tschirhart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0682C4CB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61C45B8A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44F8950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TB</w:t>
            </w:r>
          </w:p>
        </w:tc>
        <w:tc>
          <w:tcPr>
            <w:tcW w:w="3807" w:type="dxa"/>
            <w:gridSpan w:val="4"/>
          </w:tcPr>
          <w:p w14:paraId="0F79E37F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TB patients and key stakeholders</w:t>
            </w:r>
          </w:p>
        </w:tc>
        <w:tc>
          <w:tcPr>
            <w:tcW w:w="1077" w:type="dxa"/>
            <w:gridSpan w:val="2"/>
          </w:tcPr>
          <w:p w14:paraId="52192A3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15 FGDs, 13 individual interviews</w:t>
            </w:r>
          </w:p>
        </w:tc>
        <w:tc>
          <w:tcPr>
            <w:tcW w:w="1903" w:type="dxa"/>
            <w:gridSpan w:val="2"/>
          </w:tcPr>
          <w:p w14:paraId="2A75913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191173C0" w14:textId="77777777" w:rsidTr="00D3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239C9F5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Tulloch et al.</w:t>
            </w:r>
          </w:p>
        </w:tc>
        <w:tc>
          <w:tcPr>
            <w:tcW w:w="832" w:type="dxa"/>
            <w:gridSpan w:val="2"/>
            <w:hideMark/>
          </w:tcPr>
          <w:p w14:paraId="3E05928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570" w:type="dxa"/>
            <w:gridSpan w:val="2"/>
          </w:tcPr>
          <w:p w14:paraId="76D3D6D4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37E57847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TB</w:t>
            </w:r>
          </w:p>
        </w:tc>
        <w:tc>
          <w:tcPr>
            <w:tcW w:w="3807" w:type="dxa"/>
            <w:gridSpan w:val="4"/>
          </w:tcPr>
          <w:p w14:paraId="79441FF8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Intervention beneficiaries (screened and tests via the intervention and were either on TB treatment or had a negative smear result)</w:t>
            </w:r>
          </w:p>
        </w:tc>
        <w:tc>
          <w:tcPr>
            <w:tcW w:w="1077" w:type="dxa"/>
            <w:gridSpan w:val="2"/>
          </w:tcPr>
          <w:p w14:paraId="458B67AD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903" w:type="dxa"/>
            <w:gridSpan w:val="2"/>
          </w:tcPr>
          <w:p w14:paraId="101537F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7F4806EA" w14:textId="77777777" w:rsidTr="00D31A9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D923EE0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Wester</w:t>
            </w:r>
            <w:proofErr w:type="spellEnd"/>
            <w:r w:rsidRPr="005F5D2A">
              <w:rPr>
                <w:color w:val="000000" w:themeColor="text1"/>
                <w:sz w:val="20"/>
                <w:szCs w:val="20"/>
                <w:lang w:val="en-GB"/>
              </w:rPr>
              <w:t xml:space="preserve"> et al.</w:t>
            </w:r>
          </w:p>
        </w:tc>
        <w:tc>
          <w:tcPr>
            <w:tcW w:w="832" w:type="dxa"/>
            <w:gridSpan w:val="2"/>
            <w:hideMark/>
          </w:tcPr>
          <w:p w14:paraId="7E830511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570" w:type="dxa"/>
            <w:gridSpan w:val="2"/>
          </w:tcPr>
          <w:p w14:paraId="03665A63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08A62929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RMNHC</w:t>
            </w:r>
          </w:p>
        </w:tc>
        <w:tc>
          <w:tcPr>
            <w:tcW w:w="3807" w:type="dxa"/>
            <w:gridSpan w:val="4"/>
          </w:tcPr>
          <w:p w14:paraId="6985CF4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health care providers</w:t>
            </w:r>
          </w:p>
        </w:tc>
        <w:tc>
          <w:tcPr>
            <w:tcW w:w="1077" w:type="dxa"/>
            <w:gridSpan w:val="2"/>
          </w:tcPr>
          <w:p w14:paraId="4D6DB84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1903" w:type="dxa"/>
            <w:gridSpan w:val="2"/>
          </w:tcPr>
          <w:p w14:paraId="05433B56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Thin</w:t>
            </w:r>
          </w:p>
        </w:tc>
      </w:tr>
      <w:tr w:rsidR="00D31A90" w:rsidRPr="005F5D2A" w14:paraId="00197A5F" w14:textId="77777777" w:rsidTr="00D3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93E3373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Wharton-Smith et al.</w:t>
            </w:r>
          </w:p>
        </w:tc>
        <w:tc>
          <w:tcPr>
            <w:tcW w:w="832" w:type="dxa"/>
            <w:gridSpan w:val="2"/>
            <w:hideMark/>
          </w:tcPr>
          <w:p w14:paraId="324880BF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570" w:type="dxa"/>
            <w:gridSpan w:val="2"/>
          </w:tcPr>
          <w:p w14:paraId="227FDB2E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&amp; group interviews</w:t>
            </w:r>
          </w:p>
        </w:tc>
        <w:tc>
          <w:tcPr>
            <w:tcW w:w="1840" w:type="dxa"/>
            <w:gridSpan w:val="2"/>
          </w:tcPr>
          <w:p w14:paraId="1E084B9B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Neglected tropical diseases</w:t>
            </w:r>
          </w:p>
        </w:tc>
        <w:tc>
          <w:tcPr>
            <w:tcW w:w="3807" w:type="dxa"/>
            <w:gridSpan w:val="4"/>
          </w:tcPr>
          <w:p w14:paraId="3F492F42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community members, volunteer health development army leaders (CHWs), health extension workers (CHWS), health workers</w:t>
            </w:r>
          </w:p>
        </w:tc>
        <w:tc>
          <w:tcPr>
            <w:tcW w:w="1077" w:type="dxa"/>
            <w:gridSpan w:val="2"/>
          </w:tcPr>
          <w:p w14:paraId="75A6C86C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59</w:t>
            </w:r>
          </w:p>
        </w:tc>
        <w:tc>
          <w:tcPr>
            <w:tcW w:w="1903" w:type="dxa"/>
            <w:gridSpan w:val="2"/>
          </w:tcPr>
          <w:p w14:paraId="1A63C216" w14:textId="77777777" w:rsidR="00D31A90" w:rsidRPr="005F5D2A" w:rsidRDefault="00D31A90" w:rsidP="00D31A9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  <w:tr w:rsidR="00D31A90" w:rsidRPr="005F5D2A" w14:paraId="13034C1C" w14:textId="77777777" w:rsidTr="00D31A9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6C7840B6" w14:textId="77777777" w:rsidR="00D31A90" w:rsidRPr="005F5D2A" w:rsidRDefault="00D31A90" w:rsidP="00D31A90">
            <w:pPr>
              <w:contextualSpacing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Woods-Jaeger et al.</w:t>
            </w:r>
          </w:p>
        </w:tc>
        <w:tc>
          <w:tcPr>
            <w:tcW w:w="832" w:type="dxa"/>
            <w:gridSpan w:val="2"/>
            <w:hideMark/>
          </w:tcPr>
          <w:p w14:paraId="5C577AC8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570" w:type="dxa"/>
            <w:gridSpan w:val="2"/>
          </w:tcPr>
          <w:p w14:paraId="230E2B1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Individual interviews</w:t>
            </w:r>
          </w:p>
        </w:tc>
        <w:tc>
          <w:tcPr>
            <w:tcW w:w="1840" w:type="dxa"/>
            <w:gridSpan w:val="2"/>
          </w:tcPr>
          <w:p w14:paraId="7197E26D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Mental health</w:t>
            </w:r>
          </w:p>
        </w:tc>
        <w:tc>
          <w:tcPr>
            <w:tcW w:w="3807" w:type="dxa"/>
            <w:gridSpan w:val="4"/>
          </w:tcPr>
          <w:p w14:paraId="6AD65DF7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lay counsellors delivering intervention in Kenya and Tanzania</w:t>
            </w:r>
          </w:p>
        </w:tc>
        <w:tc>
          <w:tcPr>
            <w:tcW w:w="1077" w:type="dxa"/>
            <w:gridSpan w:val="2"/>
          </w:tcPr>
          <w:p w14:paraId="3CDFBC00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1903" w:type="dxa"/>
            <w:gridSpan w:val="2"/>
          </w:tcPr>
          <w:p w14:paraId="6E3C1BCC" w14:textId="77777777" w:rsidR="00D31A90" w:rsidRPr="005F5D2A" w:rsidRDefault="00D31A90" w:rsidP="00D31A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 w:rsidRPr="005F5D2A">
              <w:rPr>
                <w:color w:val="000000" w:themeColor="text1"/>
                <w:sz w:val="20"/>
                <w:szCs w:val="20"/>
                <w:lang w:val="en-GB"/>
              </w:rPr>
              <w:t>Satisfactory</w:t>
            </w:r>
          </w:p>
        </w:tc>
      </w:tr>
    </w:tbl>
    <w:p w14:paraId="008B9056" w14:textId="77777777" w:rsidR="00D31A90" w:rsidRPr="005F5D2A" w:rsidRDefault="00D31A90" w:rsidP="00D31A90">
      <w:pPr>
        <w:contextualSpacing/>
        <w:rPr>
          <w:color w:val="000000" w:themeColor="text1"/>
          <w:lang w:val="en-GB"/>
        </w:rPr>
      </w:pPr>
      <w:proofErr w:type="spellStart"/>
      <w:proofErr w:type="gramStart"/>
      <w:r w:rsidRPr="005F5D2A">
        <w:rPr>
          <w:color w:val="000000" w:themeColor="text1"/>
          <w:vertAlign w:val="superscript"/>
          <w:lang w:val="en-GB"/>
        </w:rPr>
        <w:t>a</w:t>
      </w:r>
      <w:proofErr w:type="spellEnd"/>
      <w:proofErr w:type="gramEnd"/>
      <w:r w:rsidRPr="005F5D2A">
        <w:rPr>
          <w:color w:val="000000" w:themeColor="text1"/>
          <w:vertAlign w:val="superscript"/>
          <w:lang w:val="en-GB"/>
        </w:rPr>
        <w:t xml:space="preserve"> </w:t>
      </w:r>
      <w:r w:rsidRPr="005F5D2A">
        <w:rPr>
          <w:color w:val="000000" w:themeColor="text1"/>
          <w:lang w:val="en-GB"/>
        </w:rPr>
        <w:t xml:space="preserve">For mixed-methods studies, information on the qualitative portion of the study only is included in this table. </w:t>
      </w:r>
    </w:p>
    <w:p w14:paraId="052CF5A2" w14:textId="77777777" w:rsidR="00D31A90" w:rsidRPr="005F5D2A" w:rsidRDefault="00D31A90" w:rsidP="00D31A90">
      <w:pPr>
        <w:contextualSpacing/>
        <w:rPr>
          <w:b/>
          <w:bCs/>
          <w:color w:val="000000" w:themeColor="text1"/>
          <w:lang w:val="en-GB"/>
        </w:rPr>
      </w:pPr>
    </w:p>
    <w:p w14:paraId="2D44E278" w14:textId="77777777" w:rsidR="00DF1EB9" w:rsidRDefault="0078096D" w:rsidP="00D31A90"/>
    <w:sectPr w:rsidR="00DF1EB9" w:rsidSect="00D31A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D31A90"/>
    <w:rsid w:val="00205DCF"/>
    <w:rsid w:val="00334A15"/>
    <w:rsid w:val="00372C33"/>
    <w:rsid w:val="0046658F"/>
    <w:rsid w:val="006D2182"/>
    <w:rsid w:val="006E2C31"/>
    <w:rsid w:val="00716407"/>
    <w:rsid w:val="0078096D"/>
    <w:rsid w:val="007932DF"/>
    <w:rsid w:val="007B58C4"/>
    <w:rsid w:val="008B7B47"/>
    <w:rsid w:val="009078FD"/>
    <w:rsid w:val="00941B92"/>
    <w:rsid w:val="00A50C2A"/>
    <w:rsid w:val="00A97176"/>
    <w:rsid w:val="00AB5B4C"/>
    <w:rsid w:val="00AC5AB6"/>
    <w:rsid w:val="00D31A90"/>
    <w:rsid w:val="00E567B7"/>
    <w:rsid w:val="00EA6BEF"/>
    <w:rsid w:val="00F55419"/>
    <w:rsid w:val="00FD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96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A90"/>
    <w:rPr>
      <w:rFonts w:ascii="Times New Roman" w:hAnsi="Times New Roman" w:cs="Times New Roman"/>
      <w:lang w:bidi="ne-N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31A90"/>
    <w:pPr>
      <w:keepNext/>
      <w:keepLines/>
      <w:spacing w:before="360"/>
      <w:jc w:val="center"/>
      <w:outlineLvl w:val="0"/>
    </w:pPr>
    <w:rPr>
      <w:rFonts w:asciiTheme="majorBidi" w:eastAsiaTheme="majorEastAsia" w:hAnsiTheme="majorBidi" w:cstheme="majorBidi"/>
      <w:b/>
      <w:color w:val="000000" w:themeColor="text1"/>
      <w:sz w:val="28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A97176"/>
    <w:pPr>
      <w:spacing w:before="160" w:after="160"/>
      <w:ind w:left="864" w:right="864"/>
      <w:jc w:val="both"/>
    </w:pPr>
    <w:rPr>
      <w:rFonts w:asciiTheme="majorBidi" w:hAnsiTheme="majorBidi"/>
      <w:iCs/>
      <w:color w:val="000000" w:themeColor="text1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A97176"/>
    <w:rPr>
      <w:rFonts w:ascii="Helvetica Neue" w:hAnsi="Helvetica Neue" w:cs="Times New Roman"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A97176"/>
    <w:pPr>
      <w:contextualSpacing/>
    </w:pPr>
    <w:rPr>
      <w:rFonts w:asciiTheme="majorBidi" w:eastAsiaTheme="majorEastAsia" w:hAnsiTheme="majorBid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A97176"/>
    <w:rPr>
      <w:rFonts w:ascii="Helvetica Neue" w:eastAsiaTheme="majorEastAsia" w:hAnsi="Helvetica Neue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31A90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styleId="SubtleEmphasis">
    <w:name w:val="Subtle Emphasis"/>
    <w:basedOn w:val="DefaultParagraphFont"/>
    <w:uiPriority w:val="19"/>
    <w:qFormat/>
    <w:rsid w:val="00EA6BEF"/>
    <w:rPr>
      <w:rFonts w:ascii="Times New Roman" w:hAnsi="Times New Roman"/>
      <w:b/>
      <w:i w:val="0"/>
      <w:iCs/>
      <w:color w:val="000000" w:themeColor="text1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8C4"/>
    <w:pPr>
      <w:numPr>
        <w:ilvl w:val="1"/>
      </w:numPr>
      <w:spacing w:after="160"/>
      <w:jc w:val="both"/>
    </w:pPr>
    <w:rPr>
      <w:rFonts w:asciiTheme="majorBidi" w:eastAsiaTheme="minorEastAsia" w:hAnsiTheme="majorBidi" w:cstheme="minorBidi"/>
      <w:color w:val="5A5A5A" w:themeColor="text1" w:themeTint="A5"/>
      <w:spacing w:val="15"/>
      <w:sz w:val="30"/>
      <w:szCs w:val="22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B58C4"/>
    <w:rPr>
      <w:rFonts w:ascii="Helvetica Neue" w:eastAsiaTheme="minorEastAsia" w:hAnsi="Helvetica Neue"/>
      <w:color w:val="5A5A5A" w:themeColor="text1" w:themeTint="A5"/>
      <w:spacing w:val="15"/>
      <w:sz w:val="30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97176"/>
    <w:pPr>
      <w:tabs>
        <w:tab w:val="center" w:pos="4680"/>
        <w:tab w:val="right" w:pos="9360"/>
      </w:tabs>
      <w:jc w:val="both"/>
    </w:pPr>
    <w:rPr>
      <w:rFonts w:asciiTheme="majorBidi" w:hAnsiTheme="maj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97176"/>
    <w:rPr>
      <w:rFonts w:ascii="Helvetica Neue" w:hAnsi="Helvetica Neue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97176"/>
    <w:pPr>
      <w:spacing w:after="120"/>
      <w:jc w:val="both"/>
    </w:pPr>
    <w:rPr>
      <w:rFonts w:asciiTheme="majorBidi" w:hAnsiTheme="majorBidi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176"/>
    <w:rPr>
      <w:rFonts w:ascii="Helvetica Neue" w:hAnsi="Helvetica Neue" w:cs="Times New Roman"/>
    </w:rPr>
  </w:style>
  <w:style w:type="table" w:customStyle="1" w:styleId="ListTable2Accent1">
    <w:name w:val="List Table 2 Accent 1"/>
    <w:basedOn w:val="TableNormal"/>
    <w:uiPriority w:val="47"/>
    <w:rsid w:val="00D31A90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PlainTable2">
    <w:name w:val="Plain Table 2"/>
    <w:basedOn w:val="TableNormal"/>
    <w:uiPriority w:val="42"/>
    <w:rsid w:val="00D31A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A90"/>
    <w:rPr>
      <w:rFonts w:ascii="Times New Roman" w:hAnsi="Times New Roman" w:cs="Times New Roman"/>
      <w:lang w:bidi="ne-N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31A90"/>
    <w:pPr>
      <w:keepNext/>
      <w:keepLines/>
      <w:spacing w:before="360"/>
      <w:jc w:val="center"/>
      <w:outlineLvl w:val="0"/>
    </w:pPr>
    <w:rPr>
      <w:rFonts w:asciiTheme="majorBidi" w:eastAsiaTheme="majorEastAsia" w:hAnsiTheme="majorBidi" w:cstheme="majorBidi"/>
      <w:b/>
      <w:color w:val="000000" w:themeColor="text1"/>
      <w:sz w:val="28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A97176"/>
    <w:pPr>
      <w:spacing w:before="160" w:after="160"/>
      <w:ind w:left="864" w:right="864"/>
      <w:jc w:val="both"/>
    </w:pPr>
    <w:rPr>
      <w:rFonts w:asciiTheme="majorBidi" w:hAnsiTheme="majorBidi"/>
      <w:iCs/>
      <w:color w:val="000000" w:themeColor="text1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A97176"/>
    <w:rPr>
      <w:rFonts w:ascii="Helvetica Neue" w:hAnsi="Helvetica Neue" w:cs="Times New Roman"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A97176"/>
    <w:pPr>
      <w:contextualSpacing/>
    </w:pPr>
    <w:rPr>
      <w:rFonts w:asciiTheme="majorBidi" w:eastAsiaTheme="majorEastAsia" w:hAnsiTheme="majorBid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A97176"/>
    <w:rPr>
      <w:rFonts w:ascii="Helvetica Neue" w:eastAsiaTheme="majorEastAsia" w:hAnsi="Helvetica Neue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31A90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styleId="SubtleEmphasis">
    <w:name w:val="Subtle Emphasis"/>
    <w:basedOn w:val="DefaultParagraphFont"/>
    <w:uiPriority w:val="19"/>
    <w:qFormat/>
    <w:rsid w:val="00EA6BEF"/>
    <w:rPr>
      <w:rFonts w:ascii="Times New Roman" w:hAnsi="Times New Roman"/>
      <w:b/>
      <w:i w:val="0"/>
      <w:iCs/>
      <w:color w:val="000000" w:themeColor="text1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8C4"/>
    <w:pPr>
      <w:numPr>
        <w:ilvl w:val="1"/>
      </w:numPr>
      <w:spacing w:after="160"/>
      <w:jc w:val="both"/>
    </w:pPr>
    <w:rPr>
      <w:rFonts w:asciiTheme="majorBidi" w:eastAsiaTheme="minorEastAsia" w:hAnsiTheme="majorBidi" w:cstheme="minorBidi"/>
      <w:color w:val="5A5A5A" w:themeColor="text1" w:themeTint="A5"/>
      <w:spacing w:val="15"/>
      <w:sz w:val="30"/>
      <w:szCs w:val="22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B58C4"/>
    <w:rPr>
      <w:rFonts w:ascii="Helvetica Neue" w:eastAsiaTheme="minorEastAsia" w:hAnsi="Helvetica Neue"/>
      <w:color w:val="5A5A5A" w:themeColor="text1" w:themeTint="A5"/>
      <w:spacing w:val="15"/>
      <w:sz w:val="30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97176"/>
    <w:pPr>
      <w:tabs>
        <w:tab w:val="center" w:pos="4680"/>
        <w:tab w:val="right" w:pos="9360"/>
      </w:tabs>
      <w:jc w:val="both"/>
    </w:pPr>
    <w:rPr>
      <w:rFonts w:asciiTheme="majorBidi" w:hAnsiTheme="maj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97176"/>
    <w:rPr>
      <w:rFonts w:ascii="Helvetica Neue" w:hAnsi="Helvetica Neue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97176"/>
    <w:pPr>
      <w:spacing w:after="120"/>
      <w:jc w:val="both"/>
    </w:pPr>
    <w:rPr>
      <w:rFonts w:asciiTheme="majorBidi" w:hAnsiTheme="majorBidi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176"/>
    <w:rPr>
      <w:rFonts w:ascii="Helvetica Neue" w:hAnsi="Helvetica Neue" w:cs="Times New Roman"/>
    </w:rPr>
  </w:style>
  <w:style w:type="table" w:customStyle="1" w:styleId="ListTable2Accent1">
    <w:name w:val="List Table 2 Accent 1"/>
    <w:basedOn w:val="TableNormal"/>
    <w:uiPriority w:val="47"/>
    <w:rsid w:val="00D31A90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PlainTable2">
    <w:name w:val="Plain Table 2"/>
    <w:basedOn w:val="TableNormal"/>
    <w:uiPriority w:val="42"/>
    <w:rsid w:val="00D31A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2100</Words>
  <Characters>12517</Characters>
  <Application>Microsoft Office Word</Application>
  <DocSecurity>0</DocSecurity>
  <Lines>962</Lines>
  <Paragraphs>664</Paragraphs>
  <ScaleCrop>false</ScaleCrop>
  <Company/>
  <LinksUpToDate>false</LinksUpToDate>
  <CharactersWithSpaces>13953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Chase</dc:creator>
  <cp:keywords/>
  <dc:description/>
  <cp:lastModifiedBy>MSARDAN</cp:lastModifiedBy>
  <cp:revision>2</cp:revision>
  <dcterms:created xsi:type="dcterms:W3CDTF">2021-07-01T12:49:00Z</dcterms:created>
  <dcterms:modified xsi:type="dcterms:W3CDTF">2022-01-08T21:45:00Z</dcterms:modified>
</cp:coreProperties>
</file>