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42728" w14:textId="63152C00" w:rsidR="007D29CC" w:rsidRDefault="007A7E2D">
      <w:pPr>
        <w:widowControl w:val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</w:rPr>
        <w:t>SUPPLEMENTARY TABLES</w:t>
      </w:r>
    </w:p>
    <w:p w14:paraId="28810900" w14:textId="77777777" w:rsidR="002764ED" w:rsidRDefault="002764ED">
      <w:pPr>
        <w:widowControl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14:paraId="2085741E" w14:textId="77777777" w:rsidR="007D29CC" w:rsidRDefault="007A7E2D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Distribution of the metabolic syndrome according to the categories of its components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quilombola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women from Alagoas, Brazil, 2018.</w:t>
      </w:r>
    </w:p>
    <w:tbl>
      <w:tblPr>
        <w:tblStyle w:val="a"/>
        <w:tblW w:w="90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"/>
        <w:gridCol w:w="1838"/>
        <w:gridCol w:w="1709"/>
        <w:gridCol w:w="2866"/>
        <w:gridCol w:w="1912"/>
      </w:tblGrid>
      <w:tr w:rsidR="007D29CC" w14:paraId="37D60A20" w14:textId="77777777">
        <w:trPr>
          <w:trHeight w:val="286"/>
        </w:trPr>
        <w:tc>
          <w:tcPr>
            <w:tcW w:w="2584" w:type="dxa"/>
            <w:gridSpan w:val="2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AC463C9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Variables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1B34FB66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(n=895)</w:t>
            </w:r>
          </w:p>
          <w:p w14:paraId="5A9D48AD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(%)</w:t>
            </w:r>
          </w:p>
        </w:tc>
        <w:tc>
          <w:tcPr>
            <w:tcW w:w="477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F9FFC5" w14:textId="77777777" w:rsidR="007D29CC" w:rsidRDefault="007A7E2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Metabolic syndrome</w:t>
            </w:r>
          </w:p>
        </w:tc>
      </w:tr>
      <w:tr w:rsidR="007D29CC" w14:paraId="00F2866E" w14:textId="77777777">
        <w:trPr>
          <w:trHeight w:val="838"/>
        </w:trPr>
        <w:tc>
          <w:tcPr>
            <w:tcW w:w="2584" w:type="dxa"/>
            <w:gridSpan w:val="2"/>
            <w:vMerge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94F3422" w14:textId="77777777" w:rsidR="007D29CC" w:rsidRDefault="007D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9" w:type="dxa"/>
            <w:vMerge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E8FD344" w14:textId="77777777" w:rsidR="007D29CC" w:rsidRDefault="007D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A8CC84" w14:textId="77777777" w:rsidR="007D29CC" w:rsidRPr="007A7E2D" w:rsidRDefault="007A7E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7E2D">
              <w:rPr>
                <w:rFonts w:ascii="Times New Roman" w:eastAsia="Times New Roman" w:hAnsi="Times New Roman" w:cs="Times New Roman"/>
                <w:b/>
              </w:rPr>
              <w:t xml:space="preserve">Absence </w:t>
            </w:r>
          </w:p>
          <w:p w14:paraId="3CBAC49C" w14:textId="77777777" w:rsidR="007D29CC" w:rsidRPr="007A7E2D" w:rsidRDefault="007A7E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7E2D">
              <w:rPr>
                <w:rFonts w:ascii="Times New Roman" w:eastAsia="Times New Roman" w:hAnsi="Times New Roman" w:cs="Times New Roman"/>
                <w:b/>
              </w:rPr>
              <w:t xml:space="preserve">(n = 463; </w:t>
            </w:r>
            <w:r w:rsidRPr="007A7E2D">
              <w:rPr>
                <w:rFonts w:ascii="Times New Roman" w:eastAsia="Times New Roman" w:hAnsi="Times New Roman" w:cs="Times New Roman"/>
                <w:b/>
              </w:rPr>
              <w:t>51.7%)</w:t>
            </w:r>
          </w:p>
          <w:p w14:paraId="64157AA6" w14:textId="77777777" w:rsidR="007D29CC" w:rsidRPr="007A7E2D" w:rsidRDefault="007A7E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7A7E2D">
              <w:rPr>
                <w:rFonts w:ascii="Times New Roman" w:eastAsia="Times New Roman" w:hAnsi="Times New Roman" w:cs="Times New Roman"/>
                <w:b/>
              </w:rPr>
              <w:t>n</w:t>
            </w:r>
            <w:proofErr w:type="gramEnd"/>
            <w:r w:rsidRPr="007A7E2D">
              <w:rPr>
                <w:rFonts w:ascii="Times New Roman" w:eastAsia="Times New Roman" w:hAnsi="Times New Roman" w:cs="Times New Roman"/>
                <w:b/>
              </w:rPr>
              <w:t xml:space="preserve"> (%)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0F1450" w14:textId="77777777" w:rsidR="007D29CC" w:rsidRPr="007A7E2D" w:rsidRDefault="007A7E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7E2D">
              <w:rPr>
                <w:rFonts w:ascii="Times New Roman" w:eastAsia="Times New Roman" w:hAnsi="Times New Roman" w:cs="Times New Roman"/>
                <w:b/>
              </w:rPr>
              <w:t>Presence</w:t>
            </w:r>
          </w:p>
          <w:p w14:paraId="088B0B05" w14:textId="77777777" w:rsidR="007D29CC" w:rsidRPr="007A7E2D" w:rsidRDefault="007A7E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7E2D">
              <w:rPr>
                <w:rFonts w:ascii="Times New Roman" w:eastAsia="Times New Roman" w:hAnsi="Times New Roman" w:cs="Times New Roman"/>
                <w:b/>
              </w:rPr>
              <w:t>(n = 432; 48.3%)</w:t>
            </w:r>
          </w:p>
          <w:p w14:paraId="59327D01" w14:textId="77777777" w:rsidR="007D29CC" w:rsidRPr="007A7E2D" w:rsidRDefault="007A7E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7A7E2D">
              <w:rPr>
                <w:rFonts w:ascii="Times New Roman" w:eastAsia="Times New Roman" w:hAnsi="Times New Roman" w:cs="Times New Roman"/>
                <w:b/>
              </w:rPr>
              <w:t>n</w:t>
            </w:r>
            <w:proofErr w:type="gramEnd"/>
            <w:r w:rsidRPr="007A7E2D">
              <w:rPr>
                <w:rFonts w:ascii="Times New Roman" w:eastAsia="Times New Roman" w:hAnsi="Times New Roman" w:cs="Times New Roman"/>
                <w:b/>
              </w:rPr>
              <w:t xml:space="preserve"> (%)</w:t>
            </w:r>
          </w:p>
        </w:tc>
      </w:tr>
      <w:tr w:rsidR="007D29CC" w14:paraId="08CD94B7" w14:textId="77777777">
        <w:trPr>
          <w:cantSplit/>
        </w:trPr>
        <w:tc>
          <w:tcPr>
            <w:tcW w:w="25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BCF1F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Abdominal obesity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CE5DC11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938244E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9D5C404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29CC" w14:paraId="11B22844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ED9FD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DB0E1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765C7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281 (31.8)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86C6B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264 (94.0)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418A5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(6.0)</w:t>
            </w:r>
          </w:p>
        </w:tc>
      </w:tr>
      <w:tr w:rsidR="007D29CC" w14:paraId="219775C5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BF86A0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9CA4BC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687679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602 (68.2)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95BFF3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192 (31.9) 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F18566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410 (68.1)</w:t>
            </w:r>
          </w:p>
        </w:tc>
      </w:tr>
      <w:tr w:rsidR="007D29CC" w14:paraId="2C50F4AC" w14:textId="77777777">
        <w:trPr>
          <w:cantSplit/>
        </w:trPr>
        <w:tc>
          <w:tcPr>
            <w:tcW w:w="25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DC6A1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Arterial hypertension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C09F3F1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4E03C24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97017E2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29CC" w14:paraId="05977362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72D79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83D45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35064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487 (54.9)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FDB60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369 (75.8)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FE3EB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 (24.2)</w:t>
            </w:r>
          </w:p>
        </w:tc>
      </w:tr>
      <w:tr w:rsidR="007D29CC" w14:paraId="79D08A94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2353E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315FAC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2FFC4A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399 (45.0)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EE5C34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 (22.6)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540F01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 (77.4)</w:t>
            </w:r>
          </w:p>
        </w:tc>
      </w:tr>
      <w:tr w:rsidR="007D29CC" w14:paraId="7FD77E86" w14:textId="77777777">
        <w:trPr>
          <w:cantSplit/>
        </w:trPr>
        <w:tc>
          <w:tcPr>
            <w:tcW w:w="25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13B49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Diabetes </w:t>
            </w:r>
            <w:r>
              <w:rPr>
                <w:rFonts w:ascii="Times New Roman" w:eastAsia="Times New Roman" w:hAnsi="Times New Roman" w:cs="Times New Roman"/>
                <w:b/>
              </w:rPr>
              <w:t>mellitus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D2C5289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86724A3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7F57D5F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29CC" w14:paraId="5DD62DB4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DD2CB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C6FD0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A7600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611 (71.2)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DA601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416 (68.1)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6638E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 (31.9)</w:t>
            </w:r>
          </w:p>
        </w:tc>
      </w:tr>
      <w:tr w:rsidR="007D29CC" w14:paraId="648676F5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A43A8A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6AC68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F0D764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 (28.8)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83E75A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 (13.4)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4F413B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 (86.6)</w:t>
            </w:r>
          </w:p>
        </w:tc>
      </w:tr>
      <w:tr w:rsidR="007D29CC" w14:paraId="26EB6CBF" w14:textId="77777777">
        <w:trPr>
          <w:cantSplit/>
        </w:trPr>
        <w:tc>
          <w:tcPr>
            <w:tcW w:w="25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E7F08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Hypertriglyceridemia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6AC0A36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11064D9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CF9D19E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29CC" w14:paraId="32DBC2A1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7A6C4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57CB5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DD483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 (66.9)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E9E99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436 (73.8)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73AE9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 (26.2)</w:t>
            </w:r>
          </w:p>
        </w:tc>
      </w:tr>
      <w:tr w:rsidR="007D29CC" w14:paraId="1780D16D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C666FE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9E335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3E464A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292 (33.1)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1B5D25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 (9.3)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D15398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 (90.7)</w:t>
            </w:r>
          </w:p>
        </w:tc>
      </w:tr>
      <w:tr w:rsidR="007D29CC" w14:paraId="55A0DA32" w14:textId="77777777">
        <w:trPr>
          <w:cantSplit/>
        </w:trPr>
        <w:tc>
          <w:tcPr>
            <w:tcW w:w="25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F08F5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HDL low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43767FC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C9D053E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EDED511" w14:textId="77777777" w:rsidR="007D29CC" w:rsidRDefault="007D29C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D29CC" w14:paraId="540DDF2D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F9505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4A707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87297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 (25.1)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0C36E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 (86.4)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60BC1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(13.6)</w:t>
            </w:r>
          </w:p>
        </w:tc>
      </w:tr>
      <w:tr w:rsidR="007D29CC" w14:paraId="76E10DE9" w14:textId="77777777">
        <w:trPr>
          <w:cantSplit/>
        </w:trPr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337A90D" w14:textId="77777777" w:rsidR="007D29CC" w:rsidRDefault="007D29C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95D1A2E" w14:textId="77777777" w:rsidR="007D29CC" w:rsidRDefault="007A7E2D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3C25B57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 (74.9)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236B933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 (41.2)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86BB3E5" w14:textId="77777777" w:rsidR="007D29CC" w:rsidRDefault="007A7E2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388 (58.8)</w:t>
            </w:r>
          </w:p>
        </w:tc>
      </w:tr>
    </w:tbl>
    <w:p w14:paraId="32DFACEA" w14:textId="77777777" w:rsidR="007D29CC" w:rsidRDefault="007A7E2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9F95DDB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7E927405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5379DF5F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057B2D96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61908073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7F9C9503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350DA11B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66EA5CF3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47FCD5CE" w14:textId="79430895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1BAD3631" w14:textId="5F04A53B" w:rsidR="002764ED" w:rsidRDefault="002764ED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335FB22E" w14:textId="77777777" w:rsidR="007D29CC" w:rsidRDefault="007A7E2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Mean total energy intake and absolute and relative contribution of this intake that was derived from ultra-processed foods.</w:t>
      </w:r>
      <w:proofErr w:type="gramEnd"/>
    </w:p>
    <w:tbl>
      <w:tblPr>
        <w:tblStyle w:val="a0"/>
        <w:tblW w:w="90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15"/>
        <w:gridCol w:w="1401"/>
        <w:gridCol w:w="1782"/>
        <w:gridCol w:w="2673"/>
      </w:tblGrid>
      <w:tr w:rsidR="007D29CC" w14:paraId="11CAC57E" w14:textId="77777777">
        <w:tc>
          <w:tcPr>
            <w:tcW w:w="321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353CB" w14:textId="77777777" w:rsidR="007D29CC" w:rsidRDefault="007A7E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Quartiles of percentage contribution of caloric intake of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ultra-processed foods in relation to total energy consumption</w:t>
            </w:r>
          </w:p>
        </w:tc>
        <w:tc>
          <w:tcPr>
            <w:tcW w:w="1401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27EB8" w14:textId="77777777" w:rsidR="007D29CC" w:rsidRDefault="007A7E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 calories consumed</w:t>
            </w:r>
          </w:p>
        </w:tc>
        <w:tc>
          <w:tcPr>
            <w:tcW w:w="1782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428F1" w14:textId="77777777" w:rsidR="007D29CC" w:rsidRDefault="007A7E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Calories consumed from ultra-processed foods</w:t>
            </w:r>
          </w:p>
        </w:tc>
        <w:tc>
          <w:tcPr>
            <w:tcW w:w="2673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38610" w14:textId="77777777" w:rsidR="007D29CC" w:rsidRDefault="007A7E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Contribution of caloric intake from processed foods in relation to total caloric intake</w:t>
            </w:r>
          </w:p>
        </w:tc>
      </w:tr>
      <w:tr w:rsidR="007D29CC" w14:paraId="352686C2" w14:textId="77777777">
        <w:trPr>
          <w:trHeight w:val="285"/>
        </w:trPr>
        <w:tc>
          <w:tcPr>
            <w:tcW w:w="3215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36A9" w14:textId="77777777" w:rsidR="007D29CC" w:rsidRDefault="007A7E2D" w:rsidP="002764ED">
            <w:pPr>
              <w:spacing w:before="120" w:after="120" w:line="240" w:lineRule="auto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Q1</w:t>
            </w:r>
          </w:p>
        </w:tc>
        <w:tc>
          <w:tcPr>
            <w:tcW w:w="1401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8BA99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1,304.9</w:t>
            </w:r>
          </w:p>
        </w:tc>
        <w:tc>
          <w:tcPr>
            <w:tcW w:w="1782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B6B2F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2673" w:type="dxa"/>
            <w:tcBorders>
              <w:top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B9742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0.0%</w:t>
            </w:r>
          </w:p>
        </w:tc>
      </w:tr>
      <w:tr w:rsidR="007D29CC" w14:paraId="3119EE0B" w14:textId="77777777">
        <w:trPr>
          <w:trHeight w:val="269"/>
        </w:trPr>
        <w:tc>
          <w:tcPr>
            <w:tcW w:w="3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9AC4" w14:textId="77777777" w:rsidR="007D29CC" w:rsidRDefault="007A7E2D" w:rsidP="002764ED">
            <w:pPr>
              <w:spacing w:before="120" w:after="120" w:line="240" w:lineRule="auto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Q2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A2652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1,581.8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CFED1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86.6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86866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5,7%</w:t>
            </w:r>
          </w:p>
        </w:tc>
      </w:tr>
      <w:tr w:rsidR="007D29CC" w14:paraId="08479128" w14:textId="77777777">
        <w:trPr>
          <w:trHeight w:val="285"/>
        </w:trPr>
        <w:tc>
          <w:tcPr>
            <w:tcW w:w="3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DDF6E" w14:textId="77777777" w:rsidR="007D29CC" w:rsidRDefault="007A7E2D" w:rsidP="002764ED">
            <w:pPr>
              <w:spacing w:before="120" w:after="120" w:line="240" w:lineRule="auto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Q3</w:t>
            </w:r>
          </w:p>
        </w:tc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16B15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1,427.0</w:t>
            </w:r>
          </w:p>
        </w:tc>
        <w:tc>
          <w:tcPr>
            <w:tcW w:w="17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5E296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251.4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28C28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17,7%</w:t>
            </w:r>
          </w:p>
        </w:tc>
      </w:tr>
      <w:tr w:rsidR="007D29CC" w14:paraId="6D6C2AFF" w14:textId="77777777">
        <w:trPr>
          <w:trHeight w:val="285"/>
        </w:trPr>
        <w:tc>
          <w:tcPr>
            <w:tcW w:w="3215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6EF8" w14:textId="77777777" w:rsidR="007D29CC" w:rsidRDefault="007A7E2D" w:rsidP="002764ED">
            <w:pPr>
              <w:spacing w:before="120" w:after="120" w:line="240" w:lineRule="auto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Q4</w:t>
            </w:r>
          </w:p>
        </w:tc>
        <w:tc>
          <w:tcPr>
            <w:tcW w:w="1401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F15B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1,438.6</w:t>
            </w:r>
          </w:p>
        </w:tc>
        <w:tc>
          <w:tcPr>
            <w:tcW w:w="178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8F658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583.0</w:t>
            </w:r>
          </w:p>
        </w:tc>
        <w:tc>
          <w:tcPr>
            <w:tcW w:w="2673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4FFB" w14:textId="77777777" w:rsidR="007D29CC" w:rsidRDefault="007A7E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40,5%</w:t>
            </w:r>
          </w:p>
        </w:tc>
      </w:tr>
    </w:tbl>
    <w:p w14:paraId="69BA582B" w14:textId="77777777" w:rsidR="007D29CC" w:rsidRPr="002764ED" w:rsidRDefault="007A7E2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64ED">
        <w:rPr>
          <w:rFonts w:ascii="Times New Roman" w:eastAsia="Times New Roman" w:hAnsi="Times New Roman" w:cs="Times New Roman"/>
          <w:sz w:val="20"/>
          <w:szCs w:val="20"/>
        </w:rPr>
        <w:t>Q1= 1</w:t>
      </w:r>
      <w:r w:rsidRPr="002764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st</w:t>
      </w:r>
      <w:r w:rsidRPr="002764ED">
        <w:rPr>
          <w:rFonts w:ascii="Times New Roman" w:eastAsia="Times New Roman" w:hAnsi="Times New Roman" w:cs="Times New Roman"/>
          <w:sz w:val="20"/>
          <w:szCs w:val="20"/>
        </w:rPr>
        <w:t xml:space="preserve"> quarter; Q2 = 2</w:t>
      </w:r>
      <w:r w:rsidRPr="002764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Pr="002764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nd</w:t>
      </w:r>
      <w:proofErr w:type="spellEnd"/>
      <w:r w:rsidRPr="002764ED">
        <w:rPr>
          <w:rFonts w:ascii="Times New Roman" w:eastAsia="Times New Roman" w:hAnsi="Times New Roman" w:cs="Times New Roman"/>
          <w:sz w:val="20"/>
          <w:szCs w:val="20"/>
        </w:rPr>
        <w:t xml:space="preserve"> quarter; Q3 = 3</w:t>
      </w:r>
      <w:r w:rsidRPr="002764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rd </w:t>
      </w:r>
      <w:r w:rsidRPr="002764ED">
        <w:rPr>
          <w:rFonts w:ascii="Times New Roman" w:eastAsia="Times New Roman" w:hAnsi="Times New Roman" w:cs="Times New Roman"/>
          <w:sz w:val="20"/>
          <w:szCs w:val="20"/>
        </w:rPr>
        <w:t>quarter; Q4 = 4</w:t>
      </w:r>
      <w:r w:rsidRPr="002764E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th</w:t>
      </w:r>
      <w:r w:rsidRPr="002764ED">
        <w:rPr>
          <w:rFonts w:ascii="Times New Roman" w:eastAsia="Times New Roman" w:hAnsi="Times New Roman" w:cs="Times New Roman"/>
          <w:sz w:val="20"/>
          <w:szCs w:val="20"/>
        </w:rPr>
        <w:t xml:space="preserve"> quarter</w:t>
      </w:r>
    </w:p>
    <w:p w14:paraId="2CD55A3D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0FF3B03A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12BC6149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5FECFA8B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21549C36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45F984CE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1068ADBA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1ADD78B6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3D6CA42D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3A3A5AE4" w14:textId="77777777" w:rsidR="007A7E2D" w:rsidRDefault="007A7E2D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6BBDBFA8" w14:textId="77777777" w:rsidR="007A7E2D" w:rsidRDefault="007A7E2D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696E8046" w14:textId="77777777" w:rsidR="007A7E2D" w:rsidRDefault="007A7E2D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0BE325D2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242EAA1B" w14:textId="77777777" w:rsidR="007D29CC" w:rsidRDefault="007D29CC">
      <w:pPr>
        <w:spacing w:line="360" w:lineRule="auto"/>
        <w:jc w:val="both"/>
        <w:rPr>
          <w:sz w:val="20"/>
          <w:szCs w:val="20"/>
          <w:vertAlign w:val="superscript"/>
        </w:rPr>
      </w:pPr>
    </w:p>
    <w:p w14:paraId="3FF58BCE" w14:textId="77777777" w:rsidR="007D29CC" w:rsidRDefault="007A7E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Percent distribution of the consumption, on the day before the interview, of food groups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included in the Nova score of consumption of ultra-processed foods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Quilombola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women in Alagoas, Brazil, 2018.</w:t>
      </w:r>
    </w:p>
    <w:tbl>
      <w:tblPr>
        <w:tblStyle w:val="a1"/>
        <w:tblW w:w="897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45"/>
        <w:gridCol w:w="1133"/>
      </w:tblGrid>
      <w:tr w:rsidR="007D29CC" w:rsidRPr="002764ED" w14:paraId="305C83B4" w14:textId="77777777">
        <w:trPr>
          <w:cantSplit/>
          <w:trHeight w:val="567"/>
        </w:trPr>
        <w:tc>
          <w:tcPr>
            <w:tcW w:w="784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132E1" w14:textId="77777777" w:rsidR="007D29CC" w:rsidRPr="002764ED" w:rsidRDefault="007A7E2D" w:rsidP="002764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64ED">
              <w:rPr>
                <w:rFonts w:ascii="Times New Roman" w:eastAsia="Times New Roman" w:hAnsi="Times New Roman" w:cs="Times New Roman"/>
                <w:b/>
                <w:bCs/>
              </w:rPr>
              <w:t>Ultra-processed food groups</w:t>
            </w:r>
          </w:p>
        </w:tc>
        <w:tc>
          <w:tcPr>
            <w:tcW w:w="1133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09C1CC" w14:textId="77777777" w:rsidR="007D29CC" w:rsidRPr="002764ED" w:rsidRDefault="007A7E2D" w:rsidP="002764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2764ED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proofErr w:type="gramEnd"/>
            <w:r w:rsidRPr="002764ED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</w:tr>
      <w:tr w:rsidR="007D29CC" w14:paraId="7064D226" w14:textId="77777777">
        <w:trPr>
          <w:cantSplit/>
          <w:trHeight w:val="567"/>
        </w:trPr>
        <w:tc>
          <w:tcPr>
            <w:tcW w:w="78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56D00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Packaged snacks (or chips) or saltine crackers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38652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233 (26.0)</w:t>
            </w:r>
          </w:p>
        </w:tc>
      </w:tr>
      <w:tr w:rsidR="007D29CC" w14:paraId="36B72D09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EFE41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Margarine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CE699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181 (20.2)</w:t>
            </w:r>
          </w:p>
        </w:tc>
      </w:tr>
      <w:tr w:rsidR="007D29CC" w14:paraId="28D5696C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7879D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Sweet biscuits with or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without filling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A679A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 (16.5)</w:t>
            </w:r>
          </w:p>
        </w:tc>
      </w:tr>
      <w:tr w:rsidR="007D29CC" w14:paraId="458D8C8A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A0BFC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Powdered drink mix (Tang type)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A7B6B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 (14.5)</w:t>
            </w:r>
          </w:p>
        </w:tc>
      </w:tr>
      <w:tr w:rsidR="007D29CC" w14:paraId="0937A62B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56DB6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Loaves of bread, like of the hot dogs or hamburgers buns or similar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EC852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 (13.6)</w:t>
            </w:r>
          </w:p>
        </w:tc>
      </w:tr>
      <w:tr w:rsidR="007D29CC" w14:paraId="0F7274A6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E71D4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Regular or diet soda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190F1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 (10.5)</w:t>
            </w:r>
          </w:p>
        </w:tc>
      </w:tr>
      <w:tr w:rsidR="007D29CC" w14:paraId="28EE64EB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1CAF7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Ready-made sauce, seasonings, and industrialized broths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42439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 (5.5)</w:t>
            </w:r>
          </w:p>
        </w:tc>
      </w:tr>
      <w:tr w:rsidR="007D29CC" w14:paraId="7C4CE135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2466A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Pizza,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savory snacks (patty, deep chicken-filled fried croquette, croissant), pastry, or industrialized popcorn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42F71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 (5.1)</w:t>
            </w:r>
          </w:p>
        </w:tc>
      </w:tr>
      <w:tr w:rsidR="007D29CC" w14:paraId="2690C552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8A252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Sausage, hamburger or nuggets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E534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 (4.9)</w:t>
            </w:r>
          </w:p>
        </w:tc>
      </w:tr>
      <w:tr w:rsidR="007D29CC" w14:paraId="58D3E3D8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B4EE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Ham, salami or mortadella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FD5A4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 (4.0)</w:t>
            </w:r>
          </w:p>
        </w:tc>
      </w:tr>
      <w:tr w:rsidR="007D29CC" w14:paraId="610675AE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8CB8E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Package cake, stuffed cake, stuffed  cake with icing, cupcake,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sweet pies, pudding, or churros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5EA9E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 (2.7)</w:t>
            </w:r>
          </w:p>
        </w:tc>
      </w:tr>
      <w:tr w:rsidR="007D29CC" w14:paraId="72FECCDE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D7C96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Chocolate in bars, chocolate truffle, industrialized sweets, chewing gum, candies, lollipops, mousse, peanut candy, or condensed milk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1614D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 (1.9)</w:t>
            </w:r>
          </w:p>
        </w:tc>
      </w:tr>
      <w:tr w:rsidR="007D29CC" w14:paraId="4FCA60A6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65144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Ice cream or popsicle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877D7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 (1.4)</w:t>
            </w:r>
          </w:p>
        </w:tc>
      </w:tr>
      <w:tr w:rsidR="007D29CC" w14:paraId="74A7056F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AAFBA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Mayonnaise, ketchup, mustard, or cream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curd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429DE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(1.3)</w:t>
            </w:r>
          </w:p>
        </w:tc>
      </w:tr>
      <w:tr w:rsidR="007D29CC" w14:paraId="29F11A51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860B8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Instant noodles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Miojo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-type) or packaged soup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3542C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(1.1)</w:t>
            </w:r>
          </w:p>
        </w:tc>
      </w:tr>
      <w:tr w:rsidR="007D29CC" w14:paraId="0B914741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527F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Chocolate drink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Nescau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-type) or shake drink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88708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(0.89)</w:t>
            </w:r>
          </w:p>
        </w:tc>
      </w:tr>
      <w:tr w:rsidR="007D29CC" w14:paraId="0A41F4C7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73A24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Lasagna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E5365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(0.78)</w:t>
            </w:r>
          </w:p>
        </w:tc>
      </w:tr>
      <w:tr w:rsidR="007D29CC" w14:paraId="544EAEBB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83AC8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Canned or bottled fruit juice (Del Valle-type)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3BEE2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(0.67)</w:t>
            </w:r>
          </w:p>
        </w:tc>
      </w:tr>
      <w:tr w:rsidR="007D29CC" w14:paraId="3C3AA025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21279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Breakfast cereal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Sucrilhos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-type)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BA44B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(0.34)</w:t>
            </w:r>
          </w:p>
        </w:tc>
      </w:tr>
      <w:tr w:rsidR="007D29CC" w14:paraId="0298056E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E8F8C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Fruit- or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chocolate-flavored yogurt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5BB1D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(0.34)</w:t>
            </w:r>
          </w:p>
        </w:tc>
      </w:tr>
      <w:tr w:rsidR="007D29CC" w14:paraId="71281DD8" w14:textId="77777777">
        <w:trPr>
          <w:cantSplit/>
          <w:trHeight w:val="567"/>
        </w:trPr>
        <w:tc>
          <w:tcPr>
            <w:tcW w:w="78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1501CA" w14:textId="77777777" w:rsidR="007D29CC" w:rsidRDefault="007A7E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French fries/potato straw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F25809" w14:textId="77777777" w:rsidR="007D29CC" w:rsidRDefault="007A7E2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(0.11)</w:t>
            </w:r>
          </w:p>
        </w:tc>
      </w:tr>
    </w:tbl>
    <w:p w14:paraId="2B0DD9BC" w14:textId="77777777" w:rsidR="007D29CC" w:rsidRDefault="007D29CC">
      <w:pPr>
        <w:jc w:val="both"/>
        <w:rPr>
          <w:rFonts w:ascii="Arial" w:eastAsia="Arial" w:hAnsi="Arial" w:cs="Arial"/>
          <w:sz w:val="18"/>
          <w:szCs w:val="18"/>
        </w:rPr>
        <w:sectPr w:rsidR="007D29CC">
          <w:pgSz w:w="11906" w:h="16838"/>
          <w:pgMar w:top="1418" w:right="1701" w:bottom="1418" w:left="1134" w:header="709" w:footer="709" w:gutter="0"/>
          <w:pgNumType w:start="1"/>
          <w:cols w:space="720"/>
        </w:sectPr>
      </w:pPr>
    </w:p>
    <w:p w14:paraId="4D66DB49" w14:textId="21B0A4BD" w:rsidR="007D29CC" w:rsidRPr="007A7E2D" w:rsidRDefault="007A7E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E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Tables 4 -</w:t>
      </w:r>
      <w:r w:rsidRPr="007A7E2D">
        <w:rPr>
          <w:rFonts w:ascii="Times New Roman" w:eastAsia="Times New Roman" w:hAnsi="Times New Roman" w:cs="Times New Roman"/>
          <w:sz w:val="24"/>
          <w:szCs w:val="24"/>
        </w:rPr>
        <w:t xml:space="preserve"> Description of the covariates (confounding factors) controlled in the adjusted analysis of table 4, according to the outcome evaluated.</w:t>
      </w:r>
    </w:p>
    <w:tbl>
      <w:tblPr>
        <w:tblStyle w:val="a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51"/>
        <w:gridCol w:w="2771"/>
        <w:gridCol w:w="2465"/>
        <w:gridCol w:w="2581"/>
      </w:tblGrid>
      <w:tr w:rsidR="007A7E2D" w:rsidRPr="007A7E2D" w14:paraId="625F7842" w14:textId="77777777" w:rsidTr="002764ED">
        <w:tc>
          <w:tcPr>
            <w:tcW w:w="1039" w:type="pct"/>
            <w:shd w:val="clear" w:color="auto" w:fill="auto"/>
            <w:vAlign w:val="center"/>
          </w:tcPr>
          <w:p w14:paraId="7DF75F20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1404" w:type="pct"/>
            <w:shd w:val="clear" w:color="auto" w:fill="auto"/>
          </w:tcPr>
          <w:p w14:paraId="16094623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 1</w:t>
            </w:r>
          </w:p>
        </w:tc>
        <w:tc>
          <w:tcPr>
            <w:tcW w:w="1249" w:type="pct"/>
            <w:shd w:val="clear" w:color="auto" w:fill="auto"/>
          </w:tcPr>
          <w:p w14:paraId="7CD47BC3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 2</w:t>
            </w:r>
          </w:p>
        </w:tc>
        <w:tc>
          <w:tcPr>
            <w:tcW w:w="1308" w:type="pct"/>
            <w:shd w:val="clear" w:color="auto" w:fill="auto"/>
          </w:tcPr>
          <w:p w14:paraId="7E9CD9E1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 3 *</w:t>
            </w:r>
          </w:p>
        </w:tc>
      </w:tr>
      <w:tr w:rsidR="007A7E2D" w:rsidRPr="007A7E2D" w14:paraId="10812150" w14:textId="77777777" w:rsidTr="002764ED">
        <w:tc>
          <w:tcPr>
            <w:tcW w:w="1039" w:type="pct"/>
            <w:shd w:val="clear" w:color="auto" w:fill="auto"/>
            <w:vAlign w:val="center"/>
          </w:tcPr>
          <w:p w14:paraId="03956EFF" w14:textId="1F5734C1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Hyperglycemia </w:t>
            </w:r>
          </w:p>
        </w:tc>
        <w:tc>
          <w:tcPr>
            <w:tcW w:w="1404" w:type="pct"/>
            <w:shd w:val="clear" w:color="auto" w:fill="auto"/>
            <w:vAlign w:val="center"/>
          </w:tcPr>
          <w:p w14:paraId="16CFD926" w14:textId="729DA829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Adjusted for demographic and socioeconomic characteristics, which crude analysis showed p≤ 0.20 (age, race/skin color, marital status, schooling, family participation in a government program, family income, employment status, and food insecurity).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3ECA363C" w14:textId="7F2699EF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Adjusted for lifestyle and health variables that the crude analysis showed p≤ 0.20 (smoking and health problems in the last 15 days) added to the variables of model 1 that showed p &lt;0.05 (age, education, race and food insecurity)</w:t>
            </w:r>
          </w:p>
        </w:tc>
        <w:tc>
          <w:tcPr>
            <w:tcW w:w="1308" w:type="pct"/>
            <w:shd w:val="clear" w:color="auto" w:fill="auto"/>
            <w:vAlign w:val="center"/>
          </w:tcPr>
          <w:p w14:paraId="6E8F74CF" w14:textId="36D383B3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Adjusted for anthropometric variables that the crude analysis showed p ≤0.20 (excess weight and neck circumference) added to the model 1 variables that showed p &lt;0.05 (age, education, race and food insecurity).</w:t>
            </w:r>
          </w:p>
        </w:tc>
      </w:tr>
      <w:tr w:rsidR="007A7E2D" w:rsidRPr="007A7E2D" w14:paraId="45D58AD5" w14:textId="77777777" w:rsidTr="002764ED">
        <w:tc>
          <w:tcPr>
            <w:tcW w:w="1039" w:type="pct"/>
            <w:shd w:val="clear" w:color="auto" w:fill="auto"/>
            <w:vAlign w:val="center"/>
          </w:tcPr>
          <w:p w14:paraId="44E7B422" w14:textId="4DCB831A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Systemic arterial hypertension</w:t>
            </w:r>
          </w:p>
        </w:tc>
        <w:tc>
          <w:tcPr>
            <w:tcW w:w="1404" w:type="pct"/>
            <w:shd w:val="clear" w:color="auto" w:fill="auto"/>
            <w:vAlign w:val="center"/>
          </w:tcPr>
          <w:p w14:paraId="07F64D6D" w14:textId="00ED9ED4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F05169B" w14:textId="1FE0C758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added to the variables of model 1 that showed p &lt;0.05 (age and employment status).</w:t>
            </w:r>
          </w:p>
        </w:tc>
        <w:tc>
          <w:tcPr>
            <w:tcW w:w="1308" w:type="pct"/>
            <w:shd w:val="clear" w:color="auto" w:fill="auto"/>
            <w:vAlign w:val="center"/>
          </w:tcPr>
          <w:p w14:paraId="51410123" w14:textId="400BACA9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added to the model 1 variables that showed p &lt;0.05 (age and employment status).</w:t>
            </w:r>
          </w:p>
        </w:tc>
      </w:tr>
      <w:tr w:rsidR="007A7E2D" w:rsidRPr="007A7E2D" w14:paraId="0C444AE6" w14:textId="77777777" w:rsidTr="002764ED">
        <w:tc>
          <w:tcPr>
            <w:tcW w:w="1039" w:type="pct"/>
            <w:shd w:val="clear" w:color="auto" w:fill="auto"/>
            <w:vAlign w:val="center"/>
          </w:tcPr>
          <w:p w14:paraId="2C3BF588" w14:textId="5FC4FD94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Abdominal obesity</w:t>
            </w:r>
          </w:p>
        </w:tc>
        <w:tc>
          <w:tcPr>
            <w:tcW w:w="1404" w:type="pct"/>
            <w:shd w:val="clear" w:color="auto" w:fill="auto"/>
            <w:vAlign w:val="center"/>
          </w:tcPr>
          <w:p w14:paraId="13472851" w14:textId="0D35DDAA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2BE270F6" w14:textId="2B4BF3FE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</w:t>
            </w:r>
            <w:proofErr w:type="gramEnd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added to the variables of model 1 that showed p &lt;0.05 (age, marital status and food insecurity).</w:t>
            </w:r>
          </w:p>
        </w:tc>
        <w:tc>
          <w:tcPr>
            <w:tcW w:w="1308" w:type="pct"/>
            <w:shd w:val="clear" w:color="auto" w:fill="auto"/>
            <w:vAlign w:val="center"/>
          </w:tcPr>
          <w:p w14:paraId="2914566D" w14:textId="685522B7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Idem, added to the model 1 variables that showed p &lt;0.05 (age, marital status and food insecurity) </w:t>
            </w:r>
          </w:p>
        </w:tc>
      </w:tr>
      <w:tr w:rsidR="007A7E2D" w:rsidRPr="007A7E2D" w14:paraId="6B0D09D2" w14:textId="77777777" w:rsidTr="002764ED">
        <w:tc>
          <w:tcPr>
            <w:tcW w:w="1039" w:type="pct"/>
            <w:shd w:val="clear" w:color="auto" w:fill="auto"/>
            <w:vAlign w:val="center"/>
          </w:tcPr>
          <w:p w14:paraId="32FA0EFB" w14:textId="1937F71F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Low HDL</w:t>
            </w:r>
          </w:p>
        </w:tc>
        <w:tc>
          <w:tcPr>
            <w:tcW w:w="1404" w:type="pct"/>
            <w:shd w:val="clear" w:color="auto" w:fill="auto"/>
            <w:vAlign w:val="center"/>
          </w:tcPr>
          <w:p w14:paraId="3E1D7A37" w14:textId="6F6F762D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BE67151" w14:textId="313509A1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added to the variables of model 1 that showed p &lt;0.05 (marital status and participation in government programs).</w:t>
            </w:r>
          </w:p>
        </w:tc>
        <w:tc>
          <w:tcPr>
            <w:tcW w:w="1308" w:type="pct"/>
            <w:shd w:val="clear" w:color="auto" w:fill="auto"/>
            <w:vAlign w:val="center"/>
          </w:tcPr>
          <w:p w14:paraId="2295E208" w14:textId="75607186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Idem, added to the model 1 variables that showed p &lt;0.05 (marital status and participation in government programs). </w:t>
            </w:r>
          </w:p>
        </w:tc>
      </w:tr>
      <w:tr w:rsidR="007A7E2D" w:rsidRPr="007A7E2D" w14:paraId="39E77FB4" w14:textId="77777777" w:rsidTr="002764ED">
        <w:tc>
          <w:tcPr>
            <w:tcW w:w="1039" w:type="pct"/>
            <w:shd w:val="clear" w:color="auto" w:fill="auto"/>
            <w:vAlign w:val="center"/>
          </w:tcPr>
          <w:p w14:paraId="6E3EB0FA" w14:textId="0603BE4F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Hypertriglyceridemia</w:t>
            </w:r>
          </w:p>
        </w:tc>
        <w:tc>
          <w:tcPr>
            <w:tcW w:w="1404" w:type="pct"/>
            <w:shd w:val="clear" w:color="auto" w:fill="auto"/>
            <w:vAlign w:val="center"/>
          </w:tcPr>
          <w:p w14:paraId="7618520A" w14:textId="5670775B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E104724" w14:textId="102B3211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added to the variables of model 1 that showed p &lt;0.05 (age).</w:t>
            </w:r>
          </w:p>
        </w:tc>
        <w:tc>
          <w:tcPr>
            <w:tcW w:w="1308" w:type="pct"/>
            <w:shd w:val="clear" w:color="auto" w:fill="auto"/>
            <w:vAlign w:val="center"/>
          </w:tcPr>
          <w:p w14:paraId="7185ED24" w14:textId="19A3FD66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added to the model 1 variables that showed p &lt;0.05 (age).</w:t>
            </w:r>
          </w:p>
        </w:tc>
      </w:tr>
      <w:tr w:rsidR="007A7E2D" w:rsidRPr="007A7E2D" w14:paraId="04EA71CE" w14:textId="77777777" w:rsidTr="002764ED">
        <w:tc>
          <w:tcPr>
            <w:tcW w:w="1039" w:type="pct"/>
            <w:shd w:val="clear" w:color="auto" w:fill="auto"/>
            <w:vAlign w:val="center"/>
          </w:tcPr>
          <w:p w14:paraId="011AFF86" w14:textId="14DC25F3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Metabolic syndrome</w:t>
            </w:r>
          </w:p>
        </w:tc>
        <w:tc>
          <w:tcPr>
            <w:tcW w:w="1404" w:type="pct"/>
            <w:shd w:val="clear" w:color="auto" w:fill="auto"/>
            <w:vAlign w:val="center"/>
          </w:tcPr>
          <w:p w14:paraId="03C97713" w14:textId="493CF680" w:rsidR="007A7E2D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62E9BAA4" w14:textId="44CF391D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</w:t>
            </w:r>
            <w:proofErr w:type="gramEnd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added to the variables of model 1 that showed p &lt;0.05 (age, employment status and family income).</w:t>
            </w:r>
          </w:p>
        </w:tc>
        <w:tc>
          <w:tcPr>
            <w:tcW w:w="1308" w:type="pct"/>
            <w:shd w:val="clear" w:color="auto" w:fill="auto"/>
            <w:vAlign w:val="center"/>
          </w:tcPr>
          <w:p w14:paraId="3BAA0765" w14:textId="06085CA6" w:rsidR="007A7E2D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</w:t>
            </w:r>
            <w:proofErr w:type="gramEnd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added to the model 1 variables that showed p &lt;0.05 (age, employment status and family income).</w:t>
            </w:r>
          </w:p>
        </w:tc>
      </w:tr>
    </w:tbl>
    <w:p w14:paraId="311CA395" w14:textId="77777777" w:rsidR="007D29CC" w:rsidRPr="007A7E2D" w:rsidRDefault="007A7E2D" w:rsidP="002764ED">
      <w:pPr>
        <w:widowControl w:val="0"/>
        <w:spacing w:before="120"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A7E2D">
        <w:rPr>
          <w:rFonts w:ascii="Times New Roman" w:eastAsia="Times New Roman" w:hAnsi="Times New Roman" w:cs="Times New Roman"/>
          <w:sz w:val="20"/>
          <w:szCs w:val="20"/>
        </w:rPr>
        <w:t>* Lifestyle and health variables were not part of this final model as they did not present p &lt; 0.05 in the analysis of model 2.</w:t>
      </w:r>
      <w:r w:rsidRPr="007A7E2D">
        <w:rPr>
          <w:sz w:val="20"/>
          <w:szCs w:val="20"/>
        </w:rPr>
        <w:br w:type="page"/>
      </w:r>
    </w:p>
    <w:p w14:paraId="32BC6A5D" w14:textId="712FF932" w:rsidR="007D29CC" w:rsidRPr="007A7E2D" w:rsidRDefault="007A7E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E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Tables 5 -</w:t>
      </w:r>
      <w:r w:rsidRPr="007A7E2D">
        <w:rPr>
          <w:rFonts w:ascii="Times New Roman" w:eastAsia="Times New Roman" w:hAnsi="Times New Roman" w:cs="Times New Roman"/>
          <w:sz w:val="24"/>
          <w:szCs w:val="24"/>
        </w:rPr>
        <w:t xml:space="preserve"> Description of the covariates (confounding factors) controlled in the adjusted analysis of Table 5</w:t>
      </w:r>
      <w:r w:rsidRPr="007A7E2D">
        <w:rPr>
          <w:rFonts w:ascii="Times New Roman" w:eastAsia="Times New Roman" w:hAnsi="Times New Roman" w:cs="Times New Roman"/>
          <w:sz w:val="24"/>
          <w:szCs w:val="24"/>
        </w:rPr>
        <w:t>, according to the outcome evaluated.</w:t>
      </w:r>
    </w:p>
    <w:tbl>
      <w:tblPr>
        <w:tblStyle w:val="a3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2943"/>
        <w:gridCol w:w="2660"/>
        <w:gridCol w:w="2599"/>
      </w:tblGrid>
      <w:tr w:rsidR="007A7E2D" w:rsidRPr="007A7E2D" w14:paraId="26F90BF3" w14:textId="77777777" w:rsidTr="007A7E2D">
        <w:tc>
          <w:tcPr>
            <w:tcW w:w="1992" w:type="dxa"/>
            <w:shd w:val="clear" w:color="auto" w:fill="auto"/>
            <w:vAlign w:val="center"/>
          </w:tcPr>
          <w:p w14:paraId="01494675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2943" w:type="dxa"/>
            <w:shd w:val="clear" w:color="auto" w:fill="auto"/>
          </w:tcPr>
          <w:p w14:paraId="7320B3B8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 1</w:t>
            </w:r>
          </w:p>
        </w:tc>
        <w:tc>
          <w:tcPr>
            <w:tcW w:w="2660" w:type="dxa"/>
            <w:shd w:val="clear" w:color="auto" w:fill="auto"/>
          </w:tcPr>
          <w:p w14:paraId="489B830B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 2</w:t>
            </w:r>
          </w:p>
        </w:tc>
        <w:tc>
          <w:tcPr>
            <w:tcW w:w="2599" w:type="dxa"/>
            <w:shd w:val="clear" w:color="auto" w:fill="auto"/>
          </w:tcPr>
          <w:p w14:paraId="10FF2347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Model 3 *</w:t>
            </w:r>
          </w:p>
        </w:tc>
      </w:tr>
      <w:tr w:rsidR="007A7E2D" w:rsidRPr="007A7E2D" w14:paraId="4259A216" w14:textId="77777777" w:rsidTr="007A7E2D">
        <w:tc>
          <w:tcPr>
            <w:tcW w:w="1992" w:type="dxa"/>
            <w:vAlign w:val="center"/>
          </w:tcPr>
          <w:p w14:paraId="3B4C22BF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Hyperglycemia </w:t>
            </w:r>
          </w:p>
        </w:tc>
        <w:tc>
          <w:tcPr>
            <w:tcW w:w="2943" w:type="dxa"/>
            <w:vAlign w:val="center"/>
          </w:tcPr>
          <w:p w14:paraId="72DDDF70" w14:textId="2633BD4A" w:rsidR="007D29CC" w:rsidRPr="007A7E2D" w:rsidRDefault="007A7E2D" w:rsidP="007A7E2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Adjusted for demographic and socioeconomic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characteristics, which crude analysis showed p≤ 0.20 (age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, 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race/skin color, marital status, schooling, family participation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in a government program, family income,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 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employment status, and food insecurity</w:t>
            </w:r>
          </w:p>
        </w:tc>
        <w:tc>
          <w:tcPr>
            <w:tcW w:w="2660" w:type="dxa"/>
            <w:vAlign w:val="center"/>
          </w:tcPr>
          <w:p w14:paraId="44D1B4A9" w14:textId="68E30A50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Adjusted for lifestyle and health variables that the crude analysis showed p≤ 0.20 (smoking and health problems in the last 15 days) added to the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variables of model 1 that showed p &lt;0.05 (age, education and race)</w:t>
            </w:r>
          </w:p>
        </w:tc>
        <w:tc>
          <w:tcPr>
            <w:tcW w:w="2599" w:type="dxa"/>
            <w:vAlign w:val="center"/>
          </w:tcPr>
          <w:p w14:paraId="4BEF9CA7" w14:textId="14FC60CC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Adjusted for anthropometric variables that the crude analysis showed p ≤0.20 (excess weight and neck circumference) added to the model 1 variables that showed p &lt;0.05 (age, education and 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race and food insecurity).</w:t>
            </w:r>
          </w:p>
        </w:tc>
      </w:tr>
      <w:tr w:rsidR="007A7E2D" w:rsidRPr="007A7E2D" w14:paraId="02D9C66A" w14:textId="77777777" w:rsidTr="007A7E2D">
        <w:tc>
          <w:tcPr>
            <w:tcW w:w="1992" w:type="dxa"/>
            <w:vAlign w:val="center"/>
          </w:tcPr>
          <w:p w14:paraId="03AC03A8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Systemic arterial hypertension</w:t>
            </w:r>
          </w:p>
        </w:tc>
        <w:tc>
          <w:tcPr>
            <w:tcW w:w="2943" w:type="dxa"/>
            <w:vAlign w:val="center"/>
          </w:tcPr>
          <w:p w14:paraId="7914F974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2660" w:type="dxa"/>
            <w:vAlign w:val="center"/>
          </w:tcPr>
          <w:p w14:paraId="34B2C489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</w:t>
            </w:r>
            <w:proofErr w:type="gramStart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,  added</w:t>
            </w:r>
            <w:proofErr w:type="gramEnd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the variables of model 1 that showed p &lt;0.05 (age,  (employment status and family income).</w:t>
            </w:r>
          </w:p>
        </w:tc>
        <w:tc>
          <w:tcPr>
            <w:tcW w:w="2599" w:type="dxa"/>
            <w:vAlign w:val="center"/>
          </w:tcPr>
          <w:p w14:paraId="492A9D1A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</w:t>
            </w:r>
            <w:proofErr w:type="gramEnd"/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added to the model 1 variables that showed p &lt;0.05 (age, employment status and</w:t>
            </w: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family income).</w:t>
            </w:r>
          </w:p>
        </w:tc>
      </w:tr>
      <w:tr w:rsidR="007A7E2D" w:rsidRPr="007A7E2D" w14:paraId="356BBA1F" w14:textId="77777777" w:rsidTr="007A7E2D">
        <w:tc>
          <w:tcPr>
            <w:tcW w:w="1992" w:type="dxa"/>
            <w:vAlign w:val="center"/>
          </w:tcPr>
          <w:p w14:paraId="779D8D6C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Abdominal obesity</w:t>
            </w:r>
          </w:p>
        </w:tc>
        <w:tc>
          <w:tcPr>
            <w:tcW w:w="2943" w:type="dxa"/>
            <w:vAlign w:val="center"/>
          </w:tcPr>
          <w:p w14:paraId="72475BEC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2660" w:type="dxa"/>
            <w:vAlign w:val="center"/>
          </w:tcPr>
          <w:p w14:paraId="369E6F09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added to the variables of model 1 that showed p &lt;0.05 (age, marital status and insecurity food)</w:t>
            </w:r>
          </w:p>
        </w:tc>
        <w:tc>
          <w:tcPr>
            <w:tcW w:w="2599" w:type="dxa"/>
            <w:vAlign w:val="center"/>
          </w:tcPr>
          <w:p w14:paraId="7716814F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Idem, added to the model 1 variables that showed p &lt;0.05 (age, marital status and insecurity food) </w:t>
            </w:r>
          </w:p>
        </w:tc>
      </w:tr>
      <w:tr w:rsidR="007A7E2D" w:rsidRPr="007A7E2D" w14:paraId="6052520B" w14:textId="77777777" w:rsidTr="007A7E2D">
        <w:tc>
          <w:tcPr>
            <w:tcW w:w="1992" w:type="dxa"/>
            <w:vAlign w:val="center"/>
          </w:tcPr>
          <w:p w14:paraId="00D00C03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Low HDL</w:t>
            </w:r>
          </w:p>
        </w:tc>
        <w:tc>
          <w:tcPr>
            <w:tcW w:w="2943" w:type="dxa"/>
            <w:vAlign w:val="center"/>
          </w:tcPr>
          <w:p w14:paraId="48696CE9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2660" w:type="dxa"/>
            <w:vAlign w:val="center"/>
          </w:tcPr>
          <w:p w14:paraId="0F840BBA" w14:textId="49B473AE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Adjusted for lifestyle and health variables that the crude analysis showed p≤ 0.20 (smoking and health problems in the last 15 days) **</w:t>
            </w:r>
          </w:p>
        </w:tc>
        <w:tc>
          <w:tcPr>
            <w:tcW w:w="2599" w:type="dxa"/>
            <w:vAlign w:val="center"/>
          </w:tcPr>
          <w:p w14:paraId="57C29EC8" w14:textId="23804DB3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Adjusted for anthropometric variables that the crude analysis showed p ≤0.20 (excess weight and neck </w:t>
            </w:r>
            <w:r w:rsidRPr="007A7E2D">
              <w:rPr>
                <w:rFonts w:ascii="Times New Roman" w:eastAsia="Gungsuh" w:hAnsi="Times New Roman" w:cs="Times New Roman"/>
                <w:sz w:val="20"/>
                <w:szCs w:val="20"/>
              </w:rPr>
              <w:t>circumference) **</w:t>
            </w:r>
          </w:p>
        </w:tc>
      </w:tr>
      <w:tr w:rsidR="007A7E2D" w:rsidRPr="007A7E2D" w14:paraId="0080A5AE" w14:textId="77777777" w:rsidTr="007A7E2D">
        <w:tc>
          <w:tcPr>
            <w:tcW w:w="1992" w:type="dxa"/>
            <w:vAlign w:val="center"/>
          </w:tcPr>
          <w:p w14:paraId="512265B5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Hypertriglyceridemia</w:t>
            </w:r>
          </w:p>
        </w:tc>
        <w:tc>
          <w:tcPr>
            <w:tcW w:w="2943" w:type="dxa"/>
            <w:vAlign w:val="center"/>
          </w:tcPr>
          <w:p w14:paraId="2FA4B84E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2660" w:type="dxa"/>
            <w:vAlign w:val="center"/>
          </w:tcPr>
          <w:p w14:paraId="5D3F6339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added to the variables of model 1 that showed p &lt;0.05 (age).</w:t>
            </w:r>
          </w:p>
        </w:tc>
        <w:tc>
          <w:tcPr>
            <w:tcW w:w="2599" w:type="dxa"/>
            <w:vAlign w:val="center"/>
          </w:tcPr>
          <w:p w14:paraId="63CE6835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  (age).</w:t>
            </w:r>
          </w:p>
        </w:tc>
      </w:tr>
      <w:tr w:rsidR="007A7E2D" w:rsidRPr="007A7E2D" w14:paraId="5DDFDC4A" w14:textId="77777777" w:rsidTr="007A7E2D">
        <w:tc>
          <w:tcPr>
            <w:tcW w:w="1992" w:type="dxa"/>
            <w:vAlign w:val="center"/>
          </w:tcPr>
          <w:p w14:paraId="6260B151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Metabolic syndrome</w:t>
            </w:r>
          </w:p>
        </w:tc>
        <w:tc>
          <w:tcPr>
            <w:tcW w:w="2943" w:type="dxa"/>
            <w:vAlign w:val="center"/>
          </w:tcPr>
          <w:p w14:paraId="327F579B" w14:textId="77777777" w:rsidR="007D29CC" w:rsidRPr="007A7E2D" w:rsidRDefault="007A7E2D" w:rsidP="002764ED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Idem </w:t>
            </w:r>
          </w:p>
        </w:tc>
        <w:tc>
          <w:tcPr>
            <w:tcW w:w="2660" w:type="dxa"/>
            <w:vAlign w:val="center"/>
          </w:tcPr>
          <w:p w14:paraId="5A5098D1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added to the variables of model 1 that showed p &lt;0.05 (age and family income).</w:t>
            </w:r>
          </w:p>
        </w:tc>
        <w:tc>
          <w:tcPr>
            <w:tcW w:w="2599" w:type="dxa"/>
            <w:vAlign w:val="center"/>
          </w:tcPr>
          <w:p w14:paraId="61037D04" w14:textId="77777777" w:rsidR="007D29CC" w:rsidRPr="007A7E2D" w:rsidRDefault="007A7E2D" w:rsidP="002764ED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Idem, (age and fa</w:t>
            </w:r>
            <w:r w:rsidRPr="007A7E2D">
              <w:rPr>
                <w:rFonts w:ascii="Times New Roman" w:eastAsia="Times New Roman" w:hAnsi="Times New Roman" w:cs="Times New Roman"/>
                <w:sz w:val="20"/>
                <w:szCs w:val="20"/>
              </w:rPr>
              <w:t>mily income)</w:t>
            </w:r>
          </w:p>
        </w:tc>
      </w:tr>
    </w:tbl>
    <w:p w14:paraId="7012FAEA" w14:textId="77777777" w:rsidR="007D29CC" w:rsidRPr="007A7E2D" w:rsidRDefault="007A7E2D">
      <w:pPr>
        <w:widowControl w:val="0"/>
        <w:spacing w:after="0" w:line="240" w:lineRule="auto"/>
        <w:rPr>
          <w:rFonts w:ascii="Arial" w:eastAsia="Arial" w:hAnsi="Arial" w:cs="Arial"/>
          <w:sz w:val="16"/>
          <w:szCs w:val="16"/>
        </w:rPr>
      </w:pPr>
      <w:r w:rsidRPr="007A7E2D">
        <w:rPr>
          <w:rFonts w:ascii="Times New Roman" w:eastAsia="Times New Roman" w:hAnsi="Times New Roman" w:cs="Times New Roman"/>
          <w:sz w:val="18"/>
          <w:szCs w:val="18"/>
        </w:rPr>
        <w:t>* Lifestyle and health variables were not part of this final model as they did not present p &lt; 0.05 in the analysis of model 2.</w:t>
      </w:r>
    </w:p>
    <w:p w14:paraId="2330E2C3" w14:textId="77777777" w:rsidR="007D29CC" w:rsidRPr="007A7E2D" w:rsidRDefault="007A7E2D">
      <w:pPr>
        <w:widowControl w:val="0"/>
        <w:rPr>
          <w:sz w:val="20"/>
          <w:szCs w:val="20"/>
        </w:rPr>
      </w:pPr>
      <w:r w:rsidRPr="007A7E2D">
        <w:rPr>
          <w:rFonts w:ascii="Times New Roman" w:eastAsia="Times New Roman" w:hAnsi="Times New Roman" w:cs="Times New Roman"/>
          <w:sz w:val="18"/>
          <w:szCs w:val="18"/>
        </w:rPr>
        <w:t>** None of the Model 1 variables presented p &lt;0.05. Thus, none of them were added to models 2 and 3.</w:t>
      </w:r>
    </w:p>
    <w:p w14:paraId="25782124" w14:textId="77777777" w:rsidR="007D29CC" w:rsidRDefault="007D29CC"/>
    <w:sectPr w:rsidR="007D29CC">
      <w:pgSz w:w="11906" w:h="16838"/>
      <w:pgMar w:top="1418" w:right="1134" w:bottom="1418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"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1BF6"/>
    <w:multiLevelType w:val="multilevel"/>
    <w:tmpl w:val="D3A6221E"/>
    <w:lvl w:ilvl="0">
      <w:start w:val="1"/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CC"/>
    <w:rsid w:val="002764ED"/>
    <w:rsid w:val="007A7E2D"/>
    <w:rsid w:val="007D29CC"/>
    <w:rsid w:val="00DA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6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85"/>
    <w:rPr>
      <w:lang w:eastAsia="pt-B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85"/>
    <w:rPr>
      <w:lang w:eastAsia="pt-B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yz5Np3EmemwqNZlnUu8QQKv3Tg==">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1106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3</cp:revision>
  <dcterms:created xsi:type="dcterms:W3CDTF">2022-12-09T13:22:00Z</dcterms:created>
  <dcterms:modified xsi:type="dcterms:W3CDTF">2022-12-09T21:32:00Z</dcterms:modified>
</cp:coreProperties>
</file>