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D5FB4" w14:textId="6258E376" w:rsidR="00372D10" w:rsidRPr="007277FD" w:rsidRDefault="00CC2581" w:rsidP="00372D10">
      <w:pPr>
        <w:spacing w:line="480" w:lineRule="auto"/>
        <w:rPr>
          <w:rFonts w:asciiTheme="minorHAnsi" w:hAnsiTheme="minorHAnsi" w:cstheme="minorHAnsi"/>
          <w:b/>
          <w:bCs/>
          <w:lang w:val="en-GB"/>
        </w:rPr>
      </w:pPr>
      <w:bookmarkStart w:id="0" w:name="_GoBack"/>
      <w:r w:rsidRPr="007277FD">
        <w:rPr>
          <w:rFonts w:asciiTheme="minorHAnsi" w:hAnsiTheme="minorHAnsi" w:cstheme="minorHAnsi"/>
          <w:b/>
          <w:bCs/>
          <w:lang w:val="en-GB"/>
        </w:rPr>
        <w:t xml:space="preserve">Supplementary file 2. </w:t>
      </w:r>
      <w:r w:rsidR="00372D10" w:rsidRPr="007277FD">
        <w:rPr>
          <w:rFonts w:asciiTheme="minorHAnsi" w:hAnsiTheme="minorHAnsi" w:cstheme="minorHAnsi"/>
          <w:b/>
          <w:bCs/>
          <w:lang w:val="en-GB"/>
        </w:rPr>
        <w:t>Full output of final regression models</w:t>
      </w:r>
    </w:p>
    <w:p w14:paraId="70A2CCCE" w14:textId="77777777" w:rsidR="00CC2581" w:rsidRPr="007277FD" w:rsidRDefault="00CC2581" w:rsidP="00372D10">
      <w:pPr>
        <w:spacing w:line="480" w:lineRule="auto"/>
        <w:rPr>
          <w:rFonts w:asciiTheme="minorHAnsi" w:hAnsiTheme="minorHAnsi" w:cstheme="minorHAnsi"/>
          <w:b/>
          <w:bCs/>
          <w:lang w:val="en-GB"/>
        </w:rPr>
      </w:pPr>
    </w:p>
    <w:p w14:paraId="69313FF6" w14:textId="08FD1888" w:rsidR="00372D10" w:rsidRPr="007277FD" w:rsidRDefault="00372D10" w:rsidP="00372D10">
      <w:pPr>
        <w:spacing w:line="480" w:lineRule="auto"/>
        <w:rPr>
          <w:rFonts w:asciiTheme="minorHAnsi" w:hAnsiTheme="minorHAnsi" w:cstheme="minorHAnsi"/>
          <w:b/>
          <w:bCs/>
          <w:lang w:val="en-GB"/>
        </w:rPr>
      </w:pPr>
      <w:r w:rsidRPr="007277FD">
        <w:rPr>
          <w:rFonts w:asciiTheme="minorHAnsi" w:hAnsiTheme="minorHAnsi" w:cstheme="minorHAnsi"/>
          <w:b/>
          <w:bCs/>
          <w:lang w:val="en-GB"/>
        </w:rPr>
        <w:t>Description of final regression models</w:t>
      </w:r>
    </w:p>
    <w:p w14:paraId="216FA154" w14:textId="77777777" w:rsidR="00372D10" w:rsidRPr="007277FD" w:rsidRDefault="00372D10" w:rsidP="00372D10">
      <w:pPr>
        <w:pStyle w:val="ListParagraph"/>
        <w:numPr>
          <w:ilvl w:val="0"/>
          <w:numId w:val="1"/>
        </w:numPr>
        <w:spacing w:before="160" w:line="480" w:lineRule="auto"/>
        <w:rPr>
          <w:rFonts w:asciiTheme="minorHAnsi" w:eastAsia="Segoe UI" w:hAnsiTheme="minorHAnsi" w:cstheme="minorHAnsi"/>
        </w:rPr>
      </w:pPr>
      <w:r w:rsidRPr="007277FD">
        <w:rPr>
          <w:rFonts w:asciiTheme="minorHAnsi" w:eastAsia="Segoe UI" w:hAnsiTheme="minorHAnsi" w:cstheme="minorHAnsi"/>
        </w:rPr>
        <w:t xml:space="preserve">The polypharmacy regression uses a logistic regression model. The dependent variable is polypharmacy, which takes value 1 if a person is taking five or more drugs and 0 otherwise. We allow for random intercepts and random slopes on M3 and Total Consultations. </w:t>
      </w:r>
    </w:p>
    <w:p w14:paraId="528CC8A4" w14:textId="77777777" w:rsidR="00372D10" w:rsidRPr="007277FD" w:rsidRDefault="00372D10" w:rsidP="00372D10">
      <w:pPr>
        <w:pStyle w:val="ListParagraph"/>
        <w:numPr>
          <w:ilvl w:val="0"/>
          <w:numId w:val="1"/>
        </w:numPr>
        <w:spacing w:before="160" w:line="480" w:lineRule="auto"/>
        <w:rPr>
          <w:rFonts w:asciiTheme="minorHAnsi" w:eastAsia="Segoe UI" w:hAnsiTheme="minorHAnsi" w:cstheme="minorHAnsi"/>
        </w:rPr>
      </w:pPr>
      <w:r w:rsidRPr="007277FD">
        <w:rPr>
          <w:rFonts w:asciiTheme="minorHAnsi" w:eastAsia="Segoe UI" w:hAnsiTheme="minorHAnsi" w:cstheme="minorHAnsi"/>
        </w:rPr>
        <w:t xml:space="preserve">The HbA1c test regression uses a logistic regression model. The dependent variable is HbA1c test, which takes value 1 if a person has had an HbA1c test within a year and 0 otherwise. We allow for random intercepts and random slopes on M3, Total Consultations, and RN FTE. </w:t>
      </w:r>
    </w:p>
    <w:p w14:paraId="7DFA0D19" w14:textId="77777777" w:rsidR="00372D10" w:rsidRPr="007277FD" w:rsidRDefault="00372D10" w:rsidP="00372D10">
      <w:pPr>
        <w:pStyle w:val="ListParagraph"/>
        <w:numPr>
          <w:ilvl w:val="0"/>
          <w:numId w:val="1"/>
        </w:numPr>
        <w:spacing w:before="160" w:line="480" w:lineRule="auto"/>
        <w:rPr>
          <w:rFonts w:asciiTheme="minorHAnsi" w:eastAsia="Segoe UI" w:hAnsiTheme="minorHAnsi" w:cstheme="minorHAnsi"/>
        </w:rPr>
      </w:pPr>
      <w:r w:rsidRPr="007277FD">
        <w:rPr>
          <w:rFonts w:asciiTheme="minorHAnsi" w:eastAsia="Segoe UI" w:hAnsiTheme="minorHAnsi" w:cstheme="minorHAnsi"/>
        </w:rPr>
        <w:t xml:space="preserve">The 6 month immunisations regression uses a logistic regression model. The dependent variable is 6 month immunisations, which takes value 1 if a child has had all their required immunisations (according to the vaccine schedule) by six months of age and 0 otherwise. We allow for random intercepts and random slopes on Total Consultations, GP FTE, and RN FTE. </w:t>
      </w:r>
    </w:p>
    <w:p w14:paraId="7CD569E5" w14:textId="77777777" w:rsidR="00372D10" w:rsidRPr="007277FD" w:rsidRDefault="00372D10" w:rsidP="00372D10">
      <w:pPr>
        <w:pStyle w:val="ListParagraph"/>
        <w:numPr>
          <w:ilvl w:val="0"/>
          <w:numId w:val="1"/>
        </w:numPr>
        <w:spacing w:before="160" w:line="480" w:lineRule="auto"/>
        <w:rPr>
          <w:rFonts w:asciiTheme="minorHAnsi" w:eastAsia="Segoe UI" w:hAnsiTheme="minorHAnsi" w:cstheme="minorHAnsi"/>
        </w:rPr>
      </w:pPr>
      <w:r w:rsidRPr="007277FD">
        <w:rPr>
          <w:rFonts w:asciiTheme="minorHAnsi" w:eastAsia="Segoe UI" w:hAnsiTheme="minorHAnsi" w:cstheme="minorHAnsi"/>
        </w:rPr>
        <w:t xml:space="preserve">The child ASH admissions regression uses a negative binomial regression model. The dependent variable is a patient’s number of ASH admissions over the analysis period. We allow for random intercepts and random slopes on Total Consultations, GP FTE, and Percent Main Provider. </w:t>
      </w:r>
    </w:p>
    <w:p w14:paraId="224C7319" w14:textId="77777777" w:rsidR="00372D10" w:rsidRPr="007277FD" w:rsidRDefault="00372D10" w:rsidP="00372D10">
      <w:pPr>
        <w:pStyle w:val="ListParagraph"/>
        <w:numPr>
          <w:ilvl w:val="0"/>
          <w:numId w:val="1"/>
        </w:numPr>
        <w:spacing w:before="160" w:line="480" w:lineRule="auto"/>
        <w:rPr>
          <w:rFonts w:asciiTheme="minorHAnsi" w:eastAsia="Segoe UI" w:hAnsiTheme="minorHAnsi" w:cstheme="minorHAnsi"/>
        </w:rPr>
      </w:pPr>
      <w:r w:rsidRPr="007277FD">
        <w:rPr>
          <w:rFonts w:asciiTheme="minorHAnsi" w:eastAsia="Segoe UI" w:hAnsiTheme="minorHAnsi" w:cstheme="minorHAnsi"/>
        </w:rPr>
        <w:t xml:space="preserve">The adult ASH admissions regression uses a negative binomial regression model. The dependent variable is a patient’s number of adult ASH admissions over the analysis period. We allow for random intercepts and random slopes on Total Consultations and M3. </w:t>
      </w:r>
    </w:p>
    <w:p w14:paraId="69E85820" w14:textId="77777777" w:rsidR="00372D10" w:rsidRPr="007277FD" w:rsidRDefault="00372D10" w:rsidP="00372D10">
      <w:pPr>
        <w:pStyle w:val="ListParagraph"/>
        <w:numPr>
          <w:ilvl w:val="0"/>
          <w:numId w:val="1"/>
        </w:numPr>
        <w:spacing w:before="160" w:line="480" w:lineRule="auto"/>
        <w:rPr>
          <w:rFonts w:asciiTheme="minorHAnsi" w:hAnsiTheme="minorHAnsi" w:cstheme="minorHAnsi"/>
        </w:rPr>
      </w:pPr>
      <w:r w:rsidRPr="007277FD">
        <w:rPr>
          <w:rFonts w:asciiTheme="minorHAnsi" w:eastAsia="Segoe UI" w:hAnsiTheme="minorHAnsi" w:cstheme="minorHAnsi"/>
        </w:rPr>
        <w:t>The ED attendances regression uses a negative binomial regression model. The dependent variable is a patient’s number of ED attendances over the analysis period. The ED Attendances model has random intercepts and random slopes for Total Consultations and M3.</w:t>
      </w:r>
    </w:p>
    <w:p w14:paraId="1189BFDC" w14:textId="77777777" w:rsidR="00372D10" w:rsidRPr="007277FD" w:rsidRDefault="00372D10" w:rsidP="00372D10">
      <w:pPr>
        <w:spacing w:line="480" w:lineRule="auto"/>
        <w:rPr>
          <w:rFonts w:asciiTheme="minorHAnsi" w:hAnsiTheme="minorHAnsi" w:cstheme="minorHAnsi"/>
          <w:i/>
          <w:iCs/>
          <w:lang w:val="en-GB"/>
        </w:rPr>
      </w:pPr>
    </w:p>
    <w:p w14:paraId="6C92148A" w14:textId="72B9B664" w:rsidR="00372D10" w:rsidRPr="007277FD" w:rsidRDefault="00C27863" w:rsidP="00372D10">
      <w:pPr>
        <w:spacing w:line="480" w:lineRule="auto"/>
        <w:rPr>
          <w:rFonts w:asciiTheme="minorHAnsi" w:hAnsiTheme="minorHAnsi" w:cstheme="minorHAnsi"/>
          <w:i/>
          <w:iCs/>
          <w:lang w:val="en-GB"/>
        </w:rPr>
      </w:pPr>
      <w:r w:rsidRPr="007277FD">
        <w:rPr>
          <w:rFonts w:asciiTheme="minorHAnsi" w:hAnsiTheme="minorHAnsi" w:cstheme="minorHAnsi"/>
          <w:i/>
          <w:iCs/>
          <w:lang w:val="en-GB"/>
        </w:rPr>
        <w:t xml:space="preserve">Supplementary file </w:t>
      </w:r>
      <w:r w:rsidR="000A64B6" w:rsidRPr="007277FD">
        <w:rPr>
          <w:rFonts w:asciiTheme="minorHAnsi" w:hAnsiTheme="minorHAnsi" w:cstheme="minorHAnsi"/>
          <w:i/>
          <w:iCs/>
          <w:lang w:val="en-GB"/>
        </w:rPr>
        <w:t xml:space="preserve">2, </w:t>
      </w:r>
      <w:r w:rsidR="00372D10" w:rsidRPr="007277FD">
        <w:rPr>
          <w:rFonts w:asciiTheme="minorHAnsi" w:hAnsiTheme="minorHAnsi" w:cstheme="minorHAnsi"/>
          <w:i/>
          <w:iCs/>
          <w:lang w:val="en-GB"/>
        </w:rPr>
        <w:t xml:space="preserve">Table </w:t>
      </w:r>
      <w:r w:rsidR="000A64B6" w:rsidRPr="007277FD">
        <w:rPr>
          <w:rFonts w:asciiTheme="minorHAnsi" w:hAnsiTheme="minorHAnsi" w:cstheme="minorHAnsi"/>
          <w:i/>
          <w:iCs/>
          <w:lang w:val="en-GB"/>
        </w:rPr>
        <w:t>1</w:t>
      </w:r>
      <w:r w:rsidR="00372D10" w:rsidRPr="007277FD">
        <w:rPr>
          <w:rFonts w:asciiTheme="minorHAnsi" w:hAnsiTheme="minorHAnsi" w:cstheme="minorHAnsi"/>
          <w:i/>
          <w:iCs/>
          <w:lang w:val="en-GB"/>
        </w:rPr>
        <w:t>. Coefficients from final regression models, 924 practices</w:t>
      </w:r>
    </w:p>
    <w:tbl>
      <w:tblPr>
        <w:tblStyle w:val="SapereTable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1972"/>
        <w:gridCol w:w="1972"/>
        <w:gridCol w:w="1972"/>
        <w:gridCol w:w="1972"/>
        <w:gridCol w:w="1972"/>
        <w:gridCol w:w="1964"/>
      </w:tblGrid>
      <w:tr w:rsidR="007277FD" w:rsidRPr="007277FD" w14:paraId="152E9876" w14:textId="77777777" w:rsidTr="003B3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shd w:val="clear" w:color="auto" w:fill="auto"/>
          </w:tcPr>
          <w:p w14:paraId="3B2AE61F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07" w:type="pct"/>
            <w:shd w:val="clear" w:color="auto" w:fill="auto"/>
          </w:tcPr>
          <w:p w14:paraId="77CB13FE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Polypharmacy, people age ≥65</w:t>
            </w:r>
          </w:p>
          <w:p w14:paraId="44CAE438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N = 399,227</w:t>
            </w:r>
          </w:p>
          <w:p w14:paraId="36A21661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R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vertAlign w:val="superscript"/>
              </w:rPr>
              <w:t>2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= 0.364</w:t>
            </w:r>
          </w:p>
        </w:tc>
        <w:tc>
          <w:tcPr>
            <w:tcW w:w="707" w:type="pct"/>
            <w:shd w:val="clear" w:color="auto" w:fill="auto"/>
          </w:tcPr>
          <w:p w14:paraId="03415F82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HbA1c, people with diabetes</w:t>
            </w:r>
          </w:p>
          <w:p w14:paraId="7DF9B0A6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N = 133,985</w:t>
            </w:r>
          </w:p>
          <w:p w14:paraId="6EFAD9DF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R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vertAlign w:val="superscript"/>
              </w:rPr>
              <w:t>2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= 0.1366</w:t>
            </w:r>
          </w:p>
        </w:tc>
        <w:tc>
          <w:tcPr>
            <w:tcW w:w="707" w:type="pct"/>
            <w:shd w:val="clear" w:color="auto" w:fill="auto"/>
          </w:tcPr>
          <w:p w14:paraId="288543D0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Immunisations at age 6 months</w:t>
            </w:r>
          </w:p>
          <w:p w14:paraId="1B874986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  <w:lang w:val="en-GB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  <w:lang w:val="en-GB"/>
              </w:rPr>
              <w:t>N = 26,859</w:t>
            </w:r>
          </w:p>
          <w:p w14:paraId="301C4DAE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  <w:lang w:val="en-GB"/>
              </w:rPr>
              <w:t>R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  <w:vertAlign w:val="superscript"/>
                <w:lang w:val="en-GB"/>
              </w:rPr>
              <w:t>2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  <w:lang w:val="en-GB"/>
              </w:rPr>
              <w:t xml:space="preserve"> = 0.0795</w:t>
            </w:r>
          </w:p>
        </w:tc>
        <w:tc>
          <w:tcPr>
            <w:tcW w:w="707" w:type="pct"/>
            <w:shd w:val="clear" w:color="auto" w:fill="auto"/>
          </w:tcPr>
          <w:p w14:paraId="48DCE84C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Child ASH, age 0 to 14 years</w:t>
            </w:r>
          </w:p>
          <w:p w14:paraId="5DC88E83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N =511,845</w:t>
            </w:r>
          </w:p>
          <w:p w14:paraId="72102ECC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R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vertAlign w:val="superscript"/>
              </w:rPr>
              <w:t>2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not applicable </w:t>
            </w:r>
          </w:p>
        </w:tc>
        <w:tc>
          <w:tcPr>
            <w:tcW w:w="707" w:type="pct"/>
            <w:shd w:val="clear" w:color="auto" w:fill="auto"/>
          </w:tcPr>
          <w:p w14:paraId="71E047EF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Adult ASH, age 45 to 64 years</w:t>
            </w:r>
          </w:p>
          <w:p w14:paraId="44349788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N =655,088</w:t>
            </w:r>
          </w:p>
          <w:p w14:paraId="30A6120D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R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vertAlign w:val="superscript"/>
              </w:rPr>
              <w:t>2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not applicable </w:t>
            </w:r>
          </w:p>
        </w:tc>
        <w:tc>
          <w:tcPr>
            <w:tcW w:w="704" w:type="pct"/>
            <w:shd w:val="clear" w:color="auto" w:fill="auto"/>
          </w:tcPr>
          <w:p w14:paraId="6E0F47CC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ED attendances </w:t>
            </w:r>
          </w:p>
          <w:p w14:paraId="5B425D76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</w:rPr>
            </w:pPr>
          </w:p>
          <w:p w14:paraId="1C08578E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N =2,500,000</w:t>
            </w:r>
          </w:p>
          <w:p w14:paraId="07139458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</w:rPr>
            </w:pP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>R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  <w:vertAlign w:val="superscript"/>
              </w:rPr>
              <w:t>2</w:t>
            </w:r>
            <w:r w:rsidRPr="007277FD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not applicable</w:t>
            </w:r>
          </w:p>
        </w:tc>
      </w:tr>
      <w:tr w:rsidR="007277FD" w:rsidRPr="007277FD" w14:paraId="1D0ACB80" w14:textId="77777777" w:rsidTr="003B3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shd w:val="clear" w:color="auto" w:fill="auto"/>
          </w:tcPr>
          <w:p w14:paraId="379BABF4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Overall average</w:t>
            </w:r>
          </w:p>
        </w:tc>
        <w:tc>
          <w:tcPr>
            <w:tcW w:w="707" w:type="pct"/>
            <w:shd w:val="clear" w:color="auto" w:fill="auto"/>
          </w:tcPr>
          <w:p w14:paraId="6A20753F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38.2%</w:t>
            </w:r>
          </w:p>
        </w:tc>
        <w:tc>
          <w:tcPr>
            <w:tcW w:w="707" w:type="pct"/>
            <w:shd w:val="clear" w:color="auto" w:fill="auto"/>
          </w:tcPr>
          <w:p w14:paraId="7A3EE845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86.9%</w:t>
            </w:r>
          </w:p>
        </w:tc>
        <w:tc>
          <w:tcPr>
            <w:tcW w:w="707" w:type="pct"/>
            <w:shd w:val="clear" w:color="auto" w:fill="auto"/>
          </w:tcPr>
          <w:p w14:paraId="5A619EF8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75.6% </w:t>
            </w:r>
          </w:p>
        </w:tc>
        <w:tc>
          <w:tcPr>
            <w:tcW w:w="707" w:type="pct"/>
            <w:shd w:val="clear" w:color="auto" w:fill="auto"/>
          </w:tcPr>
          <w:p w14:paraId="6E1C6C54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31 per 1000 enrolled children</w:t>
            </w:r>
          </w:p>
        </w:tc>
        <w:tc>
          <w:tcPr>
            <w:tcW w:w="707" w:type="pct"/>
            <w:shd w:val="clear" w:color="auto" w:fill="auto"/>
          </w:tcPr>
          <w:p w14:paraId="5374C35B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38 per 1000 enrolled adults</w:t>
            </w:r>
          </w:p>
        </w:tc>
        <w:tc>
          <w:tcPr>
            <w:tcW w:w="704" w:type="pct"/>
            <w:shd w:val="clear" w:color="auto" w:fill="auto"/>
          </w:tcPr>
          <w:p w14:paraId="4177692D" w14:textId="77777777" w:rsidR="00372D10" w:rsidRPr="007277FD" w:rsidRDefault="00372D10" w:rsidP="003B3E8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254 per 1000 enrolled patients</w:t>
            </w:r>
          </w:p>
        </w:tc>
      </w:tr>
      <w:tr w:rsidR="007277FD" w:rsidRPr="007277FD" w14:paraId="254F9D7E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22DB36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07" w:type="pct"/>
          </w:tcPr>
          <w:p w14:paraId="6E4888A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 xml:space="preserve">Estimate </w:t>
            </w:r>
          </w:p>
          <w:p w14:paraId="6FB0444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i/>
                <w:iCs/>
              </w:rPr>
              <w:t>p</w:t>
            </w:r>
            <w:r w:rsidRPr="007277FD">
              <w:rPr>
                <w:rFonts w:asciiTheme="minorHAnsi" w:hAnsiTheme="minorHAnsi" w:cstheme="minorHAnsi"/>
              </w:rPr>
              <w:t xml:space="preserve"> value</w:t>
            </w:r>
          </w:p>
        </w:tc>
        <w:tc>
          <w:tcPr>
            <w:tcW w:w="707" w:type="pct"/>
          </w:tcPr>
          <w:p w14:paraId="5837C27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 xml:space="preserve">Estimate </w:t>
            </w:r>
          </w:p>
          <w:p w14:paraId="6E2B258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i/>
                <w:iCs/>
              </w:rPr>
              <w:t>p</w:t>
            </w:r>
            <w:r w:rsidRPr="007277FD">
              <w:rPr>
                <w:rFonts w:asciiTheme="minorHAnsi" w:hAnsiTheme="minorHAnsi" w:cstheme="minorHAnsi"/>
              </w:rPr>
              <w:t xml:space="preserve"> value</w:t>
            </w:r>
          </w:p>
        </w:tc>
        <w:tc>
          <w:tcPr>
            <w:tcW w:w="707" w:type="pct"/>
          </w:tcPr>
          <w:p w14:paraId="084B293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 xml:space="preserve">Estimate </w:t>
            </w:r>
          </w:p>
          <w:p w14:paraId="467840E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i/>
                <w:iCs/>
              </w:rPr>
              <w:t>p</w:t>
            </w:r>
            <w:r w:rsidRPr="007277FD">
              <w:rPr>
                <w:rFonts w:asciiTheme="minorHAnsi" w:hAnsiTheme="minorHAnsi" w:cstheme="minorHAnsi"/>
              </w:rPr>
              <w:t xml:space="preserve"> value</w:t>
            </w:r>
          </w:p>
        </w:tc>
        <w:tc>
          <w:tcPr>
            <w:tcW w:w="707" w:type="pct"/>
          </w:tcPr>
          <w:p w14:paraId="0E5E9A5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 xml:space="preserve">Estimate </w:t>
            </w:r>
          </w:p>
          <w:p w14:paraId="5E52B1F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i/>
                <w:iCs/>
              </w:rPr>
              <w:t>p</w:t>
            </w:r>
            <w:r w:rsidRPr="007277FD">
              <w:rPr>
                <w:rFonts w:asciiTheme="minorHAnsi" w:hAnsiTheme="minorHAnsi" w:cstheme="minorHAnsi"/>
              </w:rPr>
              <w:t xml:space="preserve"> value</w:t>
            </w:r>
          </w:p>
        </w:tc>
        <w:tc>
          <w:tcPr>
            <w:tcW w:w="707" w:type="pct"/>
          </w:tcPr>
          <w:p w14:paraId="25827F2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 xml:space="preserve">Estimate </w:t>
            </w:r>
          </w:p>
          <w:p w14:paraId="1A5542B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i/>
                <w:iCs/>
              </w:rPr>
              <w:t>p</w:t>
            </w:r>
            <w:r w:rsidRPr="007277FD">
              <w:rPr>
                <w:rFonts w:asciiTheme="minorHAnsi" w:hAnsiTheme="minorHAnsi" w:cstheme="minorHAnsi"/>
              </w:rPr>
              <w:t xml:space="preserve"> value</w:t>
            </w:r>
          </w:p>
        </w:tc>
        <w:tc>
          <w:tcPr>
            <w:tcW w:w="704" w:type="pct"/>
          </w:tcPr>
          <w:p w14:paraId="53ECC21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 xml:space="preserve">Estimate </w:t>
            </w:r>
          </w:p>
          <w:p w14:paraId="3CDDD56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i/>
                <w:iCs/>
              </w:rPr>
              <w:t>p</w:t>
            </w:r>
            <w:r w:rsidRPr="007277FD">
              <w:rPr>
                <w:rFonts w:asciiTheme="minorHAnsi" w:hAnsiTheme="minorHAnsi" w:cstheme="minorHAnsi"/>
              </w:rPr>
              <w:t xml:space="preserve"> value</w:t>
            </w:r>
          </w:p>
        </w:tc>
      </w:tr>
      <w:tr w:rsidR="007277FD" w:rsidRPr="007277FD" w14:paraId="7F34EDB2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A59A78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Intercept</w:t>
            </w:r>
          </w:p>
        </w:tc>
        <w:tc>
          <w:tcPr>
            <w:tcW w:w="707" w:type="pct"/>
          </w:tcPr>
          <w:p w14:paraId="5C7D3EE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-2.008843</w:t>
            </w:r>
          </w:p>
          <w:p w14:paraId="4BE257B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454BEBB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1.340076</w:t>
            </w:r>
          </w:p>
          <w:p w14:paraId="0C9F667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5A2B7F0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1.118</w:t>
            </w:r>
          </w:p>
          <w:p w14:paraId="51B63E6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578430E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-4.3729785</w:t>
            </w:r>
          </w:p>
          <w:p w14:paraId="055619E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532CFEB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-4.788318</w:t>
            </w:r>
          </w:p>
          <w:p w14:paraId="0034DB7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06D36EE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-2.558288</w:t>
            </w:r>
          </w:p>
          <w:p w14:paraId="78520FC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3B6275DA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shd w:val="clear" w:color="auto" w:fill="F2F2F2" w:themeFill="background1" w:themeFillShade="F2"/>
          </w:tcPr>
          <w:p w14:paraId="2C8FCC9D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7277FD">
              <w:rPr>
                <w:rFonts w:asciiTheme="minorHAnsi" w:hAnsiTheme="minorHAnsi" w:cstheme="minorHAnsi"/>
                <w:i/>
                <w:iCs/>
                <w:color w:val="auto"/>
              </w:rPr>
              <w:t>Practice models</w:t>
            </w:r>
          </w:p>
        </w:tc>
        <w:tc>
          <w:tcPr>
            <w:tcW w:w="707" w:type="pct"/>
            <w:shd w:val="clear" w:color="auto" w:fill="F2F2F2" w:themeFill="background1" w:themeFillShade="F2"/>
          </w:tcPr>
          <w:p w14:paraId="23A95BC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F2F2F2" w:themeFill="background1" w:themeFillShade="F2"/>
          </w:tcPr>
          <w:p w14:paraId="3331E83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F2F2F2" w:themeFill="background1" w:themeFillShade="F2"/>
          </w:tcPr>
          <w:p w14:paraId="1CA6251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F2F2F2" w:themeFill="background1" w:themeFillShade="F2"/>
          </w:tcPr>
          <w:p w14:paraId="2CE9325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F2F2F2" w:themeFill="background1" w:themeFillShade="F2"/>
          </w:tcPr>
          <w:p w14:paraId="093D887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</w:tcPr>
          <w:p w14:paraId="18A98BB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277FD" w:rsidRPr="007277FD" w14:paraId="6321DD5F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B4FFBC5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Corporate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567A8AA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-0.037221</w:t>
            </w:r>
          </w:p>
          <w:p w14:paraId="362643E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0.299250</w:t>
            </w:r>
          </w:p>
        </w:tc>
        <w:tc>
          <w:tcPr>
            <w:tcW w:w="707" w:type="pct"/>
          </w:tcPr>
          <w:p w14:paraId="750875F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-0.06576</w:t>
            </w:r>
          </w:p>
          <w:p w14:paraId="60A3997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0.28913</w:t>
            </w:r>
          </w:p>
        </w:tc>
        <w:tc>
          <w:tcPr>
            <w:tcW w:w="707" w:type="pct"/>
          </w:tcPr>
          <w:p w14:paraId="7F44594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-0.07952</w:t>
            </w:r>
          </w:p>
          <w:p w14:paraId="7C22D9B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0.34745</w:t>
            </w:r>
          </w:p>
        </w:tc>
        <w:tc>
          <w:tcPr>
            <w:tcW w:w="707" w:type="pct"/>
          </w:tcPr>
          <w:p w14:paraId="6006BC9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-0.0976413</w:t>
            </w:r>
          </w:p>
          <w:p w14:paraId="7D7E8E0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0.24727</w:t>
            </w:r>
          </w:p>
        </w:tc>
        <w:tc>
          <w:tcPr>
            <w:tcW w:w="707" w:type="pct"/>
          </w:tcPr>
          <w:p w14:paraId="7B1A945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0.189563</w:t>
            </w:r>
          </w:p>
          <w:p w14:paraId="45B93DF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5e-06 ***</w:t>
            </w:r>
          </w:p>
        </w:tc>
        <w:tc>
          <w:tcPr>
            <w:tcW w:w="704" w:type="pct"/>
          </w:tcPr>
          <w:p w14:paraId="6E8A484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0.013681</w:t>
            </w:r>
          </w:p>
          <w:p w14:paraId="4A02A93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0.6616</w:t>
            </w:r>
          </w:p>
        </w:tc>
      </w:tr>
      <w:tr w:rsidR="007277FD" w:rsidRPr="007277FD" w14:paraId="6EF0F5E5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536692B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PHO/DHB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336D606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-0.122245</w:t>
            </w:r>
          </w:p>
          <w:p w14:paraId="06190C3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0.073420</w:t>
            </w:r>
          </w:p>
        </w:tc>
        <w:tc>
          <w:tcPr>
            <w:tcW w:w="707" w:type="pct"/>
          </w:tcPr>
          <w:p w14:paraId="09F672E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-0.02923</w:t>
            </w:r>
          </w:p>
          <w:p w14:paraId="4EA3928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0.80930</w:t>
            </w:r>
          </w:p>
        </w:tc>
        <w:tc>
          <w:tcPr>
            <w:tcW w:w="707" w:type="pct"/>
          </w:tcPr>
          <w:p w14:paraId="7438901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-0.03888</w:t>
            </w:r>
          </w:p>
          <w:p w14:paraId="38FBCC4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0.82212</w:t>
            </w:r>
          </w:p>
        </w:tc>
        <w:tc>
          <w:tcPr>
            <w:tcW w:w="707" w:type="pct"/>
          </w:tcPr>
          <w:p w14:paraId="2ED842B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-0.1567538</w:t>
            </w:r>
          </w:p>
          <w:p w14:paraId="3984438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0.35545</w:t>
            </w:r>
          </w:p>
        </w:tc>
        <w:tc>
          <w:tcPr>
            <w:tcW w:w="707" w:type="pct"/>
          </w:tcPr>
          <w:p w14:paraId="221FF5E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0.095377</w:t>
            </w:r>
          </w:p>
          <w:p w14:paraId="3F29608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0.260149</w:t>
            </w:r>
          </w:p>
        </w:tc>
        <w:tc>
          <w:tcPr>
            <w:tcW w:w="704" w:type="pct"/>
          </w:tcPr>
          <w:p w14:paraId="316A05E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0.098225</w:t>
            </w:r>
          </w:p>
          <w:p w14:paraId="4B71FC8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0.103575</w:t>
            </w:r>
          </w:p>
        </w:tc>
      </w:tr>
      <w:tr w:rsidR="007277FD" w:rsidRPr="007277FD" w14:paraId="22A7DA61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D1636E6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Trust/NGO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4844CDD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-0.004201</w:t>
            </w:r>
          </w:p>
          <w:p w14:paraId="1299014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0.943571</w:t>
            </w:r>
          </w:p>
        </w:tc>
        <w:tc>
          <w:tcPr>
            <w:tcW w:w="707" w:type="pct"/>
          </w:tcPr>
          <w:p w14:paraId="12D3C52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0.154939</w:t>
            </w:r>
          </w:p>
          <w:p w14:paraId="613F75B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0.13523</w:t>
            </w:r>
          </w:p>
        </w:tc>
        <w:tc>
          <w:tcPr>
            <w:tcW w:w="707" w:type="pct"/>
          </w:tcPr>
          <w:p w14:paraId="5A947DD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0.234</w:t>
            </w:r>
          </w:p>
          <w:p w14:paraId="0DACAB6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0.09533</w:t>
            </w:r>
          </w:p>
        </w:tc>
        <w:tc>
          <w:tcPr>
            <w:tcW w:w="707" w:type="pct"/>
          </w:tcPr>
          <w:p w14:paraId="343933E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0.3240682</w:t>
            </w:r>
          </w:p>
          <w:p w14:paraId="11895E2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0.00227 **</w:t>
            </w:r>
          </w:p>
        </w:tc>
        <w:tc>
          <w:tcPr>
            <w:tcW w:w="707" w:type="pct"/>
          </w:tcPr>
          <w:p w14:paraId="5DED658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0.273526</w:t>
            </w:r>
          </w:p>
          <w:p w14:paraId="775C5C0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7.2e-05 ***</w:t>
            </w:r>
          </w:p>
        </w:tc>
        <w:tc>
          <w:tcPr>
            <w:tcW w:w="704" w:type="pct"/>
          </w:tcPr>
          <w:p w14:paraId="2D42978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0.143307</w:t>
            </w:r>
          </w:p>
          <w:p w14:paraId="6EBB4DE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0.00383 **</w:t>
            </w:r>
          </w:p>
        </w:tc>
      </w:tr>
      <w:tr w:rsidR="007277FD" w:rsidRPr="007277FD" w14:paraId="54F43FB7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C7177B5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HCH Practice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 xml:space="preserve"> b</w:t>
            </w:r>
          </w:p>
        </w:tc>
        <w:tc>
          <w:tcPr>
            <w:tcW w:w="707" w:type="pct"/>
          </w:tcPr>
          <w:p w14:paraId="480A24A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0.025821</w:t>
            </w:r>
          </w:p>
          <w:p w14:paraId="482C387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0.366038</w:t>
            </w:r>
          </w:p>
        </w:tc>
        <w:tc>
          <w:tcPr>
            <w:tcW w:w="707" w:type="pct"/>
          </w:tcPr>
          <w:p w14:paraId="637DF58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-0.07733</w:t>
            </w:r>
          </w:p>
          <w:p w14:paraId="7240476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0.13418</w:t>
            </w:r>
          </w:p>
        </w:tc>
        <w:tc>
          <w:tcPr>
            <w:tcW w:w="707" w:type="pct"/>
          </w:tcPr>
          <w:p w14:paraId="26FF353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0.2077</w:t>
            </w:r>
          </w:p>
          <w:p w14:paraId="27A89AC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0.00100 ***</w:t>
            </w:r>
          </w:p>
        </w:tc>
        <w:tc>
          <w:tcPr>
            <w:tcW w:w="707" w:type="pct"/>
          </w:tcPr>
          <w:p w14:paraId="0A4789E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0.0548561</w:t>
            </w:r>
          </w:p>
          <w:p w14:paraId="7583590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0.11620</w:t>
            </w:r>
          </w:p>
        </w:tc>
        <w:tc>
          <w:tcPr>
            <w:tcW w:w="707" w:type="pct"/>
          </w:tcPr>
          <w:p w14:paraId="4AFB857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-0.055709</w:t>
            </w:r>
          </w:p>
          <w:p w14:paraId="2E3CD05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0.083512</w:t>
            </w:r>
          </w:p>
        </w:tc>
        <w:tc>
          <w:tcPr>
            <w:tcW w:w="704" w:type="pct"/>
          </w:tcPr>
          <w:p w14:paraId="6E129CA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-0.118612</w:t>
            </w:r>
          </w:p>
          <w:p w14:paraId="5B11CD0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5e-06 ***</w:t>
            </w:r>
          </w:p>
        </w:tc>
      </w:tr>
      <w:tr w:rsidR="007277FD" w:rsidRPr="007277FD" w14:paraId="39CE947F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93D4113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Māori Practice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 xml:space="preserve"> b</w:t>
            </w:r>
            <w:r w:rsidRPr="007277F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707" w:type="pct"/>
          </w:tcPr>
          <w:p w14:paraId="7DF6377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-0.158371</w:t>
            </w:r>
          </w:p>
          <w:p w14:paraId="69BAA79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0.014191 *</w:t>
            </w:r>
          </w:p>
        </w:tc>
        <w:tc>
          <w:tcPr>
            <w:tcW w:w="707" w:type="pct"/>
          </w:tcPr>
          <w:p w14:paraId="38BC6AA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-0.34138</w:t>
            </w:r>
          </w:p>
          <w:p w14:paraId="2F53785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0.00241 **</w:t>
            </w:r>
          </w:p>
        </w:tc>
        <w:tc>
          <w:tcPr>
            <w:tcW w:w="707" w:type="pct"/>
          </w:tcPr>
          <w:p w14:paraId="303D1B0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-0.6969</w:t>
            </w:r>
          </w:p>
          <w:p w14:paraId="3343429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8.04e-07 ***</w:t>
            </w:r>
          </w:p>
        </w:tc>
        <w:tc>
          <w:tcPr>
            <w:tcW w:w="707" w:type="pct"/>
          </w:tcPr>
          <w:p w14:paraId="365FAE7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-0.00391</w:t>
            </w:r>
          </w:p>
          <w:p w14:paraId="0FB604B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0.95923</w:t>
            </w:r>
          </w:p>
        </w:tc>
        <w:tc>
          <w:tcPr>
            <w:tcW w:w="707" w:type="pct"/>
          </w:tcPr>
          <w:p w14:paraId="54DFE4B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0.056859</w:t>
            </w:r>
          </w:p>
          <w:p w14:paraId="2C56A44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0.424465</w:t>
            </w:r>
          </w:p>
        </w:tc>
        <w:tc>
          <w:tcPr>
            <w:tcW w:w="704" w:type="pct"/>
          </w:tcPr>
          <w:p w14:paraId="12E87F6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0.091977</w:t>
            </w:r>
          </w:p>
          <w:p w14:paraId="7C6B41F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0.092417</w:t>
            </w:r>
          </w:p>
        </w:tc>
      </w:tr>
      <w:tr w:rsidR="007277FD" w:rsidRPr="007277FD" w14:paraId="790ADAA8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523980A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Pacific Practice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b</w:t>
            </w:r>
          </w:p>
        </w:tc>
        <w:tc>
          <w:tcPr>
            <w:tcW w:w="707" w:type="pct"/>
          </w:tcPr>
          <w:p w14:paraId="018C918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-0.056913</w:t>
            </w:r>
          </w:p>
          <w:p w14:paraId="08B8808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0.580772</w:t>
            </w:r>
          </w:p>
        </w:tc>
        <w:tc>
          <w:tcPr>
            <w:tcW w:w="707" w:type="pct"/>
          </w:tcPr>
          <w:p w14:paraId="292683C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-0.26497</w:t>
            </w:r>
          </w:p>
          <w:p w14:paraId="4599F6A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0.10264</w:t>
            </w:r>
          </w:p>
        </w:tc>
        <w:tc>
          <w:tcPr>
            <w:tcW w:w="707" w:type="pct"/>
          </w:tcPr>
          <w:p w14:paraId="3E98D50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-0.4501</w:t>
            </w:r>
          </w:p>
          <w:p w14:paraId="08303F1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0.03223 *</w:t>
            </w:r>
          </w:p>
        </w:tc>
        <w:tc>
          <w:tcPr>
            <w:tcW w:w="707" w:type="pct"/>
          </w:tcPr>
          <w:p w14:paraId="3DF1F46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-0.0885073</w:t>
            </w:r>
          </w:p>
          <w:p w14:paraId="063A0E7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0.42774</w:t>
            </w:r>
          </w:p>
        </w:tc>
        <w:tc>
          <w:tcPr>
            <w:tcW w:w="707" w:type="pct"/>
          </w:tcPr>
          <w:p w14:paraId="7C49355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-0.129216</w:t>
            </w:r>
          </w:p>
          <w:p w14:paraId="1F90CD4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0.234598</w:t>
            </w:r>
          </w:p>
        </w:tc>
        <w:tc>
          <w:tcPr>
            <w:tcW w:w="704" w:type="pct"/>
          </w:tcPr>
          <w:p w14:paraId="111F37B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-0.163437</w:t>
            </w:r>
          </w:p>
          <w:p w14:paraId="75A9400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0.046876 *</w:t>
            </w:r>
          </w:p>
        </w:tc>
      </w:tr>
      <w:tr w:rsidR="007277FD" w:rsidRPr="007277FD" w14:paraId="6FAA967D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shd w:val="clear" w:color="auto" w:fill="auto"/>
          </w:tcPr>
          <w:p w14:paraId="30735831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7277FD">
              <w:rPr>
                <w:rFonts w:asciiTheme="minorHAnsi" w:hAnsiTheme="minorHAnsi" w:cstheme="minorHAnsi"/>
                <w:i/>
                <w:iCs/>
                <w:color w:val="auto"/>
              </w:rPr>
              <w:lastRenderedPageBreak/>
              <w:t>Patient characteristics</w:t>
            </w:r>
          </w:p>
        </w:tc>
        <w:tc>
          <w:tcPr>
            <w:tcW w:w="707" w:type="pct"/>
            <w:shd w:val="clear" w:color="auto" w:fill="auto"/>
          </w:tcPr>
          <w:p w14:paraId="540B1EB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49A59D2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7189EE9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53936E3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59F775D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4" w:type="pct"/>
            <w:shd w:val="clear" w:color="auto" w:fill="auto"/>
          </w:tcPr>
          <w:p w14:paraId="0571893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277FD" w:rsidRPr="007277FD" w14:paraId="0489E6CD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E5C357D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00-04 </w:t>
            </w:r>
          </w:p>
        </w:tc>
        <w:tc>
          <w:tcPr>
            <w:tcW w:w="707" w:type="pct"/>
          </w:tcPr>
          <w:p w14:paraId="327CF4D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7EC8F23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-4.684264</w:t>
            </w:r>
          </w:p>
          <w:p w14:paraId="7E01A86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1.75e-14 ***</w:t>
            </w:r>
          </w:p>
        </w:tc>
        <w:tc>
          <w:tcPr>
            <w:tcW w:w="707" w:type="pct"/>
          </w:tcPr>
          <w:p w14:paraId="20A5A79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E1C478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0.2072833</w:t>
            </w:r>
          </w:p>
          <w:p w14:paraId="6DF07B1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3DAF80B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10E9D87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0.750376</w:t>
            </w:r>
          </w:p>
          <w:p w14:paraId="7621AA2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36ECF9CD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967FC5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05-09 </w:t>
            </w:r>
          </w:p>
        </w:tc>
        <w:tc>
          <w:tcPr>
            <w:tcW w:w="707" w:type="pct"/>
          </w:tcPr>
          <w:p w14:paraId="6548ACC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01A702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-4.021178</w:t>
            </w:r>
          </w:p>
          <w:p w14:paraId="014DFBD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27C30EE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11F2BF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 xml:space="preserve">Reference </w:t>
            </w:r>
          </w:p>
          <w:p w14:paraId="23E6F16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DC8850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40A4417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0.159191</w:t>
            </w:r>
          </w:p>
          <w:p w14:paraId="78718AF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76007608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C37FFD2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10-14 </w:t>
            </w:r>
          </w:p>
        </w:tc>
        <w:tc>
          <w:tcPr>
            <w:tcW w:w="707" w:type="pct"/>
          </w:tcPr>
          <w:p w14:paraId="4B5DE6A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C66FD9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-3.114613</w:t>
            </w:r>
          </w:p>
          <w:p w14:paraId="461C8BE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502F561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307576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-0.9316804</w:t>
            </w:r>
          </w:p>
          <w:p w14:paraId="0BB1AF9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3AAAEAA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49F919F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0.214822</w:t>
            </w:r>
          </w:p>
          <w:p w14:paraId="7465873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4188DB3B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ABD0E44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15-19 </w:t>
            </w:r>
          </w:p>
        </w:tc>
        <w:tc>
          <w:tcPr>
            <w:tcW w:w="707" w:type="pct"/>
          </w:tcPr>
          <w:p w14:paraId="11D8F5D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B5BCFE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-1.548671</w:t>
            </w:r>
          </w:p>
          <w:p w14:paraId="1C42F35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4F7DE2B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B7044D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D0E310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747B4DC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0.490984</w:t>
            </w:r>
          </w:p>
          <w:p w14:paraId="3963B7A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4C30FD95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A4F394E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Age 20-24 </w:t>
            </w:r>
          </w:p>
        </w:tc>
        <w:tc>
          <w:tcPr>
            <w:tcW w:w="707" w:type="pct"/>
          </w:tcPr>
          <w:p w14:paraId="0C563B2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3273A0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-1.114636</w:t>
            </w:r>
          </w:p>
          <w:p w14:paraId="72E90A1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7135B48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45B8FA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7A3208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0823EEF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0.572807</w:t>
            </w:r>
          </w:p>
          <w:p w14:paraId="6592CF8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7D572C94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E7D212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Age 25-29</w:t>
            </w:r>
          </w:p>
        </w:tc>
        <w:tc>
          <w:tcPr>
            <w:tcW w:w="707" w:type="pct"/>
          </w:tcPr>
          <w:p w14:paraId="716DE82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070EEB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-0.949351</w:t>
            </w:r>
          </w:p>
          <w:p w14:paraId="27830A1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6927213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D324DC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DDE2BA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3F3E4CA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0.36248</w:t>
            </w:r>
          </w:p>
          <w:p w14:paraId="540FCDC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7DA8592C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4561451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30-34 </w:t>
            </w:r>
          </w:p>
        </w:tc>
        <w:tc>
          <w:tcPr>
            <w:tcW w:w="707" w:type="pct"/>
          </w:tcPr>
          <w:p w14:paraId="4556264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507CDE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-0.685863</w:t>
            </w:r>
          </w:p>
          <w:p w14:paraId="677416A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6B94D8E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853166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68E3AB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096F502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0.204141</w:t>
            </w:r>
          </w:p>
          <w:p w14:paraId="0E62C19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58966188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E71DF1A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35-39 </w:t>
            </w:r>
          </w:p>
        </w:tc>
        <w:tc>
          <w:tcPr>
            <w:tcW w:w="707" w:type="pct"/>
          </w:tcPr>
          <w:p w14:paraId="3188B48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48153F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-0.488563</w:t>
            </w:r>
          </w:p>
          <w:p w14:paraId="507FE14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54F369B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92B7F6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4C357C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450C34F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0.092938</w:t>
            </w:r>
          </w:p>
          <w:p w14:paraId="00585A8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55B73943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C2892D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40-44 </w:t>
            </w:r>
          </w:p>
        </w:tc>
        <w:tc>
          <w:tcPr>
            <w:tcW w:w="707" w:type="pct"/>
          </w:tcPr>
          <w:p w14:paraId="5B965B0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22F37B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-0.238028</w:t>
            </w:r>
          </w:p>
          <w:p w14:paraId="58786FD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7.10e-08 ***</w:t>
            </w:r>
          </w:p>
        </w:tc>
        <w:tc>
          <w:tcPr>
            <w:tcW w:w="707" w:type="pct"/>
          </w:tcPr>
          <w:p w14:paraId="1F66A20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F63D9F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74AD9B4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432A64E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0.04525</w:t>
            </w:r>
          </w:p>
          <w:p w14:paraId="4C6EE79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1e-05 ***</w:t>
            </w:r>
          </w:p>
        </w:tc>
      </w:tr>
      <w:tr w:rsidR="007277FD" w:rsidRPr="007277FD" w14:paraId="6EE6C206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11C9C06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>Age 45-49</w:t>
            </w:r>
          </w:p>
        </w:tc>
        <w:tc>
          <w:tcPr>
            <w:tcW w:w="707" w:type="pct"/>
          </w:tcPr>
          <w:p w14:paraId="719A867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0257FD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Reference</w:t>
            </w:r>
          </w:p>
        </w:tc>
        <w:tc>
          <w:tcPr>
            <w:tcW w:w="707" w:type="pct"/>
          </w:tcPr>
          <w:p w14:paraId="49A6114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2F1B72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E0BE4E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-0.137044</w:t>
            </w:r>
          </w:p>
          <w:p w14:paraId="795A33C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 ***</w:t>
            </w:r>
          </w:p>
        </w:tc>
        <w:tc>
          <w:tcPr>
            <w:tcW w:w="704" w:type="pct"/>
          </w:tcPr>
          <w:p w14:paraId="148289A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Reference</w:t>
            </w:r>
          </w:p>
        </w:tc>
      </w:tr>
      <w:tr w:rsidR="007277FD" w:rsidRPr="007277FD" w14:paraId="3AB6D01B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5AE468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50-54 </w:t>
            </w:r>
          </w:p>
        </w:tc>
        <w:tc>
          <w:tcPr>
            <w:tcW w:w="707" w:type="pct"/>
          </w:tcPr>
          <w:p w14:paraId="29D4AE0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F259F4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0.163997</w:t>
            </w:r>
          </w:p>
          <w:p w14:paraId="415C6B5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1.88e-05 ***</w:t>
            </w:r>
          </w:p>
        </w:tc>
        <w:tc>
          <w:tcPr>
            <w:tcW w:w="707" w:type="pct"/>
          </w:tcPr>
          <w:p w14:paraId="118ECED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EA0ABC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4E9A25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Reference</w:t>
            </w:r>
          </w:p>
        </w:tc>
        <w:tc>
          <w:tcPr>
            <w:tcW w:w="704" w:type="pct"/>
          </w:tcPr>
          <w:p w14:paraId="7205C94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-0.014594</w:t>
            </w:r>
          </w:p>
          <w:p w14:paraId="6307BBA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0.143386</w:t>
            </w:r>
          </w:p>
        </w:tc>
      </w:tr>
      <w:tr w:rsidR="007277FD" w:rsidRPr="007277FD" w14:paraId="1D5DADE5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25A7EDE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55-59 </w:t>
            </w:r>
          </w:p>
        </w:tc>
        <w:tc>
          <w:tcPr>
            <w:tcW w:w="707" w:type="pct"/>
          </w:tcPr>
          <w:p w14:paraId="34C1C31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8655AC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0.330222</w:t>
            </w:r>
          </w:p>
          <w:p w14:paraId="3357C0C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488B9F9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F76ED2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075B87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0.051897</w:t>
            </w:r>
          </w:p>
          <w:p w14:paraId="3F32239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0.021212 *</w:t>
            </w:r>
          </w:p>
        </w:tc>
        <w:tc>
          <w:tcPr>
            <w:tcW w:w="704" w:type="pct"/>
          </w:tcPr>
          <w:p w14:paraId="018B3AF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-0.085663</w:t>
            </w:r>
          </w:p>
          <w:p w14:paraId="5561A0A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53C5263D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DE4ED1B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Age 60-64</w:t>
            </w:r>
          </w:p>
        </w:tc>
        <w:tc>
          <w:tcPr>
            <w:tcW w:w="707" w:type="pct"/>
          </w:tcPr>
          <w:p w14:paraId="4268E02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C6C0C9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0.466111</w:t>
            </w:r>
          </w:p>
          <w:p w14:paraId="682CB1B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15AA625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48A970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3D13DC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0.015682</w:t>
            </w:r>
          </w:p>
          <w:p w14:paraId="5D3B479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0.497387</w:t>
            </w:r>
          </w:p>
        </w:tc>
        <w:tc>
          <w:tcPr>
            <w:tcW w:w="704" w:type="pct"/>
          </w:tcPr>
          <w:p w14:paraId="46365F5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-0.096336</w:t>
            </w:r>
          </w:p>
          <w:p w14:paraId="2EF3A31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3CDC9A72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D58CD6C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65-69 </w:t>
            </w:r>
          </w:p>
        </w:tc>
        <w:tc>
          <w:tcPr>
            <w:tcW w:w="707" w:type="pct"/>
          </w:tcPr>
          <w:p w14:paraId="62CD8B3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-0.618659</w:t>
            </w:r>
          </w:p>
          <w:p w14:paraId="026294C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1AF32B7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0.610616</w:t>
            </w:r>
          </w:p>
          <w:p w14:paraId="7DD6D6B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35F7DF3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13BAF7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9C7BB6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2E6C4CD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-0.111715</w:t>
            </w:r>
          </w:p>
          <w:p w14:paraId="0BCC6F7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44D880D8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61DD111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Age 70-74 </w:t>
            </w:r>
          </w:p>
        </w:tc>
        <w:tc>
          <w:tcPr>
            <w:tcW w:w="707" w:type="pct"/>
          </w:tcPr>
          <w:p w14:paraId="70EA683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-0.269034</w:t>
            </w:r>
          </w:p>
          <w:p w14:paraId="6BAD0DA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68F27DE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0.637178</w:t>
            </w:r>
          </w:p>
          <w:p w14:paraId="39D457C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2238B08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73DA1F0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1E67CB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524BFC8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-0.048024</w:t>
            </w:r>
          </w:p>
          <w:p w14:paraId="4824BFA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8e-06 ***</w:t>
            </w:r>
          </w:p>
        </w:tc>
      </w:tr>
      <w:tr w:rsidR="007277FD" w:rsidRPr="007277FD" w14:paraId="085D9381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0D3B3E3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Age 75-59</w:t>
            </w:r>
          </w:p>
        </w:tc>
        <w:tc>
          <w:tcPr>
            <w:tcW w:w="707" w:type="pct"/>
          </w:tcPr>
          <w:p w14:paraId="14A8E80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Reference</w:t>
            </w:r>
          </w:p>
        </w:tc>
        <w:tc>
          <w:tcPr>
            <w:tcW w:w="707" w:type="pct"/>
          </w:tcPr>
          <w:p w14:paraId="2ED92E5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0.50975</w:t>
            </w:r>
          </w:p>
          <w:p w14:paraId="5CD4112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4EA3ED6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1D82EA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D82EED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0311D26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0.039177</w:t>
            </w:r>
          </w:p>
          <w:p w14:paraId="5DC2770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0.000571 ***</w:t>
            </w:r>
          </w:p>
        </w:tc>
      </w:tr>
      <w:tr w:rsidR="007277FD" w:rsidRPr="007277FD" w14:paraId="0B340F9B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8F07051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80-84 </w:t>
            </w:r>
          </w:p>
        </w:tc>
        <w:tc>
          <w:tcPr>
            <w:tcW w:w="707" w:type="pct"/>
          </w:tcPr>
          <w:p w14:paraId="0B118C9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0.181135</w:t>
            </w:r>
          </w:p>
          <w:p w14:paraId="3B4B93C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5D7072E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0.321481</w:t>
            </w:r>
          </w:p>
          <w:p w14:paraId="3DF6258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8.55e-13 ***</w:t>
            </w:r>
          </w:p>
        </w:tc>
        <w:tc>
          <w:tcPr>
            <w:tcW w:w="707" w:type="pct"/>
          </w:tcPr>
          <w:p w14:paraId="270A525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20559C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250F08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6628DD8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0.170863</w:t>
            </w:r>
          </w:p>
          <w:p w14:paraId="48C6BC5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7801C4FC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747510C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Age 85+ </w:t>
            </w:r>
          </w:p>
        </w:tc>
        <w:tc>
          <w:tcPr>
            <w:tcW w:w="707" w:type="pct"/>
          </w:tcPr>
          <w:p w14:paraId="35FD2BD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0.38137</w:t>
            </w:r>
          </w:p>
          <w:p w14:paraId="4C8812A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1B405CF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-0.111721</w:t>
            </w:r>
          </w:p>
          <w:p w14:paraId="0F3A864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0.01280 *</w:t>
            </w:r>
          </w:p>
        </w:tc>
        <w:tc>
          <w:tcPr>
            <w:tcW w:w="707" w:type="pct"/>
          </w:tcPr>
          <w:p w14:paraId="533F48B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DD62B7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C4D4B0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1C44B94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0.414305</w:t>
            </w:r>
          </w:p>
          <w:p w14:paraId="138532F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710DD91E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6EEF6C6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Male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487DF44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31031D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0.11015</w:t>
            </w:r>
          </w:p>
          <w:p w14:paraId="3F55B35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2.34e-11 ***</w:t>
            </w:r>
          </w:p>
        </w:tc>
        <w:tc>
          <w:tcPr>
            <w:tcW w:w="707" w:type="pct"/>
          </w:tcPr>
          <w:p w14:paraId="55CEECF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7E64EAE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094D52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0.264069</w:t>
            </w:r>
          </w:p>
          <w:p w14:paraId="68C2BB7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119DE2A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5332EC47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B4F3EAC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Māori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6A24202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-0.018257</w:t>
            </w:r>
          </w:p>
          <w:p w14:paraId="06F35A6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0.313303</w:t>
            </w:r>
          </w:p>
        </w:tc>
        <w:tc>
          <w:tcPr>
            <w:tcW w:w="707" w:type="pct"/>
          </w:tcPr>
          <w:p w14:paraId="40E1000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0.11015</w:t>
            </w:r>
          </w:p>
          <w:p w14:paraId="12CA229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2.34e-11 ***</w:t>
            </w:r>
          </w:p>
        </w:tc>
        <w:tc>
          <w:tcPr>
            <w:tcW w:w="707" w:type="pct"/>
          </w:tcPr>
          <w:p w14:paraId="6F9E013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-0.4375</w:t>
            </w:r>
          </w:p>
          <w:p w14:paraId="1BA0F58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08F7A9B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0.2477083</w:t>
            </w:r>
          </w:p>
          <w:p w14:paraId="20358B8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41364B3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0.242409</w:t>
            </w:r>
          </w:p>
          <w:p w14:paraId="5AEFD43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3DAD496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0.188877</w:t>
            </w:r>
          </w:p>
          <w:p w14:paraId="3BE4CA5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 ***</w:t>
            </w:r>
          </w:p>
        </w:tc>
      </w:tr>
      <w:tr w:rsidR="007277FD" w:rsidRPr="007277FD" w14:paraId="073FBC07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39F51FB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Pacific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7219037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-0.178995</w:t>
            </w:r>
          </w:p>
          <w:p w14:paraId="44A7D58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1.36e-11 ***</w:t>
            </w:r>
          </w:p>
        </w:tc>
        <w:tc>
          <w:tcPr>
            <w:tcW w:w="707" w:type="pct"/>
          </w:tcPr>
          <w:p w14:paraId="75B7BDC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-0.13623</w:t>
            </w:r>
          </w:p>
          <w:p w14:paraId="24F9B49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3.19e-06 ***</w:t>
            </w:r>
          </w:p>
        </w:tc>
        <w:tc>
          <w:tcPr>
            <w:tcW w:w="707" w:type="pct"/>
          </w:tcPr>
          <w:p w14:paraId="1A930C8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0.0302</w:t>
            </w:r>
          </w:p>
          <w:p w14:paraId="16539B6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0.64192</w:t>
            </w:r>
          </w:p>
        </w:tc>
        <w:tc>
          <w:tcPr>
            <w:tcW w:w="707" w:type="pct"/>
          </w:tcPr>
          <w:p w14:paraId="207DF03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0.3380385</w:t>
            </w:r>
          </w:p>
          <w:p w14:paraId="1A7595D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2C016E5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0.247202</w:t>
            </w:r>
          </w:p>
          <w:p w14:paraId="4DF292F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6DFBD5C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0.177801</w:t>
            </w:r>
          </w:p>
          <w:p w14:paraId="7145364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69C091FB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31D0C9F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Quintile 5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 xml:space="preserve">c </w:t>
            </w:r>
          </w:p>
        </w:tc>
        <w:tc>
          <w:tcPr>
            <w:tcW w:w="707" w:type="pct"/>
          </w:tcPr>
          <w:p w14:paraId="7C79EC7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C70FCE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-0.06583</w:t>
            </w:r>
          </w:p>
          <w:p w14:paraId="45A3E16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0.00129 **</w:t>
            </w:r>
          </w:p>
        </w:tc>
        <w:tc>
          <w:tcPr>
            <w:tcW w:w="707" w:type="pct"/>
          </w:tcPr>
          <w:p w14:paraId="3B0ABCA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5F522A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83F001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33F243C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01ED43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207D529D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BAD2D04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IMD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5DA4BC5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0.115903</w:t>
            </w:r>
          </w:p>
          <w:p w14:paraId="13D9E67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296B380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15215E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-0.1284</w:t>
            </w:r>
          </w:p>
          <w:p w14:paraId="151E135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2.03e-12 ***</w:t>
            </w:r>
          </w:p>
        </w:tc>
        <w:tc>
          <w:tcPr>
            <w:tcW w:w="707" w:type="pct"/>
          </w:tcPr>
          <w:p w14:paraId="3DD87F5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0.1353884</w:t>
            </w:r>
          </w:p>
          <w:p w14:paraId="359B0AA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17F533F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0.126632</w:t>
            </w:r>
          </w:p>
          <w:p w14:paraId="34D654A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1D7A7C0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0.097852</w:t>
            </w:r>
          </w:p>
          <w:p w14:paraId="7EF5384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7D1DDA6B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2D721E3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Diabetes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123BB49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1.463901</w:t>
            </w:r>
          </w:p>
          <w:p w14:paraId="178AF3E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48BA90A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84BF39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4CCC60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ED653D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0.185433</w:t>
            </w:r>
          </w:p>
          <w:p w14:paraId="0F5B094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32803FD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27F31E17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D51275D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Gout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2D601B9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1.221763</w:t>
            </w:r>
          </w:p>
          <w:p w14:paraId="5B0F2C9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702FB58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0.228473</w:t>
            </w:r>
          </w:p>
          <w:p w14:paraId="7153560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25192D7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1F28BC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0E9C8D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0.092033</w:t>
            </w:r>
          </w:p>
          <w:p w14:paraId="03CB58C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0.005129 **</w:t>
            </w:r>
          </w:p>
        </w:tc>
        <w:tc>
          <w:tcPr>
            <w:tcW w:w="704" w:type="pct"/>
          </w:tcPr>
          <w:p w14:paraId="2B1A386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2D14F1F0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4D61B31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HbA1c test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14DE018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0.276971</w:t>
            </w:r>
          </w:p>
          <w:p w14:paraId="23EDE3B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7845185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DC3213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1DEE90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F9E1FB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60335A1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1F4A0453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7925124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SSRI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633F9A7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0.93267</w:t>
            </w:r>
          </w:p>
          <w:p w14:paraId="1A15662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 ***</w:t>
            </w:r>
          </w:p>
        </w:tc>
        <w:tc>
          <w:tcPr>
            <w:tcW w:w="707" w:type="pct"/>
          </w:tcPr>
          <w:p w14:paraId="41FDA6D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AF72FF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7F7319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135CC5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27EDDE3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0.311142</w:t>
            </w:r>
          </w:p>
          <w:p w14:paraId="6B72699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 ***</w:t>
            </w:r>
          </w:p>
        </w:tc>
      </w:tr>
      <w:tr w:rsidR="007277FD" w:rsidRPr="007277FD" w14:paraId="2852A2E4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594B3CC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Tramadol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64C29C8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8FBFE5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65885B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D0F06A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47F764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0.458435</w:t>
            </w:r>
          </w:p>
          <w:p w14:paraId="48E98FC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433DCD8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1.007642</w:t>
            </w:r>
          </w:p>
          <w:p w14:paraId="3501FCF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789D5AAA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53FD4C8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Antibiotics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7CD2A8D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0.290706</w:t>
            </w:r>
          </w:p>
          <w:p w14:paraId="38A5069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2DF9D24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0.207501</w:t>
            </w:r>
          </w:p>
          <w:p w14:paraId="6403B87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7DC8978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36AF2C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0.8995884</w:t>
            </w:r>
          </w:p>
          <w:p w14:paraId="08EFE41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760E9B4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0.833623</w:t>
            </w:r>
          </w:p>
          <w:p w14:paraId="2968BB5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31E8589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0.621672</w:t>
            </w:r>
          </w:p>
          <w:p w14:paraId="399A899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64EB0409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7AC32C7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M3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3424E26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0.622976</w:t>
            </w:r>
          </w:p>
          <w:p w14:paraId="060F12D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0B519DA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-0.28979</w:t>
            </w:r>
          </w:p>
          <w:p w14:paraId="55195B8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48D8C6F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F56072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2.0333836</w:t>
            </w:r>
          </w:p>
          <w:p w14:paraId="625CAAE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1815039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1.028358</w:t>
            </w:r>
          </w:p>
          <w:p w14:paraId="793756A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5B04113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0.712244</w:t>
            </w:r>
          </w:p>
          <w:p w14:paraId="461669F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07099DB2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706C408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Continuity of practice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499B3CE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37D17A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1014D6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A03BCF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-0.2786333</w:t>
            </w:r>
          </w:p>
          <w:p w14:paraId="3C761BD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1A15D59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-0.209636</w:t>
            </w:r>
          </w:p>
          <w:p w14:paraId="52B0430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4F07FAF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-0.226243</w:t>
            </w:r>
          </w:p>
          <w:p w14:paraId="0034DCD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09392E9B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6F36ADE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First Specialist Assessment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1357872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0.092549</w:t>
            </w:r>
          </w:p>
          <w:p w14:paraId="1FE8BCD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3EA097B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0.114845</w:t>
            </w:r>
          </w:p>
          <w:p w14:paraId="31E964B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6.49e-16 ***</w:t>
            </w:r>
          </w:p>
        </w:tc>
        <w:tc>
          <w:tcPr>
            <w:tcW w:w="707" w:type="pct"/>
          </w:tcPr>
          <w:p w14:paraId="61C9B42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211C0D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0.3779108</w:t>
            </w:r>
          </w:p>
          <w:p w14:paraId="4E1FF58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3B1B652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0.372248</w:t>
            </w:r>
          </w:p>
          <w:p w14:paraId="250487F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39E035A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0.379449</w:t>
            </w:r>
          </w:p>
          <w:p w14:paraId="6976AF8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4E0FD584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1BDB23E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First Specialist Assessment Did Not Attend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156BEEB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8B25FA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E0CCD8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-0.3893</w:t>
            </w:r>
          </w:p>
          <w:p w14:paraId="6C35ACE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1.27e-06 ***</w:t>
            </w:r>
          </w:p>
        </w:tc>
        <w:tc>
          <w:tcPr>
            <w:tcW w:w="707" w:type="pct"/>
          </w:tcPr>
          <w:p w14:paraId="6236F33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0.1442608</w:t>
            </w:r>
          </w:p>
          <w:p w14:paraId="711E0C0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0.00831 **</w:t>
            </w:r>
          </w:p>
        </w:tc>
        <w:tc>
          <w:tcPr>
            <w:tcW w:w="707" w:type="pct"/>
          </w:tcPr>
          <w:p w14:paraId="28C144F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0.411164</w:t>
            </w:r>
          </w:p>
          <w:p w14:paraId="197F5D1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46243A3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0.410406</w:t>
            </w:r>
          </w:p>
          <w:p w14:paraId="76DB170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234A395E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shd w:val="clear" w:color="auto" w:fill="auto"/>
          </w:tcPr>
          <w:p w14:paraId="507EFE98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7277FD">
              <w:rPr>
                <w:rFonts w:asciiTheme="minorHAnsi" w:hAnsiTheme="minorHAnsi" w:cstheme="minorHAnsi"/>
                <w:i/>
                <w:iCs/>
                <w:color w:val="auto"/>
              </w:rPr>
              <w:lastRenderedPageBreak/>
              <w:t xml:space="preserve">Practice characteristics </w:t>
            </w:r>
          </w:p>
        </w:tc>
        <w:tc>
          <w:tcPr>
            <w:tcW w:w="707" w:type="pct"/>
            <w:shd w:val="clear" w:color="auto" w:fill="auto"/>
          </w:tcPr>
          <w:p w14:paraId="32F9FEA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3BAB736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3B76563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45D626C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4399FC2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4" w:type="pct"/>
            <w:shd w:val="clear" w:color="auto" w:fill="auto"/>
          </w:tcPr>
          <w:p w14:paraId="056C356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277FD" w:rsidRPr="007277FD" w14:paraId="109543A8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187896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Urban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c</w:t>
            </w:r>
          </w:p>
        </w:tc>
        <w:tc>
          <w:tcPr>
            <w:tcW w:w="707" w:type="pct"/>
          </w:tcPr>
          <w:p w14:paraId="77AF7F2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-0.035963</w:t>
            </w:r>
          </w:p>
          <w:p w14:paraId="22AEA8E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0.198590</w:t>
            </w:r>
          </w:p>
        </w:tc>
        <w:tc>
          <w:tcPr>
            <w:tcW w:w="707" w:type="pct"/>
          </w:tcPr>
          <w:p w14:paraId="219291B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-0.10261</w:t>
            </w:r>
          </w:p>
          <w:p w14:paraId="0EEDE81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0.04948 *</w:t>
            </w:r>
          </w:p>
        </w:tc>
        <w:tc>
          <w:tcPr>
            <w:tcW w:w="707" w:type="pct"/>
          </w:tcPr>
          <w:p w14:paraId="57EE5BF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0.1207</w:t>
            </w:r>
          </w:p>
          <w:p w14:paraId="6E4A7B0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0.12141</w:t>
            </w:r>
          </w:p>
        </w:tc>
        <w:tc>
          <w:tcPr>
            <w:tcW w:w="707" w:type="pct"/>
          </w:tcPr>
          <w:p w14:paraId="3A5F92A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-0.0347872</w:t>
            </w:r>
          </w:p>
          <w:p w14:paraId="7F896D3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0.35800</w:t>
            </w:r>
          </w:p>
        </w:tc>
        <w:tc>
          <w:tcPr>
            <w:tcW w:w="707" w:type="pct"/>
          </w:tcPr>
          <w:p w14:paraId="5630272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-0.003349</w:t>
            </w:r>
          </w:p>
          <w:p w14:paraId="105A0DE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0.934177</w:t>
            </w:r>
          </w:p>
        </w:tc>
        <w:tc>
          <w:tcPr>
            <w:tcW w:w="704" w:type="pct"/>
          </w:tcPr>
          <w:p w14:paraId="69D44CD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032C035F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9512C31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>VLCA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 xml:space="preserve"> c</w:t>
            </w:r>
          </w:p>
        </w:tc>
        <w:tc>
          <w:tcPr>
            <w:tcW w:w="707" w:type="pct"/>
          </w:tcPr>
          <w:p w14:paraId="4A193B6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509A67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-0.0986</w:t>
            </w:r>
          </w:p>
          <w:p w14:paraId="1E43928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0.02964 *</w:t>
            </w:r>
          </w:p>
        </w:tc>
        <w:tc>
          <w:tcPr>
            <w:tcW w:w="707" w:type="pct"/>
          </w:tcPr>
          <w:p w14:paraId="2158E51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-0.1176</w:t>
            </w:r>
          </w:p>
          <w:p w14:paraId="6A5A597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0.04088 *</w:t>
            </w:r>
          </w:p>
        </w:tc>
        <w:tc>
          <w:tcPr>
            <w:tcW w:w="707" w:type="pct"/>
          </w:tcPr>
          <w:p w14:paraId="2727BC9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A7BD9A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3C5AD1B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619552DE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A89F53B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Continuity of GP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2991A83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3EFE16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4A83EC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57D683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-0.1355638</w:t>
            </w:r>
          </w:p>
          <w:p w14:paraId="271476A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0.00182 **</w:t>
            </w:r>
          </w:p>
        </w:tc>
        <w:tc>
          <w:tcPr>
            <w:tcW w:w="707" w:type="pct"/>
          </w:tcPr>
          <w:p w14:paraId="5718A8A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6809F8A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6E8D510F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89908EF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Distance to nearest ED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61F87D1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4E37AA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75E615D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-0.000005357</w:t>
            </w:r>
          </w:p>
          <w:p w14:paraId="16E0AE8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0.00022 ***</w:t>
            </w:r>
          </w:p>
        </w:tc>
        <w:tc>
          <w:tcPr>
            <w:tcW w:w="707" w:type="pct"/>
          </w:tcPr>
          <w:p w14:paraId="4494273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2B14F5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-0.040168</w:t>
            </w:r>
          </w:p>
          <w:p w14:paraId="673D4E5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0.00196 **</w:t>
            </w:r>
          </w:p>
        </w:tc>
        <w:tc>
          <w:tcPr>
            <w:tcW w:w="704" w:type="pct"/>
          </w:tcPr>
          <w:p w14:paraId="35F4218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-0.078785</w:t>
            </w:r>
          </w:p>
          <w:p w14:paraId="71B6029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:rsidDel="00686A4D" w14:paraId="7CF993ED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shd w:val="clear" w:color="auto" w:fill="auto"/>
          </w:tcPr>
          <w:p w14:paraId="3E6BAB4E" w14:textId="77777777" w:rsidR="00372D10" w:rsidRPr="007277FD" w:rsidDel="00686A4D" w:rsidRDefault="00372D10" w:rsidP="003B3E84">
            <w:pPr>
              <w:spacing w:line="480" w:lineRule="auto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7277FD">
              <w:rPr>
                <w:rFonts w:asciiTheme="minorHAnsi" w:hAnsiTheme="minorHAnsi" w:cstheme="minorHAnsi"/>
                <w:i/>
                <w:iCs/>
                <w:color w:val="auto"/>
              </w:rPr>
              <w:lastRenderedPageBreak/>
              <w:t>Primary care clinical input</w:t>
            </w:r>
          </w:p>
        </w:tc>
        <w:tc>
          <w:tcPr>
            <w:tcW w:w="707" w:type="pct"/>
            <w:shd w:val="clear" w:color="auto" w:fill="auto"/>
          </w:tcPr>
          <w:p w14:paraId="439796BE" w14:textId="77777777" w:rsidR="00372D10" w:rsidRPr="007277FD" w:rsidDel="00686A4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297ED4D6" w14:textId="77777777" w:rsidR="00372D10" w:rsidRPr="007277FD" w:rsidDel="00686A4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01B7D91B" w14:textId="77777777" w:rsidR="00372D10" w:rsidRPr="007277FD" w:rsidDel="00686A4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05109F9A" w14:textId="77777777" w:rsidR="00372D10" w:rsidRPr="007277FD" w:rsidDel="00686A4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69C792AA" w14:textId="77777777" w:rsidR="00372D10" w:rsidRPr="007277FD" w:rsidDel="00686A4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4" w:type="pct"/>
            <w:shd w:val="clear" w:color="auto" w:fill="auto"/>
          </w:tcPr>
          <w:p w14:paraId="28526BAD" w14:textId="77777777" w:rsidR="00372D10" w:rsidRPr="007277FD" w:rsidDel="00686A4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277FD" w:rsidRPr="007277FD" w14:paraId="26C818A8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DACE143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NP + GP consultations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3C4A8C0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0.147477</w:t>
            </w:r>
          </w:p>
          <w:p w14:paraId="12EB97D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732D6AD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0.08591</w:t>
            </w:r>
          </w:p>
          <w:p w14:paraId="3067F85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1FAE295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0.02519</w:t>
            </w:r>
          </w:p>
          <w:p w14:paraId="777500B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5.91e-06 ***</w:t>
            </w:r>
          </w:p>
        </w:tc>
        <w:tc>
          <w:tcPr>
            <w:tcW w:w="707" w:type="pct"/>
          </w:tcPr>
          <w:p w14:paraId="5EA94DF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0.0837146</w:t>
            </w:r>
          </w:p>
          <w:p w14:paraId="2020BC5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7" w:type="pct"/>
          </w:tcPr>
          <w:p w14:paraId="22E65DF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0.078097</w:t>
            </w:r>
          </w:p>
          <w:p w14:paraId="7AB009C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  <w:tc>
          <w:tcPr>
            <w:tcW w:w="704" w:type="pct"/>
          </w:tcPr>
          <w:p w14:paraId="4E73D57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0.071871</w:t>
            </w:r>
          </w:p>
          <w:p w14:paraId="4CD1C6E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 ***</w:t>
            </w:r>
          </w:p>
        </w:tc>
      </w:tr>
      <w:tr w:rsidR="007277FD" w:rsidRPr="007277FD" w14:paraId="05376A17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566BA39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RN hours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31030AB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CBE67B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0.160711</w:t>
            </w:r>
          </w:p>
          <w:p w14:paraId="0F9EC16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3.21e-14 ***</w:t>
            </w:r>
          </w:p>
        </w:tc>
        <w:tc>
          <w:tcPr>
            <w:tcW w:w="707" w:type="pct"/>
          </w:tcPr>
          <w:p w14:paraId="586DB2E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0.1224</w:t>
            </w:r>
          </w:p>
          <w:p w14:paraId="0374394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1.93e-06 ***</w:t>
            </w:r>
          </w:p>
        </w:tc>
        <w:tc>
          <w:tcPr>
            <w:tcW w:w="707" w:type="pct"/>
          </w:tcPr>
          <w:p w14:paraId="1CC5527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8F8C57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5ABC4F3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286A89FA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9EDB2EC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GP hours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d</w:t>
            </w:r>
          </w:p>
        </w:tc>
        <w:tc>
          <w:tcPr>
            <w:tcW w:w="707" w:type="pct"/>
          </w:tcPr>
          <w:p w14:paraId="6EF5D4E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7F5CBE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B9D48D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0.05846</w:t>
            </w:r>
          </w:p>
          <w:p w14:paraId="3C00691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0.00535 **</w:t>
            </w:r>
          </w:p>
        </w:tc>
        <w:tc>
          <w:tcPr>
            <w:tcW w:w="707" w:type="pct"/>
          </w:tcPr>
          <w:p w14:paraId="76CBD93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-0.0055564</w:t>
            </w:r>
          </w:p>
          <w:p w14:paraId="0559E31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0.60144</w:t>
            </w:r>
          </w:p>
        </w:tc>
        <w:tc>
          <w:tcPr>
            <w:tcW w:w="707" w:type="pct"/>
          </w:tcPr>
          <w:p w14:paraId="646A7D0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644AE61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:rsidDel="0003140B" w14:paraId="58DD87DF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shd w:val="clear" w:color="auto" w:fill="auto"/>
          </w:tcPr>
          <w:p w14:paraId="1A3C1271" w14:textId="77777777" w:rsidR="00372D10" w:rsidRPr="007277FD" w:rsidDel="0003140B" w:rsidRDefault="00372D10" w:rsidP="003B3E84">
            <w:pPr>
              <w:spacing w:line="480" w:lineRule="auto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7277FD">
              <w:rPr>
                <w:rFonts w:asciiTheme="minorHAnsi" w:hAnsiTheme="minorHAnsi" w:cstheme="minorHAnsi"/>
                <w:i/>
                <w:iCs/>
                <w:color w:val="auto"/>
              </w:rPr>
              <w:t>Interactions</w:t>
            </w:r>
          </w:p>
        </w:tc>
        <w:tc>
          <w:tcPr>
            <w:tcW w:w="707" w:type="pct"/>
            <w:shd w:val="clear" w:color="auto" w:fill="auto"/>
          </w:tcPr>
          <w:p w14:paraId="0D9C2BA1" w14:textId="77777777" w:rsidR="00372D10" w:rsidRPr="007277FD" w:rsidDel="0003140B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3B428A44" w14:textId="77777777" w:rsidR="00372D10" w:rsidRPr="007277FD" w:rsidDel="0003140B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02BF3730" w14:textId="77777777" w:rsidR="00372D10" w:rsidRPr="007277FD" w:rsidDel="0003140B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7CB4CFCD" w14:textId="77777777" w:rsidR="00372D10" w:rsidRPr="007277FD" w:rsidDel="0003140B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7" w:type="pct"/>
            <w:shd w:val="clear" w:color="auto" w:fill="auto"/>
          </w:tcPr>
          <w:p w14:paraId="3F94E17D" w14:textId="77777777" w:rsidR="00372D10" w:rsidRPr="007277FD" w:rsidDel="0003140B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4" w:type="pct"/>
            <w:shd w:val="clear" w:color="auto" w:fill="auto"/>
          </w:tcPr>
          <w:p w14:paraId="4D9B461C" w14:textId="77777777" w:rsidR="00372D10" w:rsidRPr="007277FD" w:rsidDel="0003140B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277FD" w:rsidRPr="007277FD" w14:paraId="1887682C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5B25ED6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NP+GP consultations X Corporate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66ED160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0.020764</w:t>
            </w:r>
          </w:p>
          <w:p w14:paraId="3071EB2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3.00e-05 ***</w:t>
            </w:r>
          </w:p>
        </w:tc>
        <w:tc>
          <w:tcPr>
            <w:tcW w:w="707" w:type="pct"/>
          </w:tcPr>
          <w:p w14:paraId="1D57C36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0.01308</w:t>
            </w:r>
          </w:p>
          <w:p w14:paraId="4AF0777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0.18051</w:t>
            </w:r>
          </w:p>
        </w:tc>
        <w:tc>
          <w:tcPr>
            <w:tcW w:w="707" w:type="pct"/>
          </w:tcPr>
          <w:p w14:paraId="06243F1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-0.01433</w:t>
            </w:r>
          </w:p>
          <w:p w14:paraId="3796136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0.23311</w:t>
            </w:r>
          </w:p>
        </w:tc>
        <w:tc>
          <w:tcPr>
            <w:tcW w:w="707" w:type="pct"/>
          </w:tcPr>
          <w:p w14:paraId="137418E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0.0190497</w:t>
            </w:r>
          </w:p>
          <w:p w14:paraId="67EC741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0.00220 **</w:t>
            </w:r>
          </w:p>
        </w:tc>
        <w:tc>
          <w:tcPr>
            <w:tcW w:w="707" w:type="pct"/>
          </w:tcPr>
          <w:p w14:paraId="752E813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-0.018154</w:t>
            </w:r>
          </w:p>
          <w:p w14:paraId="141F827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6.7e-05 ***</w:t>
            </w:r>
          </w:p>
        </w:tc>
        <w:tc>
          <w:tcPr>
            <w:tcW w:w="704" w:type="pct"/>
          </w:tcPr>
          <w:p w14:paraId="17DD736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0.001667</w:t>
            </w:r>
          </w:p>
          <w:p w14:paraId="25A07A7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0.458327</w:t>
            </w:r>
          </w:p>
        </w:tc>
      </w:tr>
      <w:tr w:rsidR="007277FD" w:rsidRPr="007277FD" w14:paraId="539ABF4F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DB42F43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NP+GP consultations X PHO/DHB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2485D79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0.041353</w:t>
            </w:r>
          </w:p>
          <w:p w14:paraId="3DAB67F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4.20e-05 ***</w:t>
            </w:r>
          </w:p>
        </w:tc>
        <w:tc>
          <w:tcPr>
            <w:tcW w:w="707" w:type="pct"/>
          </w:tcPr>
          <w:p w14:paraId="73C0082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0.022882</w:t>
            </w:r>
          </w:p>
          <w:p w14:paraId="2904C9E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0.27086</w:t>
            </w:r>
          </w:p>
        </w:tc>
        <w:tc>
          <w:tcPr>
            <w:tcW w:w="707" w:type="pct"/>
          </w:tcPr>
          <w:p w14:paraId="37C397B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-0.005136</w:t>
            </w:r>
          </w:p>
          <w:p w14:paraId="659F07D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0.86196</w:t>
            </w:r>
          </w:p>
        </w:tc>
        <w:tc>
          <w:tcPr>
            <w:tcW w:w="707" w:type="pct"/>
          </w:tcPr>
          <w:p w14:paraId="20FB9E5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-0.0006885</w:t>
            </w:r>
          </w:p>
          <w:p w14:paraId="6FF6390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0.96852</w:t>
            </w:r>
          </w:p>
        </w:tc>
        <w:tc>
          <w:tcPr>
            <w:tcW w:w="707" w:type="pct"/>
          </w:tcPr>
          <w:p w14:paraId="53F6E86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0.026556</w:t>
            </w:r>
          </w:p>
          <w:p w14:paraId="423ECB6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0.010997 *</w:t>
            </w:r>
          </w:p>
        </w:tc>
        <w:tc>
          <w:tcPr>
            <w:tcW w:w="704" w:type="pct"/>
          </w:tcPr>
          <w:p w14:paraId="7E0DFE4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0.010033</w:t>
            </w:r>
          </w:p>
          <w:p w14:paraId="79E14ED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0.032334 *</w:t>
            </w:r>
          </w:p>
        </w:tc>
      </w:tr>
      <w:tr w:rsidR="007277FD" w:rsidRPr="007277FD" w14:paraId="2AE487D1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2AA29DD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NP+GP consultations X Trust/NGO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0515004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0.021921</w:t>
            </w:r>
          </w:p>
          <w:p w14:paraId="11B809A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0.000515 ***</w:t>
            </w:r>
          </w:p>
        </w:tc>
        <w:tc>
          <w:tcPr>
            <w:tcW w:w="707" w:type="pct"/>
          </w:tcPr>
          <w:p w14:paraId="5C56C9B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-0.004223</w:t>
            </w:r>
          </w:p>
          <w:p w14:paraId="08857C5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0.68653</w:t>
            </w:r>
          </w:p>
        </w:tc>
        <w:tc>
          <w:tcPr>
            <w:tcW w:w="707" w:type="pct"/>
          </w:tcPr>
          <w:p w14:paraId="03FF45E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-0.02039</w:t>
            </w:r>
          </w:p>
          <w:p w14:paraId="7328BEB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0.17478</w:t>
            </w:r>
          </w:p>
        </w:tc>
        <w:tc>
          <w:tcPr>
            <w:tcW w:w="707" w:type="pct"/>
          </w:tcPr>
          <w:p w14:paraId="7D2AA8C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0.0072696</w:t>
            </w:r>
          </w:p>
          <w:p w14:paraId="689AFE1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0.34182</w:t>
            </w:r>
          </w:p>
        </w:tc>
        <w:tc>
          <w:tcPr>
            <w:tcW w:w="707" w:type="pct"/>
          </w:tcPr>
          <w:p w14:paraId="1D13948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-0.014969</w:t>
            </w:r>
          </w:p>
          <w:p w14:paraId="13369BE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0.005735 **</w:t>
            </w:r>
          </w:p>
        </w:tc>
        <w:tc>
          <w:tcPr>
            <w:tcW w:w="704" w:type="pct"/>
          </w:tcPr>
          <w:p w14:paraId="3108772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-0.001808</w:t>
            </w:r>
          </w:p>
          <w:p w14:paraId="2CCF61B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0.47998</w:t>
            </w:r>
          </w:p>
        </w:tc>
      </w:tr>
      <w:tr w:rsidR="007277FD" w:rsidRPr="007277FD" w14:paraId="154F93F0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C3B2AB4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RN hours X Corporate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24E203B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DB4A85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-0.125224</w:t>
            </w:r>
          </w:p>
          <w:p w14:paraId="66ABFCC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0.01507 *</w:t>
            </w:r>
          </w:p>
        </w:tc>
        <w:tc>
          <w:tcPr>
            <w:tcW w:w="707" w:type="pct"/>
          </w:tcPr>
          <w:p w14:paraId="6F0D6E4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-0.1113</w:t>
            </w:r>
          </w:p>
          <w:p w14:paraId="714D848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0.08147</w:t>
            </w:r>
          </w:p>
        </w:tc>
        <w:tc>
          <w:tcPr>
            <w:tcW w:w="707" w:type="pct"/>
          </w:tcPr>
          <w:p w14:paraId="45E1C89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01D946D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077E5A0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4FEE40B9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8EB11CE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b w:val="0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RN hours X PHO/DHB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5D16DC3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10A4FE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-0.009572</w:t>
            </w:r>
          </w:p>
          <w:p w14:paraId="13A7478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0.92397</w:t>
            </w:r>
          </w:p>
        </w:tc>
        <w:tc>
          <w:tcPr>
            <w:tcW w:w="707" w:type="pct"/>
          </w:tcPr>
          <w:p w14:paraId="136ECE6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-0.07731</w:t>
            </w:r>
          </w:p>
          <w:p w14:paraId="1CF0CAD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0.50065</w:t>
            </w:r>
          </w:p>
        </w:tc>
        <w:tc>
          <w:tcPr>
            <w:tcW w:w="707" w:type="pct"/>
          </w:tcPr>
          <w:p w14:paraId="5CA16A6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77BA6E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1DBF536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0AEFF773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235D18D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RN hours X Trust/NGO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65B4C79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35AD77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77FD">
              <w:rPr>
                <w:rFonts w:asciiTheme="minorHAnsi" w:hAnsiTheme="minorHAnsi" w:cstheme="minorHAnsi"/>
              </w:rPr>
              <w:t>-0.004562</w:t>
            </w:r>
          </w:p>
          <w:p w14:paraId="2F098DC9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0.93460</w:t>
            </w:r>
          </w:p>
        </w:tc>
        <w:tc>
          <w:tcPr>
            <w:tcW w:w="707" w:type="pct"/>
          </w:tcPr>
          <w:p w14:paraId="1C91146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-0.1505</w:t>
            </w:r>
          </w:p>
          <w:p w14:paraId="04C8E96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0.03546 *</w:t>
            </w:r>
          </w:p>
        </w:tc>
        <w:tc>
          <w:tcPr>
            <w:tcW w:w="707" w:type="pct"/>
          </w:tcPr>
          <w:p w14:paraId="2AAF8F9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C23F53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7A82E74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029435A0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2F4AA1B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GP hours X Corporate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6F2E918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892632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2F1B68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-0.05231</w:t>
            </w:r>
          </w:p>
          <w:p w14:paraId="1DF4A5E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0.23249</w:t>
            </w:r>
          </w:p>
        </w:tc>
        <w:tc>
          <w:tcPr>
            <w:tcW w:w="707" w:type="pct"/>
          </w:tcPr>
          <w:p w14:paraId="4D8D334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-0.0514554</w:t>
            </w:r>
          </w:p>
          <w:p w14:paraId="3CF4487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0.03855 *</w:t>
            </w:r>
          </w:p>
        </w:tc>
        <w:tc>
          <w:tcPr>
            <w:tcW w:w="707" w:type="pct"/>
          </w:tcPr>
          <w:p w14:paraId="028DB144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10D6269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7B10F5AB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AD9E46A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GP hours X PHO/DHB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641C6D35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1966BA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72ACB55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-0.03456</w:t>
            </w:r>
          </w:p>
          <w:p w14:paraId="66B4C17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0.74182</w:t>
            </w:r>
          </w:p>
        </w:tc>
        <w:tc>
          <w:tcPr>
            <w:tcW w:w="707" w:type="pct"/>
          </w:tcPr>
          <w:p w14:paraId="3F6FA2F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0.0466591</w:t>
            </w:r>
          </w:p>
          <w:p w14:paraId="38CBAD4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0.40995</w:t>
            </w:r>
          </w:p>
        </w:tc>
        <w:tc>
          <w:tcPr>
            <w:tcW w:w="707" w:type="pct"/>
          </w:tcPr>
          <w:p w14:paraId="78C45F6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208DCD7D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341B848A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54ADA957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lastRenderedPageBreak/>
              <w:t xml:space="preserve">GP hours X Trust/NGO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2546512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5A3801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C7593B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0.001761</w:t>
            </w:r>
          </w:p>
          <w:p w14:paraId="05B00D5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0.97589</w:t>
            </w:r>
          </w:p>
        </w:tc>
        <w:tc>
          <w:tcPr>
            <w:tcW w:w="707" w:type="pct"/>
          </w:tcPr>
          <w:p w14:paraId="4DFCE89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-0.039191</w:t>
            </w:r>
          </w:p>
          <w:p w14:paraId="7A730FB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0.17471</w:t>
            </w:r>
          </w:p>
        </w:tc>
        <w:tc>
          <w:tcPr>
            <w:tcW w:w="707" w:type="pct"/>
          </w:tcPr>
          <w:p w14:paraId="2B2DCD4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1729A7E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25D9A999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EB87561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Continuity of GP X Corporate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257BDC8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1BC75200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48A19D9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7B28AB8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-0.0287257</w:t>
            </w:r>
          </w:p>
          <w:p w14:paraId="624896C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0.76433</w:t>
            </w:r>
          </w:p>
        </w:tc>
        <w:tc>
          <w:tcPr>
            <w:tcW w:w="707" w:type="pct"/>
          </w:tcPr>
          <w:p w14:paraId="15CC661F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5D767E57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5B65C42E" w14:textId="77777777" w:rsidTr="003B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A4C0BD4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Continuity of GP X PHO/DHB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426E952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75D3B3C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3EB63182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E96115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0.2973542</w:t>
            </w:r>
          </w:p>
          <w:p w14:paraId="0E24B4B1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0.15083</w:t>
            </w:r>
          </w:p>
        </w:tc>
        <w:tc>
          <w:tcPr>
            <w:tcW w:w="707" w:type="pct"/>
          </w:tcPr>
          <w:p w14:paraId="31349BAE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4A45309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77FD" w:rsidRPr="007277FD" w14:paraId="02F35784" w14:textId="77777777" w:rsidTr="003B3E8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A2402CF" w14:textId="77777777" w:rsidR="00372D10" w:rsidRPr="007277FD" w:rsidRDefault="00372D10" w:rsidP="003B3E84">
            <w:pPr>
              <w:spacing w:line="480" w:lineRule="auto"/>
              <w:rPr>
                <w:rFonts w:asciiTheme="minorHAnsi" w:hAnsiTheme="minorHAnsi" w:cstheme="minorHAnsi"/>
                <w:color w:val="auto"/>
              </w:rPr>
            </w:pPr>
            <w:r w:rsidRPr="007277FD">
              <w:rPr>
                <w:rFonts w:asciiTheme="minorHAnsi" w:hAnsiTheme="minorHAnsi" w:cstheme="minorHAnsi"/>
                <w:color w:val="auto"/>
              </w:rPr>
              <w:t xml:space="preserve">Continuity of GP X Trust/NGO </w:t>
            </w:r>
            <w:r w:rsidRPr="007277FD">
              <w:rPr>
                <w:rFonts w:asciiTheme="minorHAnsi" w:hAnsiTheme="minorHAnsi" w:cstheme="minorHAnsi"/>
                <w:color w:val="auto"/>
                <w:vertAlign w:val="superscript"/>
              </w:rPr>
              <w:t>a</w:t>
            </w:r>
          </w:p>
        </w:tc>
        <w:tc>
          <w:tcPr>
            <w:tcW w:w="707" w:type="pct"/>
          </w:tcPr>
          <w:p w14:paraId="028CA0D6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6802D8D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50461C5B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</w:tcPr>
          <w:p w14:paraId="2CBAB4E3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</w:rPr>
              <w:t>-0.0979557</w:t>
            </w:r>
          </w:p>
          <w:p w14:paraId="11BA3C8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277FD">
              <w:rPr>
                <w:rFonts w:asciiTheme="minorHAnsi" w:hAnsiTheme="minorHAnsi" w:cstheme="minorHAnsi"/>
                <w:sz w:val="18"/>
                <w:szCs w:val="18"/>
              </w:rPr>
              <w:t>0.37620</w:t>
            </w:r>
          </w:p>
        </w:tc>
        <w:tc>
          <w:tcPr>
            <w:tcW w:w="707" w:type="pct"/>
          </w:tcPr>
          <w:p w14:paraId="30B125F8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4" w:type="pct"/>
          </w:tcPr>
          <w:p w14:paraId="170A588A" w14:textId="77777777" w:rsidR="00372D10" w:rsidRPr="007277FD" w:rsidRDefault="00372D10" w:rsidP="003B3E8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C710AF7" w14:textId="77777777" w:rsidR="00372D10" w:rsidRPr="007277FD" w:rsidRDefault="00372D10" w:rsidP="00372D10">
      <w:pPr>
        <w:spacing w:after="0" w:line="48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7277FD">
        <w:rPr>
          <w:rFonts w:asciiTheme="minorHAnsi" w:hAnsiTheme="minorHAnsi" w:cstheme="minorHAnsi"/>
          <w:sz w:val="18"/>
          <w:szCs w:val="18"/>
          <w:lang w:val="en-GB"/>
        </w:rPr>
        <w:t>Notes: (1) Blank cells indicate variables not retained in final models. (2) *p&lt;0.05, **p&lt;0.01, ***p&lt;0.001, 0*** p&lt;1e</w:t>
      </w:r>
      <w:r w:rsidRPr="007277FD">
        <w:rPr>
          <w:rFonts w:asciiTheme="minorHAnsi" w:hAnsiTheme="minorHAnsi" w:cstheme="minorHAnsi"/>
          <w:sz w:val="18"/>
          <w:szCs w:val="18"/>
          <w:vertAlign w:val="superscript"/>
          <w:lang w:val="en-GB"/>
        </w:rPr>
        <w:t>-16</w:t>
      </w:r>
    </w:p>
    <w:p w14:paraId="27BE7F6C" w14:textId="77777777" w:rsidR="00372D10" w:rsidRPr="007277FD" w:rsidRDefault="00372D10" w:rsidP="00372D10">
      <w:pPr>
        <w:spacing w:after="0" w:line="48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7277FD">
        <w:rPr>
          <w:rFonts w:asciiTheme="minorHAnsi" w:hAnsiTheme="minorHAnsi" w:cstheme="minorHAnsi"/>
          <w:sz w:val="18"/>
          <w:szCs w:val="18"/>
          <w:vertAlign w:val="superscript"/>
          <w:lang w:val="en-GB"/>
        </w:rPr>
        <w:t>a</w:t>
      </w:r>
      <w:r w:rsidRPr="007277FD">
        <w:rPr>
          <w:rFonts w:asciiTheme="minorHAnsi" w:hAnsiTheme="minorHAnsi" w:cstheme="minorHAnsi"/>
          <w:sz w:val="18"/>
          <w:szCs w:val="18"/>
          <w:lang w:val="en-GB"/>
        </w:rPr>
        <w:t xml:space="preserve"> Reference is Traditional practice </w:t>
      </w:r>
    </w:p>
    <w:p w14:paraId="522B2CF9" w14:textId="77777777" w:rsidR="00372D10" w:rsidRPr="007277FD" w:rsidRDefault="00372D10" w:rsidP="00372D10">
      <w:pPr>
        <w:spacing w:after="0" w:line="480" w:lineRule="auto"/>
        <w:rPr>
          <w:rFonts w:asciiTheme="minorHAnsi" w:eastAsia="Segoe UI" w:hAnsiTheme="minorHAnsi" w:cstheme="minorHAnsi"/>
          <w:sz w:val="18"/>
          <w:szCs w:val="18"/>
        </w:rPr>
      </w:pPr>
      <w:r w:rsidRPr="007277FD">
        <w:rPr>
          <w:rFonts w:asciiTheme="minorHAnsi" w:eastAsia="Segoe UI" w:hAnsiTheme="minorHAnsi" w:cstheme="minorHAnsi"/>
          <w:sz w:val="18"/>
          <w:szCs w:val="18"/>
          <w:vertAlign w:val="superscript"/>
        </w:rPr>
        <w:t>b</w:t>
      </w:r>
      <w:r w:rsidRPr="007277FD">
        <w:rPr>
          <w:rFonts w:asciiTheme="minorHAnsi" w:eastAsia="Segoe UI" w:hAnsiTheme="minorHAnsi" w:cstheme="minorHAnsi"/>
          <w:sz w:val="18"/>
          <w:szCs w:val="18"/>
        </w:rPr>
        <w:t xml:space="preserve"> Reference is all other practices  </w:t>
      </w:r>
    </w:p>
    <w:p w14:paraId="5D692505" w14:textId="77777777" w:rsidR="00372D10" w:rsidRPr="007277FD" w:rsidRDefault="00372D10" w:rsidP="00372D10">
      <w:pPr>
        <w:spacing w:after="0" w:line="480" w:lineRule="auto"/>
        <w:rPr>
          <w:rFonts w:asciiTheme="minorHAnsi" w:eastAsia="Segoe UI" w:hAnsiTheme="minorHAnsi" w:cstheme="minorHAnsi"/>
          <w:b/>
          <w:sz w:val="18"/>
          <w:szCs w:val="18"/>
        </w:rPr>
      </w:pPr>
      <w:r w:rsidRPr="007277FD">
        <w:rPr>
          <w:rFonts w:asciiTheme="minorHAnsi" w:eastAsia="Segoe UI" w:hAnsiTheme="minorHAnsi" w:cstheme="minorHAnsi"/>
          <w:sz w:val="18"/>
          <w:szCs w:val="18"/>
          <w:vertAlign w:val="superscript"/>
        </w:rPr>
        <w:lastRenderedPageBreak/>
        <w:t>c</w:t>
      </w:r>
      <w:r w:rsidRPr="007277FD">
        <w:rPr>
          <w:rFonts w:asciiTheme="minorHAnsi" w:eastAsia="Segoe UI" w:hAnsiTheme="minorHAnsi" w:cstheme="minorHAnsi"/>
          <w:sz w:val="18"/>
          <w:szCs w:val="18"/>
        </w:rPr>
        <w:t xml:space="preserve"> Dummy variable </w:t>
      </w:r>
    </w:p>
    <w:p w14:paraId="25BE257B" w14:textId="77777777" w:rsidR="00372D10" w:rsidRPr="007277FD" w:rsidRDefault="00372D10" w:rsidP="00372D10">
      <w:pPr>
        <w:spacing w:after="0" w:line="480" w:lineRule="auto"/>
        <w:rPr>
          <w:rFonts w:asciiTheme="minorHAnsi" w:hAnsiTheme="minorHAnsi" w:cstheme="minorHAnsi"/>
          <w:sz w:val="20"/>
          <w:szCs w:val="20"/>
          <w:lang w:val="en-GB"/>
        </w:rPr>
      </w:pPr>
      <w:r w:rsidRPr="007277FD">
        <w:rPr>
          <w:rFonts w:asciiTheme="minorHAnsi" w:hAnsiTheme="minorHAnsi" w:cstheme="minorHAnsi"/>
          <w:sz w:val="18"/>
          <w:szCs w:val="18"/>
          <w:vertAlign w:val="superscript"/>
          <w:lang w:val="en-GB"/>
        </w:rPr>
        <w:t>d</w:t>
      </w:r>
      <w:r w:rsidRPr="007277FD">
        <w:rPr>
          <w:rFonts w:asciiTheme="minorHAnsi" w:hAnsiTheme="minorHAnsi" w:cstheme="minorHAnsi"/>
          <w:sz w:val="18"/>
          <w:szCs w:val="18"/>
          <w:lang w:val="en-GB"/>
        </w:rPr>
        <w:t xml:space="preserve"> Continuous variable </w:t>
      </w:r>
    </w:p>
    <w:bookmarkEnd w:id="0"/>
    <w:p w14:paraId="6156383D" w14:textId="77777777" w:rsidR="00536643" w:rsidRPr="007277FD" w:rsidRDefault="00536643"/>
    <w:sectPr w:rsidR="00536643" w:rsidRPr="007277FD" w:rsidSect="007F15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D08A9"/>
    <w:multiLevelType w:val="hybridMultilevel"/>
    <w:tmpl w:val="EA1CEC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427DB"/>
    <w:multiLevelType w:val="hybridMultilevel"/>
    <w:tmpl w:val="785A6F3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10"/>
    <w:rsid w:val="000A64B6"/>
    <w:rsid w:val="000C3DA2"/>
    <w:rsid w:val="0027009E"/>
    <w:rsid w:val="002F7DA7"/>
    <w:rsid w:val="00372D10"/>
    <w:rsid w:val="003D202C"/>
    <w:rsid w:val="00516F0A"/>
    <w:rsid w:val="00536643"/>
    <w:rsid w:val="007277FD"/>
    <w:rsid w:val="00B14485"/>
    <w:rsid w:val="00C27863"/>
    <w:rsid w:val="00CC2581"/>
    <w:rsid w:val="00E4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6EB68"/>
  <w15:chartTrackingRefBased/>
  <w15:docId w15:val="{B4501043-BE09-42FD-9F33-3DD9E3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D10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72D1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72D10"/>
    <w:rPr>
      <w:rFonts w:ascii="Verdana" w:hAnsi="Verdana"/>
    </w:rPr>
  </w:style>
  <w:style w:type="table" w:customStyle="1" w:styleId="SapereTable11">
    <w:name w:val="Sapere Table11"/>
    <w:basedOn w:val="TableNormal"/>
    <w:uiPriority w:val="99"/>
    <w:rsid w:val="00372D10"/>
    <w:pPr>
      <w:spacing w:after="0" w:line="240" w:lineRule="auto"/>
    </w:pPr>
    <w:rPr>
      <w:rFonts w:ascii="Segoe UI" w:eastAsia="Segoe UI" w:hAnsi="Segoe UI" w:cs="Times New Roman"/>
    </w:rPr>
    <w:tblPr>
      <w:tblInd w:w="0" w:type="nil"/>
      <w:tblBorders>
        <w:top w:val="single" w:sz="4" w:space="0" w:color="7B5E05"/>
        <w:bottom w:val="single" w:sz="4" w:space="0" w:color="7B5E05"/>
        <w:insideH w:val="single" w:sz="4" w:space="0" w:color="7B5E05"/>
        <w:insideV w:val="single" w:sz="4" w:space="0" w:color="7B5E05"/>
      </w:tblBorders>
      <w:tblCellMar>
        <w:top w:w="28" w:type="dxa"/>
        <w:bottom w:w="28" w:type="dxa"/>
      </w:tblCellMar>
    </w:tblPr>
    <w:tblStylePr w:type="firstRow">
      <w:rPr>
        <w:b/>
        <w:color w:val="7B5E05"/>
      </w:rPr>
    </w:tblStylePr>
    <w:tblStylePr w:type="lastRow">
      <w:rPr>
        <w:b/>
      </w:rPr>
      <w:tblPr/>
      <w:tcPr>
        <w:tcBorders>
          <w:top w:val="single" w:sz="18" w:space="0" w:color="7B5E05"/>
        </w:tcBorders>
      </w:tcPr>
    </w:tblStylePr>
    <w:tblStylePr w:type="firstCol">
      <w:rPr>
        <w:b/>
        <w:color w:val="7B5E05"/>
      </w:rPr>
    </w:tblStylePr>
  </w:style>
  <w:style w:type="paragraph" w:styleId="Revision">
    <w:name w:val="Revision"/>
    <w:hidden/>
    <w:uiPriority w:val="99"/>
    <w:semiHidden/>
    <w:rsid w:val="00516F0A"/>
    <w:pPr>
      <w:spacing w:after="0" w:line="240" w:lineRule="auto"/>
    </w:pPr>
    <w:rPr>
      <w:rFonts w:ascii="Verdana" w:hAnsi="Verdana"/>
    </w:rPr>
  </w:style>
  <w:style w:type="character" w:styleId="Strong">
    <w:name w:val="Strong"/>
    <w:basedOn w:val="DefaultParagraphFont"/>
    <w:uiPriority w:val="22"/>
    <w:qFormat/>
    <w:rsid w:val="00516F0A"/>
    <w:rPr>
      <w:b/>
      <w:bCs/>
    </w:rPr>
  </w:style>
  <w:style w:type="paragraph" w:customStyle="1" w:styleId="Table">
    <w:name w:val="Table"/>
    <w:basedOn w:val="Normal"/>
    <w:link w:val="TableChar"/>
    <w:qFormat/>
    <w:rsid w:val="00516F0A"/>
    <w:pPr>
      <w:spacing w:after="0"/>
    </w:pPr>
    <w:rPr>
      <w:rFonts w:ascii="Calibri" w:hAnsi="Calibri" w:cs="Calibri"/>
    </w:rPr>
  </w:style>
  <w:style w:type="character" w:customStyle="1" w:styleId="TableChar">
    <w:name w:val="Table Char"/>
    <w:basedOn w:val="DefaultParagraphFont"/>
    <w:link w:val="Table"/>
    <w:rsid w:val="00516F0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Kenealy</dc:creator>
  <cp:keywords/>
  <dc:description/>
  <cp:lastModifiedBy>Hernando Sevilla</cp:lastModifiedBy>
  <cp:revision>13</cp:revision>
  <dcterms:created xsi:type="dcterms:W3CDTF">2022-11-16T23:32:00Z</dcterms:created>
  <dcterms:modified xsi:type="dcterms:W3CDTF">2023-05-02T08:28:00Z</dcterms:modified>
</cp:coreProperties>
</file>