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E6FE" w14:textId="4C1FD40B" w:rsidR="00E96AF6" w:rsidRPr="005A7AF8" w:rsidRDefault="005A7A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5E6E50CA" w14:textId="77777777" w:rsidR="005A7AF8" w:rsidRPr="009C0FF1" w:rsidRDefault="005A7AF8" w:rsidP="005A7AF8">
      <w:pPr>
        <w:pStyle w:val="Heading1"/>
        <w:spacing w:before="90" w:line="242" w:lineRule="auto"/>
        <w:ind w:right="5509"/>
        <w:rPr>
          <w:lang w:val="es-MX"/>
        </w:rPr>
      </w:pPr>
      <w:r w:rsidRPr="009C0FF1">
        <w:rPr>
          <w:lang w:val="es-MX"/>
        </w:rPr>
        <w:t>Declaración sobre Seguridad del Agua</w:t>
      </w:r>
      <w:r w:rsidRPr="009C0FF1">
        <w:rPr>
          <w:spacing w:val="-58"/>
          <w:lang w:val="es-MX"/>
        </w:rPr>
        <w:t xml:space="preserve"> </w:t>
      </w:r>
      <w:r w:rsidRPr="009C0FF1">
        <w:rPr>
          <w:lang w:val="es-MX"/>
        </w:rPr>
        <w:t>Ciudad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de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México, abril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2023</w:t>
      </w:r>
    </w:p>
    <w:p w14:paraId="491E506A" w14:textId="77777777" w:rsidR="005A7AF8" w:rsidRPr="009C0FF1" w:rsidRDefault="005A7AF8" w:rsidP="005A7AF8">
      <w:pPr>
        <w:pStyle w:val="BodyText"/>
        <w:spacing w:before="8"/>
        <w:rPr>
          <w:b/>
          <w:sz w:val="23"/>
          <w:lang w:val="es-MX"/>
        </w:rPr>
      </w:pPr>
    </w:p>
    <w:p w14:paraId="2AFFD617" w14:textId="77777777" w:rsidR="005A7AF8" w:rsidRPr="009C0FF1" w:rsidRDefault="005A7AF8" w:rsidP="005A7AF8">
      <w:pPr>
        <w:pStyle w:val="BodyText"/>
        <w:spacing w:before="1"/>
        <w:ind w:left="117" w:right="131"/>
        <w:rPr>
          <w:lang w:val="es-MX"/>
        </w:rPr>
      </w:pPr>
      <w:r w:rsidRPr="009C0FF1">
        <w:rPr>
          <w:lang w:val="es-MX"/>
        </w:rPr>
        <w:t>Las y los participantes en la reunión panamericana para el “</w:t>
      </w:r>
      <w:r w:rsidRPr="009C0FF1">
        <w:rPr>
          <w:i/>
          <w:lang w:val="es-MX"/>
        </w:rPr>
        <w:t>uso de datos sobre la experiencia de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inseguridad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alimentaria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y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del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agua</w:t>
      </w:r>
      <w:r w:rsidRPr="009C0FF1">
        <w:rPr>
          <w:i/>
          <w:spacing w:val="2"/>
          <w:lang w:val="es-MX"/>
        </w:rPr>
        <w:t xml:space="preserve"> </w:t>
      </w:r>
      <w:r w:rsidRPr="009C0FF1">
        <w:rPr>
          <w:i/>
          <w:lang w:val="es-MX"/>
        </w:rPr>
        <w:t>para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mejorar</w:t>
      </w:r>
      <w:r w:rsidRPr="009C0FF1">
        <w:rPr>
          <w:i/>
          <w:spacing w:val="2"/>
          <w:lang w:val="es-MX"/>
        </w:rPr>
        <w:t xml:space="preserve"> </w:t>
      </w:r>
      <w:r w:rsidRPr="009C0FF1">
        <w:rPr>
          <w:i/>
          <w:lang w:val="es-MX"/>
        </w:rPr>
        <w:t>la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ciencia</w:t>
      </w:r>
      <w:r w:rsidRPr="009C0FF1">
        <w:rPr>
          <w:i/>
          <w:spacing w:val="2"/>
          <w:lang w:val="es-MX"/>
        </w:rPr>
        <w:t xml:space="preserve"> </w:t>
      </w:r>
      <w:r w:rsidRPr="009C0FF1">
        <w:rPr>
          <w:i/>
          <w:lang w:val="es-MX"/>
        </w:rPr>
        <w:t>y las</w:t>
      </w:r>
      <w:r w:rsidRPr="009C0FF1">
        <w:rPr>
          <w:i/>
          <w:spacing w:val="2"/>
          <w:lang w:val="es-MX"/>
        </w:rPr>
        <w:t xml:space="preserve"> </w:t>
      </w:r>
      <w:r w:rsidRPr="009C0FF1">
        <w:rPr>
          <w:i/>
          <w:lang w:val="es-MX"/>
        </w:rPr>
        <w:t>políticas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en</w:t>
      </w:r>
      <w:r w:rsidRPr="009C0FF1">
        <w:rPr>
          <w:i/>
          <w:spacing w:val="2"/>
          <w:lang w:val="es-MX"/>
        </w:rPr>
        <w:t xml:space="preserve"> </w:t>
      </w:r>
      <w:r w:rsidRPr="009C0FF1">
        <w:rPr>
          <w:i/>
          <w:lang w:val="es-MX"/>
        </w:rPr>
        <w:t>América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Latina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y</w:t>
      </w:r>
      <w:r w:rsidRPr="009C0FF1">
        <w:rPr>
          <w:i/>
          <w:spacing w:val="1"/>
          <w:lang w:val="es-MX"/>
        </w:rPr>
        <w:t xml:space="preserve"> </w:t>
      </w:r>
      <w:r w:rsidRPr="009C0FF1">
        <w:rPr>
          <w:i/>
          <w:lang w:val="es-MX"/>
        </w:rPr>
        <w:t>el Caribe”</w:t>
      </w:r>
      <w:r w:rsidRPr="009C0FF1">
        <w:rPr>
          <w:lang w:val="es-MX"/>
        </w:rPr>
        <w:t>, llevado a cabo los días 20 y 21 de abril de 2023 en la Ciudad de México, con gran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preocupación reconocemos la magnitud y severidad que la actual crisis del agua ha estado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cobrando a nivel mundial. A pesar del reconocimiento de la seguridad del agua como factor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fundamental para la vida en general y específicamente para la seguridad alimentaria, la salud y el</w:t>
      </w:r>
      <w:r w:rsidRPr="009C0FF1">
        <w:rPr>
          <w:spacing w:val="-57"/>
          <w:lang w:val="es-MX"/>
        </w:rPr>
        <w:t xml:space="preserve"> </w:t>
      </w:r>
      <w:r w:rsidRPr="009C0FF1">
        <w:rPr>
          <w:lang w:val="es-MX"/>
        </w:rPr>
        <w:t>bienestar social, amplios sectores de la población sufren de inseguridad hídrica, es decir, sufren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problemas de acceso confiable a suficiente agua de calidad aceptable para las necesidades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domésticas básicas. Este sufrimiento ocurre incluso cuando los indicadores de disponibilidad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física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e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infraestructura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sugieren seguridad hídrica.</w:t>
      </w:r>
    </w:p>
    <w:p w14:paraId="33C4F331" w14:textId="77777777" w:rsidR="005A7AF8" w:rsidRPr="009C0FF1" w:rsidRDefault="005A7AF8" w:rsidP="005A7AF8">
      <w:pPr>
        <w:pStyle w:val="BodyText"/>
        <w:spacing w:before="9"/>
        <w:rPr>
          <w:sz w:val="23"/>
          <w:lang w:val="es-MX"/>
        </w:rPr>
      </w:pPr>
    </w:p>
    <w:p w14:paraId="25B2798A" w14:textId="77777777" w:rsidR="005A7AF8" w:rsidRPr="009C0FF1" w:rsidRDefault="005A7AF8" w:rsidP="005A7AF8">
      <w:pPr>
        <w:pStyle w:val="BodyText"/>
        <w:ind w:left="117" w:right="140"/>
        <w:rPr>
          <w:lang w:val="es-MX"/>
        </w:rPr>
      </w:pPr>
      <w:r w:rsidRPr="009C0FF1">
        <w:rPr>
          <w:lang w:val="es-MX"/>
        </w:rPr>
        <w:t>Nosotros concebimos el acceso al agua como un derecho humano (Resolución de Naciones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Unidas A/RES/64/292). Por ello es inaceptable que tantas personas en Latinoamérica y el Caribe</w:t>
      </w:r>
      <w:r w:rsidRPr="009C0FF1">
        <w:rPr>
          <w:spacing w:val="-57"/>
          <w:lang w:val="es-MX"/>
        </w:rPr>
        <w:t xml:space="preserve"> </w:t>
      </w:r>
      <w:r w:rsidRPr="009C0FF1">
        <w:rPr>
          <w:lang w:val="es-MX"/>
        </w:rPr>
        <w:t>no cuentan con agua de calidad adecuada para el consumo humano (beber y cocinar) y para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llevar a cabo actividades básicas de higiene personal, limpieza del hogar que conducen a una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vida productiva plena. Esta situación se suma a las ya de por si indignas inequidades que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caracterizan la realidad de varios pueblos y naciones. Constatamos que históricamente ha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existido una brecha en la comprensión de los riesgos e impactos negativos en el bienestar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humano que acarrea el creciente fenómeno de la inseguridad en el acceso al agua. Aunado a ello,</w:t>
      </w:r>
      <w:r w:rsidRPr="009C0FF1">
        <w:rPr>
          <w:spacing w:val="-57"/>
          <w:lang w:val="es-MX"/>
        </w:rPr>
        <w:t xml:space="preserve"> </w:t>
      </w:r>
      <w:r w:rsidRPr="009C0FF1">
        <w:rPr>
          <w:lang w:val="es-MX"/>
        </w:rPr>
        <w:t>observamos que las herramientas de medición tradicionalmente usadas para la evaluación de este</w:t>
      </w:r>
      <w:r w:rsidRPr="009C0FF1">
        <w:rPr>
          <w:spacing w:val="-58"/>
          <w:lang w:val="es-MX"/>
        </w:rPr>
        <w:t xml:space="preserve"> </w:t>
      </w:r>
      <w:r w:rsidRPr="009C0FF1">
        <w:rPr>
          <w:lang w:val="es-MX"/>
        </w:rPr>
        <w:t>fenómeno no permiten reconocer las experiencias que cotidianamente enfrenta una importante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proporción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de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la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población.</w:t>
      </w:r>
    </w:p>
    <w:p w14:paraId="4AED7BB3" w14:textId="77777777" w:rsidR="005A7AF8" w:rsidRPr="009C0FF1" w:rsidRDefault="005A7AF8" w:rsidP="005A7AF8">
      <w:pPr>
        <w:pStyle w:val="BodyText"/>
        <w:spacing w:before="11"/>
        <w:rPr>
          <w:sz w:val="21"/>
          <w:lang w:val="es-MX"/>
        </w:rPr>
      </w:pPr>
    </w:p>
    <w:p w14:paraId="13AF5055" w14:textId="77777777" w:rsidR="005A7AF8" w:rsidRPr="009C0FF1" w:rsidRDefault="005A7AF8" w:rsidP="005A7AF8">
      <w:pPr>
        <w:pStyle w:val="BodyText"/>
        <w:ind w:left="117" w:right="260"/>
        <w:rPr>
          <w:lang w:val="es-MX"/>
        </w:rPr>
      </w:pPr>
      <w:r w:rsidRPr="009C0FF1">
        <w:rPr>
          <w:lang w:val="es-MX"/>
        </w:rPr>
        <w:t>En esta reunión nos hemos informado y hemos discutido sobre la reciente aplicación de escalas</w:t>
      </w:r>
      <w:r w:rsidRPr="009C0FF1">
        <w:rPr>
          <w:spacing w:val="-57"/>
          <w:lang w:val="es-MX"/>
        </w:rPr>
        <w:t xml:space="preserve"> </w:t>
      </w:r>
      <w:r w:rsidRPr="009C0FF1">
        <w:rPr>
          <w:lang w:val="es-MX"/>
        </w:rPr>
        <w:t>enfocadas a determinar la existencia de experiencias relacionadas con la falta de acceso al agua</w:t>
      </w:r>
      <w:r w:rsidRPr="009C0FF1">
        <w:rPr>
          <w:spacing w:val="-57"/>
          <w:lang w:val="es-MX"/>
        </w:rPr>
        <w:t xml:space="preserve"> </w:t>
      </w:r>
      <w:r w:rsidRPr="009C0FF1">
        <w:rPr>
          <w:lang w:val="es-MX"/>
        </w:rPr>
        <w:t>en el hogar y a nivel individual. Esta práctica está permitiendo incorporar novedosa y muy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valiosa información, estrechamente ligada a la vida diaria de las personas y al creciente desafío</w:t>
      </w:r>
      <w:r w:rsidRPr="009C0FF1">
        <w:rPr>
          <w:spacing w:val="-57"/>
          <w:lang w:val="es-MX"/>
        </w:rPr>
        <w:t xml:space="preserve"> </w:t>
      </w:r>
      <w:r w:rsidRPr="009C0FF1">
        <w:rPr>
          <w:lang w:val="es-MX"/>
        </w:rPr>
        <w:t>que ellas enfrentan al no poder satisfacer una necesidad básica y un derecho humano. En los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últimos años el uso de esas herramientas en países de América Latina y el Caribe, las escalas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WISE –conocidas como escalas de experiencias en inseguridad del agua– nos ha permitido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evaluar con mayor exactitud la magnitud de esa problemática y su estrecha vinculación con la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pobreza, la inequidades y la inseguridad alimentaria. Por ello, consideramos que esta nueva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fuente de información puede jugar un importante papel en el fortalecimiento de la gobernanza a</w:t>
      </w:r>
      <w:r w:rsidRPr="009C0FF1">
        <w:rPr>
          <w:spacing w:val="-57"/>
          <w:lang w:val="es-MX"/>
        </w:rPr>
        <w:t xml:space="preserve"> </w:t>
      </w:r>
      <w:r w:rsidRPr="009C0FF1">
        <w:rPr>
          <w:lang w:val="es-MX"/>
        </w:rPr>
        <w:t>través de políticas públicas y programas que respondan a una evaluación más integral de la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inseguridad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del agua.</w:t>
      </w:r>
    </w:p>
    <w:p w14:paraId="47A9793C" w14:textId="77777777" w:rsidR="005A7AF8" w:rsidRPr="009C0FF1" w:rsidRDefault="005A7AF8" w:rsidP="005A7AF8">
      <w:pPr>
        <w:pStyle w:val="BodyText"/>
        <w:spacing w:before="2"/>
        <w:rPr>
          <w:lang w:val="es-MX"/>
        </w:rPr>
      </w:pPr>
    </w:p>
    <w:p w14:paraId="4B9CE104" w14:textId="77777777" w:rsidR="005A7AF8" w:rsidRPr="009C0FF1" w:rsidRDefault="005A7AF8" w:rsidP="005A7AF8">
      <w:pPr>
        <w:pStyle w:val="BodyText"/>
        <w:ind w:left="117" w:right="159"/>
        <w:rPr>
          <w:lang w:val="es-MX"/>
        </w:rPr>
      </w:pPr>
      <w:r w:rsidRPr="009C0FF1">
        <w:rPr>
          <w:lang w:val="es-MX"/>
        </w:rPr>
        <w:t>Por lo anterior, con énfasis en el reconocimiento internacional del derecho humano al agua, las y</w:t>
      </w:r>
      <w:r w:rsidRPr="009C0FF1">
        <w:rPr>
          <w:spacing w:val="-57"/>
          <w:lang w:val="es-MX"/>
        </w:rPr>
        <w:t xml:space="preserve"> </w:t>
      </w:r>
      <w:r w:rsidRPr="009C0FF1">
        <w:rPr>
          <w:lang w:val="es-MX"/>
        </w:rPr>
        <w:t>los abajo firmantes avalamos la promoción del uso de las escalas WISE para entender la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prevalencia de inseguridad de agua, guiar en la toma de decisiones sobre inversión, y medir los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impactos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de</w:t>
      </w:r>
      <w:r w:rsidRPr="009C0FF1">
        <w:rPr>
          <w:spacing w:val="-3"/>
          <w:lang w:val="es-MX"/>
        </w:rPr>
        <w:t xml:space="preserve"> </w:t>
      </w:r>
      <w:r w:rsidRPr="009C0FF1">
        <w:rPr>
          <w:lang w:val="es-MX"/>
        </w:rPr>
        <w:t>las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intervenciones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y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choques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naturales.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Con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entusiasmo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nos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sumamos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e</w:t>
      </w:r>
      <w:r w:rsidRPr="009C0FF1">
        <w:rPr>
          <w:spacing w:val="-3"/>
          <w:lang w:val="es-MX"/>
        </w:rPr>
        <w:t xml:space="preserve"> </w:t>
      </w:r>
      <w:r w:rsidRPr="009C0FF1">
        <w:rPr>
          <w:lang w:val="es-MX"/>
        </w:rPr>
        <w:t>impulsamos</w:t>
      </w:r>
    </w:p>
    <w:p w14:paraId="5C7137B5" w14:textId="77777777" w:rsidR="005A7AF8" w:rsidRPr="009C0FF1" w:rsidRDefault="005A7AF8" w:rsidP="005A7AF8">
      <w:pPr>
        <w:sectPr w:rsidR="005A7AF8" w:rsidRPr="009C0FF1">
          <w:pgSz w:w="12240" w:h="15840"/>
          <w:pgMar w:top="1500" w:right="1340" w:bottom="280" w:left="1320" w:header="720" w:footer="720" w:gutter="0"/>
          <w:cols w:space="720"/>
        </w:sectPr>
      </w:pPr>
    </w:p>
    <w:p w14:paraId="7E73121C" w14:textId="77777777" w:rsidR="005A7AF8" w:rsidRPr="009C0FF1" w:rsidRDefault="005A7AF8" w:rsidP="005A7AF8">
      <w:pPr>
        <w:pStyle w:val="BodyText"/>
        <w:spacing w:before="74"/>
        <w:ind w:left="117" w:right="165"/>
        <w:rPr>
          <w:lang w:val="es-MX"/>
        </w:rPr>
      </w:pPr>
      <w:r w:rsidRPr="009C0FF1">
        <w:rPr>
          <w:lang w:val="es-MX"/>
        </w:rPr>
        <w:lastRenderedPageBreak/>
        <w:t>iniciativas científicas y de política pública que permitan un mejor conocimiento de las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experiencias de acceso y uso de agua, en favor de una mejoría en el progreso al Objetivo de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Desarrollo Sustentable 6, “Agua y Saneamiento”. Dado que el fortalecimiento de la política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pública en torno a la seguridad del agua esta llamado a tener un impacto positivo en múltiples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ámbitos de la sociedad, esto es, desde la salud y la educación hasta la equidad de género,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expresamos nuestro interés y voluntad en profundizar nuestra colaboración con entidades e</w:t>
      </w:r>
      <w:r w:rsidRPr="009C0FF1">
        <w:rPr>
          <w:spacing w:val="1"/>
          <w:lang w:val="es-MX"/>
        </w:rPr>
        <w:t xml:space="preserve"> </w:t>
      </w:r>
      <w:r w:rsidRPr="009C0FF1">
        <w:rPr>
          <w:lang w:val="es-MX"/>
        </w:rPr>
        <w:t>iniciativas dirigidas a impulsar el uso de mediciones válidas y confiables que apoyen el progreso</w:t>
      </w:r>
      <w:r w:rsidRPr="009C0FF1">
        <w:rPr>
          <w:spacing w:val="-58"/>
          <w:lang w:val="es-MX"/>
        </w:rPr>
        <w:t xml:space="preserve"> </w:t>
      </w:r>
      <w:r w:rsidRPr="009C0FF1">
        <w:rPr>
          <w:lang w:val="es-MX"/>
        </w:rPr>
        <w:t>sostenible</w:t>
      </w:r>
      <w:r w:rsidRPr="009C0FF1">
        <w:rPr>
          <w:spacing w:val="-2"/>
          <w:lang w:val="es-MX"/>
        </w:rPr>
        <w:t xml:space="preserve"> </w:t>
      </w:r>
      <w:r w:rsidRPr="009C0FF1">
        <w:rPr>
          <w:lang w:val="es-MX"/>
        </w:rPr>
        <w:t>hacia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la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consecución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plena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del derecho</w:t>
      </w:r>
      <w:r w:rsidRPr="009C0FF1">
        <w:rPr>
          <w:spacing w:val="-1"/>
          <w:lang w:val="es-MX"/>
        </w:rPr>
        <w:t xml:space="preserve"> </w:t>
      </w:r>
      <w:r w:rsidRPr="009C0FF1">
        <w:rPr>
          <w:lang w:val="es-MX"/>
        </w:rPr>
        <w:t>humano al agua.</w:t>
      </w:r>
    </w:p>
    <w:p w14:paraId="46F920DB" w14:textId="77777777" w:rsidR="005A7AF8" w:rsidRPr="005A7AF8" w:rsidRDefault="005A7AF8"/>
    <w:sectPr w:rsidR="005A7AF8" w:rsidRPr="005A7A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F8"/>
    <w:rsid w:val="005A7AF8"/>
    <w:rsid w:val="00E83197"/>
    <w:rsid w:val="00E9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6FD3D"/>
  <w15:chartTrackingRefBased/>
  <w15:docId w15:val="{513129EA-14A3-4B0F-B8DB-171AE32C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7AF8"/>
    <w:pPr>
      <w:widowControl w:val="0"/>
      <w:autoSpaceDE w:val="0"/>
      <w:autoSpaceDN w:val="0"/>
      <w:spacing w:after="0" w:line="240" w:lineRule="auto"/>
      <w:ind w:left="11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AF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A7A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A7AF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Tapia Hernández Brenda Zaira</dc:creator>
  <cp:keywords/>
  <dc:description/>
  <cp:lastModifiedBy>Gaitán Rossi Pablo</cp:lastModifiedBy>
  <cp:revision>2</cp:revision>
  <dcterms:created xsi:type="dcterms:W3CDTF">2023-05-25T01:24:00Z</dcterms:created>
  <dcterms:modified xsi:type="dcterms:W3CDTF">2023-05-25T01:24:00Z</dcterms:modified>
</cp:coreProperties>
</file>