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F17" w:rsidRDefault="00757F17" w:rsidP="00757F17">
      <w:pPr>
        <w:jc w:val="center"/>
      </w:pPr>
      <w:r>
        <w:rPr>
          <w:rFonts w:ascii="Times New Roman" w:hAnsi="Times New Roman" w:cs="Times New Roman"/>
        </w:rPr>
        <w:t xml:space="preserve">Table S1 </w:t>
      </w:r>
      <w:proofErr w:type="gramStart"/>
      <w:r>
        <w:rPr>
          <w:rFonts w:ascii="Times New Roman" w:hAnsi="Times New Roman" w:cs="Times New Roman"/>
        </w:rPr>
        <w:t>The</w:t>
      </w:r>
      <w:proofErr w:type="gramEnd"/>
      <w:r>
        <w:rPr>
          <w:rFonts w:ascii="Times New Roman" w:hAnsi="Times New Roman" w:cs="Times New Roman"/>
        </w:rPr>
        <w:t xml:space="preserve"> comprehensive index of social elderly care resources in China (2013-2019)</w:t>
      </w:r>
    </w:p>
    <w:tbl>
      <w:tblPr>
        <w:tblW w:w="0" w:type="auto"/>
        <w:jc w:val="center"/>
        <w:tblBorders>
          <w:top w:val="single" w:sz="12" w:space="0" w:color="auto"/>
          <w:bottom w:val="single" w:sz="12" w:space="0" w:color="auto"/>
        </w:tblBorders>
        <w:tblLook w:val="04A0" w:firstRow="1" w:lastRow="0" w:firstColumn="1" w:lastColumn="0" w:noHBand="0" w:noVBand="1"/>
      </w:tblPr>
      <w:tblGrid>
        <w:gridCol w:w="2184"/>
        <w:gridCol w:w="689"/>
        <w:gridCol w:w="689"/>
        <w:gridCol w:w="689"/>
        <w:gridCol w:w="689"/>
        <w:gridCol w:w="689"/>
        <w:gridCol w:w="689"/>
        <w:gridCol w:w="689"/>
        <w:gridCol w:w="695"/>
        <w:gridCol w:w="928"/>
      </w:tblGrid>
      <w:tr w:rsidR="00757F17" w:rsidTr="005B0628">
        <w:trPr>
          <w:trHeight w:val="344"/>
          <w:jc w:val="center"/>
        </w:trPr>
        <w:tc>
          <w:tcPr>
            <w:tcW w:w="0" w:type="auto"/>
            <w:tcBorders>
              <w:bottom w:val="single" w:sz="8"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Provinces</w:t>
            </w:r>
          </w:p>
        </w:tc>
        <w:tc>
          <w:tcPr>
            <w:tcW w:w="0" w:type="auto"/>
            <w:tcBorders>
              <w:bottom w:val="single" w:sz="8" w:space="0" w:color="auto"/>
              <w:tl2br w:val="nil"/>
              <w:tr2bl w:val="nil"/>
            </w:tcBorders>
            <w:shd w:val="clear" w:color="auto" w:fill="FFFFFF"/>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szCs w:val="21"/>
              </w:rPr>
              <w:t>2013</w:t>
            </w:r>
          </w:p>
        </w:tc>
        <w:tc>
          <w:tcPr>
            <w:tcW w:w="0" w:type="auto"/>
            <w:tcBorders>
              <w:bottom w:val="single" w:sz="8"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2014</w:t>
            </w:r>
          </w:p>
        </w:tc>
        <w:tc>
          <w:tcPr>
            <w:tcW w:w="0" w:type="auto"/>
            <w:tcBorders>
              <w:bottom w:val="single" w:sz="8"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2015</w:t>
            </w:r>
          </w:p>
        </w:tc>
        <w:tc>
          <w:tcPr>
            <w:tcW w:w="0" w:type="auto"/>
            <w:tcBorders>
              <w:bottom w:val="single" w:sz="8"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2016</w:t>
            </w:r>
          </w:p>
        </w:tc>
        <w:tc>
          <w:tcPr>
            <w:tcW w:w="0" w:type="auto"/>
            <w:tcBorders>
              <w:bottom w:val="single" w:sz="8"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2017</w:t>
            </w:r>
          </w:p>
        </w:tc>
        <w:tc>
          <w:tcPr>
            <w:tcW w:w="0" w:type="auto"/>
            <w:tcBorders>
              <w:bottom w:val="single" w:sz="8"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2018</w:t>
            </w:r>
          </w:p>
        </w:tc>
        <w:tc>
          <w:tcPr>
            <w:tcW w:w="0" w:type="auto"/>
            <w:tcBorders>
              <w:bottom w:val="single" w:sz="8"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2019</w:t>
            </w:r>
          </w:p>
        </w:tc>
        <w:tc>
          <w:tcPr>
            <w:tcW w:w="0" w:type="auto"/>
            <w:tcBorders>
              <w:bottom w:val="single" w:sz="8"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 xml:space="preserve">Mean </w:t>
            </w:r>
          </w:p>
        </w:tc>
        <w:tc>
          <w:tcPr>
            <w:tcW w:w="0" w:type="auto"/>
            <w:tcBorders>
              <w:bottom w:val="single" w:sz="8"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Ranking</w:t>
            </w:r>
          </w:p>
        </w:tc>
      </w:tr>
      <w:tr w:rsidR="00757F17" w:rsidTr="005B0628">
        <w:trPr>
          <w:trHeight w:val="334"/>
          <w:jc w:val="center"/>
        </w:trPr>
        <w:tc>
          <w:tcPr>
            <w:tcW w:w="0" w:type="auto"/>
            <w:tcBorders>
              <w:top w:val="single" w:sz="8" w:space="0" w:color="auto"/>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Beijing</w:t>
            </w:r>
          </w:p>
        </w:tc>
        <w:tc>
          <w:tcPr>
            <w:tcW w:w="0" w:type="auto"/>
            <w:tcBorders>
              <w:top w:val="single" w:sz="8" w:space="0" w:color="auto"/>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0.615 </w:t>
            </w:r>
          </w:p>
        </w:tc>
        <w:tc>
          <w:tcPr>
            <w:tcW w:w="0" w:type="auto"/>
            <w:tcBorders>
              <w:top w:val="single" w:sz="8" w:space="0" w:color="auto"/>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0.585 </w:t>
            </w:r>
          </w:p>
        </w:tc>
        <w:tc>
          <w:tcPr>
            <w:tcW w:w="0" w:type="auto"/>
            <w:tcBorders>
              <w:top w:val="single" w:sz="8" w:space="0" w:color="auto"/>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0.586 </w:t>
            </w:r>
          </w:p>
        </w:tc>
        <w:tc>
          <w:tcPr>
            <w:tcW w:w="0" w:type="auto"/>
            <w:tcBorders>
              <w:top w:val="single" w:sz="8" w:space="0" w:color="auto"/>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0.695 </w:t>
            </w:r>
          </w:p>
        </w:tc>
        <w:tc>
          <w:tcPr>
            <w:tcW w:w="0" w:type="auto"/>
            <w:tcBorders>
              <w:top w:val="single" w:sz="8" w:space="0" w:color="auto"/>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0.744 </w:t>
            </w:r>
          </w:p>
        </w:tc>
        <w:tc>
          <w:tcPr>
            <w:tcW w:w="0" w:type="auto"/>
            <w:tcBorders>
              <w:top w:val="single" w:sz="8" w:space="0" w:color="auto"/>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0.664 </w:t>
            </w:r>
          </w:p>
        </w:tc>
        <w:tc>
          <w:tcPr>
            <w:tcW w:w="0" w:type="auto"/>
            <w:tcBorders>
              <w:top w:val="single" w:sz="8" w:space="0" w:color="auto"/>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0.578 </w:t>
            </w:r>
          </w:p>
        </w:tc>
        <w:tc>
          <w:tcPr>
            <w:tcW w:w="0" w:type="auto"/>
            <w:tcBorders>
              <w:top w:val="single" w:sz="8" w:space="0" w:color="auto"/>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0.638 </w:t>
            </w:r>
          </w:p>
        </w:tc>
        <w:tc>
          <w:tcPr>
            <w:tcW w:w="0" w:type="auto"/>
            <w:tcBorders>
              <w:top w:val="single" w:sz="8" w:space="0" w:color="auto"/>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Shanghai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0.499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0.587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0.520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0.570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0.522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0.494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0.454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0.521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Jiangsu</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0.271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0.302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0.299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0.356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0.366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0.382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0.364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0.334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3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Guangdong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0.266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0.304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0.325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0.384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0.355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0.277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0.313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4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Zhejiang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0.340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0.279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0.318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0.340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0.326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0.310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5 </w:t>
            </w:r>
          </w:p>
        </w:tc>
      </w:tr>
      <w:tr w:rsidR="00757F17" w:rsidTr="005B0628">
        <w:trPr>
          <w:trHeight w:val="207"/>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Qinghai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0.326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0.378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0.402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0.292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6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proofErr w:type="spellStart"/>
            <w:r>
              <w:rPr>
                <w:rFonts w:ascii="Times New Roman" w:hAnsi="Times New Roman" w:cs="Times New Roman" w:hint="eastAsia"/>
                <w:szCs w:val="21"/>
              </w:rPr>
              <w:t>Guizhou</w:t>
            </w:r>
            <w:proofErr w:type="spellEnd"/>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0.296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0.363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0.320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0.334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0.261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7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Xizang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0.348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0.299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0.312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0.309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8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Shaanxi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0.225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0.232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9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Tianjin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0.262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10 </w:t>
            </w:r>
          </w:p>
        </w:tc>
      </w:tr>
      <w:tr w:rsidR="00757F17" w:rsidTr="005B0628">
        <w:trPr>
          <w:trHeight w:val="300"/>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Sichuan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0.312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0.246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0.202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11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Xinjiang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0.264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0.245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0.176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12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Shandong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0.155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13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Inner Mongolia</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14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Ningxia</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0.274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15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Fujian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16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Hebei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0.250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17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Hubei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18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Liaoning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19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Heilongjiang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20 </w:t>
            </w:r>
          </w:p>
        </w:tc>
      </w:tr>
      <w:tr w:rsidR="00757F17" w:rsidTr="005B0628">
        <w:trPr>
          <w:trHeight w:val="328"/>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Anhui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21 </w:t>
            </w:r>
          </w:p>
        </w:tc>
      </w:tr>
      <w:tr w:rsidR="00757F17" w:rsidTr="005B0628">
        <w:trPr>
          <w:trHeight w:val="329"/>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Gansu</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0.144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22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Shanxi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23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Hunan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0.156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0.147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24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Hainan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0.181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0.115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25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Chongqing</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0.104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26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Yunnan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0.125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27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Jilin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0.082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0.091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0.075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0.122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28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Jiangxi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0.096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29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Guangxi</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0.061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0.097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0.139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0.118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30 </w:t>
            </w:r>
          </w:p>
        </w:tc>
      </w:tr>
      <w:tr w:rsidR="00757F17" w:rsidTr="005B0628">
        <w:trPr>
          <w:trHeight w:val="313"/>
          <w:jc w:val="center"/>
        </w:trPr>
        <w:tc>
          <w:tcPr>
            <w:tcW w:w="0" w:type="auto"/>
            <w:tcBorders>
              <w:bottom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Henan</w:t>
            </w:r>
          </w:p>
        </w:tc>
        <w:tc>
          <w:tcPr>
            <w:tcW w:w="0" w:type="auto"/>
            <w:tcBorders>
              <w:bottom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0.084 </w:t>
            </w:r>
          </w:p>
        </w:tc>
        <w:tc>
          <w:tcPr>
            <w:tcW w:w="0" w:type="auto"/>
            <w:tcBorders>
              <w:bottom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0.101 </w:t>
            </w:r>
          </w:p>
        </w:tc>
        <w:tc>
          <w:tcPr>
            <w:tcW w:w="0" w:type="auto"/>
            <w:tcBorders>
              <w:bottom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0.096 </w:t>
            </w:r>
          </w:p>
        </w:tc>
        <w:tc>
          <w:tcPr>
            <w:tcW w:w="0" w:type="auto"/>
            <w:tcBorders>
              <w:bottom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0.092 </w:t>
            </w:r>
          </w:p>
        </w:tc>
        <w:tc>
          <w:tcPr>
            <w:tcW w:w="0" w:type="auto"/>
            <w:tcBorders>
              <w:bottom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0.103 </w:t>
            </w:r>
          </w:p>
        </w:tc>
        <w:tc>
          <w:tcPr>
            <w:tcW w:w="0" w:type="auto"/>
            <w:tcBorders>
              <w:bottom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0.105 </w:t>
            </w:r>
          </w:p>
        </w:tc>
        <w:tc>
          <w:tcPr>
            <w:tcW w:w="0" w:type="auto"/>
            <w:tcBorders>
              <w:bottom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0.152 </w:t>
            </w:r>
          </w:p>
        </w:tc>
        <w:tc>
          <w:tcPr>
            <w:tcW w:w="0" w:type="auto"/>
            <w:tcBorders>
              <w:bottom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0.105 </w:t>
            </w:r>
          </w:p>
        </w:tc>
        <w:tc>
          <w:tcPr>
            <w:tcW w:w="0" w:type="auto"/>
            <w:tcBorders>
              <w:bottom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31 </w:t>
            </w:r>
          </w:p>
        </w:tc>
      </w:tr>
      <w:tr w:rsidR="00757F17" w:rsidTr="005B0628">
        <w:trPr>
          <w:trHeight w:val="313"/>
          <w:jc w:val="center"/>
        </w:trPr>
        <w:tc>
          <w:tcPr>
            <w:tcW w:w="0" w:type="auto"/>
            <w:tcBorders>
              <w:top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Eastern Region*</w:t>
            </w:r>
          </w:p>
        </w:tc>
        <w:tc>
          <w:tcPr>
            <w:tcW w:w="0" w:type="auto"/>
            <w:tcBorders>
              <w:top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0.282 </w:t>
            </w:r>
          </w:p>
        </w:tc>
        <w:tc>
          <w:tcPr>
            <w:tcW w:w="0" w:type="auto"/>
            <w:tcBorders>
              <w:top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0.287 </w:t>
            </w:r>
          </w:p>
        </w:tc>
        <w:tc>
          <w:tcPr>
            <w:tcW w:w="0" w:type="auto"/>
            <w:tcBorders>
              <w:top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0.274 </w:t>
            </w:r>
          </w:p>
        </w:tc>
        <w:tc>
          <w:tcPr>
            <w:tcW w:w="0" w:type="auto"/>
            <w:tcBorders>
              <w:top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0.311 </w:t>
            </w:r>
          </w:p>
        </w:tc>
        <w:tc>
          <w:tcPr>
            <w:tcW w:w="0" w:type="auto"/>
            <w:tcBorders>
              <w:top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0.330 </w:t>
            </w:r>
          </w:p>
        </w:tc>
        <w:tc>
          <w:tcPr>
            <w:tcW w:w="0" w:type="auto"/>
            <w:tcBorders>
              <w:top w:val="single" w:sz="4" w:space="0" w:color="auto"/>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0.304 </w:t>
            </w:r>
          </w:p>
        </w:tc>
        <w:tc>
          <w:tcPr>
            <w:tcW w:w="0" w:type="auto"/>
            <w:tcBorders>
              <w:top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0.260 </w:t>
            </w:r>
          </w:p>
        </w:tc>
        <w:tc>
          <w:tcPr>
            <w:tcW w:w="0" w:type="auto"/>
            <w:tcBorders>
              <w:top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0.293 </w:t>
            </w:r>
          </w:p>
        </w:tc>
        <w:tc>
          <w:tcPr>
            <w:tcW w:w="0" w:type="auto"/>
            <w:tcBorders>
              <w:top w:val="single" w:sz="4" w:space="0" w:color="auto"/>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1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Central Region*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0.129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0.153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0.156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0.146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0.141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3 </w:t>
            </w:r>
          </w:p>
        </w:tc>
      </w:tr>
      <w:tr w:rsidR="00757F17" w:rsidTr="005B0628">
        <w:trPr>
          <w:trHeight w:val="313"/>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Western Region*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0.166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0.174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0.222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0.241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0.202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2 </w:t>
            </w:r>
          </w:p>
        </w:tc>
      </w:tr>
      <w:tr w:rsidR="00757F17" w:rsidTr="005B0628">
        <w:trPr>
          <w:trHeight w:val="344"/>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kern w:val="0"/>
                <w:szCs w:val="21"/>
                <w:lang w:bidi="ar"/>
              </w:rPr>
            </w:pPr>
            <w:r>
              <w:rPr>
                <w:rFonts w:ascii="Times New Roman" w:hAnsi="Times New Roman" w:cs="Times New Roman"/>
                <w:kern w:val="0"/>
                <w:szCs w:val="21"/>
                <w:lang w:bidi="ar"/>
              </w:rPr>
              <w:t>Mean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0.197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0.202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0.234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0.250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0.233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0.208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0.219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w:t>
            </w:r>
          </w:p>
        </w:tc>
      </w:tr>
      <w:tr w:rsidR="00757F17" w:rsidTr="005B0628">
        <w:trPr>
          <w:trHeight w:val="344"/>
          <w:jc w:val="center"/>
        </w:trPr>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szCs w:val="21"/>
              </w:rPr>
              <w:t>Coefficient of variation</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0.570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0.606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0.571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0.549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0.528 </w:t>
            </w:r>
          </w:p>
        </w:tc>
        <w:tc>
          <w:tcPr>
            <w:tcW w:w="0" w:type="auto"/>
            <w:tcBorders>
              <w:tl2br w:val="nil"/>
              <w:tr2bl w:val="nil"/>
            </w:tcBorders>
            <w:shd w:val="clear" w:color="auto" w:fill="FFFFFF"/>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0.510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0.528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 xml:space="preserve">0.533 </w:t>
            </w:r>
          </w:p>
        </w:tc>
        <w:tc>
          <w:tcPr>
            <w:tcW w:w="0" w:type="auto"/>
            <w:tcBorders>
              <w:tl2br w:val="nil"/>
              <w:tr2bl w:val="nil"/>
            </w:tcBorders>
            <w:shd w:val="clear" w:color="auto" w:fill="FFFFFF"/>
            <w:noWrap/>
            <w:vAlign w:val="center"/>
          </w:tcPr>
          <w:p w:rsidR="00757F17" w:rsidRDefault="00757F17" w:rsidP="005B0628">
            <w:pPr>
              <w:widowControl/>
              <w:jc w:val="center"/>
              <w:textAlignment w:val="center"/>
              <w:rPr>
                <w:rFonts w:ascii="Times New Roman" w:hAnsi="Times New Roman" w:cs="Times New Roman"/>
                <w:szCs w:val="21"/>
              </w:rPr>
            </w:pPr>
            <w:r>
              <w:rPr>
                <w:rFonts w:ascii="Times New Roman" w:hAnsi="Times New Roman" w:cs="Times New Roman" w:hint="eastAsia"/>
                <w:szCs w:val="21"/>
              </w:rPr>
              <w:t>-</w:t>
            </w:r>
          </w:p>
        </w:tc>
      </w:tr>
    </w:tbl>
    <w:p w:rsidR="00757F17" w:rsidRDefault="00757F17" w:rsidP="00757F17">
      <w:r>
        <w:rPr>
          <w:rFonts w:ascii="Times New Roman" w:eastAsia="SimSun" w:hAnsi="Times New Roman" w:cs="Times New Roman"/>
          <w:szCs w:val="21"/>
        </w:rPr>
        <w:t xml:space="preserve">*According to the division of the three major economic zones by the National Bureau of Statistics of China, China is divided into eastern, central and western regions. 11 provinces are in the eastern regions, including Beijing, Tianjin, Hebei, Liaoning, Shanghai, Jiangsu, Zhejiang, Fujian, Shandong, Guangdong and Hainan; 8 provinces are in the central region, including Shanxi, Jilin, Heilongjiang, Anhui, Jiangxi, Henan, Hubei and </w:t>
      </w:r>
      <w:r>
        <w:rPr>
          <w:rFonts w:ascii="Times New Roman" w:eastAsia="SimSun" w:hAnsi="Times New Roman" w:cs="Times New Roman"/>
          <w:szCs w:val="21"/>
        </w:rPr>
        <w:lastRenderedPageBreak/>
        <w:t xml:space="preserve">Hunan; 12 provinces are in the western region, including Tibet, Inner Mongolia, Guangxi, Chongqing, Sichuan, </w:t>
      </w:r>
      <w:proofErr w:type="spellStart"/>
      <w:r>
        <w:rPr>
          <w:rFonts w:ascii="Times New Roman" w:eastAsia="SimSun" w:hAnsi="Times New Roman" w:cs="Times New Roman"/>
          <w:szCs w:val="21"/>
        </w:rPr>
        <w:t>Guizhou</w:t>
      </w:r>
      <w:proofErr w:type="spellEnd"/>
      <w:r>
        <w:rPr>
          <w:rFonts w:ascii="Times New Roman" w:eastAsia="SimSun" w:hAnsi="Times New Roman" w:cs="Times New Roman"/>
          <w:szCs w:val="21"/>
        </w:rPr>
        <w:t xml:space="preserve">, Yunnan, Shaanxi, Gansu, Qinghai, Ningxia and Xinjiang. </w:t>
      </w:r>
    </w:p>
    <w:p w:rsidR="00757F17" w:rsidRDefault="00757F17" w:rsidP="00757F17">
      <w:pPr>
        <w:pStyle w:val="ListParagraph"/>
        <w:spacing w:line="480" w:lineRule="auto"/>
        <w:ind w:firstLineChars="0" w:firstLine="0"/>
        <w:jc w:val="left"/>
        <w:rPr>
          <w:rFonts w:ascii="Times New Roman" w:hAnsi="Times New Roman" w:cs="Times New Roman"/>
          <w:sz w:val="24"/>
          <w:szCs w:val="24"/>
        </w:rPr>
      </w:pPr>
    </w:p>
    <w:p w:rsidR="009144F1" w:rsidRDefault="009144F1">
      <w:bookmarkStart w:id="0" w:name="_GoBack"/>
      <w:bookmarkEnd w:id="0"/>
    </w:p>
    <w:sectPr w:rsidR="00914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F17"/>
    <w:rsid w:val="00002A8F"/>
    <w:rsid w:val="00012A53"/>
    <w:rsid w:val="00021A4D"/>
    <w:rsid w:val="000303D9"/>
    <w:rsid w:val="00030EFF"/>
    <w:rsid w:val="00032F3F"/>
    <w:rsid w:val="00036F9C"/>
    <w:rsid w:val="000440D7"/>
    <w:rsid w:val="00055615"/>
    <w:rsid w:val="0006280B"/>
    <w:rsid w:val="00065F5A"/>
    <w:rsid w:val="00066976"/>
    <w:rsid w:val="00071B6C"/>
    <w:rsid w:val="00074973"/>
    <w:rsid w:val="00093F98"/>
    <w:rsid w:val="000B0E3A"/>
    <w:rsid w:val="000B3F62"/>
    <w:rsid w:val="000B7490"/>
    <w:rsid w:val="000B7C80"/>
    <w:rsid w:val="000D2E00"/>
    <w:rsid w:val="000D33E6"/>
    <w:rsid w:val="000D3C24"/>
    <w:rsid w:val="000D4286"/>
    <w:rsid w:val="000E1E24"/>
    <w:rsid w:val="000E6533"/>
    <w:rsid w:val="000F6DF5"/>
    <w:rsid w:val="00102D91"/>
    <w:rsid w:val="001050C9"/>
    <w:rsid w:val="00107414"/>
    <w:rsid w:val="00122334"/>
    <w:rsid w:val="00127609"/>
    <w:rsid w:val="0013330A"/>
    <w:rsid w:val="00140FFF"/>
    <w:rsid w:val="0014709F"/>
    <w:rsid w:val="00152089"/>
    <w:rsid w:val="00153895"/>
    <w:rsid w:val="00155495"/>
    <w:rsid w:val="0016229A"/>
    <w:rsid w:val="0017678E"/>
    <w:rsid w:val="00177C7A"/>
    <w:rsid w:val="0018119B"/>
    <w:rsid w:val="00196F00"/>
    <w:rsid w:val="001A5727"/>
    <w:rsid w:val="001A5AAC"/>
    <w:rsid w:val="001A70A1"/>
    <w:rsid w:val="001C553D"/>
    <w:rsid w:val="001E5BE4"/>
    <w:rsid w:val="0020203C"/>
    <w:rsid w:val="00203965"/>
    <w:rsid w:val="00203AAC"/>
    <w:rsid w:val="0020445A"/>
    <w:rsid w:val="0020596D"/>
    <w:rsid w:val="002061D7"/>
    <w:rsid w:val="00215CF1"/>
    <w:rsid w:val="0021716F"/>
    <w:rsid w:val="00222404"/>
    <w:rsid w:val="00222897"/>
    <w:rsid w:val="00224B31"/>
    <w:rsid w:val="00231A9F"/>
    <w:rsid w:val="00232B3E"/>
    <w:rsid w:val="00232DF0"/>
    <w:rsid w:val="002360A9"/>
    <w:rsid w:val="00236BFA"/>
    <w:rsid w:val="0024528B"/>
    <w:rsid w:val="002515E7"/>
    <w:rsid w:val="00255DC4"/>
    <w:rsid w:val="00267864"/>
    <w:rsid w:val="00274E27"/>
    <w:rsid w:val="00277C4C"/>
    <w:rsid w:val="00280143"/>
    <w:rsid w:val="002830F5"/>
    <w:rsid w:val="00284A6F"/>
    <w:rsid w:val="002925D4"/>
    <w:rsid w:val="002964E4"/>
    <w:rsid w:val="002A334B"/>
    <w:rsid w:val="002B32C5"/>
    <w:rsid w:val="002C2630"/>
    <w:rsid w:val="002C278F"/>
    <w:rsid w:val="002D4028"/>
    <w:rsid w:val="002D42F6"/>
    <w:rsid w:val="002D6867"/>
    <w:rsid w:val="002E2138"/>
    <w:rsid w:val="002E46AC"/>
    <w:rsid w:val="002E788F"/>
    <w:rsid w:val="002F11F0"/>
    <w:rsid w:val="002F321A"/>
    <w:rsid w:val="00310252"/>
    <w:rsid w:val="00310DF0"/>
    <w:rsid w:val="00313837"/>
    <w:rsid w:val="0031435E"/>
    <w:rsid w:val="00314716"/>
    <w:rsid w:val="00314B5B"/>
    <w:rsid w:val="0032079B"/>
    <w:rsid w:val="003415F8"/>
    <w:rsid w:val="00352BBF"/>
    <w:rsid w:val="0035342B"/>
    <w:rsid w:val="003608E9"/>
    <w:rsid w:val="00362A81"/>
    <w:rsid w:val="00375906"/>
    <w:rsid w:val="00381E78"/>
    <w:rsid w:val="00395AC3"/>
    <w:rsid w:val="003A1877"/>
    <w:rsid w:val="003A3DE1"/>
    <w:rsid w:val="003A4288"/>
    <w:rsid w:val="003A5BE1"/>
    <w:rsid w:val="003B1BEB"/>
    <w:rsid w:val="003B6BFB"/>
    <w:rsid w:val="003B6F09"/>
    <w:rsid w:val="003C0979"/>
    <w:rsid w:val="003C1294"/>
    <w:rsid w:val="003D527C"/>
    <w:rsid w:val="003E5FB5"/>
    <w:rsid w:val="003E7973"/>
    <w:rsid w:val="003F0036"/>
    <w:rsid w:val="003F1D2A"/>
    <w:rsid w:val="004013AD"/>
    <w:rsid w:val="00402C49"/>
    <w:rsid w:val="004035A4"/>
    <w:rsid w:val="004044D3"/>
    <w:rsid w:val="00413E9C"/>
    <w:rsid w:val="0041668A"/>
    <w:rsid w:val="0043045D"/>
    <w:rsid w:val="00430DA3"/>
    <w:rsid w:val="00445CB1"/>
    <w:rsid w:val="004466F1"/>
    <w:rsid w:val="004530BA"/>
    <w:rsid w:val="004566D1"/>
    <w:rsid w:val="00456E69"/>
    <w:rsid w:val="00460B46"/>
    <w:rsid w:val="00462E96"/>
    <w:rsid w:val="00464659"/>
    <w:rsid w:val="004706A5"/>
    <w:rsid w:val="004718EF"/>
    <w:rsid w:val="00481531"/>
    <w:rsid w:val="004843AF"/>
    <w:rsid w:val="00490B76"/>
    <w:rsid w:val="00490BF1"/>
    <w:rsid w:val="00491ED5"/>
    <w:rsid w:val="00492A6A"/>
    <w:rsid w:val="00496FD9"/>
    <w:rsid w:val="004A73FD"/>
    <w:rsid w:val="004B65D5"/>
    <w:rsid w:val="004C0252"/>
    <w:rsid w:val="004D3605"/>
    <w:rsid w:val="004D3A49"/>
    <w:rsid w:val="004D4614"/>
    <w:rsid w:val="004D5633"/>
    <w:rsid w:val="004E473B"/>
    <w:rsid w:val="004E66C6"/>
    <w:rsid w:val="004F5CBE"/>
    <w:rsid w:val="00522759"/>
    <w:rsid w:val="00525E4B"/>
    <w:rsid w:val="0052682B"/>
    <w:rsid w:val="00535C00"/>
    <w:rsid w:val="0054065A"/>
    <w:rsid w:val="00543528"/>
    <w:rsid w:val="00543B7D"/>
    <w:rsid w:val="00552630"/>
    <w:rsid w:val="00560F79"/>
    <w:rsid w:val="00561ED1"/>
    <w:rsid w:val="005729E5"/>
    <w:rsid w:val="00575EE0"/>
    <w:rsid w:val="005850A6"/>
    <w:rsid w:val="005941ED"/>
    <w:rsid w:val="00596876"/>
    <w:rsid w:val="005A14D8"/>
    <w:rsid w:val="005A2B1F"/>
    <w:rsid w:val="005A3847"/>
    <w:rsid w:val="005A5376"/>
    <w:rsid w:val="005C78D3"/>
    <w:rsid w:val="005D3713"/>
    <w:rsid w:val="005F444F"/>
    <w:rsid w:val="005F5C1F"/>
    <w:rsid w:val="005F61D0"/>
    <w:rsid w:val="00601DF4"/>
    <w:rsid w:val="0060542F"/>
    <w:rsid w:val="0060543B"/>
    <w:rsid w:val="00617EE0"/>
    <w:rsid w:val="0063492E"/>
    <w:rsid w:val="0063670A"/>
    <w:rsid w:val="006368FB"/>
    <w:rsid w:val="00652F57"/>
    <w:rsid w:val="00671A64"/>
    <w:rsid w:val="00674867"/>
    <w:rsid w:val="00677AF2"/>
    <w:rsid w:val="00692AC4"/>
    <w:rsid w:val="00694899"/>
    <w:rsid w:val="00695A5A"/>
    <w:rsid w:val="00696641"/>
    <w:rsid w:val="00697A4F"/>
    <w:rsid w:val="006A1004"/>
    <w:rsid w:val="006A20AF"/>
    <w:rsid w:val="006A7FEB"/>
    <w:rsid w:val="006B15A6"/>
    <w:rsid w:val="006B5DCB"/>
    <w:rsid w:val="006D36E4"/>
    <w:rsid w:val="006D43CB"/>
    <w:rsid w:val="006D4E1D"/>
    <w:rsid w:val="006D6078"/>
    <w:rsid w:val="006E2BF0"/>
    <w:rsid w:val="006E7616"/>
    <w:rsid w:val="006F0A45"/>
    <w:rsid w:val="006F316B"/>
    <w:rsid w:val="006F6A38"/>
    <w:rsid w:val="00700BD9"/>
    <w:rsid w:val="00707890"/>
    <w:rsid w:val="00716176"/>
    <w:rsid w:val="00720A44"/>
    <w:rsid w:val="00720DE5"/>
    <w:rsid w:val="00731AFB"/>
    <w:rsid w:val="007410D0"/>
    <w:rsid w:val="00742729"/>
    <w:rsid w:val="007440D2"/>
    <w:rsid w:val="00750B13"/>
    <w:rsid w:val="007521F9"/>
    <w:rsid w:val="00757F17"/>
    <w:rsid w:val="00764E54"/>
    <w:rsid w:val="00765F27"/>
    <w:rsid w:val="0079113D"/>
    <w:rsid w:val="00792917"/>
    <w:rsid w:val="00793AE4"/>
    <w:rsid w:val="007A247B"/>
    <w:rsid w:val="007A4B03"/>
    <w:rsid w:val="007A61E6"/>
    <w:rsid w:val="007B1AFF"/>
    <w:rsid w:val="007C4923"/>
    <w:rsid w:val="007C4ADF"/>
    <w:rsid w:val="007D0540"/>
    <w:rsid w:val="007D1FD1"/>
    <w:rsid w:val="007E02B5"/>
    <w:rsid w:val="007E3E92"/>
    <w:rsid w:val="007E3FC2"/>
    <w:rsid w:val="007E413D"/>
    <w:rsid w:val="007E4F11"/>
    <w:rsid w:val="007E78E8"/>
    <w:rsid w:val="007F6A42"/>
    <w:rsid w:val="007F7534"/>
    <w:rsid w:val="00804F27"/>
    <w:rsid w:val="00806340"/>
    <w:rsid w:val="0081359B"/>
    <w:rsid w:val="008152DA"/>
    <w:rsid w:val="008264D4"/>
    <w:rsid w:val="0082778C"/>
    <w:rsid w:val="00827921"/>
    <w:rsid w:val="0083231C"/>
    <w:rsid w:val="00833E3D"/>
    <w:rsid w:val="00835DC2"/>
    <w:rsid w:val="00842804"/>
    <w:rsid w:val="00846B3A"/>
    <w:rsid w:val="0085350B"/>
    <w:rsid w:val="00855050"/>
    <w:rsid w:val="00863423"/>
    <w:rsid w:val="00863FB4"/>
    <w:rsid w:val="00864355"/>
    <w:rsid w:val="00870253"/>
    <w:rsid w:val="008727FB"/>
    <w:rsid w:val="00887D24"/>
    <w:rsid w:val="0089150A"/>
    <w:rsid w:val="0089248D"/>
    <w:rsid w:val="008A23F1"/>
    <w:rsid w:val="008A27F4"/>
    <w:rsid w:val="008B6522"/>
    <w:rsid w:val="008C56FF"/>
    <w:rsid w:val="008C777F"/>
    <w:rsid w:val="008E400D"/>
    <w:rsid w:val="008F07E7"/>
    <w:rsid w:val="008F7CF7"/>
    <w:rsid w:val="009017B8"/>
    <w:rsid w:val="00901A61"/>
    <w:rsid w:val="009144F1"/>
    <w:rsid w:val="00915C39"/>
    <w:rsid w:val="009174A7"/>
    <w:rsid w:val="00917558"/>
    <w:rsid w:val="009302BE"/>
    <w:rsid w:val="009340D2"/>
    <w:rsid w:val="009351BB"/>
    <w:rsid w:val="0094754A"/>
    <w:rsid w:val="00952332"/>
    <w:rsid w:val="00954BCA"/>
    <w:rsid w:val="00957BCB"/>
    <w:rsid w:val="0096290D"/>
    <w:rsid w:val="00966742"/>
    <w:rsid w:val="0097140E"/>
    <w:rsid w:val="00974A3B"/>
    <w:rsid w:val="009769BC"/>
    <w:rsid w:val="00981C01"/>
    <w:rsid w:val="00984577"/>
    <w:rsid w:val="00990718"/>
    <w:rsid w:val="0099355B"/>
    <w:rsid w:val="009A0F7F"/>
    <w:rsid w:val="009A3EE1"/>
    <w:rsid w:val="009A4789"/>
    <w:rsid w:val="009B111E"/>
    <w:rsid w:val="009B56C0"/>
    <w:rsid w:val="009C308B"/>
    <w:rsid w:val="009C3351"/>
    <w:rsid w:val="009C36A4"/>
    <w:rsid w:val="009C40BA"/>
    <w:rsid w:val="009D154F"/>
    <w:rsid w:val="009D3CD1"/>
    <w:rsid w:val="009F3F00"/>
    <w:rsid w:val="009F4DF7"/>
    <w:rsid w:val="00A00FD9"/>
    <w:rsid w:val="00A0135E"/>
    <w:rsid w:val="00A057CF"/>
    <w:rsid w:val="00A06B35"/>
    <w:rsid w:val="00A06B4E"/>
    <w:rsid w:val="00A10AE5"/>
    <w:rsid w:val="00A11B41"/>
    <w:rsid w:val="00A123F8"/>
    <w:rsid w:val="00A2023D"/>
    <w:rsid w:val="00A376AA"/>
    <w:rsid w:val="00A41AF8"/>
    <w:rsid w:val="00A55331"/>
    <w:rsid w:val="00A64330"/>
    <w:rsid w:val="00A731D4"/>
    <w:rsid w:val="00A83711"/>
    <w:rsid w:val="00A94ED2"/>
    <w:rsid w:val="00A961E2"/>
    <w:rsid w:val="00AA0F9A"/>
    <w:rsid w:val="00AA0FAA"/>
    <w:rsid w:val="00AA167F"/>
    <w:rsid w:val="00AA2C5B"/>
    <w:rsid w:val="00AA45D1"/>
    <w:rsid w:val="00AA6AB7"/>
    <w:rsid w:val="00AC1303"/>
    <w:rsid w:val="00AC4359"/>
    <w:rsid w:val="00AD7083"/>
    <w:rsid w:val="00AE0603"/>
    <w:rsid w:val="00AF19BB"/>
    <w:rsid w:val="00AF3865"/>
    <w:rsid w:val="00B06990"/>
    <w:rsid w:val="00B1142D"/>
    <w:rsid w:val="00B125AB"/>
    <w:rsid w:val="00B22141"/>
    <w:rsid w:val="00B27346"/>
    <w:rsid w:val="00B33172"/>
    <w:rsid w:val="00B35734"/>
    <w:rsid w:val="00B37B3D"/>
    <w:rsid w:val="00B40BEE"/>
    <w:rsid w:val="00B514D9"/>
    <w:rsid w:val="00B54759"/>
    <w:rsid w:val="00B62081"/>
    <w:rsid w:val="00B66333"/>
    <w:rsid w:val="00B71191"/>
    <w:rsid w:val="00B745E6"/>
    <w:rsid w:val="00B74F75"/>
    <w:rsid w:val="00B75E01"/>
    <w:rsid w:val="00B80D60"/>
    <w:rsid w:val="00B81033"/>
    <w:rsid w:val="00B84098"/>
    <w:rsid w:val="00B90EBF"/>
    <w:rsid w:val="00B9695B"/>
    <w:rsid w:val="00BA1768"/>
    <w:rsid w:val="00BA1F1E"/>
    <w:rsid w:val="00BC6344"/>
    <w:rsid w:val="00BC6A46"/>
    <w:rsid w:val="00BD0E0C"/>
    <w:rsid w:val="00BE189C"/>
    <w:rsid w:val="00BE1CCC"/>
    <w:rsid w:val="00BE70E9"/>
    <w:rsid w:val="00BF4EBB"/>
    <w:rsid w:val="00BF51C0"/>
    <w:rsid w:val="00C04352"/>
    <w:rsid w:val="00C113BB"/>
    <w:rsid w:val="00C12000"/>
    <w:rsid w:val="00C1607F"/>
    <w:rsid w:val="00C263F4"/>
    <w:rsid w:val="00C30658"/>
    <w:rsid w:val="00C30A89"/>
    <w:rsid w:val="00C31E36"/>
    <w:rsid w:val="00C42E99"/>
    <w:rsid w:val="00C47F21"/>
    <w:rsid w:val="00C6335D"/>
    <w:rsid w:val="00C64EAF"/>
    <w:rsid w:val="00C81E3D"/>
    <w:rsid w:val="00C82C3A"/>
    <w:rsid w:val="00C914B6"/>
    <w:rsid w:val="00C97424"/>
    <w:rsid w:val="00C97F88"/>
    <w:rsid w:val="00CA21F8"/>
    <w:rsid w:val="00CA3158"/>
    <w:rsid w:val="00CB0D2A"/>
    <w:rsid w:val="00CB2B7A"/>
    <w:rsid w:val="00CB4D49"/>
    <w:rsid w:val="00CB5540"/>
    <w:rsid w:val="00CB6C94"/>
    <w:rsid w:val="00CB6D80"/>
    <w:rsid w:val="00CB7644"/>
    <w:rsid w:val="00CC1C3F"/>
    <w:rsid w:val="00CC1E82"/>
    <w:rsid w:val="00CC303E"/>
    <w:rsid w:val="00CC41C0"/>
    <w:rsid w:val="00CC43D1"/>
    <w:rsid w:val="00CC5E35"/>
    <w:rsid w:val="00CD4156"/>
    <w:rsid w:val="00CD7181"/>
    <w:rsid w:val="00CE074D"/>
    <w:rsid w:val="00CE7152"/>
    <w:rsid w:val="00CF6415"/>
    <w:rsid w:val="00CF70F0"/>
    <w:rsid w:val="00D0218F"/>
    <w:rsid w:val="00D05AA7"/>
    <w:rsid w:val="00D12142"/>
    <w:rsid w:val="00D13E16"/>
    <w:rsid w:val="00D16FDF"/>
    <w:rsid w:val="00D2437A"/>
    <w:rsid w:val="00D33A6C"/>
    <w:rsid w:val="00D37D5D"/>
    <w:rsid w:val="00D41AD2"/>
    <w:rsid w:val="00D46739"/>
    <w:rsid w:val="00D630DF"/>
    <w:rsid w:val="00D72FCB"/>
    <w:rsid w:val="00D756AE"/>
    <w:rsid w:val="00D90B54"/>
    <w:rsid w:val="00D9124A"/>
    <w:rsid w:val="00D9449E"/>
    <w:rsid w:val="00DB080E"/>
    <w:rsid w:val="00DD2179"/>
    <w:rsid w:val="00DD5E62"/>
    <w:rsid w:val="00DE7A5D"/>
    <w:rsid w:val="00E014C4"/>
    <w:rsid w:val="00E01FA0"/>
    <w:rsid w:val="00E10E80"/>
    <w:rsid w:val="00E12388"/>
    <w:rsid w:val="00E22514"/>
    <w:rsid w:val="00E2349A"/>
    <w:rsid w:val="00E2377D"/>
    <w:rsid w:val="00E23CAD"/>
    <w:rsid w:val="00E23FCF"/>
    <w:rsid w:val="00E24707"/>
    <w:rsid w:val="00E3669F"/>
    <w:rsid w:val="00E42278"/>
    <w:rsid w:val="00E422EF"/>
    <w:rsid w:val="00E44445"/>
    <w:rsid w:val="00E52408"/>
    <w:rsid w:val="00E67EFD"/>
    <w:rsid w:val="00E77965"/>
    <w:rsid w:val="00E868B1"/>
    <w:rsid w:val="00E87BCD"/>
    <w:rsid w:val="00E87EC2"/>
    <w:rsid w:val="00E90AF4"/>
    <w:rsid w:val="00E93561"/>
    <w:rsid w:val="00EC045A"/>
    <w:rsid w:val="00EC04F4"/>
    <w:rsid w:val="00EC1D9E"/>
    <w:rsid w:val="00EC3AE7"/>
    <w:rsid w:val="00ED79A1"/>
    <w:rsid w:val="00EE1371"/>
    <w:rsid w:val="00EE1A00"/>
    <w:rsid w:val="00EE5069"/>
    <w:rsid w:val="00EF328E"/>
    <w:rsid w:val="00F0164B"/>
    <w:rsid w:val="00F06179"/>
    <w:rsid w:val="00F20225"/>
    <w:rsid w:val="00F207FB"/>
    <w:rsid w:val="00F21F9C"/>
    <w:rsid w:val="00F279AD"/>
    <w:rsid w:val="00F3419C"/>
    <w:rsid w:val="00F372CA"/>
    <w:rsid w:val="00F37A99"/>
    <w:rsid w:val="00F41791"/>
    <w:rsid w:val="00F45223"/>
    <w:rsid w:val="00F51992"/>
    <w:rsid w:val="00F542EB"/>
    <w:rsid w:val="00F61768"/>
    <w:rsid w:val="00F61D9C"/>
    <w:rsid w:val="00F66EDA"/>
    <w:rsid w:val="00F67A11"/>
    <w:rsid w:val="00F80FD7"/>
    <w:rsid w:val="00F841CD"/>
    <w:rsid w:val="00F90BD8"/>
    <w:rsid w:val="00F91DA8"/>
    <w:rsid w:val="00F93850"/>
    <w:rsid w:val="00F9632A"/>
    <w:rsid w:val="00FA2F70"/>
    <w:rsid w:val="00FA32AD"/>
    <w:rsid w:val="00FA6F90"/>
    <w:rsid w:val="00FC5AC3"/>
    <w:rsid w:val="00FD7881"/>
    <w:rsid w:val="00FE7F28"/>
    <w:rsid w:val="00FF4013"/>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F17"/>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F1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F17"/>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F1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Armie Fe Ganaganag</dc:creator>
  <cp:lastModifiedBy>Armie Fe Ganaganag</cp:lastModifiedBy>
  <cp:revision>1</cp:revision>
  <dcterms:created xsi:type="dcterms:W3CDTF">2023-09-14T23:20:00Z</dcterms:created>
  <dcterms:modified xsi:type="dcterms:W3CDTF">2023-09-15T02:53:00Z</dcterms:modified>
</cp:coreProperties>
</file>