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043BF" w14:textId="77777777" w:rsidR="00C863F8" w:rsidRPr="00526E18" w:rsidRDefault="00C863F8" w:rsidP="00C863F8">
      <w:pPr>
        <w:pStyle w:val="Heading1"/>
        <w:rPr>
          <w:highlight w:val="yellow"/>
        </w:rPr>
      </w:pPr>
      <w:bookmarkStart w:id="0" w:name="_GoBack"/>
      <w:r w:rsidRPr="00526E18">
        <w:rPr>
          <w:highlight w:val="yellow"/>
        </w:rPr>
        <w:t xml:space="preserve">Supplementary Material  </w:t>
      </w:r>
    </w:p>
    <w:p w14:paraId="19F3F89D" w14:textId="77777777" w:rsidR="00C863F8" w:rsidRPr="00526E18" w:rsidRDefault="00C863F8" w:rsidP="00C863F8">
      <w:pPr>
        <w:rPr>
          <w:highlight w:val="yellow"/>
        </w:rPr>
      </w:pPr>
    </w:p>
    <w:p w14:paraId="3F956D30" w14:textId="159201AE" w:rsidR="00C863F8" w:rsidRPr="00562273" w:rsidRDefault="00C863F8" w:rsidP="00C863F8">
      <w:pPr>
        <w:pStyle w:val="Caption"/>
        <w:spacing w:line="480" w:lineRule="auto"/>
        <w:jc w:val="both"/>
      </w:pPr>
      <w:r w:rsidRPr="00526E1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yellow"/>
        </w:rPr>
        <w:t xml:space="preserve">Supplementary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yellow"/>
        </w:rPr>
        <w:t>Material</w:t>
      </w:r>
      <w:r w:rsidRPr="00526E18">
        <w:rPr>
          <w:rStyle w:val="normaltextrun"/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yellow"/>
        </w:rPr>
        <w:t xml:space="preserve"> – </w:t>
      </w:r>
      <w:r w:rsidRPr="00526E1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yellow"/>
        </w:rPr>
        <w:t>Multivariable logistic regression analysis between mortality and three SIMD indicators carried forward from univariable analysi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highlight w:val="yellow"/>
        </w:rPr>
        <w:t>s.</w:t>
      </w:r>
    </w:p>
    <w:tbl>
      <w:tblPr>
        <w:tblStyle w:val="TableGrid"/>
        <w:tblW w:w="515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7"/>
        <w:gridCol w:w="2017"/>
        <w:gridCol w:w="2683"/>
        <w:gridCol w:w="3537"/>
        <w:gridCol w:w="3522"/>
      </w:tblGrid>
      <w:tr w:rsidR="00C863F8" w:rsidRPr="002F4E17" w14:paraId="48D4DA11" w14:textId="77777777" w:rsidTr="00C94B1F">
        <w:trPr>
          <w:trHeight w:val="1962"/>
        </w:trPr>
        <w:tc>
          <w:tcPr>
            <w:tcW w:w="977" w:type="pct"/>
            <w:tcBorders>
              <w:top w:val="double" w:sz="4" w:space="0" w:color="auto"/>
              <w:bottom w:val="double" w:sz="12" w:space="0" w:color="auto"/>
            </w:tcBorders>
          </w:tcPr>
          <w:p w14:paraId="628A8F38" w14:textId="77777777" w:rsidR="00C863F8" w:rsidRDefault="00C863F8" w:rsidP="00C94B1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Variables </w:t>
            </w:r>
          </w:p>
          <w:p w14:paraId="78A54DCD" w14:textId="77777777" w:rsidR="00C863F8" w:rsidRPr="002959C2" w:rsidRDefault="00C863F8" w:rsidP="00C94B1F">
            <w:pPr>
              <w:spacing w:line="48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959C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(units)</w:t>
            </w:r>
          </w:p>
        </w:tc>
        <w:tc>
          <w:tcPr>
            <w:tcW w:w="690" w:type="pct"/>
            <w:tcBorders>
              <w:top w:val="double" w:sz="4" w:space="0" w:color="auto"/>
              <w:bottom w:val="double" w:sz="12" w:space="0" w:color="auto"/>
            </w:tcBorders>
          </w:tcPr>
          <w:p w14:paraId="78A6B857" w14:textId="77777777" w:rsidR="00C863F8" w:rsidRPr="002F4E17" w:rsidRDefault="00C863F8" w:rsidP="00C94B1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Variable ranges</w:t>
            </w:r>
          </w:p>
        </w:tc>
        <w:tc>
          <w:tcPr>
            <w:tcW w:w="918" w:type="pct"/>
            <w:tcBorders>
              <w:top w:val="double" w:sz="4" w:space="0" w:color="auto"/>
              <w:bottom w:val="double" w:sz="12" w:space="0" w:color="auto"/>
            </w:tcBorders>
          </w:tcPr>
          <w:p w14:paraId="2EFAE003" w14:textId="77777777" w:rsidR="00C863F8" w:rsidRPr="00004C12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04C1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Multivariable Model 1</w:t>
            </w:r>
          </w:p>
          <w:p w14:paraId="6970970C" w14:textId="77777777" w:rsidR="00C863F8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6E3AF65">
              <w:rPr>
                <w:rFonts w:ascii="Arial" w:hAnsi="Arial" w:cs="Arial"/>
                <w:b/>
                <w:bCs/>
                <w:sz w:val="20"/>
                <w:szCs w:val="20"/>
              </w:rPr>
              <w:t>SIMD quintile</w:t>
            </w:r>
          </w:p>
          <w:p w14:paraId="1F5F9DE6" w14:textId="77777777" w:rsidR="00C863F8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3941AB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5F8">
              <w:rPr>
                <w:rFonts w:ascii="Arial" w:hAnsi="Arial" w:cs="Arial"/>
                <w:b/>
                <w:bCs/>
                <w:sz w:val="18"/>
                <w:szCs w:val="18"/>
              </w:rPr>
              <w:t>(Odds Ratios, 95% CI)</w:t>
            </w:r>
          </w:p>
        </w:tc>
        <w:tc>
          <w:tcPr>
            <w:tcW w:w="1210" w:type="pct"/>
            <w:tcBorders>
              <w:top w:val="double" w:sz="4" w:space="0" w:color="auto"/>
              <w:bottom w:val="double" w:sz="12" w:space="0" w:color="auto"/>
            </w:tcBorders>
          </w:tcPr>
          <w:p w14:paraId="5999110A" w14:textId="77777777" w:rsidR="00C863F8" w:rsidRPr="00004C12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04C1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Multivariable Model 2</w:t>
            </w:r>
          </w:p>
          <w:p w14:paraId="602F9741" w14:textId="77777777" w:rsidR="00C863F8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22230D3E">
              <w:rPr>
                <w:rFonts w:ascii="Arial" w:hAnsi="Arial" w:cs="Arial"/>
                <w:b/>
                <w:bCs/>
                <w:sz w:val="20"/>
                <w:szCs w:val="20"/>
              </w:rPr>
              <w:t>Income Deprivation Rate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by quartile</w:t>
            </w:r>
          </w:p>
          <w:p w14:paraId="1CCA84AA" w14:textId="77777777" w:rsidR="00C863F8" w:rsidRPr="00893CAC" w:rsidRDefault="00C863F8" w:rsidP="00C94B1F">
            <w:pPr>
              <w:tabs>
                <w:tab w:val="left" w:pos="435"/>
                <w:tab w:val="center" w:pos="1633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ab/>
            </w:r>
            <w:r w:rsidRPr="002425AD">
              <w:rPr>
                <w:rFonts w:ascii="Arial" w:hAnsi="Arial" w:cs="Arial"/>
                <w:b/>
                <w:bCs/>
                <w:sz w:val="18"/>
                <w:szCs w:val="18"/>
              </w:rPr>
              <w:t>(Odds Ratios, 95% CI)</w:t>
            </w:r>
          </w:p>
        </w:tc>
        <w:tc>
          <w:tcPr>
            <w:tcW w:w="1205" w:type="pct"/>
            <w:tcBorders>
              <w:top w:val="double" w:sz="4" w:space="0" w:color="auto"/>
              <w:bottom w:val="double" w:sz="12" w:space="0" w:color="auto"/>
            </w:tcBorders>
          </w:tcPr>
          <w:p w14:paraId="20501E63" w14:textId="77777777" w:rsidR="00C863F8" w:rsidRPr="00004C12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04C1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Multivariable Model 3</w:t>
            </w:r>
          </w:p>
          <w:p w14:paraId="3CAA9162" w14:textId="77777777" w:rsidR="00C863F8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22230D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Hospital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stays due</w:t>
            </w:r>
            <w:r w:rsidRPr="22230D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alcohol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use</w:t>
            </w:r>
            <w:r w:rsidRPr="22230D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 datazone</w:t>
            </w:r>
          </w:p>
          <w:p w14:paraId="76983923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5F8">
              <w:rPr>
                <w:rFonts w:ascii="Arial" w:hAnsi="Arial" w:cs="Arial"/>
                <w:b/>
                <w:bCs/>
                <w:sz w:val="18"/>
                <w:szCs w:val="18"/>
              </w:rPr>
              <w:t>(Odds Ratios, 95% CI)</w:t>
            </w:r>
          </w:p>
        </w:tc>
      </w:tr>
      <w:tr w:rsidR="00C863F8" w:rsidRPr="002F4E17" w14:paraId="71372A85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double" w:sz="12" w:space="0" w:color="auto"/>
            </w:tcBorders>
          </w:tcPr>
          <w:p w14:paraId="28BE9CD0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Age brackets </w:t>
            </w:r>
          </w:p>
          <w:p w14:paraId="33929AD9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(in years)</w:t>
            </w:r>
          </w:p>
        </w:tc>
        <w:tc>
          <w:tcPr>
            <w:tcW w:w="690" w:type="pct"/>
            <w:tcBorders>
              <w:top w:val="double" w:sz="12" w:space="0" w:color="auto"/>
            </w:tcBorders>
          </w:tcPr>
          <w:p w14:paraId="1A4B5505" w14:textId="77777777" w:rsidR="00C863F8" w:rsidRPr="002F4E17" w:rsidRDefault="00C863F8" w:rsidP="00C94B1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2F4E1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50-59</w:t>
            </w:r>
          </w:p>
        </w:tc>
        <w:tc>
          <w:tcPr>
            <w:tcW w:w="918" w:type="pct"/>
            <w:tcBorders>
              <w:top w:val="double" w:sz="12" w:space="0" w:color="auto"/>
            </w:tcBorders>
          </w:tcPr>
          <w:p w14:paraId="570960A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double" w:sz="12" w:space="0" w:color="auto"/>
            </w:tcBorders>
          </w:tcPr>
          <w:p w14:paraId="1DCDDD9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double" w:sz="12" w:space="0" w:color="auto"/>
            </w:tcBorders>
          </w:tcPr>
          <w:p w14:paraId="7DBA5AB7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31303A38" w14:textId="77777777" w:rsidTr="00C94B1F">
        <w:trPr>
          <w:trHeight w:val="299"/>
        </w:trPr>
        <w:tc>
          <w:tcPr>
            <w:tcW w:w="977" w:type="pct"/>
            <w:vMerge/>
          </w:tcPr>
          <w:p w14:paraId="6C671CE3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4ACC11F2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&lt;50</w:t>
            </w:r>
          </w:p>
        </w:tc>
        <w:tc>
          <w:tcPr>
            <w:tcW w:w="918" w:type="pct"/>
          </w:tcPr>
          <w:p w14:paraId="11D956E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0.21 (0.03-0.94)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0.064</w:t>
            </w:r>
          </w:p>
        </w:tc>
        <w:tc>
          <w:tcPr>
            <w:tcW w:w="1210" w:type="pct"/>
          </w:tcPr>
          <w:p w14:paraId="59E74AD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0.20 (0.03-0.91)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0.058</w:t>
            </w:r>
          </w:p>
        </w:tc>
        <w:tc>
          <w:tcPr>
            <w:tcW w:w="1205" w:type="pct"/>
          </w:tcPr>
          <w:p w14:paraId="192EBDB3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0.22 (0.03-0.98)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0.070</w:t>
            </w:r>
          </w:p>
        </w:tc>
      </w:tr>
      <w:tr w:rsidR="00C863F8" w:rsidRPr="002F4E17" w14:paraId="5AC291AC" w14:textId="77777777" w:rsidTr="00C94B1F">
        <w:trPr>
          <w:trHeight w:val="299"/>
        </w:trPr>
        <w:tc>
          <w:tcPr>
            <w:tcW w:w="977" w:type="pct"/>
            <w:vMerge/>
          </w:tcPr>
          <w:p w14:paraId="2236470B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17503C87" w14:textId="77777777" w:rsidR="00C863F8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60-69</w:t>
            </w:r>
          </w:p>
        </w:tc>
        <w:tc>
          <w:tcPr>
            <w:tcW w:w="918" w:type="pct"/>
          </w:tcPr>
          <w:p w14:paraId="7C2EBE1D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2.82 (1.15-7.48)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0.028</w:t>
            </w:r>
          </w:p>
        </w:tc>
        <w:tc>
          <w:tcPr>
            <w:tcW w:w="1210" w:type="pct"/>
          </w:tcPr>
          <w:p w14:paraId="28404BC8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2.93 (1.20-7.77)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0.023</w:t>
            </w:r>
          </w:p>
        </w:tc>
        <w:tc>
          <w:tcPr>
            <w:tcW w:w="1205" w:type="pct"/>
          </w:tcPr>
          <w:p w14:paraId="45A80B34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2.87 (1.18-7.61)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0.025</w:t>
            </w:r>
          </w:p>
        </w:tc>
      </w:tr>
      <w:tr w:rsidR="00C863F8" w:rsidRPr="002F4E17" w14:paraId="637B1048" w14:textId="77777777" w:rsidTr="00C94B1F">
        <w:trPr>
          <w:trHeight w:val="299"/>
        </w:trPr>
        <w:tc>
          <w:tcPr>
            <w:tcW w:w="977" w:type="pct"/>
            <w:vMerge/>
          </w:tcPr>
          <w:p w14:paraId="755B4DC5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4AC37A0C" w14:textId="77777777" w:rsidR="00C863F8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70-79</w:t>
            </w:r>
          </w:p>
        </w:tc>
        <w:tc>
          <w:tcPr>
            <w:tcW w:w="918" w:type="pct"/>
          </w:tcPr>
          <w:p w14:paraId="482E0563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2.78 (1.15-7.41)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0.030</w:t>
            </w:r>
          </w:p>
        </w:tc>
        <w:tc>
          <w:tcPr>
            <w:tcW w:w="1210" w:type="pct"/>
          </w:tcPr>
          <w:p w14:paraId="28917771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2.85 (1.17-7.61)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0.027</w:t>
            </w:r>
          </w:p>
        </w:tc>
        <w:tc>
          <w:tcPr>
            <w:tcW w:w="1205" w:type="pct"/>
          </w:tcPr>
          <w:p w14:paraId="6F9FE0AC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2.79 (1.15-7.40)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</w:tr>
      <w:tr w:rsidR="00C863F8" w:rsidRPr="002F4E17" w14:paraId="48ED5DAF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032C864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5E282FC0" w14:textId="77777777" w:rsidR="00C863F8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&gt;79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46BCD06A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5.35 (2.18-14.44)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5494400F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5.72 (2.33-15.49) </w:t>
            </w:r>
            <w:r w:rsidRPr="006725F8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566A5936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5.61 (2.30-15.07) </w:t>
            </w:r>
            <w:r w:rsidRPr="006725F8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863F8" w:rsidRPr="002F4E17" w14:paraId="7627A98D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552FE015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28B479D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2EB322BF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2948B39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651F2051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30596BF5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6AA0762A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28E2117C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03C58EED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1.85 (1.22-2.84)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4D08DB82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1.87 (1.23-2.88)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67D9FA04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6E3AF65">
              <w:rPr>
                <w:rFonts w:ascii="Arial" w:hAnsi="Arial" w:cs="Arial"/>
                <w:sz w:val="20"/>
                <w:szCs w:val="20"/>
              </w:rPr>
              <w:t xml:space="preserve">1.83 (1.20-2.82)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06E3AF65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C863F8" w:rsidRPr="002F4E17" w14:paraId="585E653F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718F5D2F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Performance Status</w:t>
            </w:r>
          </w:p>
          <w:p w14:paraId="23F6C358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(WHO Standardized Categories)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4CB0D6C4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372C0834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2F43750E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49EE5C79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259E45CA" w14:textId="77777777" w:rsidTr="00C94B1F">
        <w:trPr>
          <w:trHeight w:val="299"/>
        </w:trPr>
        <w:tc>
          <w:tcPr>
            <w:tcW w:w="977" w:type="pct"/>
            <w:vMerge/>
          </w:tcPr>
          <w:p w14:paraId="385F132E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326F97C4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8" w:type="pct"/>
          </w:tcPr>
          <w:p w14:paraId="7E1DFBB0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2.13 (0.99-4.73)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0.058</w:t>
            </w:r>
          </w:p>
        </w:tc>
        <w:tc>
          <w:tcPr>
            <w:tcW w:w="1210" w:type="pct"/>
          </w:tcPr>
          <w:p w14:paraId="5F4D85B2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2.04 (0.94-4.5)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0.073</w:t>
            </w:r>
          </w:p>
        </w:tc>
        <w:tc>
          <w:tcPr>
            <w:tcW w:w="1205" w:type="pct"/>
          </w:tcPr>
          <w:p w14:paraId="3C0EFA1F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2.02 (0.94-4.50)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0.077</w:t>
            </w:r>
          </w:p>
        </w:tc>
      </w:tr>
      <w:tr w:rsidR="00C863F8" w:rsidRPr="002F4E17" w14:paraId="3B72BC76" w14:textId="77777777" w:rsidTr="00C94B1F">
        <w:trPr>
          <w:trHeight w:val="299"/>
        </w:trPr>
        <w:tc>
          <w:tcPr>
            <w:tcW w:w="977" w:type="pct"/>
            <w:vMerge/>
          </w:tcPr>
          <w:p w14:paraId="43E817A5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39DFF6CC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8" w:type="pct"/>
          </w:tcPr>
          <w:p w14:paraId="600BD27D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3.70 (1.68-8.47)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210" w:type="pct"/>
          </w:tcPr>
          <w:p w14:paraId="4096F23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3.59 (1.62-8.24)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205" w:type="pct"/>
          </w:tcPr>
          <w:p w14:paraId="79D6AB33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3.68 (1.67-8.43)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C863F8" w:rsidRPr="002F4E17" w14:paraId="5B26CC56" w14:textId="77777777" w:rsidTr="00C94B1F">
        <w:trPr>
          <w:trHeight w:val="299"/>
        </w:trPr>
        <w:tc>
          <w:tcPr>
            <w:tcW w:w="977" w:type="pct"/>
            <w:vMerge/>
          </w:tcPr>
          <w:p w14:paraId="3BB4DB4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244DEA0C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18" w:type="pct"/>
          </w:tcPr>
          <w:p w14:paraId="5C18965D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3.65 (1.69-8.25)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210" w:type="pct"/>
          </w:tcPr>
          <w:p w14:paraId="364D5CFB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3.56 (1.64-8.06)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205" w:type="pct"/>
          </w:tcPr>
          <w:p w14:paraId="50F4D1F0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3.64 (1.68-8.25)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C863F8" w:rsidRPr="002F4E17" w14:paraId="2F1FA482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7A79EB83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324CEC7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4C19407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8.55 (3.24-23.34)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7FCAF2E3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8.46 (3.18-23.24)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27D4F09E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9.11 (3.43-25.04)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863F8" w:rsidRPr="002F4E17" w14:paraId="21345135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6BF6D129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Heart rate on admission </w:t>
            </w:r>
          </w:p>
          <w:p w14:paraId="76C30C19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(beats per minute)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33B4252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60-99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21030033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0B2B57A2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18CD90AF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4AAF1878" w14:textId="77777777" w:rsidTr="00C94B1F">
        <w:trPr>
          <w:trHeight w:val="299"/>
        </w:trPr>
        <w:tc>
          <w:tcPr>
            <w:tcW w:w="977" w:type="pct"/>
            <w:vMerge/>
          </w:tcPr>
          <w:p w14:paraId="6F1C2A9A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269B59AC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&lt;60</w:t>
            </w:r>
          </w:p>
        </w:tc>
        <w:tc>
          <w:tcPr>
            <w:tcW w:w="918" w:type="pct"/>
          </w:tcPr>
          <w:p w14:paraId="30CBDB8D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1.49 (0.48-4.54)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0.480</w:t>
            </w:r>
          </w:p>
        </w:tc>
        <w:tc>
          <w:tcPr>
            <w:tcW w:w="1210" w:type="pct"/>
          </w:tcPr>
          <w:p w14:paraId="17B26F51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1.44 (0.46-4.36)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0.521</w:t>
            </w:r>
          </w:p>
        </w:tc>
        <w:tc>
          <w:tcPr>
            <w:tcW w:w="1205" w:type="pct"/>
          </w:tcPr>
          <w:p w14:paraId="336527A8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1.60 (0.52-4.77)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  <w:tr w:rsidR="00C863F8" w:rsidRPr="002F4E17" w14:paraId="6FD4A2A9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3A4A9587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5A571F07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&gt;99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5B4E383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1.98 (1.27-3.08)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62CF8CAA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1.97 (1.27-3.09)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4F544B2B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1.96 (1.26-3.07)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C863F8" w:rsidRPr="002F4E17" w14:paraId="3B476428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4B7118C4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Haemoglobin concentration </w:t>
            </w:r>
          </w:p>
          <w:p w14:paraId="4CCFFC48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(grams/Litre)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620E3144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&gt;129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5584F91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6955873A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1131B708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6ED4F087" w14:textId="77777777" w:rsidTr="00C94B1F">
        <w:trPr>
          <w:trHeight w:val="299"/>
        </w:trPr>
        <w:tc>
          <w:tcPr>
            <w:tcW w:w="977" w:type="pct"/>
            <w:vMerge/>
          </w:tcPr>
          <w:p w14:paraId="3CDA197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1610AAC7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&lt;100</w:t>
            </w:r>
          </w:p>
        </w:tc>
        <w:tc>
          <w:tcPr>
            <w:tcW w:w="918" w:type="pct"/>
          </w:tcPr>
          <w:p w14:paraId="18744A0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1.74 (0.84-3.69)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0.140</w:t>
            </w:r>
          </w:p>
        </w:tc>
        <w:tc>
          <w:tcPr>
            <w:tcW w:w="1210" w:type="pct"/>
          </w:tcPr>
          <w:p w14:paraId="40485E5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1.74 (0.83-3.68)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0.141</w:t>
            </w:r>
          </w:p>
        </w:tc>
        <w:tc>
          <w:tcPr>
            <w:tcW w:w="1205" w:type="pct"/>
          </w:tcPr>
          <w:p w14:paraId="3358C045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1.56 (0.75-3.30)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0.234</w:t>
            </w:r>
          </w:p>
        </w:tc>
      </w:tr>
      <w:tr w:rsidR="00C863F8" w:rsidRPr="002F4E17" w14:paraId="2D6875B4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7A1C6699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2E98E9A7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100-129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3B487F10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0.66 (0.42-1.03)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0.072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673F690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0.65 (0.41-1.00)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0.054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06ACC75A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0.62 (0.40-0.97)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0.040</w:t>
            </w:r>
          </w:p>
        </w:tc>
      </w:tr>
      <w:tr w:rsidR="00C863F8" w:rsidRPr="002F4E17" w14:paraId="7DA22697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1B784219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Neutrophil count </w:t>
            </w:r>
          </w:p>
          <w:p w14:paraId="6F8C8C66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(cells x 10</w:t>
            </w: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eastAsia="en-GB"/>
              </w:rPr>
              <w:t>5</w:t>
            </w: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7DF324A7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2-7.5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73D227C1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604C1883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62554E1A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7339A792" w14:textId="77777777" w:rsidTr="00C94B1F">
        <w:trPr>
          <w:trHeight w:val="299"/>
        </w:trPr>
        <w:tc>
          <w:tcPr>
            <w:tcW w:w="977" w:type="pct"/>
            <w:vMerge/>
          </w:tcPr>
          <w:p w14:paraId="50AF6551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73CEB501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&lt;2</w:t>
            </w:r>
          </w:p>
        </w:tc>
        <w:tc>
          <w:tcPr>
            <w:tcW w:w="918" w:type="pct"/>
          </w:tcPr>
          <w:p w14:paraId="5C02ECB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2.15 (1.00-4.58)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0.049</w:t>
            </w:r>
          </w:p>
        </w:tc>
        <w:tc>
          <w:tcPr>
            <w:tcW w:w="1210" w:type="pct"/>
          </w:tcPr>
          <w:p w14:paraId="7740CE6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2.20 (1.02-4.66)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0.041</w:t>
            </w:r>
          </w:p>
        </w:tc>
        <w:tc>
          <w:tcPr>
            <w:tcW w:w="1205" w:type="pct"/>
          </w:tcPr>
          <w:p w14:paraId="0C3BF52E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2.26 (1.05-4.82)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0.035</w:t>
            </w:r>
          </w:p>
        </w:tc>
      </w:tr>
      <w:tr w:rsidR="00C863F8" w:rsidRPr="002F4E17" w14:paraId="6BABCA53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05DE7F4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43C5AEB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&gt;7.5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11CCA03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1.57 (1.01-2.44)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0.045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722B0983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1.52 (0.98-2.37)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0.062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7818D4E2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1.56 (1.00-2.42)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0.048</w:t>
            </w:r>
          </w:p>
        </w:tc>
      </w:tr>
      <w:tr w:rsidR="00C863F8" w:rsidRPr="002F4E17" w14:paraId="4EC2AB8C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387DC578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Lymphocyte count </w:t>
            </w:r>
          </w:p>
          <w:p w14:paraId="4C0D550D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(cells x 10</w:t>
            </w: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eastAsia="en-GB"/>
              </w:rPr>
              <w:t>5</w:t>
            </w: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3684A000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&gt;1.4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18FAF66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6ECB44B9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07186AB7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6B14FCF1" w14:textId="77777777" w:rsidTr="00C94B1F">
        <w:trPr>
          <w:trHeight w:val="299"/>
        </w:trPr>
        <w:tc>
          <w:tcPr>
            <w:tcW w:w="977" w:type="pct"/>
            <w:vMerge/>
          </w:tcPr>
          <w:p w14:paraId="1D3BF520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2037893F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&lt;0.5</w:t>
            </w:r>
          </w:p>
        </w:tc>
        <w:tc>
          <w:tcPr>
            <w:tcW w:w="918" w:type="pct"/>
          </w:tcPr>
          <w:p w14:paraId="0D98E758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1.71 (0.88-3.35)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0.114</w:t>
            </w:r>
          </w:p>
        </w:tc>
        <w:tc>
          <w:tcPr>
            <w:tcW w:w="1210" w:type="pct"/>
          </w:tcPr>
          <w:p w14:paraId="3DEFC9F3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1.85 (0.95-3.64)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0.070</w:t>
            </w:r>
          </w:p>
        </w:tc>
        <w:tc>
          <w:tcPr>
            <w:tcW w:w="1205" w:type="pct"/>
          </w:tcPr>
          <w:p w14:paraId="332344D9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1.81 (0.94-3.55)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0.080</w:t>
            </w:r>
          </w:p>
        </w:tc>
      </w:tr>
      <w:tr w:rsidR="00C863F8" w:rsidRPr="002F4E17" w14:paraId="15E7EE41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1F3887AA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56B93DA1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0.5-1.4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1B7E1E29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0.94 (0.55-1.63)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0.816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5057C81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0.95 (0.55-1.66)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0.864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52A4C35F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0.92 (0.53-1.61)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0.767</w:t>
            </w:r>
          </w:p>
        </w:tc>
      </w:tr>
      <w:tr w:rsidR="00C863F8" w:rsidRPr="002F4E17" w14:paraId="5A953E2E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7DABE5D0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Creatinine </w:t>
            </w:r>
          </w:p>
          <w:p w14:paraId="469C513A" w14:textId="77777777" w:rsidR="00C863F8" w:rsidRPr="002959C2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(milligrams/decilitre)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75E4F0D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&lt;125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6AF94379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779E561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1059A82B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63F8" w:rsidRPr="002F4E17" w14:paraId="3183C2C6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2A7F4C45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709DB992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125+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6DE51351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2.11 (1.34-3.32)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0822FF3E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2.04 (1.30-3.22) </w:t>
            </w:r>
            <w:r w:rsidRPr="00355708">
              <w:rPr>
                <w:rFonts w:ascii="Arial" w:hAnsi="Arial" w:cs="Arial"/>
                <w:i/>
                <w:iCs/>
                <w:sz w:val="20"/>
                <w:szCs w:val="20"/>
              </w:rPr>
              <w:t>P=</w:t>
            </w:r>
            <w:r w:rsidRPr="52C064E4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41A6A7E5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52C064E4">
              <w:rPr>
                <w:rFonts w:ascii="Arial" w:hAnsi="Arial" w:cs="Arial"/>
                <w:sz w:val="20"/>
                <w:szCs w:val="20"/>
              </w:rPr>
              <w:t xml:space="preserve">2.30 (1.46-3.65)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52C064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863F8" w:rsidRPr="002F4E17" w14:paraId="21EC8769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26D403D1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SIMD quintile 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2EA33342" w14:textId="77777777" w:rsidR="00C863F8" w:rsidRPr="002F4E17" w:rsidRDefault="00C863F8" w:rsidP="00C94B1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5 (least deprived)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45F225A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 (ref)</w:t>
            </w: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759B0D6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585DCF74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7EE9811B" w14:textId="77777777" w:rsidTr="00C94B1F">
        <w:trPr>
          <w:trHeight w:val="299"/>
        </w:trPr>
        <w:tc>
          <w:tcPr>
            <w:tcW w:w="977" w:type="pct"/>
            <w:vMerge/>
          </w:tcPr>
          <w:p w14:paraId="0A137AB3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2856D74E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8" w:type="pct"/>
          </w:tcPr>
          <w:p w14:paraId="268EA09B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1.13 (0.61-2.07)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0.692</w:t>
            </w:r>
          </w:p>
        </w:tc>
        <w:tc>
          <w:tcPr>
            <w:tcW w:w="1210" w:type="pct"/>
          </w:tcPr>
          <w:p w14:paraId="48B428E8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</w:tcPr>
          <w:p w14:paraId="42923AE0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3568A963" w14:textId="77777777" w:rsidTr="00C94B1F">
        <w:trPr>
          <w:trHeight w:val="299"/>
        </w:trPr>
        <w:tc>
          <w:tcPr>
            <w:tcW w:w="977" w:type="pct"/>
            <w:vMerge/>
          </w:tcPr>
          <w:p w14:paraId="5F0AF1E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41EFFA86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18" w:type="pct"/>
          </w:tcPr>
          <w:p w14:paraId="2E6AAFF6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1.59 (0.84-3.02)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0.155</w:t>
            </w:r>
          </w:p>
        </w:tc>
        <w:tc>
          <w:tcPr>
            <w:tcW w:w="1210" w:type="pct"/>
          </w:tcPr>
          <w:p w14:paraId="4DED3C92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</w:tcPr>
          <w:p w14:paraId="21397C77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0C44C88E" w14:textId="77777777" w:rsidTr="00C94B1F">
        <w:trPr>
          <w:trHeight w:val="299"/>
        </w:trPr>
        <w:tc>
          <w:tcPr>
            <w:tcW w:w="977" w:type="pct"/>
            <w:vMerge/>
          </w:tcPr>
          <w:p w14:paraId="0B3711BC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5AB019CF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8" w:type="pct"/>
          </w:tcPr>
          <w:p w14:paraId="30DB031A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1.25 (0.72-2.16)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0.425</w:t>
            </w:r>
          </w:p>
        </w:tc>
        <w:tc>
          <w:tcPr>
            <w:tcW w:w="1210" w:type="pct"/>
          </w:tcPr>
          <w:p w14:paraId="5D12BB4F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</w:tcPr>
          <w:p w14:paraId="32A8AEC0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6F6EF91D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45CEAA0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245DC276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 (most deprived)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3BF9DC4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1.55 (0.84-2.87)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0.162</w:t>
            </w: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7B840DC4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14111C14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481F5FBD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0F57C32D" w14:textId="77777777" w:rsidR="00C863F8" w:rsidRPr="00C125DA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Income Deprivation Rate</w:t>
            </w:r>
          </w:p>
          <w:p w14:paraId="34E74FB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959C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(categorised by quartile)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28EA0C6E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Q1 (least deprived)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35EB8F7C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28EC5261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 (ref)</w:t>
            </w: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0D210DE9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6F1ECBD9" w14:textId="77777777" w:rsidTr="00C94B1F">
        <w:trPr>
          <w:trHeight w:val="299"/>
        </w:trPr>
        <w:tc>
          <w:tcPr>
            <w:tcW w:w="977" w:type="pct"/>
            <w:vMerge/>
          </w:tcPr>
          <w:p w14:paraId="76A8A30F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3E8468A4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Q2</w:t>
            </w:r>
          </w:p>
        </w:tc>
        <w:tc>
          <w:tcPr>
            <w:tcW w:w="918" w:type="pct"/>
          </w:tcPr>
          <w:p w14:paraId="78AF2E85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10" w:type="pct"/>
          </w:tcPr>
          <w:p w14:paraId="7398A770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1.87 (1.04-3.39)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0.038</w:t>
            </w:r>
          </w:p>
        </w:tc>
        <w:tc>
          <w:tcPr>
            <w:tcW w:w="1205" w:type="pct"/>
          </w:tcPr>
          <w:p w14:paraId="425C6F18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0DB43EED" w14:textId="77777777" w:rsidTr="00C94B1F">
        <w:trPr>
          <w:trHeight w:val="299"/>
        </w:trPr>
        <w:tc>
          <w:tcPr>
            <w:tcW w:w="977" w:type="pct"/>
            <w:vMerge/>
          </w:tcPr>
          <w:p w14:paraId="0B7F45C3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</w:tcPr>
          <w:p w14:paraId="2CA3FC1E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Q3</w:t>
            </w:r>
          </w:p>
        </w:tc>
        <w:tc>
          <w:tcPr>
            <w:tcW w:w="918" w:type="pct"/>
          </w:tcPr>
          <w:p w14:paraId="2A0BE02B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10" w:type="pct"/>
          </w:tcPr>
          <w:p w14:paraId="24A3A039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1.61 (0.90-2.92)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0.114</w:t>
            </w:r>
          </w:p>
        </w:tc>
        <w:tc>
          <w:tcPr>
            <w:tcW w:w="1205" w:type="pct"/>
          </w:tcPr>
          <w:p w14:paraId="344672F0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313C83F6" w14:textId="77777777" w:rsidTr="00C94B1F">
        <w:trPr>
          <w:trHeight w:val="299"/>
        </w:trPr>
        <w:tc>
          <w:tcPr>
            <w:tcW w:w="977" w:type="pct"/>
            <w:vMerge/>
            <w:tcBorders>
              <w:bottom w:val="single" w:sz="4" w:space="0" w:color="auto"/>
            </w:tcBorders>
          </w:tcPr>
          <w:p w14:paraId="56DEC67D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3B7192AF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Q4 (most deprived)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0F152549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10" w:type="pct"/>
            <w:tcBorders>
              <w:bottom w:val="single" w:sz="4" w:space="0" w:color="auto"/>
            </w:tcBorders>
          </w:tcPr>
          <w:p w14:paraId="39440F9A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2.11 (1.20-3.77)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0.011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031755A0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863F8" w:rsidRPr="002F4E17" w14:paraId="4B67B62D" w14:textId="77777777" w:rsidTr="00C94B1F">
        <w:trPr>
          <w:trHeight w:val="299"/>
        </w:trPr>
        <w:tc>
          <w:tcPr>
            <w:tcW w:w="977" w:type="pct"/>
            <w:vMerge w:val="restart"/>
            <w:tcBorders>
              <w:top w:val="single" w:sz="4" w:space="0" w:color="auto"/>
            </w:tcBorders>
          </w:tcPr>
          <w:p w14:paraId="799F4DFB" w14:textId="77777777" w:rsidR="00C863F8" w:rsidRDefault="00C863F8" w:rsidP="00C94B1F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C125D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Hospital stays due to alcohol use per datazone </w:t>
            </w:r>
          </w:p>
          <w:p w14:paraId="6F7F9050" w14:textId="77777777" w:rsidR="00C863F8" w:rsidRPr="00C37A48" w:rsidRDefault="00C863F8" w:rsidP="00C94B1F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C37A4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(Standardised Ratio</w:t>
            </w:r>
            <w:r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*</w:t>
            </w:r>
            <w:r w:rsidRPr="00C37A4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0BD05044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22230D3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&lt; expected</w:t>
            </w:r>
          </w:p>
        </w:tc>
        <w:tc>
          <w:tcPr>
            <w:tcW w:w="918" w:type="pct"/>
            <w:tcBorders>
              <w:top w:val="single" w:sz="4" w:space="0" w:color="auto"/>
            </w:tcBorders>
          </w:tcPr>
          <w:p w14:paraId="51A3F64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10" w:type="pct"/>
            <w:tcBorders>
              <w:top w:val="single" w:sz="4" w:space="0" w:color="auto"/>
            </w:tcBorders>
          </w:tcPr>
          <w:p w14:paraId="1A2BD6C4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  <w:tcBorders>
              <w:top w:val="single" w:sz="4" w:space="0" w:color="auto"/>
            </w:tcBorders>
          </w:tcPr>
          <w:p w14:paraId="1EDACFEF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 (ref)</w:t>
            </w:r>
          </w:p>
        </w:tc>
      </w:tr>
      <w:tr w:rsidR="00C863F8" w:rsidRPr="002F4E17" w14:paraId="2EAC3C73" w14:textId="77777777" w:rsidTr="00C94B1F">
        <w:trPr>
          <w:trHeight w:val="299"/>
        </w:trPr>
        <w:tc>
          <w:tcPr>
            <w:tcW w:w="977" w:type="pct"/>
            <w:vMerge/>
            <w:tcBorders>
              <w:bottom w:val="double" w:sz="4" w:space="0" w:color="auto"/>
            </w:tcBorders>
          </w:tcPr>
          <w:p w14:paraId="64C4B895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0" w:type="pct"/>
            <w:tcBorders>
              <w:bottom w:val="double" w:sz="4" w:space="0" w:color="auto"/>
            </w:tcBorders>
          </w:tcPr>
          <w:p w14:paraId="69EA1CF8" w14:textId="77777777" w:rsidR="00C863F8" w:rsidRPr="002F4E17" w:rsidRDefault="00C863F8" w:rsidP="00C94B1F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&gt; expected</w:t>
            </w:r>
          </w:p>
        </w:tc>
        <w:tc>
          <w:tcPr>
            <w:tcW w:w="918" w:type="pct"/>
            <w:tcBorders>
              <w:bottom w:val="double" w:sz="4" w:space="0" w:color="auto"/>
            </w:tcBorders>
          </w:tcPr>
          <w:p w14:paraId="55664510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10" w:type="pct"/>
            <w:tcBorders>
              <w:bottom w:val="double" w:sz="4" w:space="0" w:color="auto"/>
            </w:tcBorders>
          </w:tcPr>
          <w:p w14:paraId="4F745107" w14:textId="77777777" w:rsidR="00C863F8" w:rsidRPr="00893CAC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5" w:type="pct"/>
            <w:tcBorders>
              <w:bottom w:val="double" w:sz="4" w:space="0" w:color="auto"/>
            </w:tcBorders>
          </w:tcPr>
          <w:p w14:paraId="3C5547B2" w14:textId="77777777" w:rsidR="00C863F8" w:rsidRPr="002F4E17" w:rsidRDefault="00C863F8" w:rsidP="00C94B1F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1.96 (1.28-3.00) </w:t>
            </w:r>
            <w:r w:rsidRPr="00355708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en-GB"/>
              </w:rPr>
              <w:t>P=</w:t>
            </w:r>
            <w:r w:rsidRPr="52C064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0.002</w:t>
            </w:r>
          </w:p>
        </w:tc>
      </w:tr>
    </w:tbl>
    <w:p w14:paraId="2097D7E1" w14:textId="77777777" w:rsidR="00C863F8" w:rsidRPr="00B34B7A" w:rsidRDefault="00C863F8" w:rsidP="00C863F8">
      <w:pPr>
        <w:rPr>
          <w:highlight w:val="yellow"/>
        </w:rPr>
      </w:pPr>
    </w:p>
    <w:p w14:paraId="7C418CE1" w14:textId="77777777" w:rsidR="00C863F8" w:rsidRPr="00032229" w:rsidRDefault="00C863F8" w:rsidP="00C863F8">
      <w:pPr>
        <w:spacing w:line="480" w:lineRule="auto"/>
        <w:jc w:val="both"/>
        <w:rPr>
          <w:rFonts w:ascii="Arial" w:hAnsi="Arial" w:cs="Arial"/>
        </w:rPr>
      </w:pPr>
      <w:r w:rsidRPr="00526E18">
        <w:rPr>
          <w:rFonts w:ascii="Arial" w:hAnsi="Arial" w:cs="Arial"/>
          <w:b/>
          <w:bCs/>
          <w:highlight w:val="yellow"/>
        </w:rPr>
        <w:t xml:space="preserve">Legend: </w:t>
      </w:r>
      <w:r w:rsidRPr="00526E18">
        <w:rPr>
          <w:rFonts w:ascii="Arial" w:hAnsi="Arial" w:cs="Arial"/>
          <w:highlight w:val="yellow"/>
        </w:rPr>
        <w:t xml:space="preserve">Odds ratios, 95% confidence intervals, and </w:t>
      </w:r>
      <w:r w:rsidRPr="00526E18">
        <w:rPr>
          <w:rFonts w:ascii="Arial" w:hAnsi="Arial" w:cs="Arial"/>
          <w:caps/>
          <w:highlight w:val="yellow"/>
        </w:rPr>
        <w:t>p</w:t>
      </w:r>
      <w:r w:rsidRPr="00526E18">
        <w:rPr>
          <w:rFonts w:ascii="Arial" w:hAnsi="Arial" w:cs="Arial"/>
          <w:highlight w:val="yellow"/>
        </w:rPr>
        <w:t>-values from three nested multivariable models: SIMD quintile (</w:t>
      </w:r>
      <w:r w:rsidRPr="00526E18">
        <w:rPr>
          <w:rFonts w:ascii="Arial" w:hAnsi="Arial" w:cs="Arial"/>
          <w:b/>
          <w:bCs/>
          <w:highlight w:val="yellow"/>
        </w:rPr>
        <w:t>Model 1</w:t>
      </w:r>
      <w:r w:rsidRPr="00526E18">
        <w:rPr>
          <w:rFonts w:ascii="Arial" w:hAnsi="Arial" w:cs="Arial"/>
          <w:highlight w:val="yellow"/>
        </w:rPr>
        <w:t>, AIC: 692.06), income deprivation rate (</w:t>
      </w:r>
      <w:r w:rsidRPr="00526E18">
        <w:rPr>
          <w:rFonts w:ascii="Arial" w:hAnsi="Arial" w:cs="Arial"/>
          <w:b/>
          <w:bCs/>
          <w:highlight w:val="yellow"/>
        </w:rPr>
        <w:t>Model 2</w:t>
      </w:r>
      <w:r w:rsidRPr="00526E18">
        <w:rPr>
          <w:rFonts w:ascii="Arial" w:hAnsi="Arial" w:cs="Arial"/>
          <w:highlight w:val="yellow"/>
        </w:rPr>
        <w:t>, AIC: 685.83), and hospital admissions due to alcohol use (</w:t>
      </w:r>
      <w:r w:rsidRPr="00526E18">
        <w:rPr>
          <w:rFonts w:ascii="Arial" w:hAnsi="Arial" w:cs="Arial"/>
          <w:b/>
          <w:bCs/>
          <w:highlight w:val="yellow"/>
        </w:rPr>
        <w:t>Model 3</w:t>
      </w:r>
      <w:r w:rsidRPr="00526E18">
        <w:rPr>
          <w:rFonts w:ascii="Arial" w:hAnsi="Arial" w:cs="Arial"/>
          <w:highlight w:val="yellow"/>
        </w:rPr>
        <w:t>, AIC: 679.59). S</w:t>
      </w:r>
      <w:r w:rsidRPr="00526E18">
        <w:rPr>
          <w:rStyle w:val="normaltextrun"/>
          <w:rFonts w:ascii="Arial" w:hAnsi="Arial" w:cs="Arial"/>
          <w:highlight w:val="yellow"/>
        </w:rPr>
        <w:t xml:space="preserve">tandardised ratios in the SIMD were transformed into binary variables. Ratios represented observed occurrences divided by the predicted occurrences per datazone, where the reference value was 100, </w:t>
      </w:r>
      <w:r w:rsidRPr="00526E18">
        <w:rPr>
          <w:rFonts w:ascii="Arial" w:hAnsi="Arial" w:cs="Arial"/>
          <w:highlight w:val="yellow"/>
        </w:rPr>
        <w:t>which is the Scotland average for a population with the same age and sex profile</w:t>
      </w:r>
      <w:r w:rsidRPr="00526E18">
        <w:rPr>
          <w:rStyle w:val="normaltextrun"/>
          <w:rFonts w:ascii="Arial" w:hAnsi="Arial" w:cs="Arial"/>
          <w:highlight w:val="yellow"/>
        </w:rPr>
        <w:t xml:space="preserve">. SIMD indicators that were continuous variables (percentages, proportions, or time in minutes) were categorised into quartiles with the least deprived quartile as the reference. </w:t>
      </w:r>
      <w:r w:rsidRPr="00526E18">
        <w:rPr>
          <w:rFonts w:ascii="Arial" w:hAnsi="Arial" w:cs="Arial"/>
          <w:highlight w:val="yellow"/>
        </w:rPr>
        <w:t>Each multivariable model also had age, sex, Performance Status and clinical parameters at the time of admission as variables.</w:t>
      </w:r>
      <w:r w:rsidRPr="00032229">
        <w:rPr>
          <w:rFonts w:ascii="Arial" w:hAnsi="Arial" w:cs="Arial"/>
        </w:rPr>
        <w:t xml:space="preserve"> </w:t>
      </w:r>
    </w:p>
    <w:p w14:paraId="79C69224" w14:textId="77777777" w:rsidR="00C863F8" w:rsidRPr="00770356" w:rsidRDefault="00C863F8" w:rsidP="00C863F8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Arial" w:hAnsi="Arial" w:cs="Arial"/>
        </w:rPr>
      </w:pPr>
    </w:p>
    <w:bookmarkEnd w:id="0"/>
    <w:p w14:paraId="15BC06CA" w14:textId="77777777" w:rsidR="00201F70" w:rsidRDefault="007319A3"/>
    <w:sectPr w:rsidR="00201F70" w:rsidSect="007319A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3F8"/>
    <w:rsid w:val="00417E68"/>
    <w:rsid w:val="007319A3"/>
    <w:rsid w:val="00857094"/>
    <w:rsid w:val="00C8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65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F8"/>
  </w:style>
  <w:style w:type="paragraph" w:styleId="Heading1">
    <w:name w:val="heading 1"/>
    <w:basedOn w:val="Normal"/>
    <w:next w:val="Normal"/>
    <w:link w:val="Heading1Char"/>
    <w:uiPriority w:val="9"/>
    <w:qFormat/>
    <w:rsid w:val="00C86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link w:val="CaptionChar"/>
    <w:unhideWhenUsed/>
    <w:qFormat/>
    <w:rsid w:val="00C863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C86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ptionChar">
    <w:name w:val="Caption Char"/>
    <w:basedOn w:val="DefaultParagraphFont"/>
    <w:link w:val="Caption"/>
    <w:rsid w:val="00C863F8"/>
    <w:rPr>
      <w:i/>
      <w:iCs/>
      <w:color w:val="44546A" w:themeColor="text2"/>
      <w:sz w:val="18"/>
      <w:szCs w:val="18"/>
    </w:rPr>
  </w:style>
  <w:style w:type="paragraph" w:customStyle="1" w:styleId="paragraph">
    <w:name w:val="paragraph"/>
    <w:basedOn w:val="Normal"/>
    <w:rsid w:val="00C86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863F8"/>
  </w:style>
  <w:style w:type="character" w:styleId="LineNumber">
    <w:name w:val="line number"/>
    <w:basedOn w:val="DefaultParagraphFont"/>
    <w:uiPriority w:val="99"/>
    <w:semiHidden/>
    <w:unhideWhenUsed/>
    <w:rsid w:val="00C863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F8"/>
  </w:style>
  <w:style w:type="paragraph" w:styleId="Heading1">
    <w:name w:val="heading 1"/>
    <w:basedOn w:val="Normal"/>
    <w:next w:val="Normal"/>
    <w:link w:val="Heading1Char"/>
    <w:uiPriority w:val="9"/>
    <w:qFormat/>
    <w:rsid w:val="00C86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link w:val="CaptionChar"/>
    <w:unhideWhenUsed/>
    <w:qFormat/>
    <w:rsid w:val="00C863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C86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ptionChar">
    <w:name w:val="Caption Char"/>
    <w:basedOn w:val="DefaultParagraphFont"/>
    <w:link w:val="Caption"/>
    <w:rsid w:val="00C863F8"/>
    <w:rPr>
      <w:i/>
      <w:iCs/>
      <w:color w:val="44546A" w:themeColor="text2"/>
      <w:sz w:val="18"/>
      <w:szCs w:val="18"/>
    </w:rPr>
  </w:style>
  <w:style w:type="paragraph" w:customStyle="1" w:styleId="paragraph">
    <w:name w:val="paragraph"/>
    <w:basedOn w:val="Normal"/>
    <w:rsid w:val="00C86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863F8"/>
  </w:style>
  <w:style w:type="character" w:styleId="LineNumber">
    <w:name w:val="line number"/>
    <w:basedOn w:val="DefaultParagraphFont"/>
    <w:uiPriority w:val="99"/>
    <w:semiHidden/>
    <w:unhideWhenUsed/>
    <w:rsid w:val="00C86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Scopazzini</dc:creator>
  <cp:keywords/>
  <dc:description/>
  <cp:lastModifiedBy>Melanie Lapinig</cp:lastModifiedBy>
  <cp:revision>2</cp:revision>
  <dcterms:created xsi:type="dcterms:W3CDTF">2023-03-04T00:33:00Z</dcterms:created>
  <dcterms:modified xsi:type="dcterms:W3CDTF">2023-09-25T05:51:00Z</dcterms:modified>
</cp:coreProperties>
</file>