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X="-270" w:tblpY="849"/>
        <w:tblW w:w="10080" w:type="dxa"/>
        <w:tblLayout w:type="fixed"/>
        <w:tblLook w:val="04A0" w:firstRow="1" w:lastRow="0" w:firstColumn="1" w:lastColumn="0" w:noHBand="0" w:noVBand="1"/>
      </w:tblPr>
      <w:tblGrid>
        <w:gridCol w:w="2070"/>
        <w:gridCol w:w="3780"/>
        <w:gridCol w:w="1800"/>
        <w:gridCol w:w="2430"/>
      </w:tblGrid>
      <w:tr w:rsidR="00D809DF" w:rsidRPr="006F13C3" w14:paraId="2AD0F672" w14:textId="77777777" w:rsidTr="00B0342F">
        <w:trPr>
          <w:trHeight w:val="812"/>
        </w:trPr>
        <w:tc>
          <w:tcPr>
            <w:tcW w:w="10080" w:type="dxa"/>
            <w:gridSpan w:val="4"/>
            <w:tcBorders>
              <w:top w:val="nil"/>
              <w:left w:val="nil"/>
              <w:right w:val="nil"/>
            </w:tcBorders>
            <w:vAlign w:val="center"/>
          </w:tcPr>
          <w:p w14:paraId="6DB2DF07" w14:textId="5250890B" w:rsidR="00D809DF" w:rsidRPr="006F13C3" w:rsidRDefault="00D809DF" w:rsidP="00B0342F">
            <w:pPr>
              <w:jc w:val="center"/>
              <w:rPr>
                <w:rFonts w:ascii="Arial" w:hAnsi="Arial" w:cs="Arial"/>
                <w:b/>
                <w:bCs/>
              </w:rPr>
            </w:pPr>
            <w:r w:rsidRPr="006F13C3">
              <w:rPr>
                <w:rFonts w:ascii="Arial" w:hAnsi="Arial" w:cs="Arial"/>
                <w:b/>
                <w:bCs/>
              </w:rPr>
              <w:t xml:space="preserve">Appendix </w:t>
            </w:r>
            <w:r w:rsidR="003563F4">
              <w:rPr>
                <w:rFonts w:ascii="Arial" w:hAnsi="Arial" w:cs="Arial"/>
                <w:b/>
                <w:bCs/>
              </w:rPr>
              <w:t>B</w:t>
            </w:r>
          </w:p>
          <w:p w14:paraId="022309AE" w14:textId="77777777" w:rsidR="00D809DF" w:rsidRPr="006F13C3" w:rsidRDefault="00D809DF" w:rsidP="00B0342F">
            <w:pPr>
              <w:jc w:val="center"/>
              <w:rPr>
                <w:rFonts w:ascii="Arial" w:hAnsi="Arial" w:cs="Arial"/>
                <w:b/>
                <w:bCs/>
              </w:rPr>
            </w:pPr>
          </w:p>
          <w:p w14:paraId="15370EB0" w14:textId="77777777" w:rsidR="00D809DF" w:rsidRPr="006F13C3" w:rsidRDefault="00D809DF" w:rsidP="00B0342F">
            <w:pPr>
              <w:jc w:val="center"/>
              <w:rPr>
                <w:rFonts w:ascii="Arial" w:hAnsi="Arial" w:cs="Arial"/>
                <w:b/>
                <w:bCs/>
              </w:rPr>
            </w:pPr>
            <w:r w:rsidRPr="006F13C3">
              <w:rPr>
                <w:rFonts w:ascii="Arial" w:hAnsi="Arial" w:cs="Arial"/>
                <w:b/>
                <w:bCs/>
              </w:rPr>
              <w:t>Group-Based Trajectory Model Data Glossary</w:t>
            </w:r>
          </w:p>
          <w:p w14:paraId="7C3B2B6F" w14:textId="77777777" w:rsidR="00D809DF" w:rsidRPr="006F13C3" w:rsidRDefault="00D809DF" w:rsidP="00B0342F">
            <w:pPr>
              <w:jc w:val="center"/>
              <w:rPr>
                <w:rFonts w:ascii="Arial" w:hAnsi="Arial" w:cs="Arial"/>
                <w:b/>
                <w:bCs/>
              </w:rPr>
            </w:pPr>
          </w:p>
          <w:p w14:paraId="04FE4CB2" w14:textId="77777777" w:rsidR="00D809DF" w:rsidRPr="006F13C3" w:rsidRDefault="00D809DF" w:rsidP="00B0342F">
            <w:pPr>
              <w:jc w:val="center"/>
              <w:rPr>
                <w:rFonts w:ascii="Arial" w:hAnsi="Arial" w:cs="Arial"/>
                <w:b/>
                <w:bCs/>
              </w:rPr>
            </w:pPr>
          </w:p>
        </w:tc>
      </w:tr>
      <w:tr w:rsidR="00D809DF" w:rsidRPr="006F13C3" w14:paraId="001BF586" w14:textId="77777777" w:rsidTr="00B0342F">
        <w:trPr>
          <w:trHeight w:val="735"/>
        </w:trPr>
        <w:tc>
          <w:tcPr>
            <w:tcW w:w="2070" w:type="dxa"/>
            <w:shd w:val="clear" w:color="auto" w:fill="A8D08D" w:themeFill="accent6" w:themeFillTint="99"/>
            <w:vAlign w:val="center"/>
          </w:tcPr>
          <w:p w14:paraId="2D8B4C95" w14:textId="77777777" w:rsidR="00D809DF" w:rsidRPr="006F13C3" w:rsidRDefault="00D809DF" w:rsidP="00B0342F">
            <w:pPr>
              <w:jc w:val="center"/>
              <w:rPr>
                <w:rFonts w:ascii="Arial" w:hAnsi="Arial" w:cs="Arial"/>
                <w:b/>
                <w:bCs/>
              </w:rPr>
            </w:pPr>
            <w:r w:rsidRPr="006F13C3">
              <w:rPr>
                <w:rFonts w:ascii="Arial" w:hAnsi="Arial" w:cs="Arial"/>
                <w:b/>
                <w:bCs/>
              </w:rPr>
              <w:t>Descriptive Indicators</w:t>
            </w:r>
          </w:p>
        </w:tc>
        <w:tc>
          <w:tcPr>
            <w:tcW w:w="3780" w:type="dxa"/>
            <w:shd w:val="clear" w:color="auto" w:fill="A8D08D" w:themeFill="accent6" w:themeFillTint="99"/>
            <w:vAlign w:val="center"/>
          </w:tcPr>
          <w:p w14:paraId="5405A973" w14:textId="77777777" w:rsidR="00D809DF" w:rsidRPr="006F13C3" w:rsidRDefault="00D809DF" w:rsidP="00B0342F">
            <w:pPr>
              <w:jc w:val="center"/>
              <w:rPr>
                <w:rFonts w:ascii="Arial" w:hAnsi="Arial" w:cs="Arial"/>
                <w:b/>
                <w:bCs/>
              </w:rPr>
            </w:pPr>
            <w:r w:rsidRPr="006F13C3">
              <w:rPr>
                <w:rFonts w:ascii="Arial" w:hAnsi="Arial" w:cs="Arial"/>
                <w:b/>
                <w:bCs/>
              </w:rPr>
              <w:t>Description</w:t>
            </w:r>
          </w:p>
        </w:tc>
        <w:tc>
          <w:tcPr>
            <w:tcW w:w="1800" w:type="dxa"/>
            <w:shd w:val="clear" w:color="auto" w:fill="A8D08D" w:themeFill="accent6" w:themeFillTint="99"/>
            <w:vAlign w:val="center"/>
          </w:tcPr>
          <w:p w14:paraId="784278E4" w14:textId="77777777" w:rsidR="00D809DF" w:rsidRPr="006F13C3" w:rsidRDefault="00D809DF" w:rsidP="00B0342F">
            <w:pPr>
              <w:jc w:val="center"/>
              <w:rPr>
                <w:rFonts w:ascii="Arial" w:hAnsi="Arial" w:cs="Arial"/>
                <w:b/>
                <w:bCs/>
              </w:rPr>
            </w:pPr>
            <w:r w:rsidRPr="006F13C3">
              <w:rPr>
                <w:rFonts w:ascii="Arial" w:hAnsi="Arial" w:cs="Arial"/>
                <w:b/>
                <w:bCs/>
              </w:rPr>
              <w:t>Type</w:t>
            </w:r>
          </w:p>
        </w:tc>
        <w:tc>
          <w:tcPr>
            <w:tcW w:w="2430" w:type="dxa"/>
            <w:shd w:val="clear" w:color="auto" w:fill="A8D08D" w:themeFill="accent6" w:themeFillTint="99"/>
            <w:vAlign w:val="center"/>
          </w:tcPr>
          <w:p w14:paraId="2924B40C" w14:textId="77777777" w:rsidR="00D809DF" w:rsidRPr="006F13C3" w:rsidRDefault="00D809DF" w:rsidP="00B0342F">
            <w:pPr>
              <w:jc w:val="center"/>
              <w:rPr>
                <w:rFonts w:ascii="Arial" w:hAnsi="Arial" w:cs="Arial"/>
                <w:b/>
                <w:bCs/>
              </w:rPr>
            </w:pPr>
            <w:r w:rsidRPr="006F13C3">
              <w:rPr>
                <w:rFonts w:ascii="Arial" w:hAnsi="Arial" w:cs="Arial"/>
                <w:b/>
                <w:bCs/>
              </w:rPr>
              <w:t>Data Source</w:t>
            </w:r>
          </w:p>
        </w:tc>
      </w:tr>
      <w:tr w:rsidR="00D809DF" w:rsidRPr="006F13C3" w14:paraId="17082320" w14:textId="77777777" w:rsidTr="00B0342F">
        <w:trPr>
          <w:trHeight w:val="1165"/>
        </w:trPr>
        <w:tc>
          <w:tcPr>
            <w:tcW w:w="2070" w:type="dxa"/>
            <w:vAlign w:val="center"/>
          </w:tcPr>
          <w:p w14:paraId="4BA6BBE5" w14:textId="77777777" w:rsidR="00D809DF" w:rsidRPr="006F13C3" w:rsidRDefault="00D809DF" w:rsidP="00B0342F">
            <w:pPr>
              <w:jc w:val="center"/>
              <w:rPr>
                <w:rFonts w:ascii="Arial" w:hAnsi="Arial" w:cs="Arial"/>
                <w:b/>
                <w:bCs/>
              </w:rPr>
            </w:pPr>
            <w:r w:rsidRPr="006F13C3">
              <w:rPr>
                <w:rFonts w:ascii="Arial" w:hAnsi="Arial" w:cs="Arial"/>
                <w:b/>
                <w:bCs/>
              </w:rPr>
              <w:t>Alpha-3 code</w:t>
            </w:r>
          </w:p>
        </w:tc>
        <w:tc>
          <w:tcPr>
            <w:tcW w:w="3780" w:type="dxa"/>
            <w:vAlign w:val="center"/>
          </w:tcPr>
          <w:p w14:paraId="56830C18" w14:textId="77777777" w:rsidR="00D809DF" w:rsidRPr="006F13C3" w:rsidRDefault="00D809DF" w:rsidP="00B0342F">
            <w:pPr>
              <w:rPr>
                <w:rFonts w:ascii="Arial" w:hAnsi="Arial" w:cs="Arial"/>
              </w:rPr>
            </w:pPr>
            <w:r w:rsidRPr="006F13C3">
              <w:rPr>
                <w:rFonts w:ascii="Arial" w:hAnsi="Arial" w:cs="Arial"/>
              </w:rPr>
              <w:t>Standardized 3-letter country codes designated by the International Organization for Standardization</w:t>
            </w:r>
          </w:p>
        </w:tc>
        <w:tc>
          <w:tcPr>
            <w:tcW w:w="1800" w:type="dxa"/>
            <w:vAlign w:val="center"/>
          </w:tcPr>
          <w:p w14:paraId="7C73DD04" w14:textId="77777777" w:rsidR="00D809DF" w:rsidRPr="006F13C3" w:rsidRDefault="00D809DF" w:rsidP="00B0342F">
            <w:pPr>
              <w:jc w:val="center"/>
              <w:rPr>
                <w:rFonts w:ascii="Arial" w:hAnsi="Arial" w:cs="Arial"/>
              </w:rPr>
            </w:pPr>
            <w:r w:rsidRPr="006F13C3">
              <w:rPr>
                <w:rFonts w:ascii="Arial" w:hAnsi="Arial" w:cs="Arial"/>
              </w:rPr>
              <w:t>Alphanumeric</w:t>
            </w:r>
          </w:p>
        </w:tc>
        <w:tc>
          <w:tcPr>
            <w:tcW w:w="2430" w:type="dxa"/>
            <w:vAlign w:val="center"/>
          </w:tcPr>
          <w:p w14:paraId="03F2DCAA" w14:textId="77777777" w:rsidR="00D809DF" w:rsidRPr="006F13C3" w:rsidRDefault="00A20B02" w:rsidP="00B0342F">
            <w:pPr>
              <w:rPr>
                <w:rFonts w:ascii="Arial" w:hAnsi="Arial" w:cs="Arial"/>
              </w:rPr>
            </w:pPr>
            <w:hyperlink r:id="rId5" w:anchor="search" w:history="1">
              <w:r w:rsidR="00D809DF" w:rsidRPr="006F13C3">
                <w:rPr>
                  <w:rStyle w:val="Hyperlink"/>
                  <w:rFonts w:ascii="Arial" w:hAnsi="Arial" w:cs="Arial"/>
                </w:rPr>
                <w:t>ISO Alpha-3 codes</w:t>
              </w:r>
            </w:hyperlink>
          </w:p>
        </w:tc>
      </w:tr>
      <w:tr w:rsidR="00D809DF" w:rsidRPr="006F13C3" w14:paraId="59E5E146" w14:textId="77777777" w:rsidTr="00B0342F">
        <w:trPr>
          <w:trHeight w:val="808"/>
        </w:trPr>
        <w:tc>
          <w:tcPr>
            <w:tcW w:w="2070" w:type="dxa"/>
            <w:shd w:val="clear" w:color="auto" w:fill="A8D08D" w:themeFill="accent6" w:themeFillTint="99"/>
            <w:vAlign w:val="center"/>
          </w:tcPr>
          <w:p w14:paraId="2E385366" w14:textId="77777777" w:rsidR="00D809DF" w:rsidRPr="006F13C3" w:rsidRDefault="00D809DF" w:rsidP="00B0342F">
            <w:pPr>
              <w:jc w:val="center"/>
              <w:rPr>
                <w:rFonts w:ascii="Arial" w:hAnsi="Arial" w:cs="Arial"/>
                <w:b/>
                <w:bCs/>
              </w:rPr>
            </w:pPr>
            <w:r w:rsidRPr="006F13C3">
              <w:rPr>
                <w:rFonts w:ascii="Arial" w:hAnsi="Arial" w:cs="Arial"/>
                <w:b/>
                <w:bCs/>
              </w:rPr>
              <w:t>Independent Variables</w:t>
            </w:r>
          </w:p>
        </w:tc>
        <w:tc>
          <w:tcPr>
            <w:tcW w:w="3780" w:type="dxa"/>
            <w:shd w:val="clear" w:color="auto" w:fill="A8D08D" w:themeFill="accent6" w:themeFillTint="99"/>
            <w:vAlign w:val="center"/>
          </w:tcPr>
          <w:p w14:paraId="41E4428D" w14:textId="77777777" w:rsidR="00D809DF" w:rsidRPr="006F13C3" w:rsidRDefault="00D809DF" w:rsidP="00B0342F">
            <w:pPr>
              <w:jc w:val="center"/>
              <w:rPr>
                <w:rFonts w:ascii="Arial" w:hAnsi="Arial" w:cs="Arial"/>
              </w:rPr>
            </w:pPr>
            <w:r w:rsidRPr="006F13C3">
              <w:rPr>
                <w:rFonts w:ascii="Arial" w:hAnsi="Arial" w:cs="Arial"/>
                <w:b/>
                <w:bCs/>
              </w:rPr>
              <w:t>Description</w:t>
            </w:r>
          </w:p>
        </w:tc>
        <w:tc>
          <w:tcPr>
            <w:tcW w:w="1800" w:type="dxa"/>
            <w:shd w:val="clear" w:color="auto" w:fill="A8D08D" w:themeFill="accent6" w:themeFillTint="99"/>
            <w:vAlign w:val="center"/>
          </w:tcPr>
          <w:p w14:paraId="6CD9F489" w14:textId="77777777" w:rsidR="00D809DF" w:rsidRPr="006F13C3" w:rsidRDefault="00D809DF" w:rsidP="00B0342F">
            <w:pPr>
              <w:jc w:val="center"/>
              <w:rPr>
                <w:rFonts w:ascii="Arial" w:hAnsi="Arial" w:cs="Arial"/>
              </w:rPr>
            </w:pPr>
            <w:r w:rsidRPr="006F13C3">
              <w:rPr>
                <w:rFonts w:ascii="Arial" w:hAnsi="Arial" w:cs="Arial"/>
                <w:b/>
                <w:bCs/>
              </w:rPr>
              <w:t>Type</w:t>
            </w:r>
          </w:p>
        </w:tc>
        <w:tc>
          <w:tcPr>
            <w:tcW w:w="2430" w:type="dxa"/>
            <w:shd w:val="clear" w:color="auto" w:fill="A8D08D" w:themeFill="accent6" w:themeFillTint="99"/>
            <w:vAlign w:val="center"/>
          </w:tcPr>
          <w:p w14:paraId="00871965" w14:textId="77777777" w:rsidR="00D809DF" w:rsidRPr="006F13C3" w:rsidRDefault="00D809DF" w:rsidP="00B0342F">
            <w:pPr>
              <w:jc w:val="center"/>
              <w:rPr>
                <w:rFonts w:ascii="Arial" w:hAnsi="Arial" w:cs="Arial"/>
              </w:rPr>
            </w:pPr>
            <w:r w:rsidRPr="006F13C3">
              <w:rPr>
                <w:rFonts w:ascii="Arial" w:hAnsi="Arial" w:cs="Arial"/>
                <w:b/>
                <w:bCs/>
              </w:rPr>
              <w:t>Data Source</w:t>
            </w:r>
          </w:p>
        </w:tc>
      </w:tr>
      <w:tr w:rsidR="00D809DF" w:rsidRPr="006F13C3" w14:paraId="5605AF2F" w14:textId="77777777" w:rsidTr="00B0342F">
        <w:trPr>
          <w:trHeight w:val="1464"/>
        </w:trPr>
        <w:tc>
          <w:tcPr>
            <w:tcW w:w="2070" w:type="dxa"/>
            <w:vAlign w:val="center"/>
          </w:tcPr>
          <w:p w14:paraId="6300335D" w14:textId="77777777" w:rsidR="00D809DF" w:rsidRPr="006F13C3" w:rsidRDefault="00D809DF" w:rsidP="00B0342F">
            <w:pPr>
              <w:jc w:val="center"/>
              <w:rPr>
                <w:rFonts w:ascii="Arial" w:hAnsi="Arial" w:cs="Arial"/>
                <w:b/>
                <w:bCs/>
              </w:rPr>
            </w:pPr>
            <w:r w:rsidRPr="006F13C3">
              <w:rPr>
                <w:rFonts w:ascii="Arial" w:hAnsi="Arial" w:cs="Arial"/>
                <w:b/>
                <w:bCs/>
              </w:rPr>
              <w:t>Antenatal care coverage</w:t>
            </w:r>
          </w:p>
        </w:tc>
        <w:tc>
          <w:tcPr>
            <w:tcW w:w="3780" w:type="dxa"/>
            <w:vAlign w:val="center"/>
          </w:tcPr>
          <w:p w14:paraId="19BF6289" w14:textId="77777777" w:rsidR="00D809DF" w:rsidRPr="006F13C3" w:rsidRDefault="00D809DF" w:rsidP="00B0342F">
            <w:pPr>
              <w:rPr>
                <w:rFonts w:ascii="Arial" w:hAnsi="Arial" w:cs="Arial"/>
              </w:rPr>
            </w:pPr>
            <w:r w:rsidRPr="006F13C3">
              <w:rPr>
                <w:rFonts w:ascii="Arial" w:hAnsi="Arial" w:cs="Arial"/>
              </w:rPr>
              <w:t>National coverage of at least one antenatal care visit (%)</w:t>
            </w:r>
          </w:p>
        </w:tc>
        <w:tc>
          <w:tcPr>
            <w:tcW w:w="1800" w:type="dxa"/>
            <w:vAlign w:val="center"/>
          </w:tcPr>
          <w:p w14:paraId="5E33DCE3" w14:textId="77777777" w:rsidR="00D809DF" w:rsidRPr="006F13C3" w:rsidRDefault="00D809DF" w:rsidP="00B0342F">
            <w:pPr>
              <w:jc w:val="center"/>
              <w:rPr>
                <w:rFonts w:ascii="Arial" w:hAnsi="Arial" w:cs="Arial"/>
              </w:rPr>
            </w:pPr>
            <w:r w:rsidRPr="006F13C3">
              <w:rPr>
                <w:rFonts w:ascii="Arial" w:hAnsi="Arial" w:cs="Arial"/>
              </w:rPr>
              <w:t>Continuous</w:t>
            </w:r>
          </w:p>
        </w:tc>
        <w:tc>
          <w:tcPr>
            <w:tcW w:w="2430" w:type="dxa"/>
            <w:vAlign w:val="center"/>
          </w:tcPr>
          <w:p w14:paraId="06ADD65F" w14:textId="77777777" w:rsidR="00D809DF" w:rsidRPr="006F13C3" w:rsidRDefault="00A20B02" w:rsidP="00B0342F">
            <w:pPr>
              <w:rPr>
                <w:rFonts w:ascii="Arial" w:hAnsi="Arial" w:cs="Arial"/>
              </w:rPr>
            </w:pPr>
            <w:hyperlink r:id="rId6" w:history="1">
              <w:r w:rsidR="00D809DF" w:rsidRPr="006F13C3">
                <w:rPr>
                  <w:rStyle w:val="Hyperlink"/>
                  <w:rFonts w:ascii="Arial" w:hAnsi="Arial" w:cs="Arial"/>
                </w:rPr>
                <w:t>Demographic and Health Surveys (DHS)</w:t>
              </w:r>
            </w:hyperlink>
            <w:r w:rsidR="00D809DF" w:rsidRPr="006F13C3">
              <w:rPr>
                <w:rFonts w:ascii="Arial" w:hAnsi="Arial" w:cs="Arial"/>
              </w:rPr>
              <w:t xml:space="preserve"> &amp; </w:t>
            </w:r>
            <w:hyperlink r:id="rId7" w:history="1">
              <w:r w:rsidR="00D809DF" w:rsidRPr="006F13C3">
                <w:rPr>
                  <w:rStyle w:val="Hyperlink"/>
                  <w:rFonts w:ascii="Arial" w:hAnsi="Arial" w:cs="Arial"/>
                </w:rPr>
                <w:t>Multiple Indicator Cluster Surveys (MICS)</w:t>
              </w:r>
            </w:hyperlink>
          </w:p>
        </w:tc>
      </w:tr>
      <w:tr w:rsidR="00D809DF" w:rsidRPr="006F13C3" w14:paraId="31BE02CE" w14:textId="77777777" w:rsidTr="00B0342F">
        <w:trPr>
          <w:trHeight w:val="1906"/>
        </w:trPr>
        <w:tc>
          <w:tcPr>
            <w:tcW w:w="2070" w:type="dxa"/>
            <w:vAlign w:val="center"/>
          </w:tcPr>
          <w:p w14:paraId="331E9284" w14:textId="77777777" w:rsidR="00D809DF" w:rsidRPr="006F13C3" w:rsidRDefault="00D809DF" w:rsidP="00B0342F">
            <w:pPr>
              <w:jc w:val="center"/>
              <w:rPr>
                <w:rFonts w:ascii="Arial" w:hAnsi="Arial" w:cs="Arial"/>
                <w:b/>
                <w:bCs/>
              </w:rPr>
            </w:pPr>
            <w:r w:rsidRPr="006F13C3">
              <w:rPr>
                <w:rFonts w:ascii="Arial" w:hAnsi="Arial" w:cs="Arial"/>
                <w:b/>
                <w:bCs/>
              </w:rPr>
              <w:t>Control of corruption</w:t>
            </w:r>
          </w:p>
        </w:tc>
        <w:tc>
          <w:tcPr>
            <w:tcW w:w="3780" w:type="dxa"/>
            <w:vAlign w:val="center"/>
          </w:tcPr>
          <w:p w14:paraId="36E78FC5" w14:textId="77777777" w:rsidR="00D809DF" w:rsidRPr="006F13C3" w:rsidRDefault="00D809DF" w:rsidP="00B0342F">
            <w:pPr>
              <w:rPr>
                <w:rFonts w:ascii="Arial" w:hAnsi="Arial" w:cs="Arial"/>
              </w:rPr>
            </w:pPr>
            <w:r w:rsidRPr="006F13C3">
              <w:rPr>
                <w:rFonts w:ascii="Arial" w:hAnsi="Arial" w:cs="Arial"/>
              </w:rPr>
              <w:t>Measurement of perceptions of the extent to which public power is exercised for private gain, including both petty and grand forms of corruption, as well as "capture" of the state by elites and private interests</w:t>
            </w:r>
          </w:p>
        </w:tc>
        <w:tc>
          <w:tcPr>
            <w:tcW w:w="1800" w:type="dxa"/>
            <w:vAlign w:val="center"/>
          </w:tcPr>
          <w:p w14:paraId="6C834CC9" w14:textId="77777777" w:rsidR="00D809DF" w:rsidRPr="006F13C3" w:rsidRDefault="00D809DF" w:rsidP="00B0342F">
            <w:pPr>
              <w:jc w:val="center"/>
              <w:rPr>
                <w:rFonts w:ascii="Arial" w:hAnsi="Arial" w:cs="Arial"/>
              </w:rPr>
            </w:pPr>
            <w:r w:rsidRPr="006F13C3">
              <w:rPr>
                <w:rFonts w:ascii="Arial" w:hAnsi="Arial" w:cs="Arial"/>
              </w:rPr>
              <w:t>Continuous</w:t>
            </w:r>
          </w:p>
        </w:tc>
        <w:tc>
          <w:tcPr>
            <w:tcW w:w="2430" w:type="dxa"/>
            <w:vAlign w:val="center"/>
          </w:tcPr>
          <w:p w14:paraId="04259B28" w14:textId="77777777" w:rsidR="00D809DF" w:rsidRPr="006F13C3" w:rsidRDefault="00A20B02" w:rsidP="00B0342F">
            <w:pPr>
              <w:rPr>
                <w:rFonts w:ascii="Arial" w:hAnsi="Arial" w:cs="Arial"/>
              </w:rPr>
            </w:pPr>
            <w:hyperlink r:id="rId8" w:history="1">
              <w:r w:rsidR="00D809DF" w:rsidRPr="006F13C3">
                <w:rPr>
                  <w:rStyle w:val="Hyperlink"/>
                  <w:rFonts w:ascii="Arial" w:hAnsi="Arial" w:cs="Arial"/>
                </w:rPr>
                <w:t>Worldwide Governance Indicators</w:t>
              </w:r>
            </w:hyperlink>
          </w:p>
        </w:tc>
      </w:tr>
      <w:tr w:rsidR="00D809DF" w:rsidRPr="006F13C3" w14:paraId="6DF2A1AF" w14:textId="77777777" w:rsidTr="00B0342F">
        <w:trPr>
          <w:trHeight w:val="1366"/>
        </w:trPr>
        <w:tc>
          <w:tcPr>
            <w:tcW w:w="2070" w:type="dxa"/>
            <w:vAlign w:val="center"/>
          </w:tcPr>
          <w:p w14:paraId="617E784B" w14:textId="77777777" w:rsidR="00D809DF" w:rsidRPr="006F13C3" w:rsidRDefault="00D809DF" w:rsidP="00B0342F">
            <w:pPr>
              <w:jc w:val="center"/>
              <w:rPr>
                <w:rFonts w:ascii="Arial" w:hAnsi="Arial" w:cs="Arial"/>
                <w:b/>
                <w:bCs/>
              </w:rPr>
            </w:pPr>
            <w:r w:rsidRPr="006F13C3">
              <w:rPr>
                <w:rFonts w:ascii="Arial" w:hAnsi="Arial" w:cs="Arial"/>
                <w:b/>
                <w:bCs/>
              </w:rPr>
              <w:t>Diphtheria-tetanus-pertussis vaccination coverage</w:t>
            </w:r>
          </w:p>
        </w:tc>
        <w:tc>
          <w:tcPr>
            <w:tcW w:w="3780" w:type="dxa"/>
            <w:vAlign w:val="center"/>
          </w:tcPr>
          <w:p w14:paraId="4BD9BED2" w14:textId="77777777" w:rsidR="00D809DF" w:rsidRPr="006F13C3" w:rsidRDefault="00D809DF" w:rsidP="00B0342F">
            <w:pPr>
              <w:rPr>
                <w:rFonts w:ascii="Arial" w:hAnsi="Arial" w:cs="Arial"/>
              </w:rPr>
            </w:pPr>
            <w:r w:rsidRPr="006F13C3">
              <w:rPr>
                <w:rFonts w:ascii="Arial" w:hAnsi="Arial" w:cs="Arial"/>
              </w:rPr>
              <w:t>National coverage of the third dose of diphtheria-tetanus-pertussis-containing vaccine (%)</w:t>
            </w:r>
          </w:p>
        </w:tc>
        <w:tc>
          <w:tcPr>
            <w:tcW w:w="1800" w:type="dxa"/>
            <w:vAlign w:val="center"/>
          </w:tcPr>
          <w:p w14:paraId="7B7A5581" w14:textId="77777777" w:rsidR="00D809DF" w:rsidRPr="006F13C3" w:rsidRDefault="00D809DF" w:rsidP="00B0342F">
            <w:pPr>
              <w:jc w:val="center"/>
              <w:rPr>
                <w:rFonts w:ascii="Arial" w:hAnsi="Arial" w:cs="Arial"/>
              </w:rPr>
            </w:pPr>
            <w:r w:rsidRPr="006F13C3">
              <w:rPr>
                <w:rFonts w:ascii="Arial" w:hAnsi="Arial" w:cs="Arial"/>
              </w:rPr>
              <w:t>Continuous</w:t>
            </w:r>
          </w:p>
        </w:tc>
        <w:tc>
          <w:tcPr>
            <w:tcW w:w="2430" w:type="dxa"/>
            <w:vAlign w:val="center"/>
          </w:tcPr>
          <w:p w14:paraId="1F2F2030" w14:textId="5EF107C8" w:rsidR="00D809DF" w:rsidRPr="006F13C3" w:rsidRDefault="00A20B02" w:rsidP="00B0342F">
            <w:pPr>
              <w:rPr>
                <w:rFonts w:ascii="Arial" w:hAnsi="Arial" w:cs="Arial"/>
              </w:rPr>
            </w:pPr>
            <w:hyperlink r:id="rId9" w:history="1">
              <w:r w:rsidR="00D809DF" w:rsidRPr="006F13C3">
                <w:rPr>
                  <w:rStyle w:val="Hyperlink"/>
                  <w:rFonts w:ascii="Arial" w:hAnsi="Arial" w:cs="Arial"/>
                </w:rPr>
                <w:t>WHO-UNICEF Joint Reporting Forms on Immunization</w:t>
              </w:r>
            </w:hyperlink>
          </w:p>
        </w:tc>
      </w:tr>
      <w:tr w:rsidR="00D809DF" w:rsidRPr="006F13C3" w14:paraId="2185D631" w14:textId="77777777" w:rsidTr="00B0342F">
        <w:trPr>
          <w:trHeight w:val="324"/>
        </w:trPr>
        <w:tc>
          <w:tcPr>
            <w:tcW w:w="2070" w:type="dxa"/>
            <w:vAlign w:val="center"/>
          </w:tcPr>
          <w:p w14:paraId="1031A506" w14:textId="77777777" w:rsidR="00D809DF" w:rsidRPr="006F13C3" w:rsidRDefault="00D809DF" w:rsidP="00B0342F">
            <w:pPr>
              <w:jc w:val="center"/>
              <w:rPr>
                <w:rFonts w:ascii="Arial" w:hAnsi="Arial" w:cs="Arial"/>
                <w:b/>
                <w:bCs/>
              </w:rPr>
            </w:pPr>
            <w:r w:rsidRPr="006F13C3">
              <w:rPr>
                <w:rFonts w:ascii="Arial" w:hAnsi="Arial" w:cs="Arial"/>
                <w:b/>
                <w:bCs/>
              </w:rPr>
              <w:t>Distance to the nearest health facility</w:t>
            </w:r>
          </w:p>
        </w:tc>
        <w:tc>
          <w:tcPr>
            <w:tcW w:w="3780" w:type="dxa"/>
            <w:vAlign w:val="center"/>
          </w:tcPr>
          <w:p w14:paraId="5B9480C3" w14:textId="77777777" w:rsidR="00D809DF" w:rsidRPr="006F13C3" w:rsidRDefault="00D809DF" w:rsidP="00B0342F">
            <w:pPr>
              <w:rPr>
                <w:rFonts w:ascii="Arial" w:hAnsi="Arial" w:cs="Arial"/>
              </w:rPr>
            </w:pPr>
            <w:r w:rsidRPr="006F13C3">
              <w:rPr>
                <w:rFonts w:ascii="Arial" w:hAnsi="Arial" w:cs="Arial"/>
              </w:rPr>
              <w:t>Proportion of the population more than 60 minutes away (by walking) from the nearest health facility (%)</w:t>
            </w:r>
          </w:p>
        </w:tc>
        <w:tc>
          <w:tcPr>
            <w:tcW w:w="1800" w:type="dxa"/>
            <w:vAlign w:val="center"/>
          </w:tcPr>
          <w:p w14:paraId="6B1CB1C6" w14:textId="77777777" w:rsidR="00D809DF" w:rsidRPr="006F13C3" w:rsidRDefault="00D809DF" w:rsidP="00B0342F">
            <w:pPr>
              <w:jc w:val="center"/>
              <w:rPr>
                <w:rFonts w:ascii="Arial" w:hAnsi="Arial" w:cs="Arial"/>
              </w:rPr>
            </w:pPr>
            <w:r w:rsidRPr="006F13C3">
              <w:rPr>
                <w:rFonts w:ascii="Arial" w:hAnsi="Arial" w:cs="Arial"/>
              </w:rPr>
              <w:t>Continuous</w:t>
            </w:r>
          </w:p>
        </w:tc>
        <w:tc>
          <w:tcPr>
            <w:tcW w:w="2430" w:type="dxa"/>
            <w:vAlign w:val="center"/>
          </w:tcPr>
          <w:p w14:paraId="46DCD936" w14:textId="77777777" w:rsidR="00D809DF" w:rsidRPr="006F13C3" w:rsidRDefault="00A20B02" w:rsidP="00B0342F">
            <w:pPr>
              <w:rPr>
                <w:rFonts w:ascii="Arial" w:hAnsi="Arial" w:cs="Arial"/>
              </w:rPr>
            </w:pPr>
            <w:hyperlink r:id="rId10" w:history="1">
              <w:r w:rsidR="00D809DF" w:rsidRPr="006F13C3">
                <w:rPr>
                  <w:rStyle w:val="Hyperlink"/>
                  <w:rFonts w:ascii="Arial" w:hAnsi="Arial" w:cs="Arial"/>
                </w:rPr>
                <w:t xml:space="preserve">Weiss et al. (“Global maps of travel time to healthcare facilities,” </w:t>
              </w:r>
              <w:r w:rsidR="00D809DF" w:rsidRPr="006F13C3">
                <w:rPr>
                  <w:rStyle w:val="Hyperlink"/>
                  <w:rFonts w:ascii="Arial" w:hAnsi="Arial" w:cs="Arial"/>
                  <w:i/>
                  <w:iCs/>
                </w:rPr>
                <w:t>Nature Medicine</w:t>
              </w:r>
              <w:r w:rsidR="00D809DF" w:rsidRPr="006F13C3">
                <w:rPr>
                  <w:rStyle w:val="Hyperlink"/>
                  <w:rFonts w:ascii="Arial" w:hAnsi="Arial" w:cs="Arial"/>
                </w:rPr>
                <w:t>)</w:t>
              </w:r>
            </w:hyperlink>
          </w:p>
        </w:tc>
      </w:tr>
      <w:tr w:rsidR="00D809DF" w:rsidRPr="006F13C3" w14:paraId="205B7DAD" w14:textId="77777777" w:rsidTr="00B0342F">
        <w:trPr>
          <w:trHeight w:val="1229"/>
        </w:trPr>
        <w:tc>
          <w:tcPr>
            <w:tcW w:w="2070" w:type="dxa"/>
            <w:vAlign w:val="center"/>
          </w:tcPr>
          <w:p w14:paraId="2676ED05" w14:textId="77777777" w:rsidR="00D809DF" w:rsidRPr="006F13C3" w:rsidRDefault="00D809DF" w:rsidP="00B0342F">
            <w:pPr>
              <w:jc w:val="center"/>
              <w:rPr>
                <w:rFonts w:ascii="Arial" w:hAnsi="Arial" w:cs="Arial"/>
                <w:b/>
                <w:bCs/>
              </w:rPr>
            </w:pPr>
            <w:r w:rsidRPr="006F13C3">
              <w:rPr>
                <w:rFonts w:ascii="Arial" w:hAnsi="Arial" w:cs="Arial"/>
                <w:b/>
                <w:bCs/>
              </w:rPr>
              <w:t>External resources for health per capita</w:t>
            </w:r>
          </w:p>
        </w:tc>
        <w:tc>
          <w:tcPr>
            <w:tcW w:w="3780" w:type="dxa"/>
            <w:vAlign w:val="center"/>
          </w:tcPr>
          <w:p w14:paraId="3B6F9CC7" w14:textId="77777777" w:rsidR="00D809DF" w:rsidRPr="006F13C3" w:rsidRDefault="00D809DF" w:rsidP="00B0342F">
            <w:pPr>
              <w:rPr>
                <w:rFonts w:ascii="Arial" w:hAnsi="Arial" w:cs="Arial"/>
              </w:rPr>
            </w:pPr>
            <w:r w:rsidRPr="006F13C3">
              <w:rPr>
                <w:rFonts w:ascii="Arial" w:hAnsi="Arial" w:cs="Arial"/>
              </w:rPr>
              <w:t>External resources for health per capita (expressed in current international dollars, purchasing power parity)</w:t>
            </w:r>
          </w:p>
        </w:tc>
        <w:tc>
          <w:tcPr>
            <w:tcW w:w="1800" w:type="dxa"/>
            <w:vAlign w:val="center"/>
          </w:tcPr>
          <w:p w14:paraId="43DE4E77" w14:textId="77777777" w:rsidR="00D809DF" w:rsidRPr="006F13C3" w:rsidRDefault="00D809DF" w:rsidP="00B0342F">
            <w:pPr>
              <w:jc w:val="center"/>
              <w:rPr>
                <w:rFonts w:ascii="Arial" w:hAnsi="Arial" w:cs="Arial"/>
              </w:rPr>
            </w:pPr>
            <w:r w:rsidRPr="006F13C3">
              <w:rPr>
                <w:rFonts w:ascii="Arial" w:hAnsi="Arial" w:cs="Arial"/>
              </w:rPr>
              <w:t>Continuous</w:t>
            </w:r>
          </w:p>
        </w:tc>
        <w:tc>
          <w:tcPr>
            <w:tcW w:w="2430" w:type="dxa"/>
            <w:vAlign w:val="center"/>
          </w:tcPr>
          <w:p w14:paraId="427512B5" w14:textId="77777777" w:rsidR="00D809DF" w:rsidRPr="006F13C3" w:rsidRDefault="00A20B02" w:rsidP="00B0342F">
            <w:pPr>
              <w:rPr>
                <w:rFonts w:ascii="Arial" w:hAnsi="Arial" w:cs="Arial"/>
              </w:rPr>
            </w:pPr>
            <w:hyperlink r:id="rId11" w:history="1">
              <w:r w:rsidR="00D809DF" w:rsidRPr="006F13C3">
                <w:rPr>
                  <w:rStyle w:val="Hyperlink"/>
                  <w:rFonts w:ascii="Arial" w:hAnsi="Arial" w:cs="Arial"/>
                </w:rPr>
                <w:t>WHO Global Health Expenditure Database</w:t>
              </w:r>
            </w:hyperlink>
          </w:p>
        </w:tc>
      </w:tr>
      <w:tr w:rsidR="00D809DF" w:rsidRPr="006F13C3" w14:paraId="150976C5" w14:textId="77777777" w:rsidTr="00B0342F">
        <w:trPr>
          <w:trHeight w:val="1430"/>
        </w:trPr>
        <w:tc>
          <w:tcPr>
            <w:tcW w:w="2070" w:type="dxa"/>
            <w:shd w:val="clear" w:color="auto" w:fill="A8D08D" w:themeFill="accent6" w:themeFillTint="99"/>
            <w:vAlign w:val="center"/>
          </w:tcPr>
          <w:p w14:paraId="70F11A1B" w14:textId="77777777" w:rsidR="00D809DF" w:rsidRPr="006F13C3" w:rsidRDefault="00D809DF" w:rsidP="00B0342F">
            <w:pPr>
              <w:jc w:val="center"/>
              <w:rPr>
                <w:rFonts w:ascii="Arial" w:hAnsi="Arial" w:cs="Arial"/>
                <w:b/>
                <w:bCs/>
              </w:rPr>
            </w:pPr>
            <w:r w:rsidRPr="006F13C3">
              <w:rPr>
                <w:rFonts w:ascii="Arial" w:hAnsi="Arial" w:cs="Arial"/>
                <w:b/>
                <w:bCs/>
              </w:rPr>
              <w:lastRenderedPageBreak/>
              <w:t>Independent Variables</w:t>
            </w:r>
          </w:p>
        </w:tc>
        <w:tc>
          <w:tcPr>
            <w:tcW w:w="3780" w:type="dxa"/>
            <w:shd w:val="clear" w:color="auto" w:fill="A8D08D" w:themeFill="accent6" w:themeFillTint="99"/>
            <w:vAlign w:val="center"/>
          </w:tcPr>
          <w:p w14:paraId="6C8369DA" w14:textId="77777777" w:rsidR="00D809DF" w:rsidRPr="006F13C3" w:rsidRDefault="00D809DF" w:rsidP="00B0342F">
            <w:pPr>
              <w:jc w:val="center"/>
              <w:rPr>
                <w:rFonts w:ascii="Arial" w:hAnsi="Arial" w:cs="Arial"/>
              </w:rPr>
            </w:pPr>
            <w:r w:rsidRPr="006F13C3">
              <w:rPr>
                <w:rFonts w:ascii="Arial" w:hAnsi="Arial" w:cs="Arial"/>
                <w:b/>
                <w:bCs/>
              </w:rPr>
              <w:t>Description</w:t>
            </w:r>
          </w:p>
        </w:tc>
        <w:tc>
          <w:tcPr>
            <w:tcW w:w="1800" w:type="dxa"/>
            <w:shd w:val="clear" w:color="auto" w:fill="A8D08D" w:themeFill="accent6" w:themeFillTint="99"/>
            <w:vAlign w:val="center"/>
          </w:tcPr>
          <w:p w14:paraId="0880CDB4" w14:textId="77777777" w:rsidR="00D809DF" w:rsidRPr="006F13C3" w:rsidRDefault="00D809DF" w:rsidP="00B0342F">
            <w:pPr>
              <w:jc w:val="center"/>
              <w:rPr>
                <w:rFonts w:ascii="Arial" w:hAnsi="Arial" w:cs="Arial"/>
              </w:rPr>
            </w:pPr>
            <w:r w:rsidRPr="006F13C3">
              <w:rPr>
                <w:rFonts w:ascii="Arial" w:hAnsi="Arial" w:cs="Arial"/>
                <w:b/>
                <w:bCs/>
              </w:rPr>
              <w:t>Type</w:t>
            </w:r>
          </w:p>
        </w:tc>
        <w:tc>
          <w:tcPr>
            <w:tcW w:w="2430" w:type="dxa"/>
            <w:shd w:val="clear" w:color="auto" w:fill="A8D08D" w:themeFill="accent6" w:themeFillTint="99"/>
            <w:vAlign w:val="center"/>
          </w:tcPr>
          <w:p w14:paraId="50602F75" w14:textId="77777777" w:rsidR="00D809DF" w:rsidRPr="006F13C3" w:rsidRDefault="00D809DF" w:rsidP="00B0342F">
            <w:pPr>
              <w:jc w:val="center"/>
              <w:rPr>
                <w:rFonts w:ascii="Arial" w:hAnsi="Arial" w:cs="Arial"/>
              </w:rPr>
            </w:pPr>
            <w:r w:rsidRPr="006F13C3">
              <w:rPr>
                <w:rFonts w:ascii="Arial" w:hAnsi="Arial" w:cs="Arial"/>
                <w:b/>
                <w:bCs/>
              </w:rPr>
              <w:t>Data Source</w:t>
            </w:r>
          </w:p>
        </w:tc>
      </w:tr>
      <w:tr w:rsidR="00D809DF" w:rsidRPr="006F13C3" w14:paraId="5516CB2A" w14:textId="77777777" w:rsidTr="00B0342F">
        <w:trPr>
          <w:trHeight w:val="2144"/>
        </w:trPr>
        <w:tc>
          <w:tcPr>
            <w:tcW w:w="2070" w:type="dxa"/>
            <w:vAlign w:val="center"/>
          </w:tcPr>
          <w:p w14:paraId="271E202F" w14:textId="77777777" w:rsidR="00D809DF" w:rsidRPr="006F13C3" w:rsidRDefault="00D809DF" w:rsidP="00B0342F">
            <w:pPr>
              <w:jc w:val="center"/>
              <w:rPr>
                <w:rFonts w:ascii="Arial" w:hAnsi="Arial" w:cs="Arial"/>
                <w:b/>
                <w:bCs/>
              </w:rPr>
            </w:pPr>
            <w:r w:rsidRPr="006F13C3">
              <w:rPr>
                <w:rFonts w:ascii="Arial" w:hAnsi="Arial" w:cs="Arial"/>
                <w:b/>
                <w:bCs/>
              </w:rPr>
              <w:t xml:space="preserve">Gender </w:t>
            </w:r>
          </w:p>
          <w:p w14:paraId="49C582E4" w14:textId="77777777" w:rsidR="00D809DF" w:rsidRPr="006F13C3" w:rsidRDefault="00D809DF" w:rsidP="00B0342F">
            <w:pPr>
              <w:jc w:val="center"/>
              <w:rPr>
                <w:rFonts w:ascii="Arial" w:hAnsi="Arial" w:cs="Arial"/>
                <w:b/>
                <w:bCs/>
              </w:rPr>
            </w:pPr>
            <w:r w:rsidRPr="006F13C3">
              <w:rPr>
                <w:rFonts w:ascii="Arial" w:hAnsi="Arial" w:cs="Arial"/>
                <w:b/>
                <w:bCs/>
              </w:rPr>
              <w:t xml:space="preserve">inequality </w:t>
            </w:r>
          </w:p>
          <w:p w14:paraId="393B3A2C" w14:textId="77777777" w:rsidR="00D809DF" w:rsidRPr="006F13C3" w:rsidRDefault="00D809DF" w:rsidP="00B0342F">
            <w:pPr>
              <w:jc w:val="center"/>
              <w:rPr>
                <w:rFonts w:ascii="Arial" w:hAnsi="Arial" w:cs="Arial"/>
                <w:b/>
                <w:bCs/>
              </w:rPr>
            </w:pPr>
            <w:r w:rsidRPr="006F13C3">
              <w:rPr>
                <w:rFonts w:ascii="Arial" w:hAnsi="Arial" w:cs="Arial"/>
                <w:b/>
                <w:bCs/>
              </w:rPr>
              <w:t>index</w:t>
            </w:r>
          </w:p>
        </w:tc>
        <w:tc>
          <w:tcPr>
            <w:tcW w:w="3780" w:type="dxa"/>
            <w:vAlign w:val="center"/>
          </w:tcPr>
          <w:p w14:paraId="30337F8E" w14:textId="77777777" w:rsidR="00D809DF" w:rsidRPr="006F13C3" w:rsidRDefault="00D809DF" w:rsidP="00B0342F">
            <w:pPr>
              <w:rPr>
                <w:rFonts w:ascii="Arial" w:hAnsi="Arial" w:cs="Arial"/>
              </w:rPr>
            </w:pPr>
            <w:r w:rsidRPr="006F13C3">
              <w:rPr>
                <w:rFonts w:ascii="Arial" w:hAnsi="Arial" w:cs="Arial"/>
              </w:rPr>
              <w:t>A composite measure reflecting inequality in achievement between women and men in three dimensions: reproductive health, empowerment and the labor market</w:t>
            </w:r>
          </w:p>
        </w:tc>
        <w:tc>
          <w:tcPr>
            <w:tcW w:w="1800" w:type="dxa"/>
            <w:vAlign w:val="center"/>
          </w:tcPr>
          <w:p w14:paraId="42B12EB2" w14:textId="77777777" w:rsidR="00D809DF" w:rsidRPr="006F13C3" w:rsidRDefault="00D809DF" w:rsidP="00B0342F">
            <w:pPr>
              <w:jc w:val="center"/>
              <w:rPr>
                <w:rFonts w:ascii="Arial" w:hAnsi="Arial" w:cs="Arial"/>
              </w:rPr>
            </w:pPr>
            <w:r w:rsidRPr="006F13C3">
              <w:rPr>
                <w:rFonts w:ascii="Arial" w:hAnsi="Arial" w:cs="Arial"/>
              </w:rPr>
              <w:t>Continuous</w:t>
            </w:r>
          </w:p>
        </w:tc>
        <w:tc>
          <w:tcPr>
            <w:tcW w:w="2430" w:type="dxa"/>
            <w:vAlign w:val="center"/>
          </w:tcPr>
          <w:p w14:paraId="225940C7" w14:textId="77777777" w:rsidR="00D809DF" w:rsidRPr="006F13C3" w:rsidRDefault="00A20B02" w:rsidP="00B0342F">
            <w:pPr>
              <w:rPr>
                <w:rFonts w:ascii="Arial" w:hAnsi="Arial" w:cs="Arial"/>
              </w:rPr>
            </w:pPr>
            <w:hyperlink r:id="rId12" w:history="1">
              <w:r w:rsidR="00D809DF" w:rsidRPr="006F13C3">
                <w:rPr>
                  <w:rStyle w:val="Hyperlink"/>
                  <w:rFonts w:ascii="Arial" w:hAnsi="Arial" w:cs="Arial"/>
                </w:rPr>
                <w:t>United Nations Development Programme Human Development Reports</w:t>
              </w:r>
            </w:hyperlink>
          </w:p>
        </w:tc>
      </w:tr>
      <w:tr w:rsidR="00D809DF" w:rsidRPr="006F13C3" w14:paraId="54EE5379" w14:textId="77777777" w:rsidTr="00B0342F">
        <w:trPr>
          <w:trHeight w:val="2543"/>
        </w:trPr>
        <w:tc>
          <w:tcPr>
            <w:tcW w:w="2070" w:type="dxa"/>
            <w:vAlign w:val="center"/>
          </w:tcPr>
          <w:p w14:paraId="667CDEED" w14:textId="77777777" w:rsidR="00D809DF" w:rsidRPr="006F13C3" w:rsidRDefault="00D809DF" w:rsidP="00B0342F">
            <w:pPr>
              <w:jc w:val="center"/>
              <w:rPr>
                <w:rFonts w:ascii="Arial" w:hAnsi="Arial" w:cs="Arial"/>
                <w:b/>
                <w:bCs/>
              </w:rPr>
            </w:pPr>
            <w:r w:rsidRPr="006F13C3">
              <w:rPr>
                <w:rFonts w:ascii="Arial" w:hAnsi="Arial" w:cs="Arial"/>
                <w:b/>
                <w:bCs/>
              </w:rPr>
              <w:t>Government effectiveness</w:t>
            </w:r>
          </w:p>
        </w:tc>
        <w:tc>
          <w:tcPr>
            <w:tcW w:w="3780" w:type="dxa"/>
            <w:vAlign w:val="center"/>
          </w:tcPr>
          <w:p w14:paraId="5F810DAD" w14:textId="77777777" w:rsidR="00D809DF" w:rsidRPr="006F13C3" w:rsidRDefault="00D809DF" w:rsidP="00B0342F">
            <w:pPr>
              <w:rPr>
                <w:rFonts w:ascii="Arial" w:hAnsi="Arial" w:cs="Arial"/>
              </w:rPr>
            </w:pPr>
            <w:r w:rsidRPr="006F13C3">
              <w:rPr>
                <w:rFonts w:ascii="Arial" w:hAnsi="Arial" w:cs="Arial"/>
              </w:rPr>
              <w:t>Measurement of perceptions of the quality of public services, the quality of the civil service and the degree of its independence from political pressures, the quality of policy formulation and implementation, and the credibility of the</w:t>
            </w:r>
          </w:p>
          <w:p w14:paraId="74F68F0B" w14:textId="77777777" w:rsidR="00D809DF" w:rsidRPr="006F13C3" w:rsidRDefault="00D809DF" w:rsidP="00B0342F">
            <w:pPr>
              <w:rPr>
                <w:rFonts w:ascii="Arial" w:hAnsi="Arial" w:cs="Arial"/>
              </w:rPr>
            </w:pPr>
            <w:r w:rsidRPr="006F13C3">
              <w:rPr>
                <w:rFonts w:ascii="Arial" w:hAnsi="Arial" w:cs="Arial"/>
              </w:rPr>
              <w:t>government's commitment to such policies</w:t>
            </w:r>
          </w:p>
        </w:tc>
        <w:tc>
          <w:tcPr>
            <w:tcW w:w="1800" w:type="dxa"/>
            <w:vAlign w:val="center"/>
          </w:tcPr>
          <w:p w14:paraId="31DA9A19" w14:textId="77777777" w:rsidR="00D809DF" w:rsidRPr="006F13C3" w:rsidRDefault="00D809DF" w:rsidP="00B0342F">
            <w:pPr>
              <w:jc w:val="center"/>
              <w:rPr>
                <w:rFonts w:ascii="Arial" w:hAnsi="Arial" w:cs="Arial"/>
              </w:rPr>
            </w:pPr>
            <w:r w:rsidRPr="006F13C3">
              <w:rPr>
                <w:rFonts w:ascii="Arial" w:hAnsi="Arial" w:cs="Arial"/>
              </w:rPr>
              <w:t>Continuous</w:t>
            </w:r>
          </w:p>
        </w:tc>
        <w:tc>
          <w:tcPr>
            <w:tcW w:w="2430" w:type="dxa"/>
            <w:vAlign w:val="center"/>
          </w:tcPr>
          <w:p w14:paraId="2A5689B9" w14:textId="77777777" w:rsidR="00D809DF" w:rsidRPr="006F13C3" w:rsidRDefault="00A20B02" w:rsidP="00B0342F">
            <w:pPr>
              <w:rPr>
                <w:rFonts w:ascii="Arial" w:hAnsi="Arial" w:cs="Arial"/>
              </w:rPr>
            </w:pPr>
            <w:hyperlink r:id="rId13" w:history="1">
              <w:r w:rsidR="00D809DF" w:rsidRPr="006F13C3">
                <w:rPr>
                  <w:rStyle w:val="Hyperlink"/>
                  <w:rFonts w:ascii="Arial" w:hAnsi="Arial" w:cs="Arial"/>
                </w:rPr>
                <w:t>Worldwide Governance Indicators</w:t>
              </w:r>
            </w:hyperlink>
          </w:p>
        </w:tc>
      </w:tr>
      <w:tr w:rsidR="00D809DF" w:rsidRPr="006F13C3" w14:paraId="2A7656D3" w14:textId="77777777" w:rsidTr="00B0342F">
        <w:trPr>
          <w:trHeight w:val="1281"/>
        </w:trPr>
        <w:tc>
          <w:tcPr>
            <w:tcW w:w="2070" w:type="dxa"/>
            <w:vAlign w:val="center"/>
          </w:tcPr>
          <w:p w14:paraId="56053DEB" w14:textId="77777777" w:rsidR="00D809DF" w:rsidRPr="006F13C3" w:rsidRDefault="00D809DF" w:rsidP="00B0342F">
            <w:pPr>
              <w:jc w:val="center"/>
              <w:rPr>
                <w:rFonts w:ascii="Arial" w:hAnsi="Arial" w:cs="Arial"/>
                <w:b/>
                <w:bCs/>
              </w:rPr>
            </w:pPr>
            <w:r w:rsidRPr="006F13C3">
              <w:rPr>
                <w:rFonts w:ascii="Arial" w:hAnsi="Arial" w:cs="Arial"/>
                <w:b/>
                <w:bCs/>
              </w:rPr>
              <w:t>Government expenditure on health per capita</w:t>
            </w:r>
          </w:p>
        </w:tc>
        <w:tc>
          <w:tcPr>
            <w:tcW w:w="3780" w:type="dxa"/>
            <w:vAlign w:val="center"/>
          </w:tcPr>
          <w:p w14:paraId="22254EF8" w14:textId="77777777" w:rsidR="00D809DF" w:rsidRPr="006F13C3" w:rsidRDefault="00D809DF" w:rsidP="00B0342F">
            <w:pPr>
              <w:rPr>
                <w:rFonts w:ascii="Arial" w:hAnsi="Arial" w:cs="Arial"/>
              </w:rPr>
            </w:pPr>
            <w:r w:rsidRPr="006F13C3">
              <w:rPr>
                <w:rFonts w:ascii="Arial" w:hAnsi="Arial" w:cs="Arial"/>
              </w:rPr>
              <w:t>Government health expenditures (in current international dollars, purchasing power parity)</w:t>
            </w:r>
          </w:p>
        </w:tc>
        <w:tc>
          <w:tcPr>
            <w:tcW w:w="1800" w:type="dxa"/>
            <w:vAlign w:val="center"/>
          </w:tcPr>
          <w:p w14:paraId="0C533778" w14:textId="77777777" w:rsidR="00D809DF" w:rsidRPr="006F13C3" w:rsidRDefault="00D809DF" w:rsidP="00B0342F">
            <w:pPr>
              <w:jc w:val="center"/>
              <w:rPr>
                <w:rFonts w:ascii="Arial" w:hAnsi="Arial" w:cs="Arial"/>
              </w:rPr>
            </w:pPr>
            <w:r w:rsidRPr="006F13C3">
              <w:rPr>
                <w:rFonts w:ascii="Arial" w:hAnsi="Arial" w:cs="Arial"/>
              </w:rPr>
              <w:t>Continuous</w:t>
            </w:r>
          </w:p>
        </w:tc>
        <w:tc>
          <w:tcPr>
            <w:tcW w:w="2430" w:type="dxa"/>
            <w:vAlign w:val="center"/>
          </w:tcPr>
          <w:p w14:paraId="6F83B2FC" w14:textId="77777777" w:rsidR="00D809DF" w:rsidRPr="006F13C3" w:rsidRDefault="00A20B02" w:rsidP="00B0342F">
            <w:pPr>
              <w:rPr>
                <w:rFonts w:ascii="Arial" w:hAnsi="Arial" w:cs="Arial"/>
              </w:rPr>
            </w:pPr>
            <w:hyperlink r:id="rId14" w:history="1">
              <w:r w:rsidR="00D809DF" w:rsidRPr="006F13C3">
                <w:rPr>
                  <w:rStyle w:val="Hyperlink"/>
                  <w:rFonts w:ascii="Arial" w:hAnsi="Arial" w:cs="Arial"/>
                </w:rPr>
                <w:t>WHO Global Health Expenditure Database</w:t>
              </w:r>
            </w:hyperlink>
          </w:p>
        </w:tc>
      </w:tr>
      <w:tr w:rsidR="00D809DF" w:rsidRPr="006F13C3" w14:paraId="7A804D9F" w14:textId="77777777" w:rsidTr="00B0342F">
        <w:trPr>
          <w:trHeight w:val="1125"/>
        </w:trPr>
        <w:tc>
          <w:tcPr>
            <w:tcW w:w="2070" w:type="dxa"/>
            <w:vAlign w:val="center"/>
          </w:tcPr>
          <w:p w14:paraId="18ED9813" w14:textId="77777777" w:rsidR="00D809DF" w:rsidRPr="006F13C3" w:rsidRDefault="00D809DF" w:rsidP="00B0342F">
            <w:pPr>
              <w:jc w:val="center"/>
              <w:rPr>
                <w:rFonts w:ascii="Arial" w:hAnsi="Arial" w:cs="Arial"/>
                <w:b/>
                <w:bCs/>
              </w:rPr>
            </w:pPr>
            <w:r w:rsidRPr="006F13C3">
              <w:rPr>
                <w:rFonts w:ascii="Arial" w:hAnsi="Arial" w:cs="Arial"/>
                <w:b/>
                <w:bCs/>
              </w:rPr>
              <w:t>Income Level</w:t>
            </w:r>
          </w:p>
        </w:tc>
        <w:tc>
          <w:tcPr>
            <w:tcW w:w="3780" w:type="dxa"/>
            <w:vAlign w:val="center"/>
          </w:tcPr>
          <w:p w14:paraId="6DEFC5F3" w14:textId="77777777" w:rsidR="00D809DF" w:rsidRPr="006F13C3" w:rsidRDefault="00D809DF" w:rsidP="00B0342F">
            <w:pPr>
              <w:rPr>
                <w:rFonts w:ascii="Arial" w:hAnsi="Arial" w:cs="Arial"/>
              </w:rPr>
            </w:pPr>
            <w:r w:rsidRPr="006F13C3">
              <w:rPr>
                <w:rFonts w:ascii="Arial" w:hAnsi="Arial" w:cs="Arial"/>
              </w:rPr>
              <w:t>World Bank Region</w:t>
            </w:r>
          </w:p>
        </w:tc>
        <w:tc>
          <w:tcPr>
            <w:tcW w:w="1800" w:type="dxa"/>
            <w:vAlign w:val="center"/>
          </w:tcPr>
          <w:p w14:paraId="2289EC32" w14:textId="77777777" w:rsidR="00D809DF" w:rsidRPr="006F13C3" w:rsidRDefault="00D809DF" w:rsidP="00B0342F">
            <w:pPr>
              <w:jc w:val="center"/>
              <w:rPr>
                <w:rFonts w:ascii="Arial" w:hAnsi="Arial" w:cs="Arial"/>
              </w:rPr>
            </w:pPr>
            <w:r w:rsidRPr="006F13C3">
              <w:rPr>
                <w:rFonts w:ascii="Arial" w:hAnsi="Arial" w:cs="Arial"/>
              </w:rPr>
              <w:t>Alphanumeric</w:t>
            </w:r>
          </w:p>
        </w:tc>
        <w:tc>
          <w:tcPr>
            <w:tcW w:w="2430" w:type="dxa"/>
            <w:vAlign w:val="center"/>
          </w:tcPr>
          <w:p w14:paraId="203709D1" w14:textId="77777777" w:rsidR="00D809DF" w:rsidRPr="006F13C3" w:rsidRDefault="00A20B02" w:rsidP="00D809DF">
            <w:pPr>
              <w:pStyle w:val="ListParagraph"/>
              <w:numPr>
                <w:ilvl w:val="0"/>
                <w:numId w:val="1"/>
              </w:numPr>
              <w:rPr>
                <w:rFonts w:ascii="Arial" w:hAnsi="Arial" w:cs="Arial"/>
              </w:rPr>
            </w:pPr>
            <w:hyperlink r:id="rId15" w:history="1">
              <w:r w:rsidR="00D809DF" w:rsidRPr="006F13C3">
                <w:rPr>
                  <w:rStyle w:val="Hyperlink"/>
                  <w:rFonts w:ascii="Arial" w:hAnsi="Arial" w:cs="Arial"/>
                </w:rPr>
                <w:t>World Bank Country and Lending Groups</w:t>
              </w:r>
            </w:hyperlink>
          </w:p>
        </w:tc>
      </w:tr>
      <w:tr w:rsidR="00D809DF" w:rsidRPr="006F13C3" w14:paraId="7D8BA471" w14:textId="77777777" w:rsidTr="00B0342F">
        <w:trPr>
          <w:trHeight w:val="4040"/>
        </w:trPr>
        <w:tc>
          <w:tcPr>
            <w:tcW w:w="2070" w:type="dxa"/>
            <w:vAlign w:val="center"/>
          </w:tcPr>
          <w:p w14:paraId="272EBD88" w14:textId="77777777" w:rsidR="00D809DF" w:rsidRPr="006F13C3" w:rsidRDefault="00D809DF" w:rsidP="00B0342F">
            <w:pPr>
              <w:jc w:val="center"/>
              <w:rPr>
                <w:rFonts w:ascii="Arial" w:hAnsi="Arial" w:cs="Arial"/>
                <w:b/>
                <w:bCs/>
              </w:rPr>
            </w:pPr>
            <w:r w:rsidRPr="006F13C3">
              <w:rPr>
                <w:rFonts w:ascii="Arial" w:hAnsi="Arial" w:cs="Arial"/>
                <w:b/>
                <w:bCs/>
              </w:rPr>
              <w:t xml:space="preserve">Integrated </w:t>
            </w:r>
          </w:p>
          <w:p w14:paraId="4729CC1E" w14:textId="77777777" w:rsidR="00D809DF" w:rsidRPr="006F13C3" w:rsidRDefault="00D809DF" w:rsidP="00B0342F">
            <w:pPr>
              <w:jc w:val="center"/>
              <w:rPr>
                <w:rFonts w:ascii="Arial" w:hAnsi="Arial" w:cs="Arial"/>
                <w:b/>
                <w:bCs/>
              </w:rPr>
            </w:pPr>
            <w:r w:rsidRPr="006F13C3">
              <w:rPr>
                <w:rFonts w:ascii="Arial" w:hAnsi="Arial" w:cs="Arial"/>
                <w:b/>
                <w:bCs/>
              </w:rPr>
              <w:t>vaccine delivery</w:t>
            </w:r>
          </w:p>
        </w:tc>
        <w:tc>
          <w:tcPr>
            <w:tcW w:w="3780" w:type="dxa"/>
            <w:vAlign w:val="center"/>
          </w:tcPr>
          <w:p w14:paraId="29888034" w14:textId="77777777" w:rsidR="00D809DF" w:rsidRPr="006F13C3" w:rsidRDefault="00D809DF" w:rsidP="00B0342F">
            <w:pPr>
              <w:rPr>
                <w:rFonts w:ascii="Arial" w:hAnsi="Arial" w:cs="Arial"/>
              </w:rPr>
            </w:pPr>
            <w:r w:rsidRPr="006F13C3">
              <w:rPr>
                <w:rFonts w:ascii="Arial" w:hAnsi="Arial" w:cs="Arial"/>
              </w:rPr>
              <w:t>This analysis utilizes the dichotomous measure developed by the WHO SAGE working group and adopted by Gavi, wherein countries are considered to have achieved integration only if national co-coverage levels of MCV1, DTP3, PAB, and ANC1 exceed 70%, and are within 10 percentage points of one another.</w:t>
            </w:r>
          </w:p>
        </w:tc>
        <w:tc>
          <w:tcPr>
            <w:tcW w:w="1800" w:type="dxa"/>
            <w:vAlign w:val="center"/>
          </w:tcPr>
          <w:p w14:paraId="74AB148B" w14:textId="77777777" w:rsidR="00D809DF" w:rsidRPr="006F13C3" w:rsidRDefault="00D809DF" w:rsidP="00B0342F">
            <w:pPr>
              <w:jc w:val="center"/>
              <w:rPr>
                <w:rFonts w:ascii="Arial" w:hAnsi="Arial" w:cs="Arial"/>
              </w:rPr>
            </w:pPr>
            <w:r w:rsidRPr="006F13C3">
              <w:rPr>
                <w:rFonts w:ascii="Arial" w:hAnsi="Arial" w:cs="Arial"/>
              </w:rPr>
              <w:t>Dichotomous</w:t>
            </w:r>
          </w:p>
        </w:tc>
        <w:tc>
          <w:tcPr>
            <w:tcW w:w="2430" w:type="dxa"/>
            <w:vAlign w:val="center"/>
          </w:tcPr>
          <w:p w14:paraId="6240078A" w14:textId="413458FF" w:rsidR="00D809DF" w:rsidRPr="00A20B02" w:rsidRDefault="00A20B02" w:rsidP="00D809DF">
            <w:pPr>
              <w:pStyle w:val="ListParagraph"/>
              <w:numPr>
                <w:ilvl w:val="0"/>
                <w:numId w:val="1"/>
              </w:numPr>
              <w:rPr>
                <w:rStyle w:val="Hyperlink"/>
                <w:rFonts w:ascii="Arial" w:hAnsi="Arial" w:cs="Arial"/>
              </w:rPr>
            </w:pPr>
            <w:r>
              <w:rPr>
                <w:rFonts w:ascii="Arial" w:hAnsi="Arial" w:cs="Arial"/>
              </w:rPr>
              <w:fldChar w:fldCharType="begin"/>
            </w:r>
            <w:r>
              <w:rPr>
                <w:rFonts w:ascii="Arial" w:hAnsi="Arial" w:cs="Arial"/>
              </w:rPr>
              <w:instrText>HYPERLINK "https://immunizationdata.who.int/"</w:instrText>
            </w:r>
            <w:r>
              <w:rPr>
                <w:rFonts w:ascii="Arial" w:hAnsi="Arial" w:cs="Arial"/>
              </w:rPr>
            </w:r>
            <w:r>
              <w:rPr>
                <w:rFonts w:ascii="Arial" w:hAnsi="Arial" w:cs="Arial"/>
              </w:rPr>
              <w:fldChar w:fldCharType="separate"/>
            </w:r>
            <w:r w:rsidR="00D809DF" w:rsidRPr="00A20B02">
              <w:rPr>
                <w:rStyle w:val="Hyperlink"/>
                <w:rFonts w:ascii="Arial" w:hAnsi="Arial" w:cs="Arial"/>
              </w:rPr>
              <w:t>WHO-UNICEF Joint Reporting Forms on Immunization</w:t>
            </w:r>
          </w:p>
          <w:p w14:paraId="4D6E1A77" w14:textId="2DD29787" w:rsidR="00D809DF" w:rsidRPr="006F13C3" w:rsidRDefault="00A20B02" w:rsidP="00D809DF">
            <w:pPr>
              <w:pStyle w:val="ListParagraph"/>
              <w:numPr>
                <w:ilvl w:val="0"/>
                <w:numId w:val="1"/>
              </w:numPr>
              <w:rPr>
                <w:rFonts w:ascii="Arial" w:hAnsi="Arial" w:cs="Arial"/>
              </w:rPr>
            </w:pPr>
            <w:r>
              <w:rPr>
                <w:rFonts w:ascii="Arial" w:hAnsi="Arial" w:cs="Arial"/>
              </w:rPr>
              <w:fldChar w:fldCharType="end"/>
            </w:r>
            <w:hyperlink r:id="rId16" w:history="1">
              <w:r w:rsidR="00D809DF" w:rsidRPr="006F13C3">
                <w:rPr>
                  <w:rStyle w:val="Hyperlink"/>
                  <w:rFonts w:ascii="Arial" w:hAnsi="Arial" w:cs="Arial"/>
                </w:rPr>
                <w:t>WHO Global Health Observatory</w:t>
              </w:r>
            </w:hyperlink>
          </w:p>
          <w:p w14:paraId="13FA1F33" w14:textId="77777777" w:rsidR="00D809DF" w:rsidRPr="006F13C3" w:rsidRDefault="00A20B02" w:rsidP="00D809DF">
            <w:pPr>
              <w:pStyle w:val="ListParagraph"/>
              <w:numPr>
                <w:ilvl w:val="0"/>
                <w:numId w:val="1"/>
              </w:numPr>
              <w:rPr>
                <w:rFonts w:ascii="Arial" w:hAnsi="Arial" w:cs="Arial"/>
              </w:rPr>
            </w:pPr>
            <w:hyperlink r:id="rId17" w:history="1">
              <w:r w:rsidR="00D809DF" w:rsidRPr="006F13C3">
                <w:rPr>
                  <w:rStyle w:val="Hyperlink"/>
                  <w:rFonts w:ascii="Arial" w:hAnsi="Arial" w:cs="Arial"/>
                </w:rPr>
                <w:t>Demographic and Health Surveys (DHS)</w:t>
              </w:r>
            </w:hyperlink>
            <w:r w:rsidR="00D809DF" w:rsidRPr="006F13C3">
              <w:rPr>
                <w:rFonts w:ascii="Arial" w:hAnsi="Arial" w:cs="Arial"/>
              </w:rPr>
              <w:t xml:space="preserve"> &amp; </w:t>
            </w:r>
            <w:hyperlink r:id="rId18" w:history="1">
              <w:r w:rsidR="00D809DF" w:rsidRPr="006F13C3">
                <w:rPr>
                  <w:rStyle w:val="Hyperlink"/>
                  <w:rFonts w:ascii="Arial" w:hAnsi="Arial" w:cs="Arial"/>
                </w:rPr>
                <w:t>Multiple Indicator Cluster Surveys (MICS)</w:t>
              </w:r>
            </w:hyperlink>
          </w:p>
        </w:tc>
      </w:tr>
      <w:tr w:rsidR="00D809DF" w:rsidRPr="006F13C3" w14:paraId="49BB68E7" w14:textId="77777777" w:rsidTr="00B0342F">
        <w:trPr>
          <w:trHeight w:val="997"/>
        </w:trPr>
        <w:tc>
          <w:tcPr>
            <w:tcW w:w="2070" w:type="dxa"/>
            <w:shd w:val="clear" w:color="auto" w:fill="A8D08D" w:themeFill="accent6" w:themeFillTint="99"/>
            <w:vAlign w:val="center"/>
          </w:tcPr>
          <w:p w14:paraId="713076BD" w14:textId="77777777" w:rsidR="00D809DF" w:rsidRPr="006F13C3" w:rsidRDefault="00D809DF" w:rsidP="00B0342F">
            <w:pPr>
              <w:jc w:val="center"/>
              <w:rPr>
                <w:rFonts w:ascii="Arial" w:hAnsi="Arial" w:cs="Arial"/>
                <w:b/>
                <w:bCs/>
              </w:rPr>
            </w:pPr>
            <w:r w:rsidRPr="006F13C3">
              <w:rPr>
                <w:rFonts w:ascii="Arial" w:hAnsi="Arial" w:cs="Arial"/>
                <w:b/>
                <w:bCs/>
              </w:rPr>
              <w:lastRenderedPageBreak/>
              <w:t>Independent Variables</w:t>
            </w:r>
          </w:p>
        </w:tc>
        <w:tc>
          <w:tcPr>
            <w:tcW w:w="3780" w:type="dxa"/>
            <w:shd w:val="clear" w:color="auto" w:fill="A8D08D" w:themeFill="accent6" w:themeFillTint="99"/>
            <w:vAlign w:val="center"/>
          </w:tcPr>
          <w:p w14:paraId="6B481BE1" w14:textId="77777777" w:rsidR="00D809DF" w:rsidRPr="006F13C3" w:rsidRDefault="00D809DF" w:rsidP="00B0342F">
            <w:pPr>
              <w:jc w:val="center"/>
              <w:rPr>
                <w:rFonts w:ascii="Arial" w:hAnsi="Arial" w:cs="Arial"/>
              </w:rPr>
            </w:pPr>
            <w:r w:rsidRPr="006F13C3">
              <w:rPr>
                <w:rFonts w:ascii="Arial" w:hAnsi="Arial" w:cs="Arial"/>
                <w:b/>
                <w:bCs/>
              </w:rPr>
              <w:t>Description</w:t>
            </w:r>
          </w:p>
        </w:tc>
        <w:tc>
          <w:tcPr>
            <w:tcW w:w="1800" w:type="dxa"/>
            <w:shd w:val="clear" w:color="auto" w:fill="A8D08D" w:themeFill="accent6" w:themeFillTint="99"/>
            <w:vAlign w:val="center"/>
          </w:tcPr>
          <w:p w14:paraId="4862843E" w14:textId="77777777" w:rsidR="00D809DF" w:rsidRPr="006F13C3" w:rsidRDefault="00D809DF" w:rsidP="00B0342F">
            <w:pPr>
              <w:jc w:val="center"/>
              <w:rPr>
                <w:rFonts w:ascii="Arial" w:hAnsi="Arial" w:cs="Arial"/>
              </w:rPr>
            </w:pPr>
            <w:r w:rsidRPr="006F13C3">
              <w:rPr>
                <w:rFonts w:ascii="Arial" w:hAnsi="Arial" w:cs="Arial"/>
                <w:b/>
                <w:bCs/>
              </w:rPr>
              <w:t>Type</w:t>
            </w:r>
          </w:p>
        </w:tc>
        <w:tc>
          <w:tcPr>
            <w:tcW w:w="2430" w:type="dxa"/>
            <w:shd w:val="clear" w:color="auto" w:fill="A8D08D" w:themeFill="accent6" w:themeFillTint="99"/>
            <w:vAlign w:val="center"/>
          </w:tcPr>
          <w:p w14:paraId="067821F5" w14:textId="77777777" w:rsidR="00D809DF" w:rsidRPr="006F13C3" w:rsidRDefault="00D809DF" w:rsidP="00B0342F">
            <w:pPr>
              <w:jc w:val="center"/>
              <w:rPr>
                <w:rFonts w:ascii="Arial" w:hAnsi="Arial" w:cs="Arial"/>
              </w:rPr>
            </w:pPr>
            <w:r w:rsidRPr="006F13C3">
              <w:rPr>
                <w:rFonts w:ascii="Arial" w:hAnsi="Arial" w:cs="Arial"/>
                <w:b/>
                <w:bCs/>
              </w:rPr>
              <w:t>Data Source</w:t>
            </w:r>
          </w:p>
        </w:tc>
      </w:tr>
      <w:tr w:rsidR="00D809DF" w:rsidRPr="006F13C3" w14:paraId="300A0D40" w14:textId="77777777" w:rsidTr="00B0342F">
        <w:trPr>
          <w:trHeight w:val="692"/>
        </w:trPr>
        <w:tc>
          <w:tcPr>
            <w:tcW w:w="2070" w:type="dxa"/>
            <w:vAlign w:val="center"/>
          </w:tcPr>
          <w:p w14:paraId="35B448E6" w14:textId="77777777" w:rsidR="00D809DF" w:rsidRPr="006F13C3" w:rsidRDefault="00D809DF" w:rsidP="00B0342F">
            <w:pPr>
              <w:jc w:val="center"/>
              <w:rPr>
                <w:rFonts w:ascii="Arial" w:hAnsi="Arial" w:cs="Arial"/>
                <w:b/>
                <w:bCs/>
              </w:rPr>
            </w:pPr>
            <w:r w:rsidRPr="006F13C3">
              <w:rPr>
                <w:rFonts w:ascii="Arial" w:hAnsi="Arial" w:cs="Arial"/>
                <w:b/>
                <w:bCs/>
              </w:rPr>
              <w:t>Land area</w:t>
            </w:r>
          </w:p>
        </w:tc>
        <w:tc>
          <w:tcPr>
            <w:tcW w:w="3780" w:type="dxa"/>
            <w:vAlign w:val="center"/>
          </w:tcPr>
          <w:p w14:paraId="605D775E" w14:textId="77777777" w:rsidR="00D809DF" w:rsidRPr="006F13C3" w:rsidRDefault="00D809DF" w:rsidP="00B0342F">
            <w:pPr>
              <w:rPr>
                <w:rFonts w:ascii="Arial" w:hAnsi="Arial" w:cs="Arial"/>
              </w:rPr>
            </w:pPr>
            <w:r w:rsidRPr="006F13C3">
              <w:rPr>
                <w:rFonts w:ascii="Arial" w:hAnsi="Arial" w:cs="Arial"/>
              </w:rPr>
              <w:t>National land area (square kilometers)</w:t>
            </w:r>
          </w:p>
        </w:tc>
        <w:tc>
          <w:tcPr>
            <w:tcW w:w="1800" w:type="dxa"/>
            <w:vAlign w:val="center"/>
          </w:tcPr>
          <w:p w14:paraId="7CB94CDA" w14:textId="77777777" w:rsidR="00D809DF" w:rsidRPr="006F13C3" w:rsidRDefault="00D809DF" w:rsidP="00B0342F">
            <w:pPr>
              <w:jc w:val="center"/>
              <w:rPr>
                <w:rFonts w:ascii="Arial" w:hAnsi="Arial" w:cs="Arial"/>
              </w:rPr>
            </w:pPr>
            <w:r w:rsidRPr="006F13C3">
              <w:rPr>
                <w:rFonts w:ascii="Arial" w:hAnsi="Arial" w:cs="Arial"/>
              </w:rPr>
              <w:t>Continuous</w:t>
            </w:r>
          </w:p>
        </w:tc>
        <w:tc>
          <w:tcPr>
            <w:tcW w:w="2430" w:type="dxa"/>
            <w:vAlign w:val="center"/>
          </w:tcPr>
          <w:p w14:paraId="6BC64320" w14:textId="77777777" w:rsidR="00D809DF" w:rsidRPr="006F13C3" w:rsidRDefault="00A20B02" w:rsidP="00B0342F">
            <w:pPr>
              <w:rPr>
                <w:rFonts w:ascii="Arial" w:hAnsi="Arial" w:cs="Arial"/>
              </w:rPr>
            </w:pPr>
            <w:hyperlink r:id="rId19" w:history="1">
              <w:r w:rsidR="00D809DF" w:rsidRPr="006F13C3">
                <w:rPr>
                  <w:rStyle w:val="Hyperlink"/>
                  <w:rFonts w:ascii="Arial" w:hAnsi="Arial" w:cs="Arial"/>
                </w:rPr>
                <w:t>World Bank Open Data</w:t>
              </w:r>
            </w:hyperlink>
          </w:p>
        </w:tc>
      </w:tr>
      <w:tr w:rsidR="00D809DF" w:rsidRPr="006F13C3" w14:paraId="5BFF7595" w14:textId="77777777" w:rsidTr="00B0342F">
        <w:trPr>
          <w:trHeight w:val="1223"/>
        </w:trPr>
        <w:tc>
          <w:tcPr>
            <w:tcW w:w="2070" w:type="dxa"/>
            <w:vAlign w:val="center"/>
          </w:tcPr>
          <w:p w14:paraId="0CAB1603" w14:textId="77777777" w:rsidR="00D809DF" w:rsidRPr="006F13C3" w:rsidRDefault="00D809DF" w:rsidP="00B0342F">
            <w:pPr>
              <w:jc w:val="center"/>
              <w:rPr>
                <w:rFonts w:ascii="Arial" w:hAnsi="Arial" w:cs="Arial"/>
                <w:b/>
                <w:bCs/>
              </w:rPr>
            </w:pPr>
            <w:r w:rsidRPr="006F13C3">
              <w:rPr>
                <w:rFonts w:ascii="Arial" w:hAnsi="Arial" w:cs="Arial"/>
                <w:b/>
                <w:bCs/>
              </w:rPr>
              <w:t>Linguistic fractionalization</w:t>
            </w:r>
          </w:p>
        </w:tc>
        <w:tc>
          <w:tcPr>
            <w:tcW w:w="3780" w:type="dxa"/>
            <w:vAlign w:val="center"/>
          </w:tcPr>
          <w:p w14:paraId="1A7828B0" w14:textId="77777777" w:rsidR="00D809DF" w:rsidRPr="006F13C3" w:rsidRDefault="00D809DF" w:rsidP="00B0342F">
            <w:pPr>
              <w:rPr>
                <w:rFonts w:ascii="Arial" w:hAnsi="Arial" w:cs="Arial"/>
              </w:rPr>
            </w:pPr>
            <w:r w:rsidRPr="006F13C3">
              <w:rPr>
                <w:rFonts w:ascii="Arial" w:hAnsi="Arial" w:cs="Arial"/>
              </w:rPr>
              <w:t>A measure of linguistic diversity within a given country</w:t>
            </w:r>
          </w:p>
        </w:tc>
        <w:tc>
          <w:tcPr>
            <w:tcW w:w="1800" w:type="dxa"/>
            <w:vAlign w:val="center"/>
          </w:tcPr>
          <w:p w14:paraId="0EBDB93D" w14:textId="77777777" w:rsidR="00D809DF" w:rsidRPr="006F13C3" w:rsidRDefault="00D809DF" w:rsidP="00B0342F">
            <w:pPr>
              <w:jc w:val="center"/>
              <w:rPr>
                <w:rFonts w:ascii="Arial" w:hAnsi="Arial" w:cs="Arial"/>
              </w:rPr>
            </w:pPr>
            <w:r w:rsidRPr="006F13C3">
              <w:rPr>
                <w:rFonts w:ascii="Arial" w:hAnsi="Arial" w:cs="Arial"/>
              </w:rPr>
              <w:t>Continuous</w:t>
            </w:r>
          </w:p>
        </w:tc>
        <w:tc>
          <w:tcPr>
            <w:tcW w:w="2430" w:type="dxa"/>
            <w:vAlign w:val="center"/>
          </w:tcPr>
          <w:p w14:paraId="1F780FB6" w14:textId="77777777" w:rsidR="00D809DF" w:rsidRPr="006F13C3" w:rsidRDefault="00A20B02" w:rsidP="00B0342F">
            <w:pPr>
              <w:rPr>
                <w:rFonts w:ascii="Arial" w:hAnsi="Arial" w:cs="Arial"/>
              </w:rPr>
            </w:pPr>
            <w:hyperlink r:id="rId20" w:history="1">
              <w:proofErr w:type="spellStart"/>
              <w:r w:rsidR="00D809DF" w:rsidRPr="006F13C3">
                <w:rPr>
                  <w:rStyle w:val="Hyperlink"/>
                  <w:rFonts w:ascii="Arial" w:hAnsi="Arial" w:cs="Arial"/>
                </w:rPr>
                <w:t>Alesina</w:t>
              </w:r>
              <w:proofErr w:type="spellEnd"/>
              <w:r w:rsidR="00D809DF" w:rsidRPr="006F13C3">
                <w:rPr>
                  <w:rStyle w:val="Hyperlink"/>
                  <w:rFonts w:ascii="Arial" w:hAnsi="Arial" w:cs="Arial"/>
                </w:rPr>
                <w:t xml:space="preserve"> et al. (“Fractionalization,” </w:t>
              </w:r>
              <w:r w:rsidR="00D809DF" w:rsidRPr="006F13C3">
                <w:rPr>
                  <w:rStyle w:val="Hyperlink"/>
                  <w:rFonts w:ascii="Arial" w:hAnsi="Arial" w:cs="Arial"/>
                  <w:i/>
                  <w:iCs/>
                </w:rPr>
                <w:t>Journal of Economic Growth</w:t>
              </w:r>
              <w:r w:rsidR="00D809DF" w:rsidRPr="006F13C3">
                <w:rPr>
                  <w:rStyle w:val="Hyperlink"/>
                  <w:rFonts w:ascii="Arial" w:hAnsi="Arial" w:cs="Arial"/>
                </w:rPr>
                <w:t>)</w:t>
              </w:r>
            </w:hyperlink>
          </w:p>
        </w:tc>
      </w:tr>
      <w:tr w:rsidR="00D809DF" w:rsidRPr="006F13C3" w14:paraId="6218E463" w14:textId="77777777" w:rsidTr="00B0342F">
        <w:trPr>
          <w:trHeight w:val="986"/>
        </w:trPr>
        <w:tc>
          <w:tcPr>
            <w:tcW w:w="2070" w:type="dxa"/>
            <w:vAlign w:val="center"/>
          </w:tcPr>
          <w:p w14:paraId="724EC55E" w14:textId="77777777" w:rsidR="00D809DF" w:rsidRPr="006F13C3" w:rsidRDefault="00D809DF" w:rsidP="00B0342F">
            <w:pPr>
              <w:jc w:val="center"/>
              <w:rPr>
                <w:rFonts w:ascii="Arial" w:hAnsi="Arial" w:cs="Arial"/>
                <w:b/>
                <w:bCs/>
              </w:rPr>
            </w:pPr>
            <w:r w:rsidRPr="006F13C3">
              <w:rPr>
                <w:rFonts w:ascii="Arial" w:hAnsi="Arial" w:cs="Arial"/>
                <w:b/>
                <w:bCs/>
              </w:rPr>
              <w:t>Measles vaccination coverage</w:t>
            </w:r>
          </w:p>
        </w:tc>
        <w:tc>
          <w:tcPr>
            <w:tcW w:w="3780" w:type="dxa"/>
            <w:vAlign w:val="center"/>
          </w:tcPr>
          <w:p w14:paraId="52F6AB19" w14:textId="77777777" w:rsidR="00D809DF" w:rsidRPr="006F13C3" w:rsidRDefault="00D809DF" w:rsidP="00B0342F">
            <w:pPr>
              <w:rPr>
                <w:rFonts w:ascii="Arial" w:hAnsi="Arial" w:cs="Arial"/>
              </w:rPr>
            </w:pPr>
            <w:r w:rsidRPr="006F13C3">
              <w:rPr>
                <w:rFonts w:ascii="Arial" w:hAnsi="Arial" w:cs="Arial"/>
              </w:rPr>
              <w:t>National coverage of the first dose of measles-containing vaccine (%)</w:t>
            </w:r>
          </w:p>
        </w:tc>
        <w:tc>
          <w:tcPr>
            <w:tcW w:w="1800" w:type="dxa"/>
            <w:vAlign w:val="center"/>
          </w:tcPr>
          <w:p w14:paraId="5C0EB2F9" w14:textId="77777777" w:rsidR="00D809DF" w:rsidRPr="006F13C3" w:rsidRDefault="00D809DF" w:rsidP="00B0342F">
            <w:pPr>
              <w:jc w:val="center"/>
              <w:rPr>
                <w:rFonts w:ascii="Arial" w:hAnsi="Arial" w:cs="Arial"/>
              </w:rPr>
            </w:pPr>
            <w:r w:rsidRPr="006F13C3">
              <w:rPr>
                <w:rFonts w:ascii="Arial" w:hAnsi="Arial" w:cs="Arial"/>
              </w:rPr>
              <w:t>Continuous</w:t>
            </w:r>
          </w:p>
        </w:tc>
        <w:tc>
          <w:tcPr>
            <w:tcW w:w="2430" w:type="dxa"/>
            <w:vAlign w:val="center"/>
          </w:tcPr>
          <w:p w14:paraId="3AF4F2F1" w14:textId="77777777" w:rsidR="00D809DF" w:rsidRPr="006F13C3" w:rsidRDefault="00A20B02" w:rsidP="00B0342F">
            <w:pPr>
              <w:rPr>
                <w:rFonts w:ascii="Arial" w:hAnsi="Arial" w:cs="Arial"/>
              </w:rPr>
            </w:pPr>
            <w:hyperlink r:id="rId21" w:history="1">
              <w:r w:rsidR="00D809DF" w:rsidRPr="006F13C3">
                <w:rPr>
                  <w:rStyle w:val="Hyperlink"/>
                  <w:rFonts w:ascii="Arial" w:hAnsi="Arial" w:cs="Arial"/>
                </w:rPr>
                <w:t>WHO-UNICEF Joint Reporting Forms on Immunization</w:t>
              </w:r>
            </w:hyperlink>
          </w:p>
        </w:tc>
      </w:tr>
      <w:tr w:rsidR="00D809DF" w:rsidRPr="006F13C3" w14:paraId="4822ECBB" w14:textId="77777777" w:rsidTr="00B0342F">
        <w:trPr>
          <w:trHeight w:val="1251"/>
        </w:trPr>
        <w:tc>
          <w:tcPr>
            <w:tcW w:w="2070" w:type="dxa"/>
            <w:vAlign w:val="center"/>
          </w:tcPr>
          <w:p w14:paraId="6FFE85D3" w14:textId="77777777" w:rsidR="00D809DF" w:rsidRPr="006F13C3" w:rsidRDefault="00D809DF" w:rsidP="00B0342F">
            <w:pPr>
              <w:jc w:val="center"/>
              <w:rPr>
                <w:rFonts w:ascii="Arial" w:hAnsi="Arial" w:cs="Arial"/>
                <w:b/>
                <w:bCs/>
              </w:rPr>
            </w:pPr>
            <w:r w:rsidRPr="006F13C3">
              <w:rPr>
                <w:rFonts w:ascii="Arial" w:hAnsi="Arial" w:cs="Arial"/>
                <w:b/>
                <w:bCs/>
              </w:rPr>
              <w:t>Measles vaccination coverage in the wealthiest quintile</w:t>
            </w:r>
          </w:p>
        </w:tc>
        <w:tc>
          <w:tcPr>
            <w:tcW w:w="3780" w:type="dxa"/>
            <w:vAlign w:val="center"/>
          </w:tcPr>
          <w:p w14:paraId="1260E405" w14:textId="77777777" w:rsidR="00D809DF" w:rsidRPr="006F13C3" w:rsidRDefault="00D809DF" w:rsidP="00B0342F">
            <w:pPr>
              <w:rPr>
                <w:rFonts w:ascii="Arial" w:hAnsi="Arial" w:cs="Arial"/>
              </w:rPr>
            </w:pPr>
            <w:r w:rsidRPr="006F13C3">
              <w:rPr>
                <w:rFonts w:ascii="Arial" w:hAnsi="Arial" w:cs="Arial"/>
              </w:rPr>
              <w:t>National coverage of the first dose of measles-containing vaccine in the wealthiest quintile (%)</w:t>
            </w:r>
          </w:p>
        </w:tc>
        <w:tc>
          <w:tcPr>
            <w:tcW w:w="1800" w:type="dxa"/>
            <w:vAlign w:val="center"/>
          </w:tcPr>
          <w:p w14:paraId="2A184ABE" w14:textId="77777777" w:rsidR="00D809DF" w:rsidRPr="006F13C3" w:rsidRDefault="00D809DF" w:rsidP="00B0342F">
            <w:pPr>
              <w:jc w:val="center"/>
              <w:rPr>
                <w:rFonts w:ascii="Arial" w:hAnsi="Arial" w:cs="Arial"/>
              </w:rPr>
            </w:pPr>
            <w:r w:rsidRPr="006F13C3">
              <w:rPr>
                <w:rFonts w:ascii="Arial" w:hAnsi="Arial" w:cs="Arial"/>
              </w:rPr>
              <w:t>Continuous</w:t>
            </w:r>
          </w:p>
        </w:tc>
        <w:tc>
          <w:tcPr>
            <w:tcW w:w="2430" w:type="dxa"/>
            <w:vAlign w:val="center"/>
          </w:tcPr>
          <w:p w14:paraId="00F813F9" w14:textId="77777777" w:rsidR="00D809DF" w:rsidRPr="006F13C3" w:rsidRDefault="00A20B02" w:rsidP="00B0342F">
            <w:pPr>
              <w:rPr>
                <w:rFonts w:ascii="Arial" w:hAnsi="Arial" w:cs="Arial"/>
              </w:rPr>
            </w:pPr>
            <w:hyperlink r:id="rId22" w:history="1">
              <w:r w:rsidR="00D809DF" w:rsidRPr="006F13C3">
                <w:rPr>
                  <w:rStyle w:val="Hyperlink"/>
                  <w:rFonts w:ascii="Arial" w:hAnsi="Arial" w:cs="Arial"/>
                </w:rPr>
                <w:t>Demographic and Health Surveys (DHS)</w:t>
              </w:r>
            </w:hyperlink>
            <w:r w:rsidR="00D809DF" w:rsidRPr="006F13C3">
              <w:rPr>
                <w:rFonts w:ascii="Arial" w:hAnsi="Arial" w:cs="Arial"/>
              </w:rPr>
              <w:t xml:space="preserve"> &amp; </w:t>
            </w:r>
            <w:hyperlink r:id="rId23" w:history="1">
              <w:r w:rsidR="00D809DF" w:rsidRPr="006F13C3">
                <w:rPr>
                  <w:rStyle w:val="Hyperlink"/>
                  <w:rFonts w:ascii="Arial" w:hAnsi="Arial" w:cs="Arial"/>
                </w:rPr>
                <w:t>Multiple Indicator Cluster Surveys (MICS)</w:t>
              </w:r>
            </w:hyperlink>
          </w:p>
        </w:tc>
      </w:tr>
      <w:tr w:rsidR="00D809DF" w:rsidRPr="006F13C3" w14:paraId="466800D3" w14:textId="77777777" w:rsidTr="00B0342F">
        <w:trPr>
          <w:trHeight w:val="1270"/>
        </w:trPr>
        <w:tc>
          <w:tcPr>
            <w:tcW w:w="2070" w:type="dxa"/>
            <w:vAlign w:val="center"/>
          </w:tcPr>
          <w:p w14:paraId="7EE0A164" w14:textId="77777777" w:rsidR="00D809DF" w:rsidRPr="006F13C3" w:rsidRDefault="00D809DF" w:rsidP="00B0342F">
            <w:pPr>
              <w:jc w:val="center"/>
              <w:rPr>
                <w:rFonts w:ascii="Arial" w:hAnsi="Arial" w:cs="Arial"/>
                <w:b/>
                <w:bCs/>
              </w:rPr>
            </w:pPr>
            <w:r w:rsidRPr="006F13C3">
              <w:rPr>
                <w:rFonts w:ascii="Arial" w:hAnsi="Arial" w:cs="Arial"/>
                <w:b/>
                <w:bCs/>
              </w:rPr>
              <w:t>Measles vaccination coverage in the poorest quintile</w:t>
            </w:r>
          </w:p>
        </w:tc>
        <w:tc>
          <w:tcPr>
            <w:tcW w:w="3780" w:type="dxa"/>
            <w:vAlign w:val="center"/>
          </w:tcPr>
          <w:p w14:paraId="0A9C6E5F" w14:textId="77777777" w:rsidR="00D809DF" w:rsidRPr="006F13C3" w:rsidRDefault="00D809DF" w:rsidP="00B0342F">
            <w:pPr>
              <w:rPr>
                <w:rFonts w:ascii="Arial" w:hAnsi="Arial" w:cs="Arial"/>
              </w:rPr>
            </w:pPr>
            <w:r w:rsidRPr="006F13C3">
              <w:rPr>
                <w:rFonts w:ascii="Arial" w:hAnsi="Arial" w:cs="Arial"/>
              </w:rPr>
              <w:t>National coverage of the first dose of measles-containing vaccine in the poorest quintile (%)</w:t>
            </w:r>
          </w:p>
        </w:tc>
        <w:tc>
          <w:tcPr>
            <w:tcW w:w="1800" w:type="dxa"/>
            <w:vAlign w:val="center"/>
          </w:tcPr>
          <w:p w14:paraId="2E42DB80" w14:textId="77777777" w:rsidR="00D809DF" w:rsidRPr="006F13C3" w:rsidRDefault="00D809DF" w:rsidP="00B0342F">
            <w:pPr>
              <w:jc w:val="center"/>
              <w:rPr>
                <w:rFonts w:ascii="Arial" w:hAnsi="Arial" w:cs="Arial"/>
              </w:rPr>
            </w:pPr>
            <w:r w:rsidRPr="006F13C3">
              <w:rPr>
                <w:rFonts w:ascii="Arial" w:hAnsi="Arial" w:cs="Arial"/>
              </w:rPr>
              <w:t>Continuous</w:t>
            </w:r>
          </w:p>
        </w:tc>
        <w:tc>
          <w:tcPr>
            <w:tcW w:w="2430" w:type="dxa"/>
            <w:vAlign w:val="center"/>
          </w:tcPr>
          <w:p w14:paraId="55EB7EB0" w14:textId="77777777" w:rsidR="00D809DF" w:rsidRPr="006F13C3" w:rsidRDefault="00A20B02" w:rsidP="00B0342F">
            <w:pPr>
              <w:rPr>
                <w:rFonts w:ascii="Arial" w:hAnsi="Arial" w:cs="Arial"/>
              </w:rPr>
            </w:pPr>
            <w:hyperlink r:id="rId24" w:history="1">
              <w:r w:rsidR="00D809DF" w:rsidRPr="006F13C3">
                <w:rPr>
                  <w:rStyle w:val="Hyperlink"/>
                  <w:rFonts w:ascii="Arial" w:hAnsi="Arial" w:cs="Arial"/>
                </w:rPr>
                <w:t>Demographic and Health Surveys (DHS)</w:t>
              </w:r>
            </w:hyperlink>
            <w:r w:rsidR="00D809DF" w:rsidRPr="006F13C3">
              <w:rPr>
                <w:rFonts w:ascii="Arial" w:hAnsi="Arial" w:cs="Arial"/>
              </w:rPr>
              <w:t xml:space="preserve"> &amp; </w:t>
            </w:r>
            <w:hyperlink r:id="rId25" w:history="1">
              <w:r w:rsidR="00D809DF" w:rsidRPr="006F13C3">
                <w:rPr>
                  <w:rStyle w:val="Hyperlink"/>
                  <w:rFonts w:ascii="Arial" w:hAnsi="Arial" w:cs="Arial"/>
                </w:rPr>
                <w:t>Multiple Indicator Cluster Surveys (MICS)</w:t>
              </w:r>
            </w:hyperlink>
          </w:p>
        </w:tc>
      </w:tr>
      <w:tr w:rsidR="00D809DF" w:rsidRPr="006F13C3" w14:paraId="41538CED" w14:textId="77777777" w:rsidTr="00B0342F">
        <w:trPr>
          <w:trHeight w:val="1087"/>
        </w:trPr>
        <w:tc>
          <w:tcPr>
            <w:tcW w:w="2070" w:type="dxa"/>
            <w:vAlign w:val="center"/>
          </w:tcPr>
          <w:p w14:paraId="1EF48528" w14:textId="77777777" w:rsidR="00D809DF" w:rsidRPr="006F13C3" w:rsidRDefault="00D809DF" w:rsidP="00B0342F">
            <w:pPr>
              <w:jc w:val="center"/>
              <w:rPr>
                <w:rFonts w:ascii="Arial" w:hAnsi="Arial" w:cs="Arial"/>
                <w:b/>
                <w:bCs/>
              </w:rPr>
            </w:pPr>
            <w:r w:rsidRPr="006F13C3">
              <w:rPr>
                <w:rFonts w:ascii="Arial" w:hAnsi="Arial" w:cs="Arial"/>
                <w:b/>
                <w:bCs/>
              </w:rPr>
              <w:t>Out-of-pocket expenditure on health</w:t>
            </w:r>
          </w:p>
        </w:tc>
        <w:tc>
          <w:tcPr>
            <w:tcW w:w="3780" w:type="dxa"/>
            <w:vAlign w:val="center"/>
          </w:tcPr>
          <w:p w14:paraId="25A51597" w14:textId="77777777" w:rsidR="00D809DF" w:rsidRPr="006F13C3" w:rsidRDefault="00D809DF" w:rsidP="00B0342F">
            <w:pPr>
              <w:rPr>
                <w:rFonts w:ascii="Arial" w:hAnsi="Arial" w:cs="Arial"/>
              </w:rPr>
            </w:pPr>
            <w:r w:rsidRPr="006F13C3">
              <w:rPr>
                <w:rFonts w:ascii="Arial" w:hAnsi="Arial" w:cs="Arial"/>
              </w:rPr>
              <w:t>Share of out-of-pocket expenditure on health (as a percentage of total health expenditure)</w:t>
            </w:r>
          </w:p>
        </w:tc>
        <w:tc>
          <w:tcPr>
            <w:tcW w:w="1800" w:type="dxa"/>
            <w:vAlign w:val="center"/>
          </w:tcPr>
          <w:p w14:paraId="493A1553" w14:textId="77777777" w:rsidR="00D809DF" w:rsidRPr="006F13C3" w:rsidRDefault="00D809DF" w:rsidP="00B0342F">
            <w:pPr>
              <w:jc w:val="center"/>
              <w:rPr>
                <w:rFonts w:ascii="Arial" w:hAnsi="Arial" w:cs="Arial"/>
              </w:rPr>
            </w:pPr>
            <w:r w:rsidRPr="006F13C3">
              <w:rPr>
                <w:rFonts w:ascii="Arial" w:hAnsi="Arial" w:cs="Arial"/>
              </w:rPr>
              <w:t>Continuous</w:t>
            </w:r>
          </w:p>
        </w:tc>
        <w:tc>
          <w:tcPr>
            <w:tcW w:w="2430" w:type="dxa"/>
            <w:vAlign w:val="center"/>
          </w:tcPr>
          <w:p w14:paraId="5450F854" w14:textId="77777777" w:rsidR="00D809DF" w:rsidRPr="006F13C3" w:rsidRDefault="00A20B02" w:rsidP="00B0342F">
            <w:pPr>
              <w:rPr>
                <w:rFonts w:ascii="Arial" w:hAnsi="Arial" w:cs="Arial"/>
              </w:rPr>
            </w:pPr>
            <w:hyperlink r:id="rId26" w:history="1">
              <w:r w:rsidR="00D809DF" w:rsidRPr="006F13C3">
                <w:rPr>
                  <w:rStyle w:val="Hyperlink"/>
                  <w:rFonts w:ascii="Arial" w:hAnsi="Arial" w:cs="Arial"/>
                </w:rPr>
                <w:t>WHO Global Health Expenditure Database</w:t>
              </w:r>
            </w:hyperlink>
          </w:p>
        </w:tc>
      </w:tr>
      <w:tr w:rsidR="00D809DF" w:rsidRPr="006F13C3" w14:paraId="390BF68B" w14:textId="77777777" w:rsidTr="00B0342F">
        <w:trPr>
          <w:trHeight w:val="1023"/>
        </w:trPr>
        <w:tc>
          <w:tcPr>
            <w:tcW w:w="2070" w:type="dxa"/>
            <w:vAlign w:val="center"/>
          </w:tcPr>
          <w:p w14:paraId="3D5234D8" w14:textId="77777777" w:rsidR="00D809DF" w:rsidRPr="006F13C3" w:rsidRDefault="00D809DF" w:rsidP="00B0342F">
            <w:pPr>
              <w:jc w:val="center"/>
              <w:rPr>
                <w:rFonts w:ascii="Arial" w:hAnsi="Arial" w:cs="Arial"/>
                <w:b/>
                <w:bCs/>
              </w:rPr>
            </w:pPr>
            <w:r w:rsidRPr="006F13C3">
              <w:rPr>
                <w:rFonts w:ascii="Arial" w:hAnsi="Arial" w:cs="Arial"/>
                <w:b/>
                <w:bCs/>
              </w:rPr>
              <w:t>Political stability and absence of violence and terrorism</w:t>
            </w:r>
          </w:p>
        </w:tc>
        <w:tc>
          <w:tcPr>
            <w:tcW w:w="3780" w:type="dxa"/>
            <w:vAlign w:val="center"/>
          </w:tcPr>
          <w:p w14:paraId="15C206A8" w14:textId="77777777" w:rsidR="00D809DF" w:rsidRPr="006F13C3" w:rsidRDefault="00D809DF" w:rsidP="00B0342F">
            <w:pPr>
              <w:rPr>
                <w:rFonts w:ascii="Arial" w:hAnsi="Arial" w:cs="Arial"/>
              </w:rPr>
            </w:pPr>
            <w:r w:rsidRPr="006F13C3">
              <w:rPr>
                <w:rFonts w:ascii="Arial" w:hAnsi="Arial" w:cs="Arial"/>
              </w:rPr>
              <w:t>Measurement of the likelihood of political instability and/or politically motivated violence, including terrorism</w:t>
            </w:r>
          </w:p>
        </w:tc>
        <w:tc>
          <w:tcPr>
            <w:tcW w:w="1800" w:type="dxa"/>
            <w:vAlign w:val="center"/>
          </w:tcPr>
          <w:p w14:paraId="4F8619BF" w14:textId="77777777" w:rsidR="00D809DF" w:rsidRPr="006F13C3" w:rsidRDefault="00D809DF" w:rsidP="00B0342F">
            <w:pPr>
              <w:jc w:val="center"/>
              <w:rPr>
                <w:rFonts w:ascii="Arial" w:hAnsi="Arial" w:cs="Arial"/>
              </w:rPr>
            </w:pPr>
            <w:r w:rsidRPr="006F13C3">
              <w:rPr>
                <w:rFonts w:ascii="Arial" w:hAnsi="Arial" w:cs="Arial"/>
              </w:rPr>
              <w:t>Continuous</w:t>
            </w:r>
          </w:p>
        </w:tc>
        <w:tc>
          <w:tcPr>
            <w:tcW w:w="2430" w:type="dxa"/>
            <w:vAlign w:val="center"/>
          </w:tcPr>
          <w:p w14:paraId="66968F7F" w14:textId="77777777" w:rsidR="00D809DF" w:rsidRPr="006F13C3" w:rsidRDefault="00A20B02" w:rsidP="00B0342F">
            <w:pPr>
              <w:rPr>
                <w:rFonts w:ascii="Arial" w:hAnsi="Arial" w:cs="Arial"/>
              </w:rPr>
            </w:pPr>
            <w:hyperlink r:id="rId27" w:history="1">
              <w:r w:rsidR="00D809DF" w:rsidRPr="006F13C3">
                <w:rPr>
                  <w:rStyle w:val="Hyperlink"/>
                  <w:rFonts w:ascii="Arial" w:hAnsi="Arial" w:cs="Arial"/>
                </w:rPr>
                <w:t>Worldwide Governance Indicators</w:t>
              </w:r>
            </w:hyperlink>
          </w:p>
        </w:tc>
      </w:tr>
      <w:tr w:rsidR="00D809DF" w:rsidRPr="006F13C3" w14:paraId="4C98CE89" w14:textId="77777777" w:rsidTr="00B0342F">
        <w:trPr>
          <w:trHeight w:val="1004"/>
        </w:trPr>
        <w:tc>
          <w:tcPr>
            <w:tcW w:w="2070" w:type="dxa"/>
            <w:vAlign w:val="center"/>
          </w:tcPr>
          <w:p w14:paraId="1AFE128F" w14:textId="77777777" w:rsidR="00D809DF" w:rsidRPr="006F13C3" w:rsidRDefault="00D809DF" w:rsidP="00B0342F">
            <w:pPr>
              <w:jc w:val="center"/>
              <w:rPr>
                <w:rFonts w:ascii="Arial" w:hAnsi="Arial" w:cs="Arial"/>
                <w:b/>
                <w:bCs/>
              </w:rPr>
            </w:pPr>
            <w:r w:rsidRPr="006F13C3">
              <w:rPr>
                <w:rFonts w:ascii="Arial" w:hAnsi="Arial" w:cs="Arial"/>
                <w:b/>
                <w:bCs/>
              </w:rPr>
              <w:t>Protection at birth against neonatal tetanus</w:t>
            </w:r>
          </w:p>
        </w:tc>
        <w:tc>
          <w:tcPr>
            <w:tcW w:w="3780" w:type="dxa"/>
            <w:vAlign w:val="center"/>
          </w:tcPr>
          <w:p w14:paraId="201AA62F" w14:textId="77777777" w:rsidR="00D809DF" w:rsidRPr="006F13C3" w:rsidRDefault="00D809DF" w:rsidP="00B0342F">
            <w:pPr>
              <w:rPr>
                <w:rFonts w:ascii="Arial" w:hAnsi="Arial" w:cs="Arial"/>
              </w:rPr>
            </w:pPr>
            <w:r w:rsidRPr="006F13C3">
              <w:rPr>
                <w:rFonts w:ascii="Arial" w:hAnsi="Arial" w:cs="Arial"/>
              </w:rPr>
              <w:t>National proportion of neonates protected at birth against neonatal tetanus via maternal immunization (%)</w:t>
            </w:r>
          </w:p>
        </w:tc>
        <w:tc>
          <w:tcPr>
            <w:tcW w:w="1800" w:type="dxa"/>
            <w:vAlign w:val="center"/>
          </w:tcPr>
          <w:p w14:paraId="39660F53" w14:textId="77777777" w:rsidR="00D809DF" w:rsidRPr="006F13C3" w:rsidRDefault="00D809DF" w:rsidP="00B0342F">
            <w:pPr>
              <w:jc w:val="center"/>
              <w:rPr>
                <w:rFonts w:ascii="Arial" w:hAnsi="Arial" w:cs="Arial"/>
              </w:rPr>
            </w:pPr>
            <w:r w:rsidRPr="006F13C3">
              <w:rPr>
                <w:rFonts w:ascii="Arial" w:hAnsi="Arial" w:cs="Arial"/>
              </w:rPr>
              <w:t>Continuous</w:t>
            </w:r>
          </w:p>
        </w:tc>
        <w:tc>
          <w:tcPr>
            <w:tcW w:w="2430" w:type="dxa"/>
            <w:vAlign w:val="center"/>
          </w:tcPr>
          <w:p w14:paraId="1B66AA1D" w14:textId="77777777" w:rsidR="00D809DF" w:rsidRPr="006F13C3" w:rsidRDefault="00A20B02" w:rsidP="00B0342F">
            <w:pPr>
              <w:rPr>
                <w:rFonts w:ascii="Arial" w:hAnsi="Arial" w:cs="Arial"/>
              </w:rPr>
            </w:pPr>
            <w:hyperlink r:id="rId28" w:history="1">
              <w:r w:rsidR="00D809DF" w:rsidRPr="006F13C3">
                <w:rPr>
                  <w:rStyle w:val="Hyperlink"/>
                  <w:rFonts w:ascii="Arial" w:hAnsi="Arial" w:cs="Arial"/>
                </w:rPr>
                <w:t>WHO Global Health Observatory</w:t>
              </w:r>
            </w:hyperlink>
          </w:p>
        </w:tc>
      </w:tr>
      <w:tr w:rsidR="00D809DF" w:rsidRPr="006F13C3" w14:paraId="41F2B621" w14:textId="77777777" w:rsidTr="00B0342F">
        <w:trPr>
          <w:trHeight w:val="1050"/>
        </w:trPr>
        <w:tc>
          <w:tcPr>
            <w:tcW w:w="2070" w:type="dxa"/>
            <w:vAlign w:val="center"/>
          </w:tcPr>
          <w:p w14:paraId="1D3839DC" w14:textId="77777777" w:rsidR="00D809DF" w:rsidRPr="006F13C3" w:rsidRDefault="00D809DF" w:rsidP="00B0342F">
            <w:pPr>
              <w:jc w:val="center"/>
              <w:rPr>
                <w:rFonts w:ascii="Arial" w:hAnsi="Arial" w:cs="Arial"/>
                <w:b/>
                <w:bCs/>
              </w:rPr>
            </w:pPr>
            <w:r w:rsidRPr="006F13C3">
              <w:rPr>
                <w:rFonts w:ascii="Arial" w:hAnsi="Arial" w:cs="Arial"/>
                <w:b/>
                <w:bCs/>
              </w:rPr>
              <w:t>Region</w:t>
            </w:r>
          </w:p>
        </w:tc>
        <w:tc>
          <w:tcPr>
            <w:tcW w:w="3780" w:type="dxa"/>
            <w:vAlign w:val="center"/>
          </w:tcPr>
          <w:p w14:paraId="11106978" w14:textId="77777777" w:rsidR="00D809DF" w:rsidRPr="006F13C3" w:rsidRDefault="00D809DF" w:rsidP="00B0342F">
            <w:pPr>
              <w:rPr>
                <w:rFonts w:ascii="Arial" w:hAnsi="Arial" w:cs="Arial"/>
              </w:rPr>
            </w:pPr>
            <w:r w:rsidRPr="006F13C3">
              <w:rPr>
                <w:rFonts w:ascii="Arial" w:hAnsi="Arial" w:cs="Arial"/>
              </w:rPr>
              <w:t>Current income level (as of 2022, per the World Bank)</w:t>
            </w:r>
          </w:p>
        </w:tc>
        <w:tc>
          <w:tcPr>
            <w:tcW w:w="1800" w:type="dxa"/>
            <w:vAlign w:val="center"/>
          </w:tcPr>
          <w:p w14:paraId="3DAACB14" w14:textId="77777777" w:rsidR="00D809DF" w:rsidRPr="006F13C3" w:rsidRDefault="00D809DF" w:rsidP="00B0342F">
            <w:pPr>
              <w:jc w:val="center"/>
              <w:rPr>
                <w:rFonts w:ascii="Arial" w:hAnsi="Arial" w:cs="Arial"/>
              </w:rPr>
            </w:pPr>
            <w:r w:rsidRPr="006F13C3">
              <w:rPr>
                <w:rFonts w:ascii="Arial" w:hAnsi="Arial" w:cs="Arial"/>
              </w:rPr>
              <w:t>Alphanumeric</w:t>
            </w:r>
          </w:p>
        </w:tc>
        <w:tc>
          <w:tcPr>
            <w:tcW w:w="2430" w:type="dxa"/>
            <w:vAlign w:val="center"/>
          </w:tcPr>
          <w:p w14:paraId="5C3D97BB" w14:textId="77777777" w:rsidR="00D809DF" w:rsidRPr="006F13C3" w:rsidRDefault="00A20B02" w:rsidP="00B0342F">
            <w:pPr>
              <w:rPr>
                <w:rFonts w:ascii="Arial" w:hAnsi="Arial" w:cs="Arial"/>
              </w:rPr>
            </w:pPr>
            <w:hyperlink r:id="rId29" w:history="1">
              <w:r w:rsidR="00D809DF" w:rsidRPr="006F13C3">
                <w:rPr>
                  <w:rStyle w:val="Hyperlink"/>
                  <w:rFonts w:ascii="Arial" w:hAnsi="Arial" w:cs="Arial"/>
                </w:rPr>
                <w:t>World Bank Country and Lending Groups</w:t>
              </w:r>
            </w:hyperlink>
          </w:p>
        </w:tc>
      </w:tr>
      <w:tr w:rsidR="00D809DF" w:rsidRPr="006F13C3" w14:paraId="5C0C121C" w14:textId="77777777" w:rsidTr="00B0342F">
        <w:trPr>
          <w:trHeight w:val="1363"/>
        </w:trPr>
        <w:tc>
          <w:tcPr>
            <w:tcW w:w="2070" w:type="dxa"/>
            <w:vAlign w:val="center"/>
          </w:tcPr>
          <w:p w14:paraId="1741D79F" w14:textId="77777777" w:rsidR="00D809DF" w:rsidRPr="006F13C3" w:rsidRDefault="00D809DF" w:rsidP="00B0342F">
            <w:pPr>
              <w:jc w:val="center"/>
              <w:rPr>
                <w:rFonts w:ascii="Arial" w:hAnsi="Arial" w:cs="Arial"/>
                <w:b/>
                <w:bCs/>
              </w:rPr>
            </w:pPr>
            <w:r w:rsidRPr="006F13C3">
              <w:rPr>
                <w:rFonts w:ascii="Arial" w:hAnsi="Arial" w:cs="Arial"/>
                <w:b/>
                <w:bCs/>
              </w:rPr>
              <w:t>Women with completed primary education</w:t>
            </w:r>
          </w:p>
        </w:tc>
        <w:tc>
          <w:tcPr>
            <w:tcW w:w="3780" w:type="dxa"/>
            <w:vAlign w:val="center"/>
          </w:tcPr>
          <w:p w14:paraId="53F9BB1D" w14:textId="77777777" w:rsidR="00D809DF" w:rsidRPr="006F13C3" w:rsidRDefault="00D809DF" w:rsidP="00B0342F">
            <w:pPr>
              <w:rPr>
                <w:rFonts w:ascii="Arial" w:hAnsi="Arial" w:cs="Arial"/>
              </w:rPr>
            </w:pPr>
            <w:r w:rsidRPr="006F13C3">
              <w:rPr>
                <w:rFonts w:ascii="Arial" w:hAnsi="Arial" w:cs="Arial"/>
              </w:rPr>
              <w:t>National proportion of women who have completed their primary education</w:t>
            </w:r>
          </w:p>
        </w:tc>
        <w:tc>
          <w:tcPr>
            <w:tcW w:w="1800" w:type="dxa"/>
            <w:vAlign w:val="center"/>
          </w:tcPr>
          <w:p w14:paraId="2E8C24E6" w14:textId="77777777" w:rsidR="00D809DF" w:rsidRPr="006F13C3" w:rsidRDefault="00D809DF" w:rsidP="00B0342F">
            <w:pPr>
              <w:jc w:val="center"/>
              <w:rPr>
                <w:rFonts w:ascii="Arial" w:hAnsi="Arial" w:cs="Arial"/>
              </w:rPr>
            </w:pPr>
            <w:r w:rsidRPr="006F13C3">
              <w:rPr>
                <w:rFonts w:ascii="Arial" w:hAnsi="Arial" w:cs="Arial"/>
              </w:rPr>
              <w:t>Continuous</w:t>
            </w:r>
          </w:p>
        </w:tc>
        <w:tc>
          <w:tcPr>
            <w:tcW w:w="2430" w:type="dxa"/>
            <w:vAlign w:val="center"/>
          </w:tcPr>
          <w:p w14:paraId="51704B78" w14:textId="77777777" w:rsidR="00D809DF" w:rsidRPr="006F13C3" w:rsidRDefault="00A20B02" w:rsidP="00B0342F">
            <w:pPr>
              <w:rPr>
                <w:rFonts w:ascii="Arial" w:hAnsi="Arial" w:cs="Arial"/>
              </w:rPr>
            </w:pPr>
            <w:hyperlink r:id="rId30" w:history="1">
              <w:r w:rsidR="00D809DF" w:rsidRPr="006F13C3">
                <w:rPr>
                  <w:rStyle w:val="Hyperlink"/>
                  <w:rFonts w:ascii="Arial" w:hAnsi="Arial" w:cs="Arial"/>
                </w:rPr>
                <w:t>World Development Indicator Database</w:t>
              </w:r>
            </w:hyperlink>
          </w:p>
        </w:tc>
      </w:tr>
      <w:tr w:rsidR="00D809DF" w:rsidRPr="006F13C3" w14:paraId="419C49AB" w14:textId="77777777" w:rsidTr="00B0342F">
        <w:trPr>
          <w:trHeight w:val="1169"/>
        </w:trPr>
        <w:tc>
          <w:tcPr>
            <w:tcW w:w="2070" w:type="dxa"/>
            <w:shd w:val="clear" w:color="auto" w:fill="A8D08D" w:themeFill="accent6" w:themeFillTint="99"/>
            <w:vAlign w:val="center"/>
          </w:tcPr>
          <w:p w14:paraId="561F9C01" w14:textId="77777777" w:rsidR="00D809DF" w:rsidRPr="006F13C3" w:rsidRDefault="00D809DF" w:rsidP="00B0342F">
            <w:pPr>
              <w:jc w:val="center"/>
              <w:rPr>
                <w:rFonts w:ascii="Arial" w:hAnsi="Arial" w:cs="Arial"/>
                <w:b/>
                <w:bCs/>
              </w:rPr>
            </w:pPr>
            <w:r w:rsidRPr="006F13C3">
              <w:rPr>
                <w:rFonts w:ascii="Arial" w:hAnsi="Arial" w:cs="Arial"/>
                <w:b/>
                <w:bCs/>
              </w:rPr>
              <w:lastRenderedPageBreak/>
              <w:t>Dependent Variables</w:t>
            </w:r>
          </w:p>
        </w:tc>
        <w:tc>
          <w:tcPr>
            <w:tcW w:w="3780" w:type="dxa"/>
            <w:shd w:val="clear" w:color="auto" w:fill="A8D08D" w:themeFill="accent6" w:themeFillTint="99"/>
            <w:vAlign w:val="center"/>
          </w:tcPr>
          <w:p w14:paraId="15B0B86B" w14:textId="77777777" w:rsidR="00D809DF" w:rsidRPr="006F13C3" w:rsidRDefault="00D809DF" w:rsidP="00B0342F">
            <w:pPr>
              <w:jc w:val="center"/>
              <w:rPr>
                <w:rFonts w:ascii="Arial" w:hAnsi="Arial" w:cs="Arial"/>
              </w:rPr>
            </w:pPr>
            <w:r w:rsidRPr="006F13C3">
              <w:rPr>
                <w:rFonts w:ascii="Arial" w:hAnsi="Arial" w:cs="Arial"/>
                <w:b/>
                <w:bCs/>
              </w:rPr>
              <w:t>Description</w:t>
            </w:r>
          </w:p>
        </w:tc>
        <w:tc>
          <w:tcPr>
            <w:tcW w:w="1800" w:type="dxa"/>
            <w:shd w:val="clear" w:color="auto" w:fill="A8D08D" w:themeFill="accent6" w:themeFillTint="99"/>
            <w:vAlign w:val="center"/>
          </w:tcPr>
          <w:p w14:paraId="379FA37C" w14:textId="77777777" w:rsidR="00D809DF" w:rsidRPr="006F13C3" w:rsidRDefault="00D809DF" w:rsidP="00B0342F">
            <w:pPr>
              <w:jc w:val="center"/>
              <w:rPr>
                <w:rFonts w:ascii="Arial" w:hAnsi="Arial" w:cs="Arial"/>
              </w:rPr>
            </w:pPr>
            <w:r w:rsidRPr="006F13C3">
              <w:rPr>
                <w:rFonts w:ascii="Arial" w:hAnsi="Arial" w:cs="Arial"/>
                <w:b/>
                <w:bCs/>
              </w:rPr>
              <w:t>Type</w:t>
            </w:r>
          </w:p>
        </w:tc>
        <w:tc>
          <w:tcPr>
            <w:tcW w:w="2430" w:type="dxa"/>
            <w:shd w:val="clear" w:color="auto" w:fill="A8D08D" w:themeFill="accent6" w:themeFillTint="99"/>
            <w:vAlign w:val="center"/>
          </w:tcPr>
          <w:p w14:paraId="024F91E2" w14:textId="77777777" w:rsidR="00D809DF" w:rsidRPr="006F13C3" w:rsidRDefault="00D809DF" w:rsidP="00B0342F">
            <w:pPr>
              <w:jc w:val="center"/>
              <w:rPr>
                <w:rFonts w:ascii="Arial" w:hAnsi="Arial" w:cs="Arial"/>
              </w:rPr>
            </w:pPr>
            <w:r w:rsidRPr="006F13C3">
              <w:rPr>
                <w:rFonts w:ascii="Arial" w:hAnsi="Arial" w:cs="Arial"/>
                <w:b/>
                <w:bCs/>
              </w:rPr>
              <w:t>Data Source</w:t>
            </w:r>
          </w:p>
        </w:tc>
      </w:tr>
      <w:tr w:rsidR="00D809DF" w:rsidRPr="006F13C3" w14:paraId="4531706C" w14:textId="77777777" w:rsidTr="00B0342F">
        <w:trPr>
          <w:trHeight w:val="1169"/>
        </w:trPr>
        <w:tc>
          <w:tcPr>
            <w:tcW w:w="2070" w:type="dxa"/>
            <w:vAlign w:val="center"/>
          </w:tcPr>
          <w:p w14:paraId="23C2F24D" w14:textId="77777777" w:rsidR="00D809DF" w:rsidRPr="006F13C3" w:rsidRDefault="00D809DF" w:rsidP="00B0342F">
            <w:pPr>
              <w:jc w:val="center"/>
              <w:rPr>
                <w:rFonts w:ascii="Arial" w:hAnsi="Arial" w:cs="Arial"/>
                <w:b/>
                <w:bCs/>
              </w:rPr>
            </w:pPr>
            <w:r w:rsidRPr="006F13C3">
              <w:rPr>
                <w:rFonts w:ascii="Arial" w:hAnsi="Arial" w:cs="Arial"/>
                <w:b/>
                <w:bCs/>
              </w:rPr>
              <w:t>Geographic vaccination equity</w:t>
            </w:r>
          </w:p>
        </w:tc>
        <w:tc>
          <w:tcPr>
            <w:tcW w:w="3780" w:type="dxa"/>
            <w:vAlign w:val="center"/>
          </w:tcPr>
          <w:p w14:paraId="08D641E7" w14:textId="77777777" w:rsidR="00D809DF" w:rsidRPr="006F13C3" w:rsidRDefault="00D809DF" w:rsidP="00B0342F">
            <w:pPr>
              <w:rPr>
                <w:rFonts w:ascii="Arial" w:hAnsi="Arial" w:cs="Arial"/>
              </w:rPr>
            </w:pPr>
            <w:r w:rsidRPr="006F13C3">
              <w:rPr>
                <w:rFonts w:ascii="Arial" w:hAnsi="Arial" w:cs="Arial"/>
              </w:rPr>
              <w:t>Proportion of districts reporting ≥ 80% coverage of measles-containing vaccine</w:t>
            </w:r>
          </w:p>
        </w:tc>
        <w:tc>
          <w:tcPr>
            <w:tcW w:w="1800" w:type="dxa"/>
            <w:vAlign w:val="center"/>
          </w:tcPr>
          <w:p w14:paraId="1EAAEACD" w14:textId="77777777" w:rsidR="00D809DF" w:rsidRPr="006F13C3" w:rsidRDefault="00D809DF" w:rsidP="00B0342F">
            <w:pPr>
              <w:jc w:val="center"/>
              <w:rPr>
                <w:rFonts w:ascii="Arial" w:hAnsi="Arial" w:cs="Arial"/>
              </w:rPr>
            </w:pPr>
            <w:r w:rsidRPr="006F13C3">
              <w:rPr>
                <w:rFonts w:ascii="Arial" w:hAnsi="Arial" w:cs="Arial"/>
              </w:rPr>
              <w:t>Continuous</w:t>
            </w:r>
          </w:p>
        </w:tc>
        <w:tc>
          <w:tcPr>
            <w:tcW w:w="2430" w:type="dxa"/>
            <w:vAlign w:val="center"/>
          </w:tcPr>
          <w:p w14:paraId="1DFE7093" w14:textId="02201CB0" w:rsidR="00D809DF" w:rsidRPr="006F13C3" w:rsidRDefault="00A20B02" w:rsidP="00B0342F">
            <w:pPr>
              <w:rPr>
                <w:rFonts w:ascii="Arial" w:hAnsi="Arial" w:cs="Arial"/>
              </w:rPr>
            </w:pPr>
            <w:hyperlink r:id="rId31" w:history="1">
              <w:r w:rsidR="00D809DF" w:rsidRPr="006F13C3">
                <w:rPr>
                  <w:rStyle w:val="Hyperlink"/>
                  <w:rFonts w:ascii="Arial" w:hAnsi="Arial" w:cs="Arial"/>
                </w:rPr>
                <w:t>WHO-UNICEF Joint Reporting Forms on Immunization</w:t>
              </w:r>
            </w:hyperlink>
          </w:p>
        </w:tc>
      </w:tr>
      <w:tr w:rsidR="00D809DF" w:rsidRPr="006F13C3" w14:paraId="7B61D3A5" w14:textId="77777777" w:rsidTr="00B0342F">
        <w:trPr>
          <w:trHeight w:val="1361"/>
        </w:trPr>
        <w:tc>
          <w:tcPr>
            <w:tcW w:w="2070" w:type="dxa"/>
            <w:vAlign w:val="center"/>
          </w:tcPr>
          <w:p w14:paraId="14B2C1D8" w14:textId="77777777" w:rsidR="00D809DF" w:rsidRPr="006F13C3" w:rsidRDefault="00D809DF" w:rsidP="00B0342F">
            <w:pPr>
              <w:jc w:val="center"/>
              <w:rPr>
                <w:rFonts w:ascii="Arial" w:hAnsi="Arial" w:cs="Arial"/>
                <w:b/>
                <w:bCs/>
              </w:rPr>
            </w:pPr>
            <w:r w:rsidRPr="006F13C3">
              <w:rPr>
                <w:rFonts w:ascii="Arial" w:hAnsi="Arial" w:cs="Arial"/>
                <w:b/>
                <w:bCs/>
              </w:rPr>
              <w:t>Socioeconomic vaccination equity</w:t>
            </w:r>
          </w:p>
        </w:tc>
        <w:tc>
          <w:tcPr>
            <w:tcW w:w="3780" w:type="dxa"/>
            <w:vAlign w:val="center"/>
          </w:tcPr>
          <w:p w14:paraId="28C33072" w14:textId="77777777" w:rsidR="00D809DF" w:rsidRPr="006F13C3" w:rsidRDefault="00D809DF" w:rsidP="00B0342F">
            <w:pPr>
              <w:rPr>
                <w:rFonts w:ascii="Arial" w:hAnsi="Arial" w:cs="Arial"/>
              </w:rPr>
            </w:pPr>
            <w:r w:rsidRPr="006F13C3">
              <w:rPr>
                <w:rFonts w:ascii="Arial" w:hAnsi="Arial" w:cs="Arial"/>
              </w:rPr>
              <w:t>Slope index of inequality (SII) based on MCV1 coverage disaggregated by wealth quintile</w:t>
            </w:r>
          </w:p>
          <w:p w14:paraId="632648FF" w14:textId="77777777" w:rsidR="00D809DF" w:rsidRPr="006F13C3" w:rsidRDefault="00D809DF" w:rsidP="00B0342F">
            <w:pPr>
              <w:rPr>
                <w:rFonts w:ascii="Arial" w:hAnsi="Arial" w:cs="Arial"/>
              </w:rPr>
            </w:pPr>
          </w:p>
        </w:tc>
        <w:tc>
          <w:tcPr>
            <w:tcW w:w="1800" w:type="dxa"/>
            <w:vAlign w:val="center"/>
          </w:tcPr>
          <w:p w14:paraId="4ECB58B2" w14:textId="77777777" w:rsidR="00D809DF" w:rsidRPr="006F13C3" w:rsidRDefault="00D809DF" w:rsidP="00B0342F">
            <w:pPr>
              <w:jc w:val="center"/>
              <w:rPr>
                <w:rFonts w:ascii="Arial" w:hAnsi="Arial" w:cs="Arial"/>
              </w:rPr>
            </w:pPr>
            <w:r w:rsidRPr="006F13C3">
              <w:rPr>
                <w:rFonts w:ascii="Arial" w:hAnsi="Arial" w:cs="Arial"/>
              </w:rPr>
              <w:t>Continuous</w:t>
            </w:r>
          </w:p>
        </w:tc>
        <w:tc>
          <w:tcPr>
            <w:tcW w:w="2430" w:type="dxa"/>
            <w:vAlign w:val="center"/>
          </w:tcPr>
          <w:p w14:paraId="6A167A61" w14:textId="77777777" w:rsidR="00D809DF" w:rsidRPr="006F13C3" w:rsidRDefault="00A20B02" w:rsidP="00B0342F">
            <w:pPr>
              <w:rPr>
                <w:rFonts w:ascii="Arial" w:hAnsi="Arial" w:cs="Arial"/>
              </w:rPr>
            </w:pPr>
            <w:hyperlink r:id="rId32" w:history="1">
              <w:r w:rsidR="00D809DF" w:rsidRPr="006F13C3">
                <w:rPr>
                  <w:rStyle w:val="Hyperlink"/>
                  <w:rFonts w:ascii="Arial" w:hAnsi="Arial" w:cs="Arial"/>
                </w:rPr>
                <w:t>Demographic and Health Surveys (DHS)</w:t>
              </w:r>
            </w:hyperlink>
            <w:r w:rsidR="00D809DF" w:rsidRPr="006F13C3">
              <w:rPr>
                <w:rFonts w:ascii="Arial" w:hAnsi="Arial" w:cs="Arial"/>
              </w:rPr>
              <w:t xml:space="preserve"> &amp; </w:t>
            </w:r>
            <w:hyperlink r:id="rId33" w:history="1">
              <w:r w:rsidR="00D809DF" w:rsidRPr="006F13C3">
                <w:rPr>
                  <w:rStyle w:val="Hyperlink"/>
                  <w:rFonts w:ascii="Arial" w:hAnsi="Arial" w:cs="Arial"/>
                </w:rPr>
                <w:t>Multiple Indicator Cluster Surveys (MICS)</w:t>
              </w:r>
            </w:hyperlink>
          </w:p>
        </w:tc>
      </w:tr>
    </w:tbl>
    <w:p w14:paraId="1FC1231C" w14:textId="77777777" w:rsidR="0083500F" w:rsidRDefault="0083500F"/>
    <w:sectPr w:rsidR="008350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DA58C7"/>
    <w:multiLevelType w:val="hybridMultilevel"/>
    <w:tmpl w:val="104EDFC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29385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9DF"/>
    <w:rsid w:val="000B0C61"/>
    <w:rsid w:val="003563F4"/>
    <w:rsid w:val="006E5E19"/>
    <w:rsid w:val="0083500F"/>
    <w:rsid w:val="00A20B02"/>
    <w:rsid w:val="00BD2C95"/>
    <w:rsid w:val="00D809DF"/>
    <w:rsid w:val="00E22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A8FE0"/>
  <w15:chartTrackingRefBased/>
  <w15:docId w15:val="{DBF2F237-8B77-4DA6-ACE6-FB5890D7E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9DF"/>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09DF"/>
    <w:rPr>
      <w:color w:val="0563C1" w:themeColor="hyperlink"/>
      <w:u w:val="single"/>
    </w:rPr>
  </w:style>
  <w:style w:type="paragraph" w:styleId="ListParagraph">
    <w:name w:val="List Paragraph"/>
    <w:basedOn w:val="Normal"/>
    <w:uiPriority w:val="34"/>
    <w:qFormat/>
    <w:rsid w:val="00D809DF"/>
    <w:pPr>
      <w:ind w:left="720"/>
      <w:contextualSpacing/>
    </w:pPr>
  </w:style>
  <w:style w:type="table" w:styleId="TableGrid">
    <w:name w:val="Table Grid"/>
    <w:basedOn w:val="TableNormal"/>
    <w:uiPriority w:val="39"/>
    <w:rsid w:val="00D809DF"/>
    <w:pPr>
      <w:spacing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20B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fo.worldbank.org/governance/wgi/Home/Documents" TargetMode="External"/><Relationship Id="rId18" Type="http://schemas.openxmlformats.org/officeDocument/2006/relationships/hyperlink" Target="https://mics.unicef.org/surveys" TargetMode="External"/><Relationship Id="rId26" Type="http://schemas.openxmlformats.org/officeDocument/2006/relationships/hyperlink" Target="https://apps.who.int/nha/database/Select/Indicators/en" TargetMode="External"/><Relationship Id="rId3" Type="http://schemas.openxmlformats.org/officeDocument/2006/relationships/settings" Target="settings.xml"/><Relationship Id="rId21" Type="http://schemas.openxmlformats.org/officeDocument/2006/relationships/hyperlink" Target="https://apps.who.int/immunization_monitoring/globalsummary/indicators" TargetMode="External"/><Relationship Id="rId34" Type="http://schemas.openxmlformats.org/officeDocument/2006/relationships/fontTable" Target="fontTable.xml"/><Relationship Id="rId7" Type="http://schemas.openxmlformats.org/officeDocument/2006/relationships/hyperlink" Target="https://mics.unicef.org/surveys" TargetMode="External"/><Relationship Id="rId12" Type="http://schemas.openxmlformats.org/officeDocument/2006/relationships/hyperlink" Target="http://hdr.undp.org/en/indicators/68606" TargetMode="External"/><Relationship Id="rId17" Type="http://schemas.openxmlformats.org/officeDocument/2006/relationships/hyperlink" Target="https://www.statcompiler.com/en/" TargetMode="External"/><Relationship Id="rId25" Type="http://schemas.openxmlformats.org/officeDocument/2006/relationships/hyperlink" Target="https://mics.unicef.org/surveys" TargetMode="External"/><Relationship Id="rId33" Type="http://schemas.openxmlformats.org/officeDocument/2006/relationships/hyperlink" Target="https://mics.unicef.org/surveys" TargetMode="External"/><Relationship Id="rId2" Type="http://schemas.openxmlformats.org/officeDocument/2006/relationships/styles" Target="styles.xml"/><Relationship Id="rId16" Type="http://schemas.openxmlformats.org/officeDocument/2006/relationships/hyperlink" Target="https://www.who.int/data/gho/data/indicators/indicator-details/GHO/neonates-protected-at-birth-against-neonatal-tetanus-(pab)-(-)" TargetMode="External"/><Relationship Id="rId20" Type="http://schemas.openxmlformats.org/officeDocument/2006/relationships/hyperlink" Target="https://scholar.harvard.edu/files/alesina/files/fractionalization.pdf" TargetMode="External"/><Relationship Id="rId29" Type="http://schemas.openxmlformats.org/officeDocument/2006/relationships/hyperlink" Target="https://datahelpdesk.worldbank.org/knowledgebase/articles/906519-world-bank-country-and-lending-groups" TargetMode="External"/><Relationship Id="rId1" Type="http://schemas.openxmlformats.org/officeDocument/2006/relationships/numbering" Target="numbering.xml"/><Relationship Id="rId6" Type="http://schemas.openxmlformats.org/officeDocument/2006/relationships/hyperlink" Target="https://www.statcompiler.com/en/" TargetMode="External"/><Relationship Id="rId11" Type="http://schemas.openxmlformats.org/officeDocument/2006/relationships/hyperlink" Target="https://apps.who.int/nha/database/Select/Indicators/en" TargetMode="External"/><Relationship Id="rId24" Type="http://schemas.openxmlformats.org/officeDocument/2006/relationships/hyperlink" Target="https://www.statcompiler.com/en/" TargetMode="External"/><Relationship Id="rId32" Type="http://schemas.openxmlformats.org/officeDocument/2006/relationships/hyperlink" Target="https://www.statcompiler.com/en/" TargetMode="External"/><Relationship Id="rId5" Type="http://schemas.openxmlformats.org/officeDocument/2006/relationships/hyperlink" Target="https://www.iso.org/obp/ui/" TargetMode="External"/><Relationship Id="rId15" Type="http://schemas.openxmlformats.org/officeDocument/2006/relationships/hyperlink" Target="https://datahelpdesk.worldbank.org/knowledgebase/articles/906519-world-bank-country-and-lending-groups" TargetMode="External"/><Relationship Id="rId23" Type="http://schemas.openxmlformats.org/officeDocument/2006/relationships/hyperlink" Target="https://mics.unicef.org/surveys" TargetMode="External"/><Relationship Id="rId28" Type="http://schemas.openxmlformats.org/officeDocument/2006/relationships/hyperlink" Target="https://www.who.int/data/gho/data/indicators/indicator-details/GHO/neonates-protected-at-birth-against-neonatal-tetanus-(pab)-(-)" TargetMode="External"/><Relationship Id="rId10" Type="http://schemas.openxmlformats.org/officeDocument/2006/relationships/hyperlink" Target="https://www.nature.com/articles/s41591-020-1059-1" TargetMode="External"/><Relationship Id="rId19" Type="http://schemas.openxmlformats.org/officeDocument/2006/relationships/hyperlink" Target="https://data.worldbank.org/indicator/AG.LND.TOTL.K2" TargetMode="External"/><Relationship Id="rId31" Type="http://schemas.openxmlformats.org/officeDocument/2006/relationships/hyperlink" Target="https://immunizationdata.who.int/" TargetMode="External"/><Relationship Id="rId4" Type="http://schemas.openxmlformats.org/officeDocument/2006/relationships/webSettings" Target="webSettings.xml"/><Relationship Id="rId9" Type="http://schemas.openxmlformats.org/officeDocument/2006/relationships/hyperlink" Target="https://immunizationdata.who.int/" TargetMode="External"/><Relationship Id="rId14" Type="http://schemas.openxmlformats.org/officeDocument/2006/relationships/hyperlink" Target="https://apps.who.int/nha/database/Select/Indicators/en" TargetMode="External"/><Relationship Id="rId22" Type="http://schemas.openxmlformats.org/officeDocument/2006/relationships/hyperlink" Target="https://www.statcompiler.com/en/" TargetMode="External"/><Relationship Id="rId27" Type="http://schemas.openxmlformats.org/officeDocument/2006/relationships/hyperlink" Target="https://info.worldbank.org/governance/wgi/Home/Documents" TargetMode="External"/><Relationship Id="rId30" Type="http://schemas.openxmlformats.org/officeDocument/2006/relationships/hyperlink" Target="https://www.google.com/url?q=https://data.worldbank.org/indicator/SE.PRM.CMPT.FE.ZS&amp;sa=D&amp;source=docs&amp;ust=1639413633784000&amp;usg=AOvVaw0cZvxPIP02TvGXlL_QCyJf" TargetMode="External"/><Relationship Id="rId35" Type="http://schemas.openxmlformats.org/officeDocument/2006/relationships/theme" Target="theme/theme1.xml"/><Relationship Id="rId8" Type="http://schemas.openxmlformats.org/officeDocument/2006/relationships/hyperlink" Target="https://info.worldbank.org/governance/wgi/Home/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aramond">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1079</Words>
  <Characters>6151</Characters>
  <Application>Microsoft Office Word</Application>
  <DocSecurity>0</DocSecurity>
  <Lines>51</Lines>
  <Paragraphs>14</Paragraphs>
  <ScaleCrop>false</ScaleCrop>
  <Company/>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Sanjana Ravi</dc:creator>
  <cp:keywords/>
  <dc:description/>
  <cp:lastModifiedBy>Sanjana Ravi</cp:lastModifiedBy>
  <cp:revision>3</cp:revision>
  <dcterms:created xsi:type="dcterms:W3CDTF">2023-09-04T22:41:00Z</dcterms:created>
  <dcterms:modified xsi:type="dcterms:W3CDTF">2023-11-27T21:39:00Z</dcterms:modified>
</cp:coreProperties>
</file>