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2E0" w:rsidRPr="00020412" w:rsidRDefault="008F3924" w:rsidP="00EC7E4A">
      <w:pPr>
        <w:spacing w:after="160" w:line="276" w:lineRule="auto"/>
        <w:ind w:left="-810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Additional </w:t>
      </w:r>
      <w:bookmarkStart w:id="0" w:name="_GoBack"/>
      <w:bookmarkEnd w:id="0"/>
      <w:r w:rsidR="006F02E0" w:rsidRPr="00020412">
        <w:rPr>
          <w:rFonts w:ascii="Times New Roman" w:hAnsi="Times New Roman" w:cs="Times New Roman"/>
          <w:b/>
          <w:bCs/>
          <w:lang w:val="en-US"/>
        </w:rPr>
        <w:t xml:space="preserve">Table 1: Sample </w:t>
      </w:r>
      <w:r w:rsidR="006F02E0">
        <w:rPr>
          <w:rFonts w:ascii="Times New Roman" w:hAnsi="Times New Roman" w:cs="Times New Roman"/>
          <w:b/>
          <w:bCs/>
          <w:lang w:val="en-US"/>
        </w:rPr>
        <w:t xml:space="preserve">background </w:t>
      </w:r>
      <w:r w:rsidR="006F02E0" w:rsidRPr="00020412">
        <w:rPr>
          <w:rFonts w:ascii="Times New Roman" w:hAnsi="Times New Roman" w:cs="Times New Roman"/>
          <w:b/>
          <w:bCs/>
          <w:lang w:val="en-US"/>
        </w:rPr>
        <w:t>characteristics, hospitalization rate, proportion of ailing population (PAP), health insurance coverage</w:t>
      </w:r>
      <w:r w:rsidR="006F02E0">
        <w:rPr>
          <w:rFonts w:ascii="Times New Roman" w:hAnsi="Times New Roman" w:cs="Times New Roman"/>
          <w:b/>
          <w:bCs/>
          <w:lang w:val="en-US"/>
        </w:rPr>
        <w:t xml:space="preserve">, catastrophic health expenditure at 10% (CHE-10) threshold </w:t>
      </w:r>
      <w:r w:rsidR="006F02E0" w:rsidRPr="00020412">
        <w:rPr>
          <w:rFonts w:ascii="Times New Roman" w:hAnsi="Times New Roman" w:cs="Times New Roman"/>
          <w:b/>
          <w:bCs/>
          <w:lang w:val="en-US"/>
        </w:rPr>
        <w:t>in Kerala</w:t>
      </w:r>
    </w:p>
    <w:tbl>
      <w:tblPr>
        <w:tblW w:w="9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845"/>
        <w:gridCol w:w="865"/>
        <w:gridCol w:w="842"/>
        <w:gridCol w:w="842"/>
        <w:gridCol w:w="673"/>
        <w:gridCol w:w="695"/>
        <w:gridCol w:w="662"/>
        <w:gridCol w:w="662"/>
        <w:gridCol w:w="841"/>
        <w:gridCol w:w="810"/>
      </w:tblGrid>
      <w:tr w:rsidR="006F02E0" w:rsidRPr="00020412" w:rsidTr="005F0285">
        <w:trPr>
          <w:trHeight w:val="256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</w:p>
        </w:tc>
        <w:tc>
          <w:tcPr>
            <w:tcW w:w="1710" w:type="dxa"/>
            <w:gridSpan w:val="2"/>
            <w:shd w:val="clear" w:color="auto" w:fill="auto"/>
          </w:tcPr>
          <w:p w:rsidR="006F02E0" w:rsidRPr="00020412" w:rsidRDefault="006F02E0" w:rsidP="00EC7E4A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Sample characteristics</w:t>
            </w:r>
            <w:r>
              <w:rPr>
                <w:rFonts w:ascii="Times New Roman" w:hAnsi="Times New Roman" w:cs="Times New Roman"/>
                <w:lang w:val="en-US" w:bidi="hi-IN"/>
              </w:rPr>
              <w:t xml:space="preserve"> (N)</w:t>
            </w:r>
          </w:p>
        </w:tc>
        <w:tc>
          <w:tcPr>
            <w:tcW w:w="1684" w:type="dxa"/>
            <w:gridSpan w:val="2"/>
            <w:shd w:val="clear" w:color="auto" w:fill="auto"/>
          </w:tcPr>
          <w:p w:rsidR="006F02E0" w:rsidRPr="00020412" w:rsidRDefault="006F02E0" w:rsidP="00EC7E4A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Hospitalization rate</w:t>
            </w:r>
            <w:r>
              <w:rPr>
                <w:rFonts w:ascii="Times New Roman" w:hAnsi="Times New Roman" w:cs="Times New Roman"/>
                <w:lang w:val="en-US" w:bidi="hi-IN"/>
              </w:rPr>
              <w:t xml:space="preserve"> (per 100 population)</w:t>
            </w:r>
          </w:p>
        </w:tc>
        <w:tc>
          <w:tcPr>
            <w:tcW w:w="1368" w:type="dxa"/>
            <w:gridSpan w:val="2"/>
            <w:shd w:val="clear" w:color="auto" w:fill="auto"/>
          </w:tcPr>
          <w:p w:rsidR="006F02E0" w:rsidRPr="00020412" w:rsidRDefault="006F02E0" w:rsidP="00EC7E4A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PAP</w:t>
            </w:r>
            <w:r>
              <w:rPr>
                <w:rFonts w:ascii="Times New Roman" w:hAnsi="Times New Roman" w:cs="Times New Roman"/>
                <w:lang w:val="en-US" w:bidi="hi-IN"/>
              </w:rPr>
              <w:t xml:space="preserve"> ( per 100 population)</w:t>
            </w:r>
          </w:p>
        </w:tc>
        <w:tc>
          <w:tcPr>
            <w:tcW w:w="1324" w:type="dxa"/>
            <w:gridSpan w:val="2"/>
            <w:shd w:val="clear" w:color="auto" w:fill="auto"/>
          </w:tcPr>
          <w:p w:rsidR="006F02E0" w:rsidRPr="00020412" w:rsidRDefault="006F02E0" w:rsidP="00EC7E4A">
            <w:pPr>
              <w:rPr>
                <w:rFonts w:ascii="Times New Roman" w:hAnsi="Times New Roman" w:cs="Times New Roman"/>
                <w:lang w:val="en-US" w:bidi="hi-IN"/>
              </w:rPr>
            </w:pPr>
            <w:r>
              <w:rPr>
                <w:rFonts w:ascii="Times New Roman" w:hAnsi="Times New Roman" w:cs="Times New Roman"/>
                <w:lang w:val="en-US" w:bidi="hi-IN"/>
              </w:rPr>
              <w:t>PFHIs</w:t>
            </w:r>
            <w:r w:rsidRPr="00020412">
              <w:rPr>
                <w:rFonts w:ascii="Times New Roman" w:hAnsi="Times New Roman" w:cs="Times New Roman"/>
                <w:lang w:val="en-US" w:bidi="hi-IN"/>
              </w:rPr>
              <w:t xml:space="preserve"> coverage</w:t>
            </w:r>
            <w:r>
              <w:rPr>
                <w:rFonts w:ascii="Times New Roman" w:hAnsi="Times New Roman" w:cs="Times New Roman"/>
                <w:lang w:val="en-US" w:bidi="hi-IN"/>
              </w:rPr>
              <w:t xml:space="preserve"> (per 100 population)</w:t>
            </w:r>
          </w:p>
        </w:tc>
        <w:tc>
          <w:tcPr>
            <w:tcW w:w="1651" w:type="dxa"/>
            <w:gridSpan w:val="2"/>
          </w:tcPr>
          <w:p w:rsidR="006F02E0" w:rsidRPr="00020412" w:rsidDel="00861A7D" w:rsidRDefault="006F02E0" w:rsidP="00EC7E4A">
            <w:pPr>
              <w:rPr>
                <w:rFonts w:ascii="Times New Roman" w:hAnsi="Times New Roman" w:cs="Times New Roman"/>
                <w:lang w:val="en-US" w:bidi="hi-IN"/>
              </w:rPr>
            </w:pPr>
            <w:r>
              <w:rPr>
                <w:rFonts w:ascii="Times New Roman" w:hAnsi="Times New Roman" w:cs="Times New Roman"/>
                <w:lang w:val="en-US" w:bidi="hi-IN"/>
              </w:rPr>
              <w:t>CHE-10</w:t>
            </w:r>
          </w:p>
        </w:tc>
      </w:tr>
      <w:tr w:rsidR="006F02E0" w:rsidRPr="00020412" w:rsidTr="005F0285">
        <w:trPr>
          <w:trHeight w:val="256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</w:p>
        </w:tc>
        <w:tc>
          <w:tcPr>
            <w:tcW w:w="845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71</w:t>
            </w:r>
            <w:r w:rsidRPr="00020412">
              <w:rPr>
                <w:rFonts w:ascii="Times New Roman" w:hAnsi="Times New Roman" w:cs="Times New Roman"/>
                <w:vertAlign w:val="superscript"/>
                <w:lang w:val="en-US" w:bidi="hi-IN"/>
              </w:rPr>
              <w:t>st</w:t>
            </w:r>
            <w:r w:rsidRPr="00020412">
              <w:rPr>
                <w:rFonts w:ascii="Times New Roman" w:hAnsi="Times New Roman" w:cs="Times New Roman"/>
                <w:lang w:val="en-US" w:bidi="hi-IN"/>
              </w:rPr>
              <w:t xml:space="preserve"> </w:t>
            </w:r>
            <w:r>
              <w:rPr>
                <w:rFonts w:ascii="Times New Roman" w:hAnsi="Times New Roman" w:cs="Times New Roman"/>
                <w:lang w:val="en-US" w:bidi="hi-IN"/>
              </w:rPr>
              <w:t>(N)</w:t>
            </w:r>
          </w:p>
        </w:tc>
        <w:tc>
          <w:tcPr>
            <w:tcW w:w="865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75</w:t>
            </w:r>
            <w:r w:rsidRPr="00020412">
              <w:rPr>
                <w:rFonts w:ascii="Times New Roman" w:hAnsi="Times New Roman" w:cs="Times New Roman"/>
                <w:vertAlign w:val="superscript"/>
                <w:lang w:val="en-US" w:bidi="hi-IN"/>
              </w:rPr>
              <w:t>th</w:t>
            </w:r>
            <w:r w:rsidRPr="00020412">
              <w:rPr>
                <w:rFonts w:ascii="Times New Roman" w:hAnsi="Times New Roman" w:cs="Times New Roman"/>
                <w:lang w:val="en-US" w:bidi="hi-IN"/>
              </w:rPr>
              <w:t xml:space="preserve"> </w:t>
            </w:r>
            <w:r>
              <w:rPr>
                <w:rFonts w:ascii="Times New Roman" w:hAnsi="Times New Roman" w:cs="Times New Roman"/>
                <w:lang w:val="en-US" w:bidi="hi-IN"/>
              </w:rPr>
              <w:t>(N)</w:t>
            </w:r>
          </w:p>
        </w:tc>
        <w:tc>
          <w:tcPr>
            <w:tcW w:w="842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71</w:t>
            </w:r>
            <w:r w:rsidRPr="00020412">
              <w:rPr>
                <w:rFonts w:ascii="Times New Roman" w:hAnsi="Times New Roman" w:cs="Times New Roman"/>
                <w:vertAlign w:val="superscript"/>
                <w:lang w:val="en-US" w:bidi="hi-IN"/>
              </w:rPr>
              <w:t>st</w:t>
            </w:r>
            <w:r w:rsidRPr="00020412">
              <w:rPr>
                <w:rFonts w:ascii="Times New Roman" w:hAnsi="Times New Roman" w:cs="Times New Roman"/>
                <w:lang w:val="en-US" w:bidi="hi-IN"/>
              </w:rPr>
              <w:t xml:space="preserve"> </w:t>
            </w:r>
            <w:r>
              <w:rPr>
                <w:rFonts w:ascii="Times New Roman" w:hAnsi="Times New Roman" w:cs="Times New Roman"/>
                <w:lang w:val="en-US" w:bidi="hi-IN"/>
              </w:rPr>
              <w:t>(%)</w:t>
            </w:r>
          </w:p>
        </w:tc>
        <w:tc>
          <w:tcPr>
            <w:tcW w:w="842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75</w:t>
            </w:r>
            <w:r w:rsidRPr="00020412">
              <w:rPr>
                <w:rFonts w:ascii="Times New Roman" w:hAnsi="Times New Roman" w:cs="Times New Roman"/>
                <w:vertAlign w:val="superscript"/>
                <w:lang w:val="en-US" w:bidi="hi-IN"/>
              </w:rPr>
              <w:t>th</w:t>
            </w:r>
            <w:r w:rsidRPr="00020412">
              <w:rPr>
                <w:rFonts w:ascii="Times New Roman" w:hAnsi="Times New Roman" w:cs="Times New Roman"/>
                <w:lang w:val="en-US" w:bidi="hi-IN"/>
              </w:rPr>
              <w:t xml:space="preserve"> </w:t>
            </w:r>
            <w:r>
              <w:rPr>
                <w:rFonts w:ascii="Times New Roman" w:hAnsi="Times New Roman" w:cs="Times New Roman"/>
                <w:lang w:val="en-US" w:bidi="hi-IN"/>
              </w:rPr>
              <w:t>(%)</w:t>
            </w:r>
          </w:p>
        </w:tc>
        <w:tc>
          <w:tcPr>
            <w:tcW w:w="673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71</w:t>
            </w:r>
            <w:r w:rsidRPr="00020412">
              <w:rPr>
                <w:rFonts w:ascii="Times New Roman" w:hAnsi="Times New Roman" w:cs="Times New Roman"/>
                <w:vertAlign w:val="superscript"/>
                <w:lang w:val="en-US" w:bidi="hi-IN"/>
              </w:rPr>
              <w:t>st</w:t>
            </w:r>
            <w:r w:rsidRPr="00020412">
              <w:rPr>
                <w:rFonts w:ascii="Times New Roman" w:hAnsi="Times New Roman" w:cs="Times New Roman"/>
                <w:lang w:val="en-US" w:bidi="hi-IN"/>
              </w:rPr>
              <w:t xml:space="preserve"> </w:t>
            </w:r>
            <w:r>
              <w:rPr>
                <w:rFonts w:ascii="Times New Roman" w:hAnsi="Times New Roman" w:cs="Times New Roman"/>
                <w:lang w:val="en-US" w:bidi="hi-IN"/>
              </w:rPr>
              <w:t>(%)</w:t>
            </w:r>
          </w:p>
        </w:tc>
        <w:tc>
          <w:tcPr>
            <w:tcW w:w="695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75</w:t>
            </w:r>
            <w:r w:rsidRPr="00020412">
              <w:rPr>
                <w:rFonts w:ascii="Times New Roman" w:hAnsi="Times New Roman" w:cs="Times New Roman"/>
                <w:vertAlign w:val="superscript"/>
                <w:lang w:val="en-US" w:bidi="hi-IN"/>
              </w:rPr>
              <w:t>th</w:t>
            </w:r>
            <w:r w:rsidRPr="00020412">
              <w:rPr>
                <w:rFonts w:ascii="Times New Roman" w:hAnsi="Times New Roman" w:cs="Times New Roman"/>
                <w:lang w:val="en-US" w:bidi="hi-IN"/>
              </w:rPr>
              <w:t xml:space="preserve"> </w:t>
            </w:r>
            <w:r>
              <w:rPr>
                <w:rFonts w:ascii="Times New Roman" w:hAnsi="Times New Roman" w:cs="Times New Roman"/>
                <w:lang w:val="en-US" w:bidi="hi-IN"/>
              </w:rPr>
              <w:t>(%)</w:t>
            </w:r>
          </w:p>
        </w:tc>
        <w:tc>
          <w:tcPr>
            <w:tcW w:w="662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71</w:t>
            </w:r>
            <w:r w:rsidRPr="00020412">
              <w:rPr>
                <w:rFonts w:ascii="Times New Roman" w:hAnsi="Times New Roman" w:cs="Times New Roman"/>
                <w:vertAlign w:val="superscript"/>
                <w:lang w:val="en-US" w:bidi="hi-IN"/>
              </w:rPr>
              <w:t>st</w:t>
            </w:r>
            <w:r w:rsidRPr="00020412">
              <w:rPr>
                <w:rFonts w:ascii="Times New Roman" w:hAnsi="Times New Roman" w:cs="Times New Roman"/>
                <w:lang w:val="en-US" w:bidi="hi-IN"/>
              </w:rPr>
              <w:t xml:space="preserve"> </w:t>
            </w:r>
            <w:r>
              <w:rPr>
                <w:rFonts w:ascii="Times New Roman" w:hAnsi="Times New Roman" w:cs="Times New Roman"/>
                <w:lang w:val="en-US" w:bidi="hi-IN"/>
              </w:rPr>
              <w:t>(%)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75</w:t>
            </w:r>
            <w:r w:rsidRPr="00020412">
              <w:rPr>
                <w:rFonts w:ascii="Times New Roman" w:hAnsi="Times New Roman" w:cs="Times New Roman"/>
                <w:vertAlign w:val="superscript"/>
                <w:lang w:val="en-US" w:bidi="hi-IN"/>
              </w:rPr>
              <w:t>th</w:t>
            </w:r>
            <w:r w:rsidRPr="00020412">
              <w:rPr>
                <w:rFonts w:ascii="Times New Roman" w:hAnsi="Times New Roman" w:cs="Times New Roman"/>
                <w:lang w:val="en-US" w:bidi="hi-IN"/>
              </w:rPr>
              <w:t xml:space="preserve"> </w:t>
            </w:r>
            <w:r>
              <w:rPr>
                <w:rFonts w:ascii="Times New Roman" w:hAnsi="Times New Roman" w:cs="Times New Roman"/>
                <w:lang w:val="en-US" w:bidi="hi-IN"/>
              </w:rPr>
              <w:t>(%)</w:t>
            </w:r>
          </w:p>
        </w:tc>
        <w:tc>
          <w:tcPr>
            <w:tcW w:w="841" w:type="dxa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71</w:t>
            </w:r>
            <w:r w:rsidRPr="00020412">
              <w:rPr>
                <w:rFonts w:ascii="Times New Roman" w:hAnsi="Times New Roman" w:cs="Times New Roman"/>
                <w:vertAlign w:val="superscript"/>
                <w:lang w:val="en-US" w:bidi="hi-IN"/>
              </w:rPr>
              <w:t>st</w:t>
            </w:r>
            <w:r w:rsidRPr="00020412">
              <w:rPr>
                <w:rFonts w:ascii="Times New Roman" w:hAnsi="Times New Roman" w:cs="Times New Roman"/>
                <w:lang w:val="en-US" w:bidi="hi-IN"/>
              </w:rPr>
              <w:t xml:space="preserve"> </w:t>
            </w:r>
            <w:r>
              <w:rPr>
                <w:rFonts w:ascii="Times New Roman" w:hAnsi="Times New Roman" w:cs="Times New Roman"/>
                <w:lang w:val="en-US" w:bidi="hi-IN"/>
              </w:rPr>
              <w:t>(%)</w:t>
            </w:r>
          </w:p>
        </w:tc>
        <w:tc>
          <w:tcPr>
            <w:tcW w:w="810" w:type="dxa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75</w:t>
            </w:r>
            <w:r w:rsidRPr="00020412">
              <w:rPr>
                <w:rFonts w:ascii="Times New Roman" w:hAnsi="Times New Roman" w:cs="Times New Roman"/>
                <w:vertAlign w:val="superscript"/>
                <w:lang w:val="en-US" w:bidi="hi-IN"/>
              </w:rPr>
              <w:t>th</w:t>
            </w:r>
            <w:r w:rsidRPr="00020412">
              <w:rPr>
                <w:rFonts w:ascii="Times New Roman" w:hAnsi="Times New Roman" w:cs="Times New Roman"/>
                <w:lang w:val="en-US" w:bidi="hi-IN"/>
              </w:rPr>
              <w:t xml:space="preserve"> </w:t>
            </w:r>
            <w:r>
              <w:rPr>
                <w:rFonts w:ascii="Times New Roman" w:hAnsi="Times New Roman" w:cs="Times New Roman"/>
                <w:lang w:val="en-US" w:bidi="hi-IN"/>
              </w:rPr>
              <w:t>(%)</w:t>
            </w:r>
          </w:p>
        </w:tc>
      </w:tr>
      <w:tr w:rsidR="006F02E0" w:rsidRPr="00020412" w:rsidTr="005F0285">
        <w:trPr>
          <w:trHeight w:val="256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b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b/>
                <w:lang w:val="en-US" w:bidi="hi-IN"/>
              </w:rPr>
              <w:t>Total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02041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11229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19801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color w:val="000000"/>
                <w:lang w:val="en-US" w:bidi="hi-IN"/>
              </w:rPr>
              <w:t>12.1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color w:val="000000"/>
                <w:lang w:val="en-US" w:bidi="hi-IN"/>
              </w:rPr>
              <w:t>9.9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color w:val="000000"/>
                <w:lang w:val="en-US" w:bidi="hi-IN"/>
              </w:rPr>
              <w:t>30.8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color w:val="000000"/>
                <w:lang w:val="en-US" w:bidi="hi-IN"/>
              </w:rPr>
              <w:t>24.5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02041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34.6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02041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32.8</w:t>
            </w: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37.8</w:t>
            </w: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41.2</w:t>
            </w: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b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b/>
                <w:lang w:val="en-US" w:bidi="hi-IN"/>
              </w:rPr>
              <w:t>Rural-urban divide</w:t>
            </w:r>
          </w:p>
        </w:tc>
        <w:tc>
          <w:tcPr>
            <w:tcW w:w="845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865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842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842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673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695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02E0" w:rsidRPr="00020412" w:rsidTr="005F0285">
        <w:trPr>
          <w:trHeight w:val="256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Rural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02041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5484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10682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02041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13.1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10.7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31.0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25.4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38.8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36.8</w:t>
            </w: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38.6</w:t>
            </w: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41.2</w:t>
            </w: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Urban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5745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9119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10.7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8.9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30.6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23.3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29.5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27.9</w:t>
            </w: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36.7</w:t>
            </w: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41.1</w:t>
            </w:r>
          </w:p>
        </w:tc>
      </w:tr>
      <w:tr w:rsidR="006F02E0" w:rsidRPr="00020412" w:rsidTr="005F0285">
        <w:trPr>
          <w:trHeight w:val="256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b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b/>
                <w:lang w:val="en-US" w:bidi="hi-IN"/>
              </w:rPr>
              <w:t>Gender</w:t>
            </w:r>
          </w:p>
        </w:tc>
        <w:tc>
          <w:tcPr>
            <w:tcW w:w="845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865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842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842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673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695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Male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02041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5215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9358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02041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11.4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10.5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29.3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22.6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35.4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32.0</w:t>
            </w: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37.2</w:t>
            </w: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43.8</w:t>
            </w:r>
          </w:p>
        </w:tc>
      </w:tr>
      <w:tr w:rsidR="006F02E0" w:rsidRPr="00020412" w:rsidTr="005F0285">
        <w:trPr>
          <w:trHeight w:val="256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Female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6014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10457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11.4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9.3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32.3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26.3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33.9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33.6</w:t>
            </w: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38.3</w:t>
            </w: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38.9</w:t>
            </w:r>
          </w:p>
        </w:tc>
      </w:tr>
      <w:tr w:rsidR="006F02E0" w:rsidRPr="00020412" w:rsidTr="005F0285">
        <w:trPr>
          <w:trHeight w:val="256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b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b/>
                <w:lang w:val="en-US" w:bidi="hi-IN"/>
              </w:rPr>
              <w:t>Social Group</w:t>
            </w:r>
          </w:p>
        </w:tc>
        <w:tc>
          <w:tcPr>
            <w:tcW w:w="845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865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842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842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673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695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ST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02041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131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271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02041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4.2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7.1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23.3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12.4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27.4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44.1</w:t>
            </w: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31.9</w:t>
            </w: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11.0</w:t>
            </w:r>
          </w:p>
        </w:tc>
      </w:tr>
      <w:tr w:rsidR="006F02E0" w:rsidRPr="00020412" w:rsidTr="005F0285">
        <w:trPr>
          <w:trHeight w:val="256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SC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1076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1484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11.9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10.3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28.4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21.2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60.1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40.1</w:t>
            </w: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29.1</w:t>
            </w: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30.4</w:t>
            </w: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OBC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7206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12631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11.0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10.0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30.3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24.1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33.6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35.1</w:t>
            </w: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38.2</w:t>
            </w: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39.7</w:t>
            </w:r>
          </w:p>
        </w:tc>
      </w:tr>
      <w:tr w:rsidR="006F02E0" w:rsidRPr="00020412" w:rsidTr="005F0285">
        <w:trPr>
          <w:trHeight w:val="256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GEN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2816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5492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12.7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9.6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33.5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26.6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26.7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25.7</w:t>
            </w: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40.3</w:t>
            </w: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48.2</w:t>
            </w: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b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b/>
                <w:lang w:val="en-US" w:bidi="hi-IN"/>
              </w:rPr>
              <w:t>Economic Class</w:t>
            </w:r>
          </w:p>
        </w:tc>
        <w:tc>
          <w:tcPr>
            <w:tcW w:w="845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865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842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842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673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695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02E0" w:rsidRPr="00020412" w:rsidTr="005F0285">
        <w:trPr>
          <w:trHeight w:val="256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b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b/>
                <w:lang w:val="en-US" w:bidi="hi-IN"/>
              </w:rPr>
              <w:t>Rural</w:t>
            </w:r>
          </w:p>
        </w:tc>
        <w:tc>
          <w:tcPr>
            <w:tcW w:w="845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865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842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842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673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695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Poorest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02041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1349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3710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02041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9.8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9.9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25.8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19.6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51.3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39.9</w:t>
            </w: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33.1</w:t>
            </w: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41.1</w:t>
            </w:r>
          </w:p>
        </w:tc>
      </w:tr>
      <w:tr w:rsidR="006F02E0" w:rsidRPr="00020412" w:rsidTr="005F0285">
        <w:trPr>
          <w:trHeight w:val="256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Poor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1190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2164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9.6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9.5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30.1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22.9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37.0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41.6</w:t>
            </w: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40.2</w:t>
            </w: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58.0</w:t>
            </w: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Middle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1310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1873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13.6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10.8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32.2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27.0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36.5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39.1</w:t>
            </w: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33.8</w:t>
            </w: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38.0</w:t>
            </w:r>
          </w:p>
        </w:tc>
      </w:tr>
      <w:tr w:rsidR="006F02E0" w:rsidRPr="00020412" w:rsidTr="005F0285">
        <w:trPr>
          <w:trHeight w:val="256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Rich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815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1797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14.4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10.8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34.3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27.6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30.7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33.6</w:t>
            </w: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30.1</w:t>
            </w: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45.3</w:t>
            </w: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 xml:space="preserve">Richest 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820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1147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21.1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14.0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35.7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39.8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33.0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22.1</w:t>
            </w: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41.5</w:t>
            </w: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39.7</w:t>
            </w:r>
          </w:p>
        </w:tc>
      </w:tr>
      <w:tr w:rsidR="006F02E0" w:rsidRPr="00020412" w:rsidTr="005F0285">
        <w:trPr>
          <w:trHeight w:val="256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b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b/>
                <w:lang w:val="en-US" w:bidi="hi-IN"/>
              </w:rPr>
              <w:t>Urban</w:t>
            </w:r>
          </w:p>
        </w:tc>
        <w:tc>
          <w:tcPr>
            <w:tcW w:w="845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865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842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842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673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695" w:type="dxa"/>
            <w:shd w:val="clear" w:color="auto" w:fill="auto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b/>
                <w:lang w:val="en-US" w:bidi="hi-IN"/>
              </w:rPr>
            </w:pP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Poorest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02041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1656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2863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IN"/>
              </w:rPr>
            </w:pPr>
            <w:r w:rsidRPr="00020412">
              <w:rPr>
                <w:rFonts w:ascii="Times New Roman" w:eastAsia="Times New Roman" w:hAnsi="Times New Roman" w:cs="Times New Roman"/>
                <w:color w:val="000000"/>
                <w:lang w:val="en-IN"/>
              </w:rPr>
              <w:t>7.8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8.0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29.3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20.6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36.6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31.1</w:t>
            </w: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48.6</w:t>
            </w: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50.4</w:t>
            </w:r>
          </w:p>
        </w:tc>
      </w:tr>
      <w:tr w:rsidR="006F02E0" w:rsidRPr="00020412" w:rsidTr="005F0285">
        <w:trPr>
          <w:trHeight w:val="256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Poor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137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2525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11.1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8.8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28.2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20.6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26.2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36.2</w:t>
            </w: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32.9</w:t>
            </w: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34.4</w:t>
            </w: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Middle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1060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1295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11.0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9.5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30.0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28.1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36.1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23.9</w:t>
            </w: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29.7</w:t>
            </w: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37.8</w:t>
            </w:r>
          </w:p>
        </w:tc>
      </w:tr>
      <w:tr w:rsidR="006F02E0" w:rsidRPr="00020412" w:rsidTr="005F0285">
        <w:trPr>
          <w:trHeight w:val="256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>Rich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875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1446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12.3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8.7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30.5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26.1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23.8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21.8</w:t>
            </w: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38.0</w:t>
            </w: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40.8</w:t>
            </w: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020412">
              <w:rPr>
                <w:rFonts w:ascii="Times New Roman" w:hAnsi="Times New Roman" w:cs="Times New Roman"/>
                <w:lang w:val="en-US" w:bidi="hi-IN"/>
              </w:rPr>
              <w:t xml:space="preserve">Richest 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779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995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13.4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10.9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37.5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25.7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18.1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020412">
              <w:rPr>
                <w:rFonts w:ascii="Times New Roman" w:hAnsi="Times New Roman" w:cs="Times New Roman"/>
                <w:color w:val="000000"/>
              </w:rPr>
              <w:t>15.3</w:t>
            </w: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46.2</w:t>
            </w: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44.5</w:t>
            </w: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Pr="00C30E0A" w:rsidRDefault="006F02E0" w:rsidP="005F0285">
            <w:pPr>
              <w:rPr>
                <w:rFonts w:ascii="Times New Roman" w:hAnsi="Times New Roman" w:cs="Times New Roman"/>
                <w:b/>
                <w:lang w:val="en-US" w:bidi="hi-IN"/>
              </w:rPr>
            </w:pPr>
            <w:r w:rsidRPr="00C30E0A">
              <w:rPr>
                <w:rFonts w:ascii="Times New Roman" w:hAnsi="Times New Roman" w:cs="Times New Roman"/>
                <w:b/>
                <w:lang w:val="en-US" w:bidi="hi-IN"/>
              </w:rPr>
              <w:t>Occupation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>
              <w:rPr>
                <w:rFonts w:ascii="Times New Roman" w:hAnsi="Times New Roman" w:cs="Times New Roman"/>
                <w:lang w:val="en-US" w:bidi="hi-IN"/>
              </w:rPr>
              <w:t>Self-employed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3693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6266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10.2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9.7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32.3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24.6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28.1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33.3</w:t>
            </w:r>
          </w:p>
        </w:tc>
        <w:tc>
          <w:tcPr>
            <w:tcW w:w="841" w:type="dxa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40.8</w:t>
            </w:r>
          </w:p>
        </w:tc>
        <w:tc>
          <w:tcPr>
            <w:tcW w:w="810" w:type="dxa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40.2</w:t>
            </w: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>
              <w:rPr>
                <w:rFonts w:ascii="Times New Roman" w:hAnsi="Times New Roman" w:cs="Times New Roman"/>
                <w:lang w:val="en-US" w:bidi="hi-IN"/>
              </w:rPr>
              <w:t>Regular wages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3306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4546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12.3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8.6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26.8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21.1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36.1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22.4</w:t>
            </w:r>
          </w:p>
        </w:tc>
        <w:tc>
          <w:tcPr>
            <w:tcW w:w="841" w:type="dxa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32.5</w:t>
            </w:r>
          </w:p>
        </w:tc>
        <w:tc>
          <w:tcPr>
            <w:tcW w:w="810" w:type="dxa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41.2</w:t>
            </w: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>
              <w:rPr>
                <w:rFonts w:ascii="Times New Roman" w:hAnsi="Times New Roman" w:cs="Times New Roman"/>
                <w:lang w:val="en-US" w:bidi="hi-IN"/>
              </w:rPr>
              <w:t xml:space="preserve">Casual </w:t>
            </w:r>
            <w:proofErr w:type="spellStart"/>
            <w:r>
              <w:rPr>
                <w:rFonts w:ascii="Times New Roman" w:hAnsi="Times New Roman" w:cs="Times New Roman"/>
                <w:lang w:val="en-US" w:bidi="hi-IN"/>
              </w:rPr>
              <w:t>labour</w:t>
            </w:r>
            <w:proofErr w:type="spellEnd"/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2783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6229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11.9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10.2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30.3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22.8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49.8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43.1</w:t>
            </w:r>
          </w:p>
        </w:tc>
        <w:tc>
          <w:tcPr>
            <w:tcW w:w="841" w:type="dxa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31.7</w:t>
            </w:r>
          </w:p>
        </w:tc>
        <w:tc>
          <w:tcPr>
            <w:tcW w:w="810" w:type="dxa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33.4</w:t>
            </w: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>
              <w:rPr>
                <w:rFonts w:ascii="Times New Roman" w:hAnsi="Times New Roman" w:cs="Times New Roman"/>
                <w:lang w:val="en-US" w:bidi="hi-IN"/>
              </w:rPr>
              <w:t>Other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1447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2774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12.0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11.3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36.2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32.7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22.0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26.0</w:t>
            </w:r>
          </w:p>
        </w:tc>
        <w:tc>
          <w:tcPr>
            <w:tcW w:w="841" w:type="dxa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47.4</w:t>
            </w:r>
          </w:p>
        </w:tc>
        <w:tc>
          <w:tcPr>
            <w:tcW w:w="810" w:type="dxa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53.6</w:t>
            </w: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Pr="00C30E0A" w:rsidRDefault="006F02E0" w:rsidP="005F0285">
            <w:pPr>
              <w:rPr>
                <w:rFonts w:ascii="Times New Roman" w:hAnsi="Times New Roman" w:cs="Times New Roman"/>
                <w:b/>
                <w:lang w:val="en-US" w:bidi="hi-IN"/>
              </w:rPr>
            </w:pPr>
            <w:r w:rsidRPr="00C30E0A">
              <w:rPr>
                <w:rFonts w:ascii="Times New Roman" w:hAnsi="Times New Roman" w:cs="Times New Roman"/>
                <w:b/>
                <w:lang w:val="en-US" w:bidi="hi-IN"/>
              </w:rPr>
              <w:t>Education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>
              <w:rPr>
                <w:rFonts w:ascii="Times New Roman" w:hAnsi="Times New Roman" w:cs="Times New Roman"/>
                <w:lang w:val="en-US" w:bidi="hi-IN"/>
              </w:rPr>
              <w:t>Not literate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1940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2810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16.3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15.7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37.8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29.6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26.1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22.5</w:t>
            </w:r>
          </w:p>
        </w:tc>
        <w:tc>
          <w:tcPr>
            <w:tcW w:w="841" w:type="dxa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27.5</w:t>
            </w:r>
          </w:p>
        </w:tc>
        <w:tc>
          <w:tcPr>
            <w:tcW w:w="810" w:type="dxa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30.2</w:t>
            </w: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>
              <w:rPr>
                <w:rFonts w:ascii="Times New Roman" w:hAnsi="Times New Roman" w:cs="Times New Roman"/>
                <w:lang w:val="en-US" w:bidi="hi-IN"/>
              </w:rPr>
              <w:t>Up to primary level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3118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5321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13.8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12.1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36.3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31.6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40.8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35.0</w:t>
            </w:r>
          </w:p>
        </w:tc>
        <w:tc>
          <w:tcPr>
            <w:tcW w:w="841" w:type="dxa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39.8</w:t>
            </w:r>
          </w:p>
        </w:tc>
        <w:tc>
          <w:tcPr>
            <w:tcW w:w="810" w:type="dxa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37.1</w:t>
            </w: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>
              <w:rPr>
                <w:rFonts w:ascii="Times New Roman" w:hAnsi="Times New Roman" w:cs="Times New Roman"/>
                <w:lang w:val="en-US" w:bidi="hi-IN"/>
              </w:rPr>
              <w:t>Up to secondary level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3695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6351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9.8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9.3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29.6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24.8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38.7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39.3</w:t>
            </w:r>
          </w:p>
        </w:tc>
        <w:tc>
          <w:tcPr>
            <w:tcW w:w="841" w:type="dxa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35.4</w:t>
            </w:r>
          </w:p>
        </w:tc>
        <w:tc>
          <w:tcPr>
            <w:tcW w:w="810" w:type="dxa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39.6</w:t>
            </w: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>
              <w:rPr>
                <w:rFonts w:ascii="Times New Roman" w:hAnsi="Times New Roman" w:cs="Times New Roman"/>
                <w:lang w:val="en-US" w:bidi="hi-IN"/>
              </w:rPr>
              <w:t>Above secondary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2476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5333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7.9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6.4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21.7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15.6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24.6</w:t>
            </w: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24.4</w:t>
            </w:r>
          </w:p>
        </w:tc>
        <w:tc>
          <w:tcPr>
            <w:tcW w:w="841" w:type="dxa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42.7</w:t>
            </w:r>
          </w:p>
        </w:tc>
        <w:tc>
          <w:tcPr>
            <w:tcW w:w="810" w:type="dxa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49.5</w:t>
            </w: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Pr="00C30E0A" w:rsidRDefault="006F02E0" w:rsidP="005F0285">
            <w:pPr>
              <w:rPr>
                <w:rFonts w:ascii="Times New Roman" w:hAnsi="Times New Roman" w:cs="Times New Roman"/>
                <w:b/>
                <w:lang w:val="en-US" w:bidi="hi-IN"/>
              </w:rPr>
            </w:pPr>
            <w:r w:rsidRPr="00C30E0A">
              <w:rPr>
                <w:rFonts w:ascii="Times New Roman" w:hAnsi="Times New Roman" w:cs="Times New Roman"/>
                <w:b/>
                <w:lang w:val="en-US" w:bidi="hi-IN"/>
              </w:rPr>
              <w:t>Provider</w:t>
            </w:r>
            <w:r>
              <w:rPr>
                <w:rFonts w:ascii="Times New Roman" w:hAnsi="Times New Roman" w:cs="Times New Roman"/>
                <w:b/>
                <w:lang w:val="en-US" w:bidi="hi-IN"/>
              </w:rPr>
              <w:t xml:space="preserve"> for hospitalization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2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Pr="00020412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>
              <w:rPr>
                <w:rFonts w:ascii="Times New Roman" w:hAnsi="Times New Roman" w:cs="Times New Roman"/>
                <w:lang w:val="en-US" w:bidi="hi-IN"/>
              </w:rPr>
              <w:lastRenderedPageBreak/>
              <w:t>Public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981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1678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62" w:type="dxa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41" w:type="dxa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16.6</w:t>
            </w:r>
          </w:p>
        </w:tc>
        <w:tc>
          <w:tcPr>
            <w:tcW w:w="810" w:type="dxa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16.0</w:t>
            </w: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>
              <w:rPr>
                <w:rFonts w:ascii="Times New Roman" w:hAnsi="Times New Roman" w:cs="Times New Roman"/>
                <w:lang w:val="en-US" w:bidi="hi-IN"/>
              </w:rPr>
              <w:t>Formal private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3122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62" w:type="dxa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41" w:type="dxa"/>
            <w:vAlign w:val="bottom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10" w:type="dxa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56.9</w:t>
            </w: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>
              <w:rPr>
                <w:rFonts w:ascii="Times New Roman" w:hAnsi="Times New Roman" w:cs="Times New Roman"/>
                <w:lang w:val="en-US" w:bidi="hi-IN"/>
              </w:rPr>
              <w:t>Trust/NGO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186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62" w:type="dxa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41" w:type="dxa"/>
            <w:vAlign w:val="bottom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10" w:type="dxa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36.7</w:t>
            </w: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>
              <w:rPr>
                <w:rFonts w:ascii="Times New Roman" w:hAnsi="Times New Roman" w:cs="Times New Roman"/>
                <w:lang w:val="en-US" w:bidi="hi-IN"/>
              </w:rPr>
              <w:t>Private total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2021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3308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62" w:type="dxa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41" w:type="dxa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49.5</w:t>
            </w:r>
          </w:p>
        </w:tc>
        <w:tc>
          <w:tcPr>
            <w:tcW w:w="810" w:type="dxa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55.8</w:t>
            </w: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 w:rsidRPr="00E1305F">
              <w:rPr>
                <w:rFonts w:ascii="Times New Roman" w:hAnsi="Times New Roman" w:cs="Times New Roman"/>
                <w:b/>
                <w:lang w:val="en-US" w:bidi="hi-IN"/>
              </w:rPr>
              <w:t>Provider</w:t>
            </w:r>
            <w:r>
              <w:rPr>
                <w:rFonts w:ascii="Times New Roman" w:hAnsi="Times New Roman" w:cs="Times New Roman"/>
                <w:b/>
                <w:lang w:val="en-US" w:bidi="hi-IN"/>
              </w:rPr>
              <w:t xml:space="preserve"> for outpatient care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2" w:type="dxa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41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10" w:type="dxa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>
              <w:rPr>
                <w:rFonts w:ascii="Times New Roman" w:hAnsi="Times New Roman" w:cs="Times New Roman"/>
                <w:lang w:val="en-US" w:bidi="hi-IN"/>
              </w:rPr>
              <w:t>Public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1363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2544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62" w:type="dxa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41" w:type="dxa"/>
            <w:vAlign w:val="bottom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10" w:type="dxa"/>
            <w:vAlign w:val="bottom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>
              <w:rPr>
                <w:rFonts w:ascii="Times New Roman" w:hAnsi="Times New Roman" w:cs="Times New Roman"/>
                <w:lang w:val="en-US" w:bidi="hi-IN"/>
              </w:rPr>
              <w:t>Formal private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3115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62" w:type="dxa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41" w:type="dxa"/>
            <w:vAlign w:val="bottom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10" w:type="dxa"/>
            <w:vAlign w:val="bottom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>
              <w:rPr>
                <w:rFonts w:ascii="Times New Roman" w:hAnsi="Times New Roman" w:cs="Times New Roman"/>
                <w:lang w:val="en-US" w:bidi="hi-IN"/>
              </w:rPr>
              <w:t>Trust/NGO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62" w:type="dxa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41" w:type="dxa"/>
            <w:vAlign w:val="bottom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10" w:type="dxa"/>
            <w:vAlign w:val="bottom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>
              <w:rPr>
                <w:rFonts w:ascii="Times New Roman" w:hAnsi="Times New Roman" w:cs="Times New Roman"/>
                <w:lang w:val="en-US" w:bidi="hi-IN"/>
              </w:rPr>
              <w:t>Informal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62" w:type="dxa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41" w:type="dxa"/>
            <w:vAlign w:val="bottom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10" w:type="dxa"/>
            <w:vAlign w:val="bottom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</w:tr>
      <w:tr w:rsidR="006F02E0" w:rsidRPr="00020412" w:rsidTr="005F0285">
        <w:trPr>
          <w:trHeight w:val="242"/>
          <w:jc w:val="center"/>
        </w:trPr>
        <w:tc>
          <w:tcPr>
            <w:tcW w:w="2158" w:type="dxa"/>
            <w:shd w:val="clear" w:color="auto" w:fill="auto"/>
          </w:tcPr>
          <w:p w:rsidR="006F02E0" w:rsidRDefault="006F02E0" w:rsidP="005F0285">
            <w:pPr>
              <w:rPr>
                <w:rFonts w:ascii="Times New Roman" w:hAnsi="Times New Roman" w:cs="Times New Roman"/>
                <w:lang w:val="en-US" w:bidi="hi-IN"/>
              </w:rPr>
            </w:pPr>
            <w:r>
              <w:rPr>
                <w:rFonts w:ascii="Times New Roman" w:hAnsi="Times New Roman" w:cs="Times New Roman"/>
                <w:lang w:val="en-US" w:bidi="hi-IN"/>
              </w:rPr>
              <w:t>Private total</w:t>
            </w:r>
          </w:p>
        </w:tc>
        <w:tc>
          <w:tcPr>
            <w:tcW w:w="845" w:type="dxa"/>
            <w:shd w:val="clear" w:color="auto" w:fill="auto"/>
            <w:vAlign w:val="bottom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4166</w:t>
            </w:r>
          </w:p>
        </w:tc>
        <w:tc>
          <w:tcPr>
            <w:tcW w:w="86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3234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4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73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95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62" w:type="dxa"/>
            <w:shd w:val="clear" w:color="auto" w:fill="auto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662" w:type="dxa"/>
            <w:vAlign w:val="bottom"/>
          </w:tcPr>
          <w:p w:rsidR="006F02E0" w:rsidRPr="00020412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41" w:type="dxa"/>
            <w:vAlign w:val="bottom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  <w:tc>
          <w:tcPr>
            <w:tcW w:w="810" w:type="dxa"/>
            <w:vAlign w:val="bottom"/>
          </w:tcPr>
          <w:p w:rsidR="006F02E0" w:rsidRDefault="006F02E0" w:rsidP="005F028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NA</w:t>
            </w:r>
          </w:p>
        </w:tc>
      </w:tr>
    </w:tbl>
    <w:p w:rsidR="000267DE" w:rsidRDefault="000267DE"/>
    <w:sectPr w:rsidR="000267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22A"/>
    <w:rsid w:val="000267DE"/>
    <w:rsid w:val="0004022A"/>
    <w:rsid w:val="006F02E0"/>
    <w:rsid w:val="008F3924"/>
    <w:rsid w:val="00EC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28404"/>
  <w15:chartTrackingRefBased/>
  <w15:docId w15:val="{F1E66E83-6F32-42C2-876B-4FB178D34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2E0"/>
    <w:pPr>
      <w:spacing w:after="0" w:line="240" w:lineRule="auto"/>
    </w:pPr>
    <w:rPr>
      <w:rFonts w:ascii="Calibri" w:eastAsia="Calibri" w:hAnsi="Calibri" w:cs="Mangal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</dc:creator>
  <cp:keywords/>
  <dc:description/>
  <cp:lastModifiedBy>AR</cp:lastModifiedBy>
  <cp:revision>4</cp:revision>
  <dcterms:created xsi:type="dcterms:W3CDTF">2024-07-02T11:15:00Z</dcterms:created>
  <dcterms:modified xsi:type="dcterms:W3CDTF">2024-07-02T11:16:00Z</dcterms:modified>
</cp:coreProperties>
</file>