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23" w:rsidRDefault="00A01F23" w:rsidP="00A01F23">
      <w:pPr>
        <w:widowControl w:val="0"/>
        <w:spacing w:after="120" w:line="360" w:lineRule="auto"/>
        <w:ind w:right="567"/>
        <w:rPr>
          <w:b/>
          <w:bCs/>
          <w:lang w:val="en-GB"/>
        </w:rPr>
      </w:pPr>
    </w:p>
    <w:p w:rsidR="00A01F23" w:rsidRPr="00EA7EDC" w:rsidRDefault="00A01F23" w:rsidP="00A01F23">
      <w:pPr>
        <w:widowControl w:val="0"/>
        <w:spacing w:after="120" w:line="360" w:lineRule="auto"/>
        <w:ind w:right="567"/>
        <w:rPr>
          <w:b/>
          <w:bCs/>
          <w:lang w:val="en-GB"/>
        </w:rPr>
      </w:pPr>
      <w:r w:rsidRPr="00C32A79">
        <w:rPr>
          <w:b/>
          <w:bCs/>
          <w:lang w:val="en-GB"/>
        </w:rPr>
        <w:t>Supplementary information (SI)</w:t>
      </w:r>
    </w:p>
    <w:tbl>
      <w:tblPr>
        <w:tblStyle w:val="ListTable2Accent3"/>
        <w:tblW w:w="0" w:type="auto"/>
        <w:tblLook w:val="04A0" w:firstRow="1" w:lastRow="0" w:firstColumn="1" w:lastColumn="0" w:noHBand="0" w:noVBand="1"/>
      </w:tblPr>
      <w:tblGrid>
        <w:gridCol w:w="764"/>
        <w:gridCol w:w="763"/>
        <w:gridCol w:w="1450"/>
        <w:gridCol w:w="1007"/>
        <w:gridCol w:w="786"/>
        <w:gridCol w:w="910"/>
        <w:gridCol w:w="887"/>
        <w:gridCol w:w="989"/>
        <w:gridCol w:w="1732"/>
        <w:tblGridChange w:id="0">
          <w:tblGrid>
            <w:gridCol w:w="764"/>
            <w:gridCol w:w="763"/>
            <w:gridCol w:w="1450"/>
            <w:gridCol w:w="1007"/>
            <w:gridCol w:w="786"/>
            <w:gridCol w:w="910"/>
            <w:gridCol w:w="887"/>
            <w:gridCol w:w="989"/>
            <w:gridCol w:w="1732"/>
          </w:tblGrid>
        </w:tblGridChange>
      </w:tblGrid>
      <w:tr w:rsidR="00A01F23" w:rsidRPr="00B3119E" w:rsidTr="00911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DF1399">
              <w:rPr>
                <w:color w:val="000000" w:themeColor="text1"/>
                <w:sz w:val="18"/>
                <w:szCs w:val="18"/>
                <w:lang w:val="en-US"/>
              </w:rPr>
              <w:t xml:space="preserve">SI 1.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Ranked p</w:t>
            </w:r>
            <w:r w:rsidRPr="00DF1399">
              <w:rPr>
                <w:color w:val="000000" w:themeColor="text1"/>
                <w:sz w:val="18"/>
                <w:szCs w:val="18"/>
                <w:lang w:val="en-US"/>
              </w:rPr>
              <w:t xml:space="preserve">revalence ratios (PR) and 95% confidence intervals (CI) for all 64 intersectional strata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obtained </w:t>
            </w:r>
            <w:r w:rsidRPr="00DF1399">
              <w:rPr>
                <w:color w:val="000000" w:themeColor="text1"/>
                <w:sz w:val="18"/>
                <w:szCs w:val="18"/>
                <w:lang w:val="en-US"/>
              </w:rPr>
              <w:t xml:space="preserve">from the 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regression </w:t>
            </w:r>
            <w:r w:rsidRPr="00DF1399">
              <w:rPr>
                <w:color w:val="000000" w:themeColor="text1"/>
                <w:sz w:val="18"/>
                <w:szCs w:val="18"/>
                <w:lang w:val="en-US"/>
              </w:rPr>
              <w:t>analysis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 xml:space="preserve"> in model 4 and number of individuals (cases) that refrain from seeking physician’s care in relation to the number of individuals in respective strata.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DF1399" w:rsidRDefault="00A01F23" w:rsidP="009113F8">
            <w:pPr>
              <w:widowControl w:val="0"/>
              <w:spacing w:after="120"/>
              <w:ind w:left="113" w:right="113"/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GB"/>
              </w:rPr>
              <w:t xml:space="preserve">Stratum </w:t>
            </w:r>
            <w:r>
              <w:rPr>
                <w:color w:val="000000"/>
                <w:sz w:val="18"/>
                <w:szCs w:val="18"/>
                <w:lang w:val="en-US"/>
              </w:rPr>
              <w:t>r</w:t>
            </w:r>
            <w:r w:rsidRPr="00524194">
              <w:rPr>
                <w:color w:val="000000"/>
                <w:sz w:val="18"/>
                <w:szCs w:val="18"/>
                <w:lang w:val="en-US"/>
              </w:rPr>
              <w:t>ank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Perceived discrimination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Country of birth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Number of cases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Number of individuals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noWrap/>
            <w:textDirection w:val="btLr"/>
            <w:hideMark/>
          </w:tcPr>
          <w:p w:rsidR="00A01F23" w:rsidRPr="00680BDA" w:rsidRDefault="00A01F23" w:rsidP="009113F8">
            <w:pPr>
              <w:widowControl w:val="0"/>
              <w:spacing w:after="12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80BDA">
              <w:rPr>
                <w:b/>
                <w:bCs/>
                <w:color w:val="000000"/>
                <w:sz w:val="18"/>
                <w:szCs w:val="18"/>
                <w:lang w:val="en-US"/>
              </w:rPr>
              <w:t>PR (95% CI)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103D80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5208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90039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0.52 (0.42–0.65)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0.60 (0.08–4.28)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18767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216104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0.79 (0.67–0.92)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35360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404272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0.80 (0.69–0.91)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8829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98512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0.82 (0.68–0.98)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44657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423195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0.96 (0.84–1.10)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35–49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31420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285193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18"/>
                <w:szCs w:val="18"/>
              </w:rPr>
            </w:pPr>
            <w:r w:rsidRPr="00DF1399">
              <w:rPr>
                <w:i/>
                <w:iCs/>
                <w:color w:val="000000"/>
                <w:sz w:val="18"/>
                <w:szCs w:val="18"/>
              </w:rPr>
              <w:t>1.0 Reference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27345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224343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1.11 (0.96–1.27)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70503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537921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1.19 (1.05–135)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2184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16262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1.20 (0.80–1.79)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42307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307932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1.25 (1.09–1.42)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28184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201429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1.27 (1.08–1.49)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71998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483927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1.35 (1.19–1.53)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8451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55161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1.40 (1.12–1.77)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2456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15576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1.44 (1.01–2.05)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35390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220345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1.46 (1.25–1.70)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34542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209220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1.50 (1.30–1.72)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77136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465489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1.51 (1.32–1.71)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5827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34594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1.54 (1.13–2.09)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63800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368870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1.57 (1.38–1.78)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11399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63668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1.63 (1.34–1.98)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572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2725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1.87 (1.10–3.19)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12980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62345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1.90 (1.54–2.33)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8470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40072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1.92 (1.52–2.43)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9706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42758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2.05 (1.67–2.51)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36941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162278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2.07 (1.80–2.39)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17025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73374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2.11 (1.77–2.53)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10075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38942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2.35 (1.84–3.01)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20582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79335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2.35 (1.96–2.83)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1398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5464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2.35 (1.68–3.29)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11603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44435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2.36 (1.92–2.91)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9232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35289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2.37 (1.87–3.00)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22681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86919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2.39 (2.03–2.83)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24209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91147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2.40 (2.05–2.82)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1125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3983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2.47 (1.27–4.79)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24251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85143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2.61 (2.21–3.07)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3292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11007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2.68 (2.09–3.43)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2626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8907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2.69 (2.00–3.60)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1625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5449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2.77 (1.94–3.97)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2058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2.87 (1.92–4.31)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6466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19714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2.98 (2.42–3.67)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6398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18838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3.12 (2.54–3.84)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2211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6310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3.17 (2.21–4.53)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1516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3.18 (1.67–6.03)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3517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3.22 (2.52–4.13)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12342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34385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3.25 (2.74–3.86)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5996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16124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3.37 (2.70–4.22)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5104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13512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3.40 (2.61–4.44)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1145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3041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3.52 (2.21–5.61)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8161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20655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3.59 (2.95–4.37)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8771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21197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3.74 (3.07–4.55)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Woman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2361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5735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3.93 (2.74–5.64)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3350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7911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3.95 (2.89–5.38)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3619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8082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4.05 (2.86–5.73)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4562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10224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4.08 (3.14–5.30)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4734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10296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4.21 (3.13–5.65)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3904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7617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4.63 (3.58–5.98)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Native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7044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13064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4.90 (3.95–6.09)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2988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5393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4.92 (3.64–6.66)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3812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6853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4.96 (3.90–6.31)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50–64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8001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5.20 (4.10–6.59)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High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25–34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7510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5.37 (4.25–6.78)</w:t>
            </w:r>
          </w:p>
        </w:tc>
      </w:tr>
      <w:tr w:rsidR="00A01F23" w:rsidRPr="00DF1399" w:rsidTr="009113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65</w:t>
            </w:r>
            <w:r w:rsidRPr="00C32A79">
              <w:rPr>
                <w:noProof/>
                <w:sz w:val="22"/>
                <w:szCs w:val="22"/>
                <w:lang w:val="en-GB"/>
              </w:rPr>
              <w:t>–</w:t>
            </w:r>
            <w:r w:rsidRPr="00967CD9">
              <w:rPr>
                <w:color w:val="000000"/>
                <w:sz w:val="18"/>
                <w:szCs w:val="18"/>
              </w:rPr>
              <w:t>84</w:t>
            </w:r>
            <w:r w:rsidRPr="00DF1399">
              <w:rPr>
                <w:color w:val="000000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3053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5071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5.45 (4.28–6.95)</w:t>
            </w:r>
          </w:p>
        </w:tc>
      </w:tr>
      <w:tr w:rsidR="00A01F23" w:rsidRPr="00DF1399" w:rsidTr="009113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Foreign-born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Woman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Low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 xml:space="preserve">35–49    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6954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10380</w:t>
            </w:r>
          </w:p>
        </w:tc>
        <w:tc>
          <w:tcPr>
            <w:tcW w:w="0" w:type="auto"/>
            <w:noWrap/>
            <w:hideMark/>
          </w:tcPr>
          <w:p w:rsidR="00A01F23" w:rsidRPr="00DF1399" w:rsidRDefault="00A01F23" w:rsidP="009113F8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F1399">
              <w:rPr>
                <w:color w:val="000000"/>
                <w:sz w:val="18"/>
                <w:szCs w:val="18"/>
              </w:rPr>
              <w:t>6.07 (5.05–7.30)</w:t>
            </w:r>
          </w:p>
        </w:tc>
      </w:tr>
    </w:tbl>
    <w:p w:rsidR="00A01F23" w:rsidRPr="00DF1399" w:rsidRDefault="00A01F23" w:rsidP="00A01F23">
      <w:pPr>
        <w:widowControl w:val="0"/>
        <w:spacing w:after="120"/>
        <w:rPr>
          <w:b/>
          <w:bCs/>
          <w:sz w:val="18"/>
          <w:szCs w:val="18"/>
          <w:highlight w:val="yellow"/>
          <w:lang w:val="en-GB"/>
        </w:rPr>
      </w:pPr>
    </w:p>
    <w:p w:rsidR="00676325" w:rsidRDefault="00676325">
      <w:bookmarkStart w:id="1" w:name="_GoBack"/>
      <w:bookmarkEnd w:id="1"/>
    </w:p>
    <w:sectPr w:rsidR="00676325" w:rsidSect="00A01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23"/>
    <w:rsid w:val="00676325"/>
    <w:rsid w:val="00677BEC"/>
    <w:rsid w:val="00A01F23"/>
    <w:rsid w:val="00B0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Accent3">
    <w:name w:val="List Table 2 Accent 3"/>
    <w:basedOn w:val="TableNormal"/>
    <w:uiPriority w:val="47"/>
    <w:rsid w:val="00A01F23"/>
    <w:pPr>
      <w:spacing w:after="0" w:line="240" w:lineRule="auto"/>
    </w:pPr>
    <w:rPr>
      <w:kern w:val="2"/>
      <w:sz w:val="24"/>
      <w:szCs w:val="24"/>
      <w:lang w:val="sv-SE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2Accent3">
    <w:name w:val="List Table 2 Accent 3"/>
    <w:basedOn w:val="TableNormal"/>
    <w:uiPriority w:val="47"/>
    <w:rsid w:val="00A01F23"/>
    <w:pPr>
      <w:spacing w:after="0" w:line="240" w:lineRule="auto"/>
    </w:pPr>
    <w:rPr>
      <w:kern w:val="2"/>
      <w:sz w:val="24"/>
      <w:szCs w:val="24"/>
      <w:lang w:val="sv-SE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Omale</dc:creator>
  <cp:lastModifiedBy>Kenneth Omale</cp:lastModifiedBy>
  <cp:revision>1</cp:revision>
  <dcterms:created xsi:type="dcterms:W3CDTF">2024-10-01T02:10:00Z</dcterms:created>
  <dcterms:modified xsi:type="dcterms:W3CDTF">2024-10-01T02:11:00Z</dcterms:modified>
</cp:coreProperties>
</file>