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FEC46B" w14:textId="187F1ED0" w:rsidR="00E137C6" w:rsidRPr="00ED3265" w:rsidRDefault="00E137C6">
      <w:pPr>
        <w:rPr>
          <w:rFonts w:ascii="Arial Narrow" w:hAnsi="Arial Narrow"/>
          <w:color w:val="0A2F41" w:themeColor="accent1" w:themeShade="80"/>
        </w:rPr>
      </w:pPr>
      <w:r w:rsidRPr="00ED3265">
        <w:rPr>
          <w:rFonts w:ascii="Arial Narrow" w:hAnsi="Arial Narrow"/>
          <w:color w:val="0A2F41" w:themeColor="accent1" w:themeShade="80"/>
        </w:rPr>
        <w:t xml:space="preserve">Appendix </w:t>
      </w:r>
      <w:r w:rsidR="00224A8F">
        <w:rPr>
          <w:rFonts w:ascii="Arial Narrow" w:hAnsi="Arial Narrow"/>
          <w:color w:val="0A2F41" w:themeColor="accent1" w:themeShade="80"/>
        </w:rPr>
        <w:t>2</w:t>
      </w:r>
      <w:r w:rsidRPr="00ED3265">
        <w:rPr>
          <w:rFonts w:ascii="Arial Narrow" w:hAnsi="Arial Narrow"/>
          <w:color w:val="0A2F41" w:themeColor="accent1" w:themeShade="80"/>
        </w:rPr>
        <w:t xml:space="preserve">. </w:t>
      </w:r>
      <w:r w:rsidR="00ED3265" w:rsidRPr="00ED3265">
        <w:rPr>
          <w:rFonts w:ascii="Arial Narrow" w:hAnsi="Arial Narrow"/>
          <w:b/>
          <w:bCs/>
          <w:color w:val="0A2F41" w:themeColor="accent1" w:themeShade="80"/>
        </w:rPr>
        <w:t xml:space="preserve">Distribution of Mexican </w:t>
      </w:r>
      <w:r w:rsidR="00ED3265">
        <w:rPr>
          <w:rFonts w:ascii="Arial Narrow" w:hAnsi="Arial Narrow"/>
          <w:b/>
          <w:bCs/>
          <w:color w:val="0A2F41" w:themeColor="accent1" w:themeShade="80"/>
        </w:rPr>
        <w:t>w</w:t>
      </w:r>
      <w:r w:rsidR="00ED3265" w:rsidRPr="00ED3265">
        <w:rPr>
          <w:rFonts w:ascii="Arial Narrow" w:hAnsi="Arial Narrow"/>
          <w:b/>
          <w:bCs/>
          <w:color w:val="0A2F41" w:themeColor="accent1" w:themeShade="80"/>
        </w:rPr>
        <w:t xml:space="preserve">omen </w:t>
      </w:r>
      <w:r w:rsidR="00ED3265">
        <w:rPr>
          <w:rFonts w:ascii="Arial Narrow" w:hAnsi="Arial Narrow"/>
          <w:b/>
          <w:bCs/>
          <w:color w:val="0A2F41" w:themeColor="accent1" w:themeShade="80"/>
        </w:rPr>
        <w:t>a</w:t>
      </w:r>
      <w:r w:rsidR="00ED3265" w:rsidRPr="00ED3265">
        <w:rPr>
          <w:rFonts w:ascii="Arial Narrow" w:hAnsi="Arial Narrow"/>
          <w:b/>
          <w:bCs/>
          <w:color w:val="0A2F41" w:themeColor="accent1" w:themeShade="80"/>
        </w:rPr>
        <w:t>ged 1</w:t>
      </w:r>
      <w:r w:rsidR="000233BD">
        <w:rPr>
          <w:rFonts w:ascii="Arial Narrow" w:hAnsi="Arial Narrow"/>
          <w:b/>
          <w:bCs/>
          <w:color w:val="0A2F41" w:themeColor="accent1" w:themeShade="80"/>
        </w:rPr>
        <w:t>0</w:t>
      </w:r>
      <w:r w:rsidR="00ED3265" w:rsidRPr="00ED3265">
        <w:rPr>
          <w:rFonts w:ascii="Arial Narrow" w:hAnsi="Arial Narrow"/>
          <w:b/>
          <w:bCs/>
          <w:color w:val="0A2F41" w:themeColor="accent1" w:themeShade="80"/>
        </w:rPr>
        <w:t xml:space="preserve">–54 by </w:t>
      </w:r>
      <w:r w:rsidR="00ED3265">
        <w:rPr>
          <w:rFonts w:ascii="Arial Narrow" w:hAnsi="Arial Narrow"/>
          <w:b/>
          <w:bCs/>
          <w:color w:val="0A2F41" w:themeColor="accent1" w:themeShade="80"/>
        </w:rPr>
        <w:t>h</w:t>
      </w:r>
      <w:r w:rsidR="00ED3265" w:rsidRPr="00ED3265">
        <w:rPr>
          <w:rFonts w:ascii="Arial Narrow" w:hAnsi="Arial Narrow"/>
          <w:b/>
          <w:bCs/>
          <w:color w:val="0A2F41" w:themeColor="accent1" w:themeShade="80"/>
        </w:rPr>
        <w:t xml:space="preserve">ealth </w:t>
      </w:r>
      <w:r w:rsidR="00ED3265">
        <w:rPr>
          <w:rFonts w:ascii="Arial Narrow" w:hAnsi="Arial Narrow"/>
          <w:b/>
          <w:bCs/>
          <w:color w:val="0A2F41" w:themeColor="accent1" w:themeShade="80"/>
        </w:rPr>
        <w:t>i</w:t>
      </w:r>
      <w:r w:rsidR="00ED3265" w:rsidRPr="00ED3265">
        <w:rPr>
          <w:rFonts w:ascii="Arial Narrow" w:hAnsi="Arial Narrow"/>
          <w:b/>
          <w:bCs/>
          <w:color w:val="0A2F41" w:themeColor="accent1" w:themeShade="80"/>
        </w:rPr>
        <w:t>nsurance, 20</w:t>
      </w:r>
      <w:r w:rsidR="00A9361A">
        <w:rPr>
          <w:rFonts w:ascii="Arial Narrow" w:hAnsi="Arial Narrow"/>
          <w:b/>
          <w:bCs/>
          <w:color w:val="0A2F41" w:themeColor="accent1" w:themeShade="80"/>
        </w:rPr>
        <w:t>12</w:t>
      </w:r>
      <w:r w:rsidR="00ED3265" w:rsidRPr="00ED3265">
        <w:rPr>
          <w:rFonts w:ascii="Arial Narrow" w:hAnsi="Arial Narrow"/>
          <w:b/>
          <w:bCs/>
          <w:color w:val="0A2F41" w:themeColor="accent1" w:themeShade="80"/>
        </w:rPr>
        <w:t>–2022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229"/>
        <w:gridCol w:w="2456"/>
        <w:gridCol w:w="2781"/>
        <w:gridCol w:w="1190"/>
      </w:tblGrid>
      <w:tr w:rsidR="00E137C6" w:rsidRPr="00ED3265" w14:paraId="5CFD903C" w14:textId="77777777" w:rsidTr="00394058">
        <w:trPr>
          <w:trHeight w:val="305"/>
          <w:jc w:val="center"/>
        </w:trPr>
        <w:tc>
          <w:tcPr>
            <w:tcW w:w="1276" w:type="dxa"/>
            <w:tcBorders>
              <w:bottom w:val="single" w:sz="4" w:space="0" w:color="auto"/>
            </w:tcBorders>
          </w:tcPr>
          <w:p w14:paraId="4B0C0C2B" w14:textId="77777777" w:rsidR="00E137C6" w:rsidRPr="00ED3265" w:rsidRDefault="00E137C6" w:rsidP="00E13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ptos Narrow"/>
                <w:b/>
                <w:bCs/>
                <w:color w:val="000000"/>
                <w:kern w:val="0"/>
                <w:sz w:val="22"/>
                <w:szCs w:val="22"/>
              </w:rPr>
            </w:pPr>
            <w:r w:rsidRPr="00ED3265">
              <w:rPr>
                <w:rFonts w:ascii="Arial Narrow" w:hAnsi="Arial Narrow" w:cs="Aptos Narrow"/>
                <w:b/>
                <w:bCs/>
                <w:color w:val="000000"/>
                <w:kern w:val="0"/>
                <w:sz w:val="22"/>
                <w:szCs w:val="22"/>
              </w:rPr>
              <w:t>Year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283BA67D" w14:textId="77777777" w:rsidR="00E137C6" w:rsidRPr="00ED3265" w:rsidRDefault="00E137C6" w:rsidP="00E13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ptos Narrow"/>
                <w:b/>
                <w:bCs/>
                <w:color w:val="000000"/>
                <w:kern w:val="0"/>
                <w:sz w:val="22"/>
                <w:szCs w:val="22"/>
              </w:rPr>
            </w:pPr>
            <w:r w:rsidRPr="00ED3265">
              <w:rPr>
                <w:rFonts w:ascii="Arial Narrow" w:hAnsi="Arial Narrow" w:cs="Aptos Narrow"/>
                <w:b/>
                <w:bCs/>
                <w:color w:val="000000"/>
                <w:kern w:val="0"/>
                <w:sz w:val="22"/>
                <w:szCs w:val="22"/>
              </w:rPr>
              <w:t>None</w:t>
            </w:r>
          </w:p>
        </w:tc>
        <w:tc>
          <w:tcPr>
            <w:tcW w:w="2456" w:type="dxa"/>
            <w:tcBorders>
              <w:bottom w:val="single" w:sz="4" w:space="0" w:color="auto"/>
            </w:tcBorders>
          </w:tcPr>
          <w:p w14:paraId="136ECD39" w14:textId="025FC9D5" w:rsidR="00E137C6" w:rsidRPr="00ED3265" w:rsidRDefault="00E137C6" w:rsidP="00E13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ptos Narrow"/>
                <w:b/>
                <w:bCs/>
                <w:color w:val="000000"/>
                <w:kern w:val="0"/>
                <w:sz w:val="22"/>
                <w:szCs w:val="22"/>
                <w:lang w:val="es-419"/>
              </w:rPr>
            </w:pPr>
            <w:r w:rsidRPr="00ED3265">
              <w:rPr>
                <w:rFonts w:ascii="Arial Narrow" w:hAnsi="Arial Narrow" w:cs="Aptos Narrow"/>
                <w:b/>
                <w:bCs/>
                <w:color w:val="000000"/>
                <w:kern w:val="0"/>
                <w:sz w:val="22"/>
                <w:szCs w:val="22"/>
                <w:lang w:val="es-419"/>
              </w:rPr>
              <w:t>Seguro Popular de Salud</w:t>
            </w:r>
            <w:r w:rsidR="00ED3265" w:rsidRPr="00ED3265">
              <w:rPr>
                <w:rFonts w:ascii="Arial Narrow" w:hAnsi="Arial Narrow" w:cs="Aptos Narrow"/>
                <w:b/>
                <w:bCs/>
                <w:color w:val="000000"/>
                <w:kern w:val="0"/>
                <w:sz w:val="22"/>
                <w:szCs w:val="22"/>
                <w:lang w:val="es-419"/>
              </w:rPr>
              <w:t>*</w:t>
            </w:r>
            <w:r w:rsidRPr="00ED3265">
              <w:rPr>
                <w:rFonts w:ascii="Arial Narrow" w:hAnsi="Arial Narrow" w:cs="Aptos Narrow"/>
                <w:b/>
                <w:bCs/>
                <w:color w:val="000000"/>
                <w:kern w:val="0"/>
                <w:sz w:val="22"/>
                <w:szCs w:val="22"/>
                <w:lang w:val="es-419"/>
              </w:rPr>
              <w:t xml:space="preserve"> or INSABI*</w:t>
            </w:r>
          </w:p>
        </w:tc>
        <w:tc>
          <w:tcPr>
            <w:tcW w:w="2781" w:type="dxa"/>
            <w:tcBorders>
              <w:bottom w:val="single" w:sz="4" w:space="0" w:color="auto"/>
            </w:tcBorders>
          </w:tcPr>
          <w:p w14:paraId="1CC3C5F2" w14:textId="77777777" w:rsidR="00E137C6" w:rsidRPr="00ED3265" w:rsidRDefault="00E137C6" w:rsidP="00E13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ptos Narrow"/>
                <w:b/>
                <w:bCs/>
                <w:color w:val="000000"/>
                <w:kern w:val="0"/>
                <w:sz w:val="22"/>
                <w:szCs w:val="22"/>
              </w:rPr>
            </w:pPr>
            <w:r w:rsidRPr="00ED3265">
              <w:rPr>
                <w:rFonts w:ascii="Arial Narrow" w:hAnsi="Arial Narrow" w:cs="Aptos Narrow"/>
                <w:b/>
                <w:bCs/>
                <w:color w:val="000000"/>
                <w:kern w:val="0"/>
                <w:sz w:val="22"/>
                <w:szCs w:val="22"/>
              </w:rPr>
              <w:t>Social Security</w:t>
            </w: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14:paraId="1D8D9E45" w14:textId="157E07CF" w:rsidR="00E137C6" w:rsidRPr="00ED3265" w:rsidRDefault="00E137C6" w:rsidP="00E13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ptos Narrow"/>
                <w:b/>
                <w:bCs/>
                <w:color w:val="000000"/>
                <w:kern w:val="0"/>
                <w:sz w:val="22"/>
                <w:szCs w:val="22"/>
              </w:rPr>
            </w:pPr>
            <w:r w:rsidRPr="00ED3265">
              <w:rPr>
                <w:rFonts w:ascii="Arial Narrow" w:hAnsi="Arial Narrow" w:cs="Aptos Narrow"/>
                <w:b/>
                <w:bCs/>
                <w:color w:val="000000"/>
                <w:kern w:val="0"/>
                <w:sz w:val="22"/>
                <w:szCs w:val="22"/>
              </w:rPr>
              <w:t>Total</w:t>
            </w:r>
          </w:p>
        </w:tc>
      </w:tr>
      <w:tr w:rsidR="00E137C6" w:rsidRPr="00ED3265" w14:paraId="1D79EE70" w14:textId="77777777" w:rsidTr="00394058">
        <w:trPr>
          <w:trHeight w:val="305"/>
          <w:jc w:val="center"/>
        </w:trPr>
        <w:tc>
          <w:tcPr>
            <w:tcW w:w="1276" w:type="dxa"/>
          </w:tcPr>
          <w:p w14:paraId="7DE20F67" w14:textId="77777777" w:rsidR="00E137C6" w:rsidRPr="00ED3265" w:rsidRDefault="00E137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</w:pPr>
            <w:r w:rsidRPr="00ED3265"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  <w:t>2012</w:t>
            </w:r>
          </w:p>
        </w:tc>
        <w:tc>
          <w:tcPr>
            <w:tcW w:w="1229" w:type="dxa"/>
          </w:tcPr>
          <w:p w14:paraId="6475E1D5" w14:textId="47167145" w:rsidR="00E137C6" w:rsidRPr="00ED3265" w:rsidRDefault="000233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  <w:t>23.9</w:t>
            </w:r>
          </w:p>
        </w:tc>
        <w:tc>
          <w:tcPr>
            <w:tcW w:w="2456" w:type="dxa"/>
          </w:tcPr>
          <w:p w14:paraId="196590E8" w14:textId="758671D9" w:rsidR="00E137C6" w:rsidRPr="00ED3265" w:rsidRDefault="000233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  <w:t>41.1</w:t>
            </w:r>
          </w:p>
        </w:tc>
        <w:tc>
          <w:tcPr>
            <w:tcW w:w="2781" w:type="dxa"/>
          </w:tcPr>
          <w:p w14:paraId="6874D6AA" w14:textId="1F076B31" w:rsidR="00E137C6" w:rsidRPr="00ED3265" w:rsidRDefault="00E137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</w:pPr>
            <w:r w:rsidRPr="00ED3265"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  <w:t>3</w:t>
            </w:r>
            <w:r w:rsidR="000233BD"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  <w:t>5.1</w:t>
            </w:r>
          </w:p>
        </w:tc>
        <w:tc>
          <w:tcPr>
            <w:tcW w:w="1190" w:type="dxa"/>
          </w:tcPr>
          <w:p w14:paraId="655C3569" w14:textId="77777777" w:rsidR="00E137C6" w:rsidRPr="00ED3265" w:rsidRDefault="00E137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</w:pPr>
            <w:r w:rsidRPr="00ED3265"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  <w:t>100</w:t>
            </w:r>
          </w:p>
        </w:tc>
      </w:tr>
      <w:tr w:rsidR="00E137C6" w:rsidRPr="00ED3265" w14:paraId="08B0B734" w14:textId="77777777" w:rsidTr="00394058">
        <w:trPr>
          <w:trHeight w:val="305"/>
          <w:jc w:val="center"/>
        </w:trPr>
        <w:tc>
          <w:tcPr>
            <w:tcW w:w="1276" w:type="dxa"/>
          </w:tcPr>
          <w:p w14:paraId="69BD0ABD" w14:textId="77777777" w:rsidR="00E137C6" w:rsidRPr="00ED3265" w:rsidRDefault="00E137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</w:pPr>
            <w:r w:rsidRPr="00ED3265"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  <w:t>2014</w:t>
            </w:r>
          </w:p>
        </w:tc>
        <w:tc>
          <w:tcPr>
            <w:tcW w:w="1229" w:type="dxa"/>
          </w:tcPr>
          <w:p w14:paraId="1451DC84" w14:textId="06A17663" w:rsidR="00E137C6" w:rsidRPr="00ED3265" w:rsidRDefault="000233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  <w:t>20.5</w:t>
            </w:r>
          </w:p>
        </w:tc>
        <w:tc>
          <w:tcPr>
            <w:tcW w:w="2456" w:type="dxa"/>
          </w:tcPr>
          <w:p w14:paraId="23855DFD" w14:textId="28D95ED3" w:rsidR="00E137C6" w:rsidRPr="00ED3265" w:rsidRDefault="000233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  <w:t>41.8</w:t>
            </w:r>
          </w:p>
        </w:tc>
        <w:tc>
          <w:tcPr>
            <w:tcW w:w="2781" w:type="dxa"/>
          </w:tcPr>
          <w:p w14:paraId="4E7388ED" w14:textId="54552EB1" w:rsidR="00E137C6" w:rsidRPr="00ED3265" w:rsidRDefault="00E137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</w:pPr>
            <w:r w:rsidRPr="00ED3265"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  <w:t>3</w:t>
            </w:r>
            <w:r w:rsidR="000233BD"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  <w:t>7.7</w:t>
            </w:r>
          </w:p>
        </w:tc>
        <w:tc>
          <w:tcPr>
            <w:tcW w:w="1190" w:type="dxa"/>
          </w:tcPr>
          <w:p w14:paraId="4158DA05" w14:textId="77777777" w:rsidR="00E137C6" w:rsidRPr="00ED3265" w:rsidRDefault="00E137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</w:pPr>
            <w:r w:rsidRPr="00ED3265"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  <w:t>100</w:t>
            </w:r>
          </w:p>
        </w:tc>
      </w:tr>
      <w:tr w:rsidR="00E137C6" w:rsidRPr="00ED3265" w14:paraId="17B6817D" w14:textId="77777777" w:rsidTr="00394058">
        <w:trPr>
          <w:trHeight w:val="305"/>
          <w:jc w:val="center"/>
        </w:trPr>
        <w:tc>
          <w:tcPr>
            <w:tcW w:w="1276" w:type="dxa"/>
          </w:tcPr>
          <w:p w14:paraId="7E710101" w14:textId="77777777" w:rsidR="00E137C6" w:rsidRPr="00ED3265" w:rsidRDefault="00E137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</w:pPr>
            <w:r w:rsidRPr="00ED3265"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  <w:t>2016</w:t>
            </w:r>
          </w:p>
        </w:tc>
        <w:tc>
          <w:tcPr>
            <w:tcW w:w="1229" w:type="dxa"/>
          </w:tcPr>
          <w:p w14:paraId="50408FA1" w14:textId="3089E8FC" w:rsidR="00E137C6" w:rsidRPr="00ED3265" w:rsidRDefault="000233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  <w:t>18.2</w:t>
            </w:r>
          </w:p>
        </w:tc>
        <w:tc>
          <w:tcPr>
            <w:tcW w:w="2456" w:type="dxa"/>
          </w:tcPr>
          <w:p w14:paraId="57D2EE86" w14:textId="467268D0" w:rsidR="00E137C6" w:rsidRPr="00ED3265" w:rsidRDefault="000233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  <w:t>44.0</w:t>
            </w:r>
          </w:p>
        </w:tc>
        <w:tc>
          <w:tcPr>
            <w:tcW w:w="2781" w:type="dxa"/>
          </w:tcPr>
          <w:p w14:paraId="52157F1E" w14:textId="3BAAFD31" w:rsidR="00E137C6" w:rsidRPr="00ED3265" w:rsidRDefault="000233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  <w:t>37.8</w:t>
            </w:r>
          </w:p>
        </w:tc>
        <w:tc>
          <w:tcPr>
            <w:tcW w:w="1190" w:type="dxa"/>
          </w:tcPr>
          <w:p w14:paraId="1DBA8614" w14:textId="77777777" w:rsidR="00E137C6" w:rsidRPr="00ED3265" w:rsidRDefault="00E137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</w:pPr>
            <w:r w:rsidRPr="00ED3265"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  <w:t>100</w:t>
            </w:r>
          </w:p>
        </w:tc>
      </w:tr>
      <w:tr w:rsidR="00E137C6" w:rsidRPr="00ED3265" w14:paraId="705EDE5F" w14:textId="77777777" w:rsidTr="00394058">
        <w:trPr>
          <w:trHeight w:val="305"/>
          <w:jc w:val="center"/>
        </w:trPr>
        <w:tc>
          <w:tcPr>
            <w:tcW w:w="1276" w:type="dxa"/>
          </w:tcPr>
          <w:p w14:paraId="4F92522E" w14:textId="77777777" w:rsidR="00E137C6" w:rsidRPr="00ED3265" w:rsidRDefault="00E137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</w:pPr>
            <w:r w:rsidRPr="00ED3265"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  <w:t>2018</w:t>
            </w:r>
          </w:p>
        </w:tc>
        <w:tc>
          <w:tcPr>
            <w:tcW w:w="1229" w:type="dxa"/>
          </w:tcPr>
          <w:p w14:paraId="3B678A46" w14:textId="39A17807" w:rsidR="00E137C6" w:rsidRPr="00ED3265" w:rsidRDefault="000233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  <w:t>18.2</w:t>
            </w:r>
          </w:p>
        </w:tc>
        <w:tc>
          <w:tcPr>
            <w:tcW w:w="2456" w:type="dxa"/>
          </w:tcPr>
          <w:p w14:paraId="0E3077EC" w14:textId="37156551" w:rsidR="00E137C6" w:rsidRPr="00ED3265" w:rsidRDefault="000233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  <w:t>42.3</w:t>
            </w:r>
          </w:p>
        </w:tc>
        <w:tc>
          <w:tcPr>
            <w:tcW w:w="2781" w:type="dxa"/>
          </w:tcPr>
          <w:p w14:paraId="74756010" w14:textId="28157409" w:rsidR="00E137C6" w:rsidRPr="00ED3265" w:rsidRDefault="000233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  <w:t>39.5</w:t>
            </w:r>
          </w:p>
        </w:tc>
        <w:tc>
          <w:tcPr>
            <w:tcW w:w="1190" w:type="dxa"/>
          </w:tcPr>
          <w:p w14:paraId="55F34304" w14:textId="77777777" w:rsidR="00E137C6" w:rsidRPr="00ED3265" w:rsidRDefault="00E137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</w:pPr>
            <w:r w:rsidRPr="00ED3265"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  <w:t>100</w:t>
            </w:r>
          </w:p>
        </w:tc>
      </w:tr>
      <w:tr w:rsidR="00E137C6" w:rsidRPr="00ED3265" w14:paraId="2BD48E23" w14:textId="77777777" w:rsidTr="00394058">
        <w:trPr>
          <w:trHeight w:val="305"/>
          <w:jc w:val="center"/>
        </w:trPr>
        <w:tc>
          <w:tcPr>
            <w:tcW w:w="1276" w:type="dxa"/>
          </w:tcPr>
          <w:p w14:paraId="0285CE43" w14:textId="77777777" w:rsidR="00E137C6" w:rsidRPr="00ED3265" w:rsidRDefault="00E137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</w:pPr>
            <w:r w:rsidRPr="00ED3265"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  <w:t>2020</w:t>
            </w:r>
          </w:p>
        </w:tc>
        <w:tc>
          <w:tcPr>
            <w:tcW w:w="1229" w:type="dxa"/>
          </w:tcPr>
          <w:p w14:paraId="62469B9B" w14:textId="0C04E3E9" w:rsidR="00E137C6" w:rsidRPr="00ED3265" w:rsidRDefault="000233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  <w:t>31.5</w:t>
            </w:r>
          </w:p>
        </w:tc>
        <w:tc>
          <w:tcPr>
            <w:tcW w:w="2456" w:type="dxa"/>
          </w:tcPr>
          <w:p w14:paraId="49CC7D26" w14:textId="3A84A1B5" w:rsidR="00E137C6" w:rsidRPr="00ED3265" w:rsidRDefault="000233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  <w:t>27.3</w:t>
            </w:r>
          </w:p>
        </w:tc>
        <w:tc>
          <w:tcPr>
            <w:tcW w:w="2781" w:type="dxa"/>
          </w:tcPr>
          <w:p w14:paraId="44EA049A" w14:textId="5847618E" w:rsidR="00E137C6" w:rsidRPr="00ED3265" w:rsidRDefault="000233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  <w:t>41.3</w:t>
            </w:r>
          </w:p>
        </w:tc>
        <w:tc>
          <w:tcPr>
            <w:tcW w:w="1190" w:type="dxa"/>
          </w:tcPr>
          <w:p w14:paraId="60BF7411" w14:textId="77777777" w:rsidR="00E137C6" w:rsidRPr="00ED3265" w:rsidRDefault="00E137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</w:pPr>
            <w:r w:rsidRPr="00ED3265"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  <w:t>100</w:t>
            </w:r>
          </w:p>
        </w:tc>
      </w:tr>
      <w:tr w:rsidR="00E137C6" w:rsidRPr="00ED3265" w14:paraId="79410B34" w14:textId="77777777" w:rsidTr="00394058">
        <w:trPr>
          <w:trHeight w:val="305"/>
          <w:jc w:val="center"/>
        </w:trPr>
        <w:tc>
          <w:tcPr>
            <w:tcW w:w="1276" w:type="dxa"/>
            <w:tcBorders>
              <w:bottom w:val="single" w:sz="4" w:space="0" w:color="auto"/>
            </w:tcBorders>
          </w:tcPr>
          <w:p w14:paraId="145DA604" w14:textId="77777777" w:rsidR="00E137C6" w:rsidRPr="00ED3265" w:rsidRDefault="00E137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</w:pPr>
            <w:r w:rsidRPr="00ED3265"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  <w:t>2022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67B69E00" w14:textId="11B7FDC9" w:rsidR="00E137C6" w:rsidRPr="00ED3265" w:rsidRDefault="000233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  <w:t>43.5</w:t>
            </w:r>
          </w:p>
        </w:tc>
        <w:tc>
          <w:tcPr>
            <w:tcW w:w="2456" w:type="dxa"/>
            <w:tcBorders>
              <w:bottom w:val="single" w:sz="4" w:space="0" w:color="auto"/>
            </w:tcBorders>
          </w:tcPr>
          <w:p w14:paraId="63D848D4" w14:textId="16369E0C" w:rsidR="00E137C6" w:rsidRPr="00ED3265" w:rsidRDefault="000233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  <w:t>12.7</w:t>
            </w:r>
          </w:p>
        </w:tc>
        <w:tc>
          <w:tcPr>
            <w:tcW w:w="2781" w:type="dxa"/>
            <w:tcBorders>
              <w:bottom w:val="single" w:sz="4" w:space="0" w:color="auto"/>
            </w:tcBorders>
          </w:tcPr>
          <w:p w14:paraId="7B6EDD41" w14:textId="1C4C6B5B" w:rsidR="00E137C6" w:rsidRPr="00ED3265" w:rsidRDefault="000233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  <w:t>43.8</w:t>
            </w: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14:paraId="672B0A8F" w14:textId="77777777" w:rsidR="00E137C6" w:rsidRPr="00ED3265" w:rsidRDefault="00E137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</w:pPr>
            <w:r w:rsidRPr="00ED3265"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  <w:t>100</w:t>
            </w:r>
          </w:p>
        </w:tc>
      </w:tr>
      <w:tr w:rsidR="00F462D1" w:rsidRPr="00ED3265" w14:paraId="142C261D" w14:textId="77777777" w:rsidTr="00394058">
        <w:trPr>
          <w:trHeight w:val="305"/>
          <w:jc w:val="center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F596502" w14:textId="21C92937" w:rsidR="00F462D1" w:rsidRPr="00ED3265" w:rsidRDefault="00F462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  <w:t>Δ% 2012-22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14:paraId="2384FF21" w14:textId="5CD914ED" w:rsidR="00F462D1" w:rsidRPr="00ED3265" w:rsidRDefault="000233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  <w:t>82.1</w:t>
            </w:r>
          </w:p>
        </w:tc>
        <w:tc>
          <w:tcPr>
            <w:tcW w:w="2456" w:type="dxa"/>
            <w:tcBorders>
              <w:top w:val="single" w:sz="4" w:space="0" w:color="auto"/>
              <w:bottom w:val="single" w:sz="4" w:space="0" w:color="auto"/>
            </w:tcBorders>
          </w:tcPr>
          <w:p w14:paraId="403C6324" w14:textId="09D065A7" w:rsidR="00F462D1" w:rsidRPr="00ED3265" w:rsidRDefault="00F462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  <w:t>-</w:t>
            </w:r>
            <w:r w:rsidR="000233BD"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  <w:t>69.1</w:t>
            </w:r>
          </w:p>
        </w:tc>
        <w:tc>
          <w:tcPr>
            <w:tcW w:w="2781" w:type="dxa"/>
            <w:tcBorders>
              <w:top w:val="single" w:sz="4" w:space="0" w:color="auto"/>
              <w:bottom w:val="single" w:sz="4" w:space="0" w:color="auto"/>
            </w:tcBorders>
          </w:tcPr>
          <w:p w14:paraId="67B420DC" w14:textId="029E3EB8" w:rsidR="00F462D1" w:rsidRPr="00ED3265" w:rsidRDefault="000233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  <w:t>25.0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14:paraId="045D8E63" w14:textId="4C6F92DF" w:rsidR="00F462D1" w:rsidRPr="00ED3265" w:rsidRDefault="00F462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rial Narrow" w:hAnsi="Arial Narrow" w:cs="Aptos Narrow"/>
                <w:color w:val="000000"/>
                <w:kern w:val="0"/>
                <w:sz w:val="22"/>
                <w:szCs w:val="22"/>
              </w:rPr>
              <w:t>--</w:t>
            </w:r>
          </w:p>
        </w:tc>
      </w:tr>
    </w:tbl>
    <w:p w14:paraId="2AD2AE10" w14:textId="714EF8DB" w:rsidR="00E137C6" w:rsidRPr="00ED3265" w:rsidRDefault="00ED3265">
      <w:pPr>
        <w:rPr>
          <w:rFonts w:ascii="Arial Narrow" w:hAnsi="Arial Narrow"/>
          <w:sz w:val="16"/>
          <w:szCs w:val="16"/>
        </w:rPr>
      </w:pPr>
      <w:r w:rsidRPr="00ED3265">
        <w:rPr>
          <w:rFonts w:ascii="Arial Narrow" w:hAnsi="Arial Narrow"/>
          <w:b/>
          <w:bCs/>
          <w:sz w:val="16"/>
          <w:szCs w:val="16"/>
        </w:rPr>
        <w:t>Note:</w:t>
      </w:r>
      <w:r w:rsidRPr="00ED3265">
        <w:rPr>
          <w:rFonts w:ascii="Arial Narrow" w:hAnsi="Arial Narrow"/>
          <w:sz w:val="16"/>
          <w:szCs w:val="16"/>
        </w:rPr>
        <w:t xml:space="preserve"> Estimates based on data from the National Survey of Household Income and Expenditures (ENIGH, in Spanish) 2000–2022. *This programme was terminated by the current government in 2019 and replaced with the Institute of Health for Wellbeing (INSABI).</w:t>
      </w:r>
    </w:p>
    <w:sectPr w:rsidR="00E137C6" w:rsidRPr="00ED326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7C6"/>
    <w:rsid w:val="000233BD"/>
    <w:rsid w:val="00224A8F"/>
    <w:rsid w:val="00394058"/>
    <w:rsid w:val="003B1936"/>
    <w:rsid w:val="00A9361A"/>
    <w:rsid w:val="00D15A06"/>
    <w:rsid w:val="00D701C0"/>
    <w:rsid w:val="00E137C6"/>
    <w:rsid w:val="00E50AF9"/>
    <w:rsid w:val="00ED3265"/>
    <w:rsid w:val="00F4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9D4335"/>
  <w15:chartTrackingRefBased/>
  <w15:docId w15:val="{3C621719-F23A-4904-B43F-2557172DD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37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37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37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37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37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37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37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37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37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37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37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37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37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37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37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37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37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37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37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37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37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37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37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37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37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37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37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37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37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Edson Serván-Mori PhD</dc:creator>
  <cp:keywords/>
  <dc:description/>
  <cp:lastModifiedBy>Edson Serván-Mori</cp:lastModifiedBy>
  <cp:revision>5</cp:revision>
  <dcterms:created xsi:type="dcterms:W3CDTF">2024-11-27T00:13:00Z</dcterms:created>
  <dcterms:modified xsi:type="dcterms:W3CDTF">2024-12-14T01:48:00Z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e3163e03-969d-418d-bee8-1f2056fede3d</vt:lpwstr>
  </property>
</Properties>
</file>