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A3DC" w14:textId="2457C59F" w:rsidR="00B55F5F" w:rsidRDefault="00B55F5F" w:rsidP="00B55F5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Supplementary material </w:t>
      </w:r>
      <w:r w:rsidR="00C10CED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 Distribution of out-of-pocket healthcare expenses (Brazilian Reais) in the last month among those who declared the need to pay currently for healthcare to deal with conditions that appeared or worsened after COVID-19. Study on Long COVID among COVID-19 patients discharged from SUS hospitals between December 2020 and November 2022. Rio de Janeiro City, 2023.</w:t>
      </w:r>
    </w:p>
    <w:tbl>
      <w:tblPr>
        <w:tblW w:w="13827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2580"/>
        <w:gridCol w:w="567"/>
        <w:gridCol w:w="567"/>
        <w:gridCol w:w="567"/>
        <w:gridCol w:w="654"/>
        <w:gridCol w:w="567"/>
        <w:gridCol w:w="1220"/>
        <w:gridCol w:w="644"/>
        <w:gridCol w:w="525"/>
        <w:gridCol w:w="1220"/>
        <w:gridCol w:w="643"/>
        <w:gridCol w:w="491"/>
        <w:gridCol w:w="1220"/>
        <w:gridCol w:w="664"/>
        <w:gridCol w:w="564"/>
        <w:gridCol w:w="1134"/>
      </w:tblGrid>
      <w:tr w:rsidR="00B55F5F" w14:paraId="21DA6F36" w14:textId="77777777" w:rsidTr="005C2604">
        <w:tc>
          <w:tcPr>
            <w:tcW w:w="2580" w:type="dxa"/>
            <w:vMerge w:val="restart"/>
            <w:tcBorders>
              <w:top w:val="single" w:sz="4" w:space="0" w:color="000000"/>
              <w:bottom w:val="nil"/>
            </w:tcBorders>
          </w:tcPr>
          <w:p w14:paraId="3691E818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Type of out-of-pocket expenses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</w:tcPr>
          <w:p w14:paraId="1681AAE7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bottom w:val="nil"/>
            </w:tcBorders>
          </w:tcPr>
          <w:p w14:paraId="07860CA7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Min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bottom w:val="nil"/>
            </w:tcBorders>
          </w:tcPr>
          <w:p w14:paraId="3CA02701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7051E03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238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A5D5253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92C0FF1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Median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A6C8FEE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Q3</w:t>
            </w:r>
          </w:p>
        </w:tc>
      </w:tr>
      <w:tr w:rsidR="00B55F5F" w14:paraId="61EE3C17" w14:textId="77777777" w:rsidTr="005C2604">
        <w:trPr>
          <w:trHeight w:val="85"/>
        </w:trPr>
        <w:tc>
          <w:tcPr>
            <w:tcW w:w="2580" w:type="dxa"/>
            <w:vMerge/>
            <w:tcBorders>
              <w:top w:val="single" w:sz="4" w:space="0" w:color="000000"/>
              <w:bottom w:val="nil"/>
            </w:tcBorders>
          </w:tcPr>
          <w:p w14:paraId="53E9249C" w14:textId="77777777" w:rsidR="00B55F5F" w:rsidRDefault="00B55F5F" w:rsidP="00E4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</w:tcBorders>
          </w:tcPr>
          <w:p w14:paraId="322E6524" w14:textId="77777777" w:rsidR="00B55F5F" w:rsidRDefault="00B55F5F" w:rsidP="00E4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bottom w:val="nil"/>
            </w:tcBorders>
          </w:tcPr>
          <w:p w14:paraId="38EAE235" w14:textId="77777777" w:rsidR="00B55F5F" w:rsidRDefault="00B55F5F" w:rsidP="00E4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bottom w:val="nil"/>
            </w:tcBorders>
          </w:tcPr>
          <w:p w14:paraId="25F4D3B6" w14:textId="77777777" w:rsidR="00B55F5F" w:rsidRDefault="00B55F5F" w:rsidP="00E4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14:paraId="3C6AB965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Est.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5572E15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 Err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</w:tcPr>
          <w:p w14:paraId="5C8FC607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 w14:paraId="12ACD1B0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Est.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</w:tcPr>
          <w:p w14:paraId="758AC3C1" w14:textId="35F78D86" w:rsidR="00B55F5F" w:rsidRPr="005C2604" w:rsidRDefault="00B55F5F" w:rsidP="005C260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StdErr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</w:tcPr>
          <w:p w14:paraId="6784AA36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</w:tcPr>
          <w:p w14:paraId="6782D76B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</w:tcPr>
          <w:p w14:paraId="218F231A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 Err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</w:tcPr>
          <w:p w14:paraId="0B426042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</w:tcPr>
          <w:p w14:paraId="0C738637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Est.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1B69776A" w14:textId="5F8A13CC" w:rsidR="00B55F5F" w:rsidRPr="005C2604" w:rsidRDefault="00B55F5F" w:rsidP="005C26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  <w:r w:rsidR="005C26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Err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816E8D0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95%CI</w:t>
            </w:r>
          </w:p>
        </w:tc>
      </w:tr>
      <w:tr w:rsidR="00B55F5F" w14:paraId="46B1EEF9" w14:textId="77777777" w:rsidTr="005C2604">
        <w:tc>
          <w:tcPr>
            <w:tcW w:w="2580" w:type="dxa"/>
            <w:tcBorders>
              <w:top w:val="single" w:sz="4" w:space="0" w:color="000000"/>
            </w:tcBorders>
          </w:tcPr>
          <w:p w14:paraId="0B8437F8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Healthcare professional visits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6A63D100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1,320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1255D7C7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69.0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02439A8E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2,200</w:t>
            </w:r>
          </w:p>
        </w:tc>
        <w:tc>
          <w:tcPr>
            <w:tcW w:w="654" w:type="dxa"/>
            <w:tcBorders>
              <w:top w:val="single" w:sz="4" w:space="0" w:color="000000"/>
            </w:tcBorders>
          </w:tcPr>
          <w:p w14:paraId="768CE1F8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413.7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15C5E3A1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63BA5DB2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302.4; 525.1</w:t>
            </w:r>
          </w:p>
        </w:tc>
        <w:tc>
          <w:tcPr>
            <w:tcW w:w="644" w:type="dxa"/>
            <w:tcBorders>
              <w:top w:val="single" w:sz="4" w:space="0" w:color="000000"/>
            </w:tcBorders>
          </w:tcPr>
          <w:p w14:paraId="7FA95711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147.3</w:t>
            </w:r>
          </w:p>
        </w:tc>
        <w:tc>
          <w:tcPr>
            <w:tcW w:w="525" w:type="dxa"/>
            <w:tcBorders>
              <w:top w:val="single" w:sz="4" w:space="0" w:color="000000"/>
            </w:tcBorders>
          </w:tcPr>
          <w:p w14:paraId="1E7E2C7A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697CFD30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101.0; 193.6</w:t>
            </w:r>
          </w:p>
        </w:tc>
        <w:tc>
          <w:tcPr>
            <w:tcW w:w="643" w:type="dxa"/>
            <w:tcBorders>
              <w:top w:val="single" w:sz="4" w:space="0" w:color="000000"/>
            </w:tcBorders>
          </w:tcPr>
          <w:p w14:paraId="7B0A1577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199.4</w:t>
            </w:r>
          </w:p>
        </w:tc>
        <w:tc>
          <w:tcPr>
            <w:tcW w:w="491" w:type="dxa"/>
            <w:tcBorders>
              <w:top w:val="single" w:sz="4" w:space="0" w:color="000000"/>
            </w:tcBorders>
          </w:tcPr>
          <w:p w14:paraId="4CE6802C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41D00142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164.2; 234.6</w:t>
            </w:r>
          </w:p>
        </w:tc>
        <w:tc>
          <w:tcPr>
            <w:tcW w:w="664" w:type="dxa"/>
            <w:tcBorders>
              <w:top w:val="single" w:sz="4" w:space="0" w:color="000000"/>
            </w:tcBorders>
          </w:tcPr>
          <w:p w14:paraId="63CD22AE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399.8</w:t>
            </w:r>
          </w:p>
        </w:tc>
        <w:tc>
          <w:tcPr>
            <w:tcW w:w="564" w:type="dxa"/>
            <w:tcBorders>
              <w:top w:val="single" w:sz="4" w:space="0" w:color="000000"/>
            </w:tcBorders>
          </w:tcPr>
          <w:p w14:paraId="4FB86805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07B567D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277.3; 522.4</w:t>
            </w:r>
          </w:p>
        </w:tc>
      </w:tr>
      <w:tr w:rsidR="00B55F5F" w14:paraId="1F76B37E" w14:textId="77777777" w:rsidTr="005C2604">
        <w:tc>
          <w:tcPr>
            <w:tcW w:w="2580" w:type="dxa"/>
          </w:tcPr>
          <w:p w14:paraId="3329A026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567" w:type="dxa"/>
          </w:tcPr>
          <w:p w14:paraId="5EF1958A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2,374</w:t>
            </w:r>
          </w:p>
        </w:tc>
        <w:tc>
          <w:tcPr>
            <w:tcW w:w="567" w:type="dxa"/>
          </w:tcPr>
          <w:p w14:paraId="7502B0C3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567" w:type="dxa"/>
          </w:tcPr>
          <w:p w14:paraId="03441CAF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654" w:type="dxa"/>
          </w:tcPr>
          <w:p w14:paraId="670D1228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380.4</w:t>
            </w:r>
          </w:p>
        </w:tc>
        <w:tc>
          <w:tcPr>
            <w:tcW w:w="567" w:type="dxa"/>
          </w:tcPr>
          <w:p w14:paraId="7B7E654B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46.4</w:t>
            </w:r>
          </w:p>
        </w:tc>
        <w:tc>
          <w:tcPr>
            <w:tcW w:w="1220" w:type="dxa"/>
          </w:tcPr>
          <w:p w14:paraId="3B00DA25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288.2; 472.7</w:t>
            </w:r>
          </w:p>
        </w:tc>
        <w:tc>
          <w:tcPr>
            <w:tcW w:w="644" w:type="dxa"/>
          </w:tcPr>
          <w:p w14:paraId="2ABD8680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161.6</w:t>
            </w:r>
          </w:p>
        </w:tc>
        <w:tc>
          <w:tcPr>
            <w:tcW w:w="525" w:type="dxa"/>
          </w:tcPr>
          <w:p w14:paraId="43DD93CC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33.8</w:t>
            </w:r>
          </w:p>
        </w:tc>
        <w:tc>
          <w:tcPr>
            <w:tcW w:w="1220" w:type="dxa"/>
          </w:tcPr>
          <w:p w14:paraId="267BD4E6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94.3; 228.9</w:t>
            </w:r>
          </w:p>
        </w:tc>
        <w:tc>
          <w:tcPr>
            <w:tcW w:w="643" w:type="dxa"/>
          </w:tcPr>
          <w:p w14:paraId="77A34295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247.1</w:t>
            </w:r>
          </w:p>
        </w:tc>
        <w:tc>
          <w:tcPr>
            <w:tcW w:w="491" w:type="dxa"/>
          </w:tcPr>
          <w:p w14:paraId="4D3E55D3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1220" w:type="dxa"/>
          </w:tcPr>
          <w:p w14:paraId="6B6F57B1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199.7; 294.5</w:t>
            </w:r>
          </w:p>
        </w:tc>
        <w:tc>
          <w:tcPr>
            <w:tcW w:w="664" w:type="dxa"/>
          </w:tcPr>
          <w:p w14:paraId="29840B8D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411.3</w:t>
            </w:r>
          </w:p>
        </w:tc>
        <w:tc>
          <w:tcPr>
            <w:tcW w:w="564" w:type="dxa"/>
          </w:tcPr>
          <w:p w14:paraId="49BBE994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38.7</w:t>
            </w:r>
          </w:p>
        </w:tc>
        <w:tc>
          <w:tcPr>
            <w:tcW w:w="1134" w:type="dxa"/>
          </w:tcPr>
          <w:p w14:paraId="48FCA5F0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334.3; 488.3</w:t>
            </w:r>
          </w:p>
        </w:tc>
      </w:tr>
      <w:tr w:rsidR="00B55F5F" w14:paraId="69D237A2" w14:textId="77777777" w:rsidTr="005C2604">
        <w:tc>
          <w:tcPr>
            <w:tcW w:w="2580" w:type="dxa"/>
          </w:tcPr>
          <w:p w14:paraId="27D0B14E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Exams</w:t>
            </w:r>
          </w:p>
        </w:tc>
        <w:tc>
          <w:tcPr>
            <w:tcW w:w="567" w:type="dxa"/>
          </w:tcPr>
          <w:p w14:paraId="0C2ED096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567" w:type="dxa"/>
          </w:tcPr>
          <w:p w14:paraId="7B04B666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567" w:type="dxa"/>
          </w:tcPr>
          <w:p w14:paraId="7ED651D3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2,200</w:t>
            </w:r>
          </w:p>
        </w:tc>
        <w:tc>
          <w:tcPr>
            <w:tcW w:w="654" w:type="dxa"/>
          </w:tcPr>
          <w:p w14:paraId="7F0E05B5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487.3</w:t>
            </w:r>
          </w:p>
        </w:tc>
        <w:tc>
          <w:tcPr>
            <w:tcW w:w="567" w:type="dxa"/>
          </w:tcPr>
          <w:p w14:paraId="57FDECE9" w14:textId="77777777" w:rsidR="00B55F5F" w:rsidRDefault="00B55F5F" w:rsidP="00E42C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93.1</w:t>
            </w:r>
          </w:p>
        </w:tc>
        <w:tc>
          <w:tcPr>
            <w:tcW w:w="1220" w:type="dxa"/>
          </w:tcPr>
          <w:p w14:paraId="43767FBC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296.5; 678.1</w:t>
            </w:r>
          </w:p>
        </w:tc>
        <w:tc>
          <w:tcPr>
            <w:tcW w:w="644" w:type="dxa"/>
          </w:tcPr>
          <w:p w14:paraId="340F2803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116.8</w:t>
            </w:r>
          </w:p>
        </w:tc>
        <w:tc>
          <w:tcPr>
            <w:tcW w:w="525" w:type="dxa"/>
          </w:tcPr>
          <w:p w14:paraId="447ED754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1220" w:type="dxa"/>
          </w:tcPr>
          <w:p w14:paraId="51177BFE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62.6; 170.9</w:t>
            </w:r>
          </w:p>
        </w:tc>
        <w:tc>
          <w:tcPr>
            <w:tcW w:w="643" w:type="dxa"/>
          </w:tcPr>
          <w:p w14:paraId="0CFCAE3F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201.9</w:t>
            </w:r>
          </w:p>
        </w:tc>
        <w:tc>
          <w:tcPr>
            <w:tcW w:w="491" w:type="dxa"/>
          </w:tcPr>
          <w:p w14:paraId="54B55ABC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85.8</w:t>
            </w:r>
          </w:p>
        </w:tc>
        <w:tc>
          <w:tcPr>
            <w:tcW w:w="1220" w:type="dxa"/>
          </w:tcPr>
          <w:p w14:paraId="4C66D2CF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26.3; 377.6</w:t>
            </w:r>
          </w:p>
        </w:tc>
        <w:tc>
          <w:tcPr>
            <w:tcW w:w="664" w:type="dxa"/>
          </w:tcPr>
          <w:p w14:paraId="1FB23A59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585.6</w:t>
            </w:r>
          </w:p>
        </w:tc>
        <w:tc>
          <w:tcPr>
            <w:tcW w:w="564" w:type="dxa"/>
          </w:tcPr>
          <w:p w14:paraId="1375386F" w14:textId="77777777" w:rsidR="00B55F5F" w:rsidRDefault="00B55F5F" w:rsidP="00E42C6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123.9</w:t>
            </w:r>
          </w:p>
        </w:tc>
        <w:tc>
          <w:tcPr>
            <w:tcW w:w="1134" w:type="dxa"/>
          </w:tcPr>
          <w:p w14:paraId="1302B479" w14:textId="77777777" w:rsidR="00B55F5F" w:rsidRDefault="00B55F5F" w:rsidP="00E42C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331.7; 839.4</w:t>
            </w:r>
          </w:p>
        </w:tc>
      </w:tr>
    </w:tbl>
    <w:p w14:paraId="4F0D7886" w14:textId="77777777" w:rsidR="008C5AE3" w:rsidRDefault="008C5AE3"/>
    <w:sectPr w:rsidR="008C5AE3" w:rsidSect="00B55F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5F"/>
    <w:rsid w:val="001878A8"/>
    <w:rsid w:val="005C2604"/>
    <w:rsid w:val="008C5AE3"/>
    <w:rsid w:val="00A135D8"/>
    <w:rsid w:val="00B55F5F"/>
    <w:rsid w:val="00C10CED"/>
    <w:rsid w:val="00C34504"/>
    <w:rsid w:val="00CA3144"/>
    <w:rsid w:val="00EC00AC"/>
    <w:rsid w:val="00F8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D258B"/>
  <w15:chartTrackingRefBased/>
  <w15:docId w15:val="{A2353C6C-0FFF-4D50-BFAF-EB13935F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5F"/>
    <w:rPr>
      <w:rFonts w:ascii="Calibri" w:eastAsia="Calibri" w:hAnsi="Calibri" w:cs="Calibri"/>
      <w:kern w:val="0"/>
      <w:lang w:val="en-GB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5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5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5F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5F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5F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5F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5F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5F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5F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5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5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5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5F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5F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5F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5F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5F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5F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5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55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5F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55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5F5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55F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5F5F"/>
    <w:pPr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55F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5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5F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5F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768</Characters>
  <Application>Microsoft Office Word</Application>
  <DocSecurity>0</DocSecurity>
  <Lines>85</Lines>
  <Paragraphs>76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Portela</dc:creator>
  <cp:keywords/>
  <dc:description/>
  <cp:lastModifiedBy>Margareth Portela</cp:lastModifiedBy>
  <cp:revision>3</cp:revision>
  <dcterms:created xsi:type="dcterms:W3CDTF">2025-04-17T01:37:00Z</dcterms:created>
  <dcterms:modified xsi:type="dcterms:W3CDTF">2025-05-04T18:12:00Z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6945482a-c85a-49ff-978d-811f888d5b17</vt:lpwstr>
  </property>
</Properties>
</file>