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jc w:val="right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Supplementary tables:</w:t>
      </w:r>
    </w:p>
    <w:p w:rsidR="00000000" w:rsidDel="00000000" w:rsidP="00000000" w:rsidRDefault="00000000" w:rsidRPr="00000000" w14:paraId="00000002">
      <w:pPr>
        <w:bidi w:val="1"/>
        <w:ind w:firstLine="482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S1: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Definition of the five dimensions</w:t>
      </w:r>
    </w:p>
    <w:tbl>
      <w:tblPr>
        <w:tblStyle w:val="Table1"/>
        <w:tblW w:w="8522.0" w:type="dxa"/>
        <w:jc w:val="left"/>
        <w:tblInd w:w="-115.0" w:type="dxa"/>
        <w:tblBorders>
          <w:top w:color="000000" w:space="0" w:sz="8" w:val="single"/>
          <w:bottom w:color="000000" w:space="0" w:sz="8" w:val="single"/>
        </w:tblBorders>
        <w:tblLayout w:type="fixed"/>
        <w:tblLook w:val="0620"/>
      </w:tblPr>
      <w:tblGrid>
        <w:gridCol w:w="2578"/>
        <w:gridCol w:w="5944"/>
        <w:tblGridChange w:id="0">
          <w:tblGrid>
            <w:gridCol w:w="2578"/>
            <w:gridCol w:w="59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3">
            <w:pPr>
              <w:bidi w:val="1"/>
              <w:ind w:firstLine="482"/>
              <w:jc w:val="center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Dimension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bidi w:val="1"/>
              <w:ind w:firstLine="482"/>
              <w:jc w:val="center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Definition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bidi w:val="1"/>
              <w:ind w:firstLine="48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Availability</w:t>
            </w:r>
          </w:p>
        </w:tc>
        <w:tc>
          <w:tcPr/>
          <w:p w:rsidR="00000000" w:rsidDel="00000000" w:rsidP="00000000" w:rsidRDefault="00000000" w:rsidRPr="00000000" w14:paraId="00000006">
            <w:pPr>
              <w:bidi w:val="1"/>
              <w:ind w:firstLine="48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between the type of services and volume of existing resources according to the needs and volume of patients.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bidi w:val="1"/>
              <w:ind w:firstLine="48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Accessibility</w:t>
            </w:r>
          </w:p>
        </w:tc>
        <w:tc>
          <w:tcPr/>
          <w:p w:rsidR="00000000" w:rsidDel="00000000" w:rsidP="00000000" w:rsidRDefault="00000000" w:rsidRPr="00000000" w14:paraId="00000008">
            <w:pPr>
              <w:bidi w:val="1"/>
              <w:ind w:firstLine="48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between location of the service and location of patients, considering resources of users of transportation, travel time, distance, and cost.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bidi w:val="1"/>
              <w:ind w:firstLine="48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Accommodation</w:t>
            </w:r>
          </w:p>
        </w:tc>
        <w:tc>
          <w:tcPr/>
          <w:p w:rsidR="00000000" w:rsidDel="00000000" w:rsidP="00000000" w:rsidRDefault="00000000" w:rsidRPr="00000000" w14:paraId="0000000A">
            <w:pPr>
              <w:bidi w:val="1"/>
              <w:ind w:firstLine="48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Represents the relationship between the way the services are organized to receive patients and the ability of patients to adapt to this organization.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bidi w:val="1"/>
              <w:ind w:firstLine="48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Affordability</w:t>
            </w:r>
          </w:p>
        </w:tc>
        <w:tc>
          <w:tcPr/>
          <w:p w:rsidR="00000000" w:rsidDel="00000000" w:rsidP="00000000" w:rsidRDefault="00000000" w:rsidRPr="00000000" w14:paraId="0000000C">
            <w:pPr>
              <w:bidi w:val="1"/>
              <w:ind w:firstLine="48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Relationship between the cost of services and payment capacity of the patient or client.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bidi w:val="1"/>
              <w:ind w:firstLine="48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Acceptability</w:t>
            </w:r>
          </w:p>
        </w:tc>
        <w:tc>
          <w:tcPr/>
          <w:p w:rsidR="00000000" w:rsidDel="00000000" w:rsidP="00000000" w:rsidRDefault="00000000" w:rsidRPr="00000000" w14:paraId="0000000E">
            <w:pPr>
              <w:bidi w:val="1"/>
              <w:ind w:firstLine="48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Represents the attitudes of individuals and providers regarding the characteristics and practices of each one.</w:t>
            </w:r>
          </w:p>
        </w:tc>
      </w:tr>
    </w:tbl>
    <w:p w:rsidR="00000000" w:rsidDel="00000000" w:rsidP="00000000" w:rsidRDefault="00000000" w:rsidRPr="00000000" w14:paraId="0000000F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Factors affecting patients’ accessibility and affordability scores</w:t>
      </w:r>
    </w:p>
    <w:tbl>
      <w:tblPr>
        <w:tblStyle w:val="Table2"/>
        <w:tblW w:w="9245.0" w:type="dxa"/>
        <w:jc w:val="left"/>
        <w:tblInd w:w="-216.0" w:type="dxa"/>
        <w:tblLayout w:type="fixed"/>
        <w:tblLook w:val="0000"/>
      </w:tblPr>
      <w:tblGrid>
        <w:gridCol w:w="1899"/>
        <w:gridCol w:w="2471"/>
        <w:gridCol w:w="1204"/>
        <w:gridCol w:w="1276"/>
        <w:gridCol w:w="1119"/>
        <w:gridCol w:w="1276"/>
        <w:tblGridChange w:id="0">
          <w:tblGrid>
            <w:gridCol w:w="1899"/>
            <w:gridCol w:w="2471"/>
            <w:gridCol w:w="1204"/>
            <w:gridCol w:w="1276"/>
            <w:gridCol w:w="1119"/>
            <w:gridCol w:w="1276"/>
          </w:tblGrid>
        </w:tblGridChange>
      </w:tblGrid>
      <w:tr>
        <w:trPr>
          <w:cantSplit w:val="0"/>
          <w:trHeight w:val="90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Accessibility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Affordability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Mean (SD)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 (t/F)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Mean (SD)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E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 (t/F)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Sex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0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3.03 (1.22)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0.020 (5.42)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1.24 (1.18)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(17.32)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Female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3.22 (1.13)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0.91 (1.13)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Less or equal 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3.07 (1.16)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0.033 (2.93)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1.20 (1.22)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0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0.001 (5.21)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26 – 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3.17 (1.16)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1.10 (1.15)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45 – 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3.27 (1.16)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B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0.89 (1.13)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E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More than 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2.9 (1.15)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0.75 (1.09)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Blue Nile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3.42 (1.01)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(7.88)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0.46 (0.80)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(10.52)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Gadarif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2.94 (1.09)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1.07 (1.23)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Kassala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3.09 (1.12)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1.15 (1.24)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North Kordofan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2.74 (1.40)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1.11 (1.22)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River Nile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3.27 (1.16)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1.11 (1.14)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Marital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Married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3.23 (1.15)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0.009 (3.91)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0.98 (1.14)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(6.24)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Single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2.97 (1.19)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1.23 (1.22)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Widowed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3.08 (1.06)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0.47 (0.95)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Divorced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2.74 (1.18)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1.19 (1.13)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Educational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Illiterate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3.33 (1.14)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0.002 (3.92)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0.57 (0.94)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E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(10.47)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Informal education "Khalwa"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3.23 (1.134)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0.75 (1.28)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6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Primary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3.31 (1.12)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0.99 (1.13)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Secondary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2.91 (1.13)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1.18 (1.21)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Bachelor/ University degree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3.09 (1.14)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1.23 (1.17)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8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Higher education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3.10 (1.25)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B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1.65 (1.31)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Occupation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E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Private sector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3.20 (1.13)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0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0.002 (3.79)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1.51 (1.19)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(6.76)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4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Public sector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3.09 (1.18)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1.22 (1.24)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A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Retired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2.67 (1.22)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0.81 (1.16)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Self-employed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3.11 (1.18)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1.07 (1.09)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Student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2.78 (1.22)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1.33 (1.21)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C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Unemployed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3.26 (1.13)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0.94 (1.10)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Income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2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Less than 200,000 SDGs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3.12 (1.96)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0.558 (0.584)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1.13 (1.21)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(8.11)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8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200,0000 - 300,000 SDGs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3.17 (1.16)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B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0.97 (1.14)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E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More than 300,000 SDGs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3.23 (1.07)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0.70 (0.97)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Displacement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4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Displaced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5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3.09 (1.09)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6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0.272 (1.21)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7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0.96 (1.15)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8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0.378 (0.78)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A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Not displaced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B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3.18 (1.19)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1.03 (1.16)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vMerge w:val="restart"/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Health Insurance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0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3.21 (1.13)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2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0.046 (3.99)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0.94 (1.14)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0.005 (7.99)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6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7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3.05 (1.23)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1.16 (1.19)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B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4"/>
          <w:szCs w:val="24"/>
          <w:shd w:fill="auto" w:val="clear"/>
          <w:vertAlign w:val="baseline"/>
          <w:rtl w:val="0"/>
        </w:rPr>
        <w:t xml:space="preserve">Table S3</w:t>
      </w:r>
      <w:r w:rsidDel="00000000" w:rsidR="00000000" w:rsidRPr="00000000">
        <w:rPr>
          <w:rFonts w:ascii="Times New Roman" w:cs="Times New Roman" w:eastAsia="Times New Roman" w:hAnsi="Times New Roman"/>
          <w:i w:val="0"/>
          <w:color w:val="000000"/>
          <w:sz w:val="24"/>
          <w:szCs w:val="24"/>
          <w:shd w:fill="auto" w:val="clear"/>
          <w:vertAlign w:val="baseline"/>
          <w:rtl w:val="0"/>
        </w:rPr>
        <w:t xml:space="preserve">: Factors affecting patients’ acceptability and accommodation scores</w:t>
      </w:r>
      <w:r w:rsidDel="00000000" w:rsidR="00000000" w:rsidRPr="00000000">
        <w:rPr>
          <w:rtl w:val="0"/>
        </w:rPr>
      </w:r>
    </w:p>
    <w:tbl>
      <w:tblPr>
        <w:tblStyle w:val="Table3"/>
        <w:tblW w:w="9245.0" w:type="dxa"/>
        <w:jc w:val="left"/>
        <w:tblInd w:w="-216.0" w:type="dxa"/>
        <w:tblLayout w:type="fixed"/>
        <w:tblLook w:val="0000"/>
      </w:tblPr>
      <w:tblGrid>
        <w:gridCol w:w="1907"/>
        <w:gridCol w:w="2488"/>
        <w:gridCol w:w="1124"/>
        <w:gridCol w:w="1282"/>
        <w:gridCol w:w="1147"/>
        <w:gridCol w:w="1297"/>
        <w:tblGridChange w:id="0">
          <w:tblGrid>
            <w:gridCol w:w="1907"/>
            <w:gridCol w:w="2488"/>
            <w:gridCol w:w="1124"/>
            <w:gridCol w:w="1282"/>
            <w:gridCol w:w="1147"/>
            <w:gridCol w:w="1297"/>
          </w:tblGrid>
        </w:tblGridChange>
      </w:tblGrid>
      <w:tr>
        <w:trPr>
          <w:cantSplit w:val="0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6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Acceptability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8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Accommodation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C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Mean (SD)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 (t/F)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E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Mean (SD)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F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 (t/F)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0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Sex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1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2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5.05 (1.27)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(58.28)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4.03 (1.14)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5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(15.32)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7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Female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8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5.59 (0.88)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A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4.33 (1.15)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C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Less or equal 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E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5.29 (1.15)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0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0.294 (1.24)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0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4.08 (1.35)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0.015 (3.49)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26 – 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5.48 (0.98)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6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4.17 (1.12)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45 – 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A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4.44 (1.05)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C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4.39 (1.12)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1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More than 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0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5.40 (1.12)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2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4.31 (1.01)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5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Blue Nile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6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5.43 (1.18)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7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(8.74)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8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4.21 (1.03)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(12.31)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B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Gadarif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C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5.42 (1.04)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E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4.05 (1.14)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1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Kassala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2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5.81 (0.71)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4.41 (0.97)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7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North Kordofan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8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5.57 (0.72)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A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3.59 (1.11)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D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River Nile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E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5.25 (1.13)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0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4.38 (1.13)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2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Marital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3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Married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5.48 (1.01)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5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0.028 (3.35)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6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4.29 (1.09)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7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0.009 (3.85)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9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Single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A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5.22 (1.15)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C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4.05 (1.35)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4F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Widowed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0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5.29 (1.24)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2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4.53 (1.10)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5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Divorced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6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5.41 (0.87)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8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3.93 (1.12)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A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Educational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B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Illiterate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C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5.66 (0.86)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0.004 (3.49)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E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4.58 (0.97)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5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(9.01)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1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Informal education "Khalwa"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2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5.54 (1.11)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4.21 (1.16)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7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Primary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8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5.39 (1.03)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A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4.42 (1.14)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D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Secondary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E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5.40 (1.04)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0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3.97 (1.32)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3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Bachelor/ University degree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5.26 (1.13)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6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4.02 (1.05)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9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Higher education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A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5.20 (1.19)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C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4.30 (1.03)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E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Occupation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7F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Private sector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0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5.05 (1.17)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(6.71)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2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3.74 (1.20)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(9.46)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5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Public sector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6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5.45 (1.05)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8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4.17 (0.93)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B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Retired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C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5.42 (0.96)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E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4.13 (1.09)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1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Self-employed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2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5.16 (1.23)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4.16 (1.15)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7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Student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8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5.10 (1.25)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A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3.65 (1.66)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D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Unemployed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E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5.57 (0.9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0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4.42 (1.07)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2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Income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3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Less than 200,000 SDGs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5.44 (0.98)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5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0.831 (0.18)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6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4.28 (1.21)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7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0.522 (0.65)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9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200,0000 - 300,000 SDGs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A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5.40 (1.06)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C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4.19 (1.16)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0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More than 300,000 SDGs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5.41 (1.21)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4.22 (1.16)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5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Displacement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6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Displaced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7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5.24 (1.21)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8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0.001 (11.48)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4.06 (1.18)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A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0.003 (8.89)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C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Not displaced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D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5.49 (0.97)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BF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4.31 (1.14)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Health Insurance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2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3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5.49 (1.02)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4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0.003 (8.77)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5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4.33 (1.14)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6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0.000 (13.73)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8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5.28 (1.08)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B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4.04 (1.16)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D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4"/>
          <w:szCs w:val="24"/>
          <w:shd w:fill="auto" w:val="clear"/>
          <w:vertAlign w:val="baseline"/>
          <w:rtl w:val="0"/>
        </w:rPr>
        <w:t xml:space="preserve">Table S4</w:t>
      </w:r>
      <w:r w:rsidDel="00000000" w:rsidR="00000000" w:rsidRPr="00000000">
        <w:rPr>
          <w:rFonts w:ascii="Times New Roman" w:cs="Times New Roman" w:eastAsia="Times New Roman" w:hAnsi="Times New Roman"/>
          <w:i w:val="0"/>
          <w:color w:val="000000"/>
          <w:sz w:val="24"/>
          <w:szCs w:val="24"/>
          <w:shd w:fill="auto" w:val="clear"/>
          <w:vertAlign w:val="baseline"/>
          <w:rtl w:val="0"/>
        </w:rPr>
        <w:t xml:space="preserve">: Factors affecting overall access dimensions </w:t>
      </w:r>
      <w:r w:rsidDel="00000000" w:rsidR="00000000" w:rsidRPr="00000000">
        <w:rPr>
          <w:rtl w:val="0"/>
        </w:rPr>
      </w:r>
    </w:p>
    <w:tbl>
      <w:tblPr>
        <w:tblStyle w:val="Table4"/>
        <w:tblW w:w="9941.0" w:type="dxa"/>
        <w:jc w:val="left"/>
        <w:tblInd w:w="-216.0" w:type="dxa"/>
        <w:tblLayout w:type="fixed"/>
        <w:tblLook w:val="0000"/>
      </w:tblPr>
      <w:tblGrid>
        <w:gridCol w:w="1537"/>
        <w:gridCol w:w="1516"/>
        <w:gridCol w:w="1306"/>
        <w:gridCol w:w="1215"/>
        <w:gridCol w:w="1123"/>
        <w:gridCol w:w="1122"/>
        <w:gridCol w:w="1116"/>
        <w:gridCol w:w="1006"/>
        <w:tblGridChange w:id="0">
          <w:tblGrid>
            <w:gridCol w:w="1537"/>
            <w:gridCol w:w="1516"/>
            <w:gridCol w:w="1306"/>
            <w:gridCol w:w="1215"/>
            <w:gridCol w:w="1123"/>
            <w:gridCol w:w="1122"/>
            <w:gridCol w:w="1116"/>
            <w:gridCol w:w="1006"/>
          </w:tblGrid>
        </w:tblGridChange>
      </w:tblGrid>
      <w:tr>
        <w:trPr>
          <w:cantSplit w:val="0"/>
          <w:trHeight w:val="457" w:hRule="atLeast"/>
          <w:tblHeader w:val="0"/>
        </w:trPr>
        <w:tc>
          <w:tcPr>
            <w:gridSpan w:val="2"/>
            <w:vMerge w:val="restart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1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3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4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Wald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5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Exp(B)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6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95% C.I. for EXP(B)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8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Sig.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4" w:hRule="atLeast"/>
          <w:tblHeader w:val="0"/>
        </w:trPr>
        <w:tc>
          <w:tcPr>
            <w:gridSpan w:val="2"/>
            <w:vMerge w:val="continue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E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Lower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DF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Upper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8" w:val="single"/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Sex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Female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3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5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6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7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264a6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8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B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-.295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2.492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D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.745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E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.415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EF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.920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0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.114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Age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2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Less or equal 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3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3.638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5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6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7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8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.303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A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26 - 44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B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-.231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.885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D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.793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E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.548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1FF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1.669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0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2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45 - 63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3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-.197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.563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5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.821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6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.440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7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1.456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8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.453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3" w:hRule="atLeast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A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More than 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B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-.618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3.269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D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.539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E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.270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0F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1.181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0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.071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State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Blue Nile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3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21.598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5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6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7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8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Gadarif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B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-.074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.080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D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.928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E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.609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1F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1.795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0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.778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Kassala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3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.631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5.962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5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1.879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6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1.274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7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4.212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8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North Kordofan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B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-.162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.297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D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.850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E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.411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2F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1.377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0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.586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River Nile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3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.619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7.425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5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1.856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6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1.211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7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3.275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8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.006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Marital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Married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B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6.459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D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E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3F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0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.091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Single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3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.186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.687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5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1.205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6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.575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7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1.587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8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.407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Widowed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B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-.339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.928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D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.713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E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.259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4F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1.059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0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.335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Divorced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3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-.942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4.790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5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6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.200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7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.964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8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Educational level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Illiterate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B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1.924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D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E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5F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0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.860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Informal education "Khalwa"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3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.074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.059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5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1.076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6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.356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7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1.421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8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.808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Primary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B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.190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.758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D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1.209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E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.520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6F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1.489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0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.384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Secondary school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3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5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1.003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6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.346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7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8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.989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Bachelor/ University degree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B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D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1.053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E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.373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7F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1.179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0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.837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Higher education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3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.488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.870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5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1.629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6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.393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7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4.907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8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.351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Occupation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Private sector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B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6.078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D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E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8F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0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.299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Public sector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3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.109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5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1.115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6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.630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7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2.720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8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.752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Retired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B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-.482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.786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D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.617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E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9F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2.398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0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.375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Self-employed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3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-.209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.350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5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.811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6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.495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7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2.106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8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.554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Student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B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-.592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1.667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D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.553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E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.384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AF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2.594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0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.197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0" w:hRule="atLeast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Unemployed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3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.095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.079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5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1.100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6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.588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7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2.434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8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.778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9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Income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Less than 200,000 SDGs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B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3.067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D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E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BF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0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.216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200,0000 - 300,000 SDGs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3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-.255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4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2.634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5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.775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6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.585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7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1.182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8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.105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More than 300,000 SDGs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B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-.255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1.341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D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.775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E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.543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CF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1.397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0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.247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Displacement status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Displaced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3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4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5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6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7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8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Not displaced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B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.378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5.357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D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1.460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E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1.027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DF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2.041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0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.021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vMerge w:val="restart"/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1">
            <w:pPr>
              <w:bidi w:val="1"/>
              <w:spacing w:after="200" w:line="276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Health Insurance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2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3">
            <w:pPr>
              <w:bidi w:val="1"/>
              <w:spacing w:after="200" w:line="276" w:lineRule="auto"/>
              <w:ind w:right="6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Reference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4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5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6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7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8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A">
            <w:pPr>
              <w:bidi w:val="1"/>
              <w:spacing w:after="200" w:line="276" w:lineRule="auto"/>
              <w:ind w:right="6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Yes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B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.182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C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1.263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D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.533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E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1.142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EF">
            <w:pPr>
              <w:bidi w:val="1"/>
              <w:spacing w:after="200" w:line="276" w:lineRule="auto"/>
              <w:ind w:left="60" w:right="60" w:firstLine="480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10205"/>
                <w:sz w:val="24"/>
                <w:szCs w:val="24"/>
                <w:shd w:fill="auto" w:val="clear"/>
                <w:vertAlign w:val="baseline"/>
                <w:rtl w:val="0"/>
              </w:rPr>
              <w:t xml:space="preserve">2.307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2F0">
            <w:pPr>
              <w:bidi w:val="1"/>
              <w:spacing w:after="200"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color w:val="000000"/>
                <w:sz w:val="24"/>
                <w:szCs w:val="24"/>
                <w:shd w:fill="auto" w:val="clear"/>
                <w:vertAlign w:val="baseline"/>
                <w:rtl w:val="0"/>
              </w:rPr>
              <w:t xml:space="preserve">.212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F1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Table S5: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Availability of essential medicines across the five selected states</w:t>
      </w:r>
      <w:r w:rsidDel="00000000" w:rsidR="00000000" w:rsidRPr="00000000">
        <w:rPr>
          <w:rtl w:val="0"/>
        </w:rPr>
      </w:r>
    </w:p>
    <w:tbl>
      <w:tblPr>
        <w:tblStyle w:val="Table5"/>
        <w:tblW w:w="8981.0" w:type="dxa"/>
        <w:jc w:val="left"/>
        <w:tblInd w:w="-115.0" w:type="dxa"/>
        <w:tblBorders>
          <w:top w:color="000000" w:space="0" w:sz="8" w:val="single"/>
          <w:bottom w:color="000000" w:space="0" w:sz="8" w:val="single"/>
        </w:tblBorders>
        <w:tblLayout w:type="fixed"/>
        <w:tblLook w:val="0620"/>
      </w:tblPr>
      <w:tblGrid>
        <w:gridCol w:w="2125"/>
        <w:gridCol w:w="1362"/>
        <w:gridCol w:w="1460"/>
        <w:gridCol w:w="1508"/>
        <w:gridCol w:w="1280"/>
        <w:gridCol w:w="1246"/>
        <w:tblGridChange w:id="0">
          <w:tblGrid>
            <w:gridCol w:w="2125"/>
            <w:gridCol w:w="1362"/>
            <w:gridCol w:w="1460"/>
            <w:gridCol w:w="1508"/>
            <w:gridCol w:w="1280"/>
            <w:gridCol w:w="1246"/>
          </w:tblGrid>
        </w:tblGridChange>
      </w:tblGrid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2F6">
            <w:pPr>
              <w:bidi w:val="1"/>
              <w:ind w:firstLine="402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7">
            <w:pPr>
              <w:bidi w:val="1"/>
              <w:ind w:firstLine="402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River Nile </w:t>
            </w:r>
          </w:p>
          <w:p w:rsidR="00000000" w:rsidDel="00000000" w:rsidP="00000000" w:rsidRDefault="00000000" w:rsidRPr="00000000" w14:paraId="000002F8">
            <w:pPr>
              <w:bidi w:val="1"/>
              <w:ind w:firstLine="402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N=12</w:t>
            </w:r>
          </w:p>
        </w:tc>
        <w:tc>
          <w:tcPr/>
          <w:p w:rsidR="00000000" w:rsidDel="00000000" w:rsidP="00000000" w:rsidRDefault="00000000" w:rsidRPr="00000000" w14:paraId="000002F9">
            <w:pPr>
              <w:bidi w:val="1"/>
              <w:ind w:firstLine="402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Kassala</w:t>
            </w:r>
          </w:p>
          <w:p w:rsidR="00000000" w:rsidDel="00000000" w:rsidP="00000000" w:rsidRDefault="00000000" w:rsidRPr="00000000" w14:paraId="000002FA">
            <w:pPr>
              <w:bidi w:val="1"/>
              <w:ind w:firstLine="402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N=7</w:t>
            </w:r>
          </w:p>
        </w:tc>
        <w:tc>
          <w:tcPr/>
          <w:p w:rsidR="00000000" w:rsidDel="00000000" w:rsidP="00000000" w:rsidRDefault="00000000" w:rsidRPr="00000000" w14:paraId="000002FB">
            <w:pPr>
              <w:bidi w:val="1"/>
              <w:ind w:firstLine="402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Gadarif</w:t>
            </w:r>
          </w:p>
          <w:p w:rsidR="00000000" w:rsidDel="00000000" w:rsidP="00000000" w:rsidRDefault="00000000" w:rsidRPr="00000000" w14:paraId="000002FC">
            <w:pPr>
              <w:bidi w:val="1"/>
              <w:ind w:firstLine="402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N=7</w:t>
            </w:r>
          </w:p>
        </w:tc>
        <w:tc>
          <w:tcPr/>
          <w:p w:rsidR="00000000" w:rsidDel="00000000" w:rsidP="00000000" w:rsidRDefault="00000000" w:rsidRPr="00000000" w14:paraId="000002FD">
            <w:pPr>
              <w:bidi w:val="1"/>
              <w:ind w:firstLine="402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Blue Nile N=4</w:t>
            </w:r>
          </w:p>
          <w:p w:rsidR="00000000" w:rsidDel="00000000" w:rsidP="00000000" w:rsidRDefault="00000000" w:rsidRPr="00000000" w14:paraId="000002FE">
            <w:pPr>
              <w:bidi w:val="1"/>
              <w:ind w:firstLine="402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F">
            <w:pPr>
              <w:bidi w:val="1"/>
              <w:ind w:firstLine="402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North Kordofan N=5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00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Paracetamol tabs</w:t>
            </w:r>
          </w:p>
        </w:tc>
        <w:tc>
          <w:tcPr/>
          <w:p w:rsidR="00000000" w:rsidDel="00000000" w:rsidP="00000000" w:rsidRDefault="00000000" w:rsidRPr="00000000" w14:paraId="00000301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 (91.7%)</w:t>
            </w:r>
          </w:p>
        </w:tc>
        <w:tc>
          <w:tcPr/>
          <w:p w:rsidR="00000000" w:rsidDel="00000000" w:rsidP="00000000" w:rsidRDefault="00000000" w:rsidRPr="00000000" w14:paraId="00000302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(85.7%)</w:t>
            </w:r>
          </w:p>
        </w:tc>
        <w:tc>
          <w:tcPr/>
          <w:p w:rsidR="00000000" w:rsidDel="00000000" w:rsidP="00000000" w:rsidRDefault="00000000" w:rsidRPr="00000000" w14:paraId="00000303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(85.7%)</w:t>
            </w:r>
          </w:p>
        </w:tc>
        <w:tc>
          <w:tcPr/>
          <w:p w:rsidR="00000000" w:rsidDel="00000000" w:rsidP="00000000" w:rsidRDefault="00000000" w:rsidRPr="00000000" w14:paraId="00000304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(50%)</w:t>
            </w:r>
          </w:p>
        </w:tc>
        <w:tc>
          <w:tcPr/>
          <w:p w:rsidR="00000000" w:rsidDel="00000000" w:rsidP="00000000" w:rsidRDefault="00000000" w:rsidRPr="00000000" w14:paraId="00000305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(80%)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06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Mebendazole suspension</w:t>
            </w:r>
          </w:p>
        </w:tc>
        <w:tc>
          <w:tcPr/>
          <w:p w:rsidR="00000000" w:rsidDel="00000000" w:rsidP="00000000" w:rsidRDefault="00000000" w:rsidRPr="00000000" w14:paraId="00000307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(8.3%)</w:t>
            </w:r>
          </w:p>
        </w:tc>
        <w:tc>
          <w:tcPr/>
          <w:p w:rsidR="00000000" w:rsidDel="00000000" w:rsidP="00000000" w:rsidRDefault="00000000" w:rsidRPr="00000000" w14:paraId="00000308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(28.6%)</w:t>
            </w:r>
          </w:p>
        </w:tc>
        <w:tc>
          <w:tcPr/>
          <w:p w:rsidR="00000000" w:rsidDel="00000000" w:rsidP="00000000" w:rsidRDefault="00000000" w:rsidRPr="00000000" w14:paraId="00000309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(42.9%)</w:t>
            </w:r>
          </w:p>
        </w:tc>
        <w:tc>
          <w:tcPr/>
          <w:p w:rsidR="00000000" w:rsidDel="00000000" w:rsidP="00000000" w:rsidRDefault="00000000" w:rsidRPr="00000000" w14:paraId="0000030A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(50%)</w:t>
            </w:r>
          </w:p>
        </w:tc>
        <w:tc>
          <w:tcPr/>
          <w:p w:rsidR="00000000" w:rsidDel="00000000" w:rsidP="00000000" w:rsidRDefault="00000000" w:rsidRPr="00000000" w14:paraId="0000030B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0C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Mebendazole tabs</w:t>
            </w:r>
          </w:p>
        </w:tc>
        <w:tc>
          <w:tcPr/>
          <w:p w:rsidR="00000000" w:rsidDel="00000000" w:rsidP="00000000" w:rsidRDefault="00000000" w:rsidRPr="00000000" w14:paraId="0000030D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(25%)</w:t>
            </w:r>
          </w:p>
        </w:tc>
        <w:tc>
          <w:tcPr/>
          <w:p w:rsidR="00000000" w:rsidDel="00000000" w:rsidP="00000000" w:rsidRDefault="00000000" w:rsidRPr="00000000" w14:paraId="0000030E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(28.6%)</w:t>
            </w:r>
          </w:p>
        </w:tc>
        <w:tc>
          <w:tcPr/>
          <w:p w:rsidR="00000000" w:rsidDel="00000000" w:rsidP="00000000" w:rsidRDefault="00000000" w:rsidRPr="00000000" w14:paraId="0000030F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(28.6%)</w:t>
            </w:r>
          </w:p>
        </w:tc>
        <w:tc>
          <w:tcPr/>
          <w:p w:rsidR="00000000" w:rsidDel="00000000" w:rsidP="00000000" w:rsidRDefault="00000000" w:rsidRPr="00000000" w14:paraId="00000310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(25%)</w:t>
            </w:r>
          </w:p>
        </w:tc>
        <w:tc>
          <w:tcPr/>
          <w:p w:rsidR="00000000" w:rsidDel="00000000" w:rsidP="00000000" w:rsidRDefault="00000000" w:rsidRPr="00000000" w14:paraId="00000311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(20%)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12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Acetyl salicylic acid tabs</w:t>
            </w:r>
          </w:p>
        </w:tc>
        <w:tc>
          <w:tcPr/>
          <w:p w:rsidR="00000000" w:rsidDel="00000000" w:rsidP="00000000" w:rsidRDefault="00000000" w:rsidRPr="00000000" w14:paraId="00000313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(33.3%)</w:t>
            </w:r>
          </w:p>
        </w:tc>
        <w:tc>
          <w:tcPr/>
          <w:p w:rsidR="00000000" w:rsidDel="00000000" w:rsidP="00000000" w:rsidRDefault="00000000" w:rsidRPr="00000000" w14:paraId="00000314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(14.3%)</w:t>
            </w:r>
          </w:p>
        </w:tc>
        <w:tc>
          <w:tcPr/>
          <w:p w:rsidR="00000000" w:rsidDel="00000000" w:rsidP="00000000" w:rsidRDefault="00000000" w:rsidRPr="00000000" w14:paraId="00000315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(14.3%)</w:t>
            </w:r>
          </w:p>
        </w:tc>
        <w:tc>
          <w:tcPr/>
          <w:p w:rsidR="00000000" w:rsidDel="00000000" w:rsidP="00000000" w:rsidRDefault="00000000" w:rsidRPr="00000000" w14:paraId="00000316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(0%)</w:t>
            </w:r>
          </w:p>
        </w:tc>
        <w:tc>
          <w:tcPr/>
          <w:p w:rsidR="00000000" w:rsidDel="00000000" w:rsidP="00000000" w:rsidRDefault="00000000" w:rsidRPr="00000000" w14:paraId="00000317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(20%)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18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Amoxicillin tabs/caps</w:t>
            </w:r>
          </w:p>
        </w:tc>
        <w:tc>
          <w:tcPr/>
          <w:p w:rsidR="00000000" w:rsidDel="00000000" w:rsidP="00000000" w:rsidRDefault="00000000" w:rsidRPr="00000000" w14:paraId="00000319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 (75%)</w:t>
            </w:r>
          </w:p>
        </w:tc>
        <w:tc>
          <w:tcPr/>
          <w:p w:rsidR="00000000" w:rsidDel="00000000" w:rsidP="00000000" w:rsidRDefault="00000000" w:rsidRPr="00000000" w14:paraId="0000031A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(100%)</w:t>
            </w:r>
          </w:p>
        </w:tc>
        <w:tc>
          <w:tcPr/>
          <w:p w:rsidR="00000000" w:rsidDel="00000000" w:rsidP="00000000" w:rsidRDefault="00000000" w:rsidRPr="00000000" w14:paraId="0000031B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(85.7%)</w:t>
            </w:r>
          </w:p>
        </w:tc>
        <w:tc>
          <w:tcPr/>
          <w:p w:rsidR="00000000" w:rsidDel="00000000" w:rsidP="00000000" w:rsidRDefault="00000000" w:rsidRPr="00000000" w14:paraId="0000031C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(75%)</w:t>
            </w:r>
          </w:p>
        </w:tc>
        <w:tc>
          <w:tcPr/>
          <w:p w:rsidR="00000000" w:rsidDel="00000000" w:rsidP="00000000" w:rsidRDefault="00000000" w:rsidRPr="00000000" w14:paraId="0000031D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(100%)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1E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Amoxicillin suspension</w:t>
            </w:r>
          </w:p>
        </w:tc>
        <w:tc>
          <w:tcPr/>
          <w:p w:rsidR="00000000" w:rsidDel="00000000" w:rsidP="00000000" w:rsidRDefault="00000000" w:rsidRPr="00000000" w14:paraId="0000031F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(41.7%)</w:t>
            </w:r>
          </w:p>
        </w:tc>
        <w:tc>
          <w:tcPr/>
          <w:p w:rsidR="00000000" w:rsidDel="00000000" w:rsidP="00000000" w:rsidRDefault="00000000" w:rsidRPr="00000000" w14:paraId="00000320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(100%)</w:t>
            </w:r>
          </w:p>
        </w:tc>
        <w:tc>
          <w:tcPr/>
          <w:p w:rsidR="00000000" w:rsidDel="00000000" w:rsidP="00000000" w:rsidRDefault="00000000" w:rsidRPr="00000000" w14:paraId="00000321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(42.9%)</w:t>
            </w:r>
          </w:p>
        </w:tc>
        <w:tc>
          <w:tcPr/>
          <w:p w:rsidR="00000000" w:rsidDel="00000000" w:rsidP="00000000" w:rsidRDefault="00000000" w:rsidRPr="00000000" w14:paraId="00000322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(25%)</w:t>
            </w:r>
          </w:p>
        </w:tc>
        <w:tc>
          <w:tcPr/>
          <w:p w:rsidR="00000000" w:rsidDel="00000000" w:rsidP="00000000" w:rsidRDefault="00000000" w:rsidRPr="00000000" w14:paraId="00000323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(60%)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24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Lidocaine injection</w:t>
            </w:r>
          </w:p>
        </w:tc>
        <w:tc>
          <w:tcPr/>
          <w:p w:rsidR="00000000" w:rsidDel="00000000" w:rsidP="00000000" w:rsidRDefault="00000000" w:rsidRPr="00000000" w14:paraId="00000325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(66.7%)</w:t>
            </w:r>
          </w:p>
        </w:tc>
        <w:tc>
          <w:tcPr/>
          <w:p w:rsidR="00000000" w:rsidDel="00000000" w:rsidP="00000000" w:rsidRDefault="00000000" w:rsidRPr="00000000" w14:paraId="00000326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(28.6%)</w:t>
            </w:r>
          </w:p>
        </w:tc>
        <w:tc>
          <w:tcPr/>
          <w:p w:rsidR="00000000" w:rsidDel="00000000" w:rsidP="00000000" w:rsidRDefault="00000000" w:rsidRPr="00000000" w14:paraId="00000327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(14.3%)</w:t>
            </w:r>
          </w:p>
        </w:tc>
        <w:tc>
          <w:tcPr/>
          <w:p w:rsidR="00000000" w:rsidDel="00000000" w:rsidP="00000000" w:rsidRDefault="00000000" w:rsidRPr="00000000" w14:paraId="00000328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(50%)</w:t>
            </w:r>
          </w:p>
        </w:tc>
        <w:tc>
          <w:tcPr/>
          <w:p w:rsidR="00000000" w:rsidDel="00000000" w:rsidP="00000000" w:rsidRDefault="00000000" w:rsidRPr="00000000" w14:paraId="00000329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(40%)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2A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Metronidazole tabs</w:t>
            </w:r>
          </w:p>
        </w:tc>
        <w:tc>
          <w:tcPr/>
          <w:p w:rsidR="00000000" w:rsidDel="00000000" w:rsidP="00000000" w:rsidRDefault="00000000" w:rsidRPr="00000000" w14:paraId="0000032B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 (100%)</w:t>
            </w:r>
          </w:p>
        </w:tc>
        <w:tc>
          <w:tcPr/>
          <w:p w:rsidR="00000000" w:rsidDel="00000000" w:rsidP="00000000" w:rsidRDefault="00000000" w:rsidRPr="00000000" w14:paraId="0000032C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(100%)</w:t>
            </w:r>
          </w:p>
        </w:tc>
        <w:tc>
          <w:tcPr/>
          <w:p w:rsidR="00000000" w:rsidDel="00000000" w:rsidP="00000000" w:rsidRDefault="00000000" w:rsidRPr="00000000" w14:paraId="0000032D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(85.7%)</w:t>
            </w:r>
          </w:p>
        </w:tc>
        <w:tc>
          <w:tcPr/>
          <w:p w:rsidR="00000000" w:rsidDel="00000000" w:rsidP="00000000" w:rsidRDefault="00000000" w:rsidRPr="00000000" w14:paraId="0000032E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(50%)</w:t>
            </w:r>
          </w:p>
        </w:tc>
        <w:tc>
          <w:tcPr/>
          <w:p w:rsidR="00000000" w:rsidDel="00000000" w:rsidP="00000000" w:rsidRDefault="00000000" w:rsidRPr="00000000" w14:paraId="0000032F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(80%)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30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Artesunate injection</w:t>
            </w:r>
          </w:p>
        </w:tc>
        <w:tc>
          <w:tcPr/>
          <w:p w:rsidR="00000000" w:rsidDel="00000000" w:rsidP="00000000" w:rsidRDefault="00000000" w:rsidRPr="00000000" w14:paraId="00000331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(25%)</w:t>
            </w:r>
          </w:p>
        </w:tc>
        <w:tc>
          <w:tcPr/>
          <w:p w:rsidR="00000000" w:rsidDel="00000000" w:rsidP="00000000" w:rsidRDefault="00000000" w:rsidRPr="00000000" w14:paraId="00000332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(0%)</w:t>
            </w:r>
          </w:p>
        </w:tc>
        <w:tc>
          <w:tcPr/>
          <w:p w:rsidR="00000000" w:rsidDel="00000000" w:rsidP="00000000" w:rsidRDefault="00000000" w:rsidRPr="00000000" w14:paraId="00000333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(42.9%)</w:t>
            </w:r>
          </w:p>
        </w:tc>
        <w:tc>
          <w:tcPr/>
          <w:p w:rsidR="00000000" w:rsidDel="00000000" w:rsidP="00000000" w:rsidRDefault="00000000" w:rsidRPr="00000000" w14:paraId="00000334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(0%)</w:t>
            </w:r>
          </w:p>
        </w:tc>
        <w:tc>
          <w:tcPr/>
          <w:p w:rsidR="00000000" w:rsidDel="00000000" w:rsidP="00000000" w:rsidRDefault="00000000" w:rsidRPr="00000000" w14:paraId="00000335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36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Cotrimoxazole suspension </w:t>
            </w:r>
          </w:p>
        </w:tc>
        <w:tc>
          <w:tcPr/>
          <w:p w:rsidR="00000000" w:rsidDel="00000000" w:rsidP="00000000" w:rsidRDefault="00000000" w:rsidRPr="00000000" w14:paraId="00000337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(41.7%)</w:t>
            </w:r>
          </w:p>
        </w:tc>
        <w:tc>
          <w:tcPr/>
          <w:p w:rsidR="00000000" w:rsidDel="00000000" w:rsidP="00000000" w:rsidRDefault="00000000" w:rsidRPr="00000000" w14:paraId="00000338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(85.7%)</w:t>
            </w:r>
          </w:p>
        </w:tc>
        <w:tc>
          <w:tcPr/>
          <w:p w:rsidR="00000000" w:rsidDel="00000000" w:rsidP="00000000" w:rsidRDefault="00000000" w:rsidRPr="00000000" w14:paraId="00000339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(28.6%)</w:t>
            </w:r>
          </w:p>
        </w:tc>
        <w:tc>
          <w:tcPr/>
          <w:p w:rsidR="00000000" w:rsidDel="00000000" w:rsidP="00000000" w:rsidRDefault="00000000" w:rsidRPr="00000000" w14:paraId="0000033A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(0%)</w:t>
            </w:r>
          </w:p>
        </w:tc>
        <w:tc>
          <w:tcPr/>
          <w:p w:rsidR="00000000" w:rsidDel="00000000" w:rsidP="00000000" w:rsidRDefault="00000000" w:rsidRPr="00000000" w14:paraId="0000033B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(20%)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3C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Artemether lumefantrine tabs</w:t>
            </w:r>
          </w:p>
        </w:tc>
        <w:tc>
          <w:tcPr/>
          <w:p w:rsidR="00000000" w:rsidDel="00000000" w:rsidP="00000000" w:rsidRDefault="00000000" w:rsidRPr="00000000" w14:paraId="0000033D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 (83.3%)</w:t>
            </w:r>
          </w:p>
        </w:tc>
        <w:tc>
          <w:tcPr/>
          <w:p w:rsidR="00000000" w:rsidDel="00000000" w:rsidP="00000000" w:rsidRDefault="00000000" w:rsidRPr="00000000" w14:paraId="0000033E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(85.7%)</w:t>
            </w:r>
          </w:p>
        </w:tc>
        <w:tc>
          <w:tcPr/>
          <w:p w:rsidR="00000000" w:rsidDel="00000000" w:rsidP="00000000" w:rsidRDefault="00000000" w:rsidRPr="00000000" w14:paraId="0000033F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(71.4%)</w:t>
            </w:r>
          </w:p>
        </w:tc>
        <w:tc>
          <w:tcPr/>
          <w:p w:rsidR="00000000" w:rsidDel="00000000" w:rsidP="00000000" w:rsidRDefault="00000000" w:rsidRPr="00000000" w14:paraId="00000340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(100%)</w:t>
            </w:r>
          </w:p>
        </w:tc>
        <w:tc>
          <w:tcPr/>
          <w:p w:rsidR="00000000" w:rsidDel="00000000" w:rsidP="00000000" w:rsidRDefault="00000000" w:rsidRPr="00000000" w14:paraId="00000341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(20%)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42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Ferrous salt tabs</w:t>
            </w:r>
          </w:p>
        </w:tc>
        <w:tc>
          <w:tcPr/>
          <w:p w:rsidR="00000000" w:rsidDel="00000000" w:rsidP="00000000" w:rsidRDefault="00000000" w:rsidRPr="00000000" w14:paraId="00000343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(25%)</w:t>
            </w:r>
          </w:p>
        </w:tc>
        <w:tc>
          <w:tcPr/>
          <w:p w:rsidR="00000000" w:rsidDel="00000000" w:rsidP="00000000" w:rsidRDefault="00000000" w:rsidRPr="00000000" w14:paraId="00000344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(85.7%)</w:t>
            </w:r>
          </w:p>
        </w:tc>
        <w:tc>
          <w:tcPr/>
          <w:p w:rsidR="00000000" w:rsidDel="00000000" w:rsidP="00000000" w:rsidRDefault="00000000" w:rsidRPr="00000000" w14:paraId="00000345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(28.6%)</w:t>
            </w:r>
          </w:p>
        </w:tc>
        <w:tc>
          <w:tcPr/>
          <w:p w:rsidR="00000000" w:rsidDel="00000000" w:rsidP="00000000" w:rsidRDefault="00000000" w:rsidRPr="00000000" w14:paraId="00000346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(0%)</w:t>
            </w:r>
          </w:p>
        </w:tc>
        <w:tc>
          <w:tcPr/>
          <w:p w:rsidR="00000000" w:rsidDel="00000000" w:rsidP="00000000" w:rsidRDefault="00000000" w:rsidRPr="00000000" w14:paraId="00000347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(20%)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48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Ferrous salt oral solution</w:t>
            </w:r>
          </w:p>
        </w:tc>
        <w:tc>
          <w:tcPr/>
          <w:p w:rsidR="00000000" w:rsidDel="00000000" w:rsidP="00000000" w:rsidRDefault="00000000" w:rsidRPr="00000000" w14:paraId="00000349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(33.3%)</w:t>
            </w:r>
          </w:p>
        </w:tc>
        <w:tc>
          <w:tcPr/>
          <w:p w:rsidR="00000000" w:rsidDel="00000000" w:rsidP="00000000" w:rsidRDefault="00000000" w:rsidRPr="00000000" w14:paraId="0000034A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(100%)</w:t>
            </w:r>
          </w:p>
        </w:tc>
        <w:tc>
          <w:tcPr/>
          <w:p w:rsidR="00000000" w:rsidDel="00000000" w:rsidP="00000000" w:rsidRDefault="00000000" w:rsidRPr="00000000" w14:paraId="0000034B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(28.6%)</w:t>
            </w:r>
          </w:p>
        </w:tc>
        <w:tc>
          <w:tcPr/>
          <w:p w:rsidR="00000000" w:rsidDel="00000000" w:rsidP="00000000" w:rsidRDefault="00000000" w:rsidRPr="00000000" w14:paraId="0000034C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(0%)</w:t>
            </w:r>
          </w:p>
        </w:tc>
        <w:tc>
          <w:tcPr/>
          <w:p w:rsidR="00000000" w:rsidDel="00000000" w:rsidP="00000000" w:rsidRDefault="00000000" w:rsidRPr="00000000" w14:paraId="0000034D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4E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Folic acid tabs</w:t>
            </w:r>
          </w:p>
        </w:tc>
        <w:tc>
          <w:tcPr/>
          <w:p w:rsidR="00000000" w:rsidDel="00000000" w:rsidP="00000000" w:rsidRDefault="00000000" w:rsidRPr="00000000" w14:paraId="0000034F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 (91.7%)</w:t>
            </w:r>
          </w:p>
        </w:tc>
        <w:tc>
          <w:tcPr/>
          <w:p w:rsidR="00000000" w:rsidDel="00000000" w:rsidP="00000000" w:rsidRDefault="00000000" w:rsidRPr="00000000" w14:paraId="00000350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(42.9%)</w:t>
            </w:r>
          </w:p>
        </w:tc>
        <w:tc>
          <w:tcPr/>
          <w:p w:rsidR="00000000" w:rsidDel="00000000" w:rsidP="00000000" w:rsidRDefault="00000000" w:rsidRPr="00000000" w14:paraId="00000351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(42.9%)</w:t>
            </w:r>
          </w:p>
        </w:tc>
        <w:tc>
          <w:tcPr/>
          <w:p w:rsidR="00000000" w:rsidDel="00000000" w:rsidP="00000000" w:rsidRDefault="00000000" w:rsidRPr="00000000" w14:paraId="00000352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(75%)</w:t>
            </w:r>
          </w:p>
        </w:tc>
        <w:tc>
          <w:tcPr/>
          <w:p w:rsidR="00000000" w:rsidDel="00000000" w:rsidP="00000000" w:rsidRDefault="00000000" w:rsidRPr="00000000" w14:paraId="00000353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(40%)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54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Benzyle benzoate lotion</w:t>
            </w:r>
          </w:p>
        </w:tc>
        <w:tc>
          <w:tcPr/>
          <w:p w:rsidR="00000000" w:rsidDel="00000000" w:rsidP="00000000" w:rsidRDefault="00000000" w:rsidRPr="00000000" w14:paraId="00000355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(8.3%)</w:t>
            </w:r>
          </w:p>
        </w:tc>
        <w:tc>
          <w:tcPr/>
          <w:p w:rsidR="00000000" w:rsidDel="00000000" w:rsidP="00000000" w:rsidRDefault="00000000" w:rsidRPr="00000000" w14:paraId="00000356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(0%)</w:t>
            </w:r>
          </w:p>
        </w:tc>
        <w:tc>
          <w:tcPr/>
          <w:p w:rsidR="00000000" w:rsidDel="00000000" w:rsidP="00000000" w:rsidRDefault="00000000" w:rsidRPr="00000000" w14:paraId="00000357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(14.3%)</w:t>
            </w:r>
          </w:p>
        </w:tc>
        <w:tc>
          <w:tcPr/>
          <w:p w:rsidR="00000000" w:rsidDel="00000000" w:rsidP="00000000" w:rsidRDefault="00000000" w:rsidRPr="00000000" w14:paraId="00000358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(0%)</w:t>
            </w:r>
          </w:p>
        </w:tc>
        <w:tc>
          <w:tcPr/>
          <w:p w:rsidR="00000000" w:rsidDel="00000000" w:rsidP="00000000" w:rsidRDefault="00000000" w:rsidRPr="00000000" w14:paraId="00000359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(60%)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5A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Fusidic acid ointment</w:t>
            </w:r>
          </w:p>
        </w:tc>
        <w:tc>
          <w:tcPr/>
          <w:p w:rsidR="00000000" w:rsidDel="00000000" w:rsidP="00000000" w:rsidRDefault="00000000" w:rsidRPr="00000000" w14:paraId="0000035B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(25%)</w:t>
            </w:r>
          </w:p>
        </w:tc>
        <w:tc>
          <w:tcPr/>
          <w:p w:rsidR="00000000" w:rsidDel="00000000" w:rsidP="00000000" w:rsidRDefault="00000000" w:rsidRPr="00000000" w14:paraId="0000035C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(42.9%)</w:t>
            </w:r>
          </w:p>
        </w:tc>
        <w:tc>
          <w:tcPr/>
          <w:p w:rsidR="00000000" w:rsidDel="00000000" w:rsidP="00000000" w:rsidRDefault="00000000" w:rsidRPr="00000000" w14:paraId="0000035D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(28.6%)</w:t>
            </w:r>
          </w:p>
        </w:tc>
        <w:tc>
          <w:tcPr/>
          <w:p w:rsidR="00000000" w:rsidDel="00000000" w:rsidP="00000000" w:rsidRDefault="00000000" w:rsidRPr="00000000" w14:paraId="0000035E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(0%)</w:t>
            </w:r>
          </w:p>
        </w:tc>
        <w:tc>
          <w:tcPr/>
          <w:p w:rsidR="00000000" w:rsidDel="00000000" w:rsidP="00000000" w:rsidRDefault="00000000" w:rsidRPr="00000000" w14:paraId="0000035F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(20%)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60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Salbutamol tabs</w:t>
            </w:r>
          </w:p>
        </w:tc>
        <w:tc>
          <w:tcPr/>
          <w:p w:rsidR="00000000" w:rsidDel="00000000" w:rsidP="00000000" w:rsidRDefault="00000000" w:rsidRPr="00000000" w14:paraId="00000361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(16.7%)</w:t>
            </w:r>
          </w:p>
        </w:tc>
        <w:tc>
          <w:tcPr/>
          <w:p w:rsidR="00000000" w:rsidDel="00000000" w:rsidP="00000000" w:rsidRDefault="00000000" w:rsidRPr="00000000" w14:paraId="00000362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(28.6%)</w:t>
            </w:r>
          </w:p>
        </w:tc>
        <w:tc>
          <w:tcPr/>
          <w:p w:rsidR="00000000" w:rsidDel="00000000" w:rsidP="00000000" w:rsidRDefault="00000000" w:rsidRPr="00000000" w14:paraId="00000363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(14.3%)</w:t>
            </w:r>
          </w:p>
        </w:tc>
        <w:tc>
          <w:tcPr/>
          <w:p w:rsidR="00000000" w:rsidDel="00000000" w:rsidP="00000000" w:rsidRDefault="00000000" w:rsidRPr="00000000" w14:paraId="00000364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(0%)</w:t>
            </w:r>
          </w:p>
        </w:tc>
        <w:tc>
          <w:tcPr/>
          <w:p w:rsidR="00000000" w:rsidDel="00000000" w:rsidP="00000000" w:rsidRDefault="00000000" w:rsidRPr="00000000" w14:paraId="00000365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(20%)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66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Ciprofloxacin eye drops</w:t>
            </w:r>
          </w:p>
        </w:tc>
        <w:tc>
          <w:tcPr/>
          <w:p w:rsidR="00000000" w:rsidDel="00000000" w:rsidP="00000000" w:rsidRDefault="00000000" w:rsidRPr="00000000" w14:paraId="00000367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(33.3%)</w:t>
            </w:r>
          </w:p>
        </w:tc>
        <w:tc>
          <w:tcPr/>
          <w:p w:rsidR="00000000" w:rsidDel="00000000" w:rsidP="00000000" w:rsidRDefault="00000000" w:rsidRPr="00000000" w14:paraId="00000368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(42.9%)</w:t>
            </w:r>
          </w:p>
        </w:tc>
        <w:tc>
          <w:tcPr/>
          <w:p w:rsidR="00000000" w:rsidDel="00000000" w:rsidP="00000000" w:rsidRDefault="00000000" w:rsidRPr="00000000" w14:paraId="00000369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(28.6%)</w:t>
            </w:r>
          </w:p>
        </w:tc>
        <w:tc>
          <w:tcPr/>
          <w:p w:rsidR="00000000" w:rsidDel="00000000" w:rsidP="00000000" w:rsidRDefault="00000000" w:rsidRPr="00000000" w14:paraId="0000036A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(25%)</w:t>
            </w:r>
          </w:p>
        </w:tc>
        <w:tc>
          <w:tcPr/>
          <w:p w:rsidR="00000000" w:rsidDel="00000000" w:rsidP="00000000" w:rsidRDefault="00000000" w:rsidRPr="00000000" w14:paraId="0000036B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 (0%)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6C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Ringer lactate infusion</w:t>
            </w:r>
          </w:p>
        </w:tc>
        <w:tc>
          <w:tcPr/>
          <w:p w:rsidR="00000000" w:rsidDel="00000000" w:rsidP="00000000" w:rsidRDefault="00000000" w:rsidRPr="00000000" w14:paraId="0000036D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 (75%)</w:t>
            </w:r>
          </w:p>
        </w:tc>
        <w:tc>
          <w:tcPr/>
          <w:p w:rsidR="00000000" w:rsidDel="00000000" w:rsidP="00000000" w:rsidRDefault="00000000" w:rsidRPr="00000000" w14:paraId="0000036E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(100%)</w:t>
            </w:r>
          </w:p>
        </w:tc>
        <w:tc>
          <w:tcPr/>
          <w:p w:rsidR="00000000" w:rsidDel="00000000" w:rsidP="00000000" w:rsidRDefault="00000000" w:rsidRPr="00000000" w14:paraId="0000036F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 (85.7%)</w:t>
            </w:r>
          </w:p>
        </w:tc>
        <w:tc>
          <w:tcPr/>
          <w:p w:rsidR="00000000" w:rsidDel="00000000" w:rsidP="00000000" w:rsidRDefault="00000000" w:rsidRPr="00000000" w14:paraId="00000370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(75%)</w:t>
            </w:r>
          </w:p>
        </w:tc>
        <w:tc>
          <w:tcPr/>
          <w:p w:rsidR="00000000" w:rsidDel="00000000" w:rsidP="00000000" w:rsidRDefault="00000000" w:rsidRPr="00000000" w14:paraId="00000371">
            <w:pPr>
              <w:bidi w:val="1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 (80%)</w:t>
            </w:r>
          </w:p>
        </w:tc>
      </w:tr>
      <w:tr>
        <w:trPr>
          <w:cantSplit w:val="0"/>
          <w:trHeight w:val="315" w:hRule="atLeast"/>
          <w:tblHeader w:val="0"/>
        </w:trPr>
        <w:tc>
          <w:tcPr/>
          <w:p w:rsidR="00000000" w:rsidDel="00000000" w:rsidP="00000000" w:rsidRDefault="00000000" w:rsidRPr="00000000" w14:paraId="00000372">
            <w:pPr>
              <w:bidi w:val="1"/>
              <w:ind w:firstLine="402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Total availability</w:t>
            </w:r>
          </w:p>
        </w:tc>
        <w:tc>
          <w:tcPr/>
          <w:p w:rsidR="00000000" w:rsidDel="00000000" w:rsidP="00000000" w:rsidRDefault="00000000" w:rsidRPr="00000000" w14:paraId="00000373">
            <w:pPr>
              <w:bidi w:val="1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108 (47.4%)</w:t>
            </w:r>
          </w:p>
        </w:tc>
        <w:tc>
          <w:tcPr/>
          <w:p w:rsidR="00000000" w:rsidDel="00000000" w:rsidP="00000000" w:rsidRDefault="00000000" w:rsidRPr="00000000" w14:paraId="00000374">
            <w:pPr>
              <w:bidi w:val="1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77 (57.9%)</w:t>
            </w:r>
          </w:p>
        </w:tc>
        <w:tc>
          <w:tcPr/>
          <w:p w:rsidR="00000000" w:rsidDel="00000000" w:rsidP="00000000" w:rsidRDefault="00000000" w:rsidRPr="00000000" w14:paraId="00000375">
            <w:pPr>
              <w:bidi w:val="1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57 (42.9%)</w:t>
            </w:r>
          </w:p>
        </w:tc>
        <w:tc>
          <w:tcPr/>
          <w:p w:rsidR="00000000" w:rsidDel="00000000" w:rsidP="00000000" w:rsidRDefault="00000000" w:rsidRPr="00000000" w14:paraId="00000376">
            <w:pPr>
              <w:bidi w:val="1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24 (31.6%)</w:t>
            </w:r>
          </w:p>
        </w:tc>
        <w:tc>
          <w:tcPr/>
          <w:p w:rsidR="00000000" w:rsidDel="00000000" w:rsidP="00000000" w:rsidRDefault="00000000" w:rsidRPr="00000000" w14:paraId="00000377">
            <w:pPr>
              <w:bidi w:val="1"/>
              <w:jc w:val="right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34 (35.8%)</w:t>
            </w:r>
          </w:p>
        </w:tc>
      </w:tr>
    </w:tbl>
    <w:p w:rsidR="00000000" w:rsidDel="00000000" w:rsidP="00000000" w:rsidRDefault="00000000" w:rsidRPr="00000000" w14:paraId="00000378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bidi w:val="1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tabs>
          <w:tab w:val="right" w:leader="none" w:pos="4500"/>
        </w:tabs>
        <w:bidi w:val="1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tabs>
          <w:tab w:val="right" w:leader="none" w:pos="4500"/>
        </w:tabs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4"/>
          <w:szCs w:val="24"/>
          <w:shd w:fill="auto" w:val="clear"/>
          <w:vertAlign w:val="baseline"/>
          <w:rtl w:val="0"/>
        </w:rPr>
        <w:t xml:space="preserve">Table 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4"/>
          <w:szCs w:val="24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i w:val="0"/>
          <w:color w:val="000000"/>
          <w:sz w:val="24"/>
          <w:szCs w:val="24"/>
          <w:shd w:fill="auto" w:val="clear"/>
          <w:vertAlign w:val="baseline"/>
          <w:rtl w:val="0"/>
        </w:rPr>
        <w:t xml:space="preserve">Conservative condition in each PHC's dispensary area</w:t>
      </w:r>
      <w:r w:rsidDel="00000000" w:rsidR="00000000" w:rsidRPr="00000000">
        <w:rPr>
          <w:rtl w:val="0"/>
        </w:rPr>
      </w:r>
    </w:p>
    <w:tbl>
      <w:tblPr>
        <w:tblStyle w:val="Table6"/>
        <w:tblW w:w="11125.0" w:type="dxa"/>
        <w:jc w:val="left"/>
        <w:tblInd w:w="-1522.0" w:type="dxa"/>
        <w:tblBorders>
          <w:top w:color="000000" w:space="0" w:sz="8" w:val="single"/>
          <w:bottom w:color="000000" w:space="0" w:sz="8" w:val="single"/>
        </w:tblBorders>
        <w:tblLayout w:type="fixed"/>
        <w:tblLook w:val="0620"/>
      </w:tblPr>
      <w:tblGrid>
        <w:gridCol w:w="629"/>
        <w:gridCol w:w="2341"/>
        <w:gridCol w:w="810"/>
        <w:gridCol w:w="990"/>
        <w:gridCol w:w="630"/>
        <w:gridCol w:w="812"/>
        <w:gridCol w:w="449"/>
        <w:gridCol w:w="734"/>
        <w:gridCol w:w="510"/>
        <w:gridCol w:w="654"/>
        <w:gridCol w:w="510"/>
        <w:gridCol w:w="654"/>
        <w:gridCol w:w="583"/>
        <w:gridCol w:w="819"/>
        <w:tblGridChange w:id="0">
          <w:tblGrid>
            <w:gridCol w:w="629"/>
            <w:gridCol w:w="2341"/>
            <w:gridCol w:w="810"/>
            <w:gridCol w:w="990"/>
            <w:gridCol w:w="630"/>
            <w:gridCol w:w="812"/>
            <w:gridCol w:w="449"/>
            <w:gridCol w:w="734"/>
            <w:gridCol w:w="510"/>
            <w:gridCol w:w="654"/>
            <w:gridCol w:w="510"/>
            <w:gridCol w:w="654"/>
            <w:gridCol w:w="583"/>
            <w:gridCol w:w="819"/>
          </w:tblGrid>
        </w:tblGridChange>
      </w:tblGrid>
      <w:tr>
        <w:trPr>
          <w:cantSplit w:val="0"/>
          <w:tblHeader w:val="0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37C">
            <w:pPr>
              <w:bidi w:val="1"/>
              <w:spacing w:line="360" w:lineRule="auto"/>
              <w:jc w:val="right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D">
            <w:pPr>
              <w:bidi w:val="1"/>
              <w:spacing w:line="360" w:lineRule="auto"/>
              <w:jc w:val="right"/>
              <w:rPr>
                <w:rFonts w:ascii="Times New Roman" w:cs="Times New Roman" w:eastAsia="Times New Roman" w:hAnsi="Times New Roman"/>
                <w:b w:val="0"/>
                <w:sz w:val="24"/>
                <w:szCs w:val="24"/>
              </w:rPr>
            </w:pPr>
            <w:bookmarkStart w:colFirst="0" w:colLast="0" w:name="_heading=h.i15hpew4fv1b" w:id="0"/>
            <w:bookmarkEnd w:id="0"/>
            <w:r w:rsidDel="00000000" w:rsidR="00000000" w:rsidRPr="00000000">
              <w:rPr>
                <w:rtl w:val="0"/>
              </w:rPr>
            </w:r>
          </w:p>
        </w:tc>
        <w:tc>
          <w:tcPr>
            <w:gridSpan w:val="12"/>
          </w:tcPr>
          <w:p w:rsidR="00000000" w:rsidDel="00000000" w:rsidP="00000000" w:rsidRDefault="00000000" w:rsidRPr="00000000" w14:paraId="0000037F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State</w:t>
            </w:r>
          </w:p>
        </w:tc>
      </w:tr>
      <w:tr>
        <w:trPr>
          <w:cantSplit w:val="0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3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8D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River Nile n= 12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8F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Blue Nile n= 4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91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Gadarif n= 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93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Kassala  n=7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95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North Kordofan n = 5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397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Total n=35</w:t>
            </w:r>
          </w:p>
        </w:tc>
      </w:tr>
      <w:tr>
        <w:trPr>
          <w:cantSplit w:val="0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3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9B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39C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 %</w:t>
            </w:r>
          </w:p>
        </w:tc>
        <w:tc>
          <w:tcPr/>
          <w:p w:rsidR="00000000" w:rsidDel="00000000" w:rsidP="00000000" w:rsidRDefault="00000000" w:rsidRPr="00000000" w14:paraId="0000039D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39E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 %</w:t>
            </w:r>
          </w:p>
        </w:tc>
        <w:tc>
          <w:tcPr/>
          <w:p w:rsidR="00000000" w:rsidDel="00000000" w:rsidP="00000000" w:rsidRDefault="00000000" w:rsidRPr="00000000" w14:paraId="0000039F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3A0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 %</w:t>
            </w:r>
          </w:p>
        </w:tc>
        <w:tc>
          <w:tcPr/>
          <w:p w:rsidR="00000000" w:rsidDel="00000000" w:rsidP="00000000" w:rsidRDefault="00000000" w:rsidRPr="00000000" w14:paraId="000003A1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3A2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 %</w:t>
            </w:r>
          </w:p>
        </w:tc>
        <w:tc>
          <w:tcPr/>
          <w:p w:rsidR="00000000" w:rsidDel="00000000" w:rsidP="00000000" w:rsidRDefault="00000000" w:rsidRPr="00000000" w14:paraId="000003A3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3A4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 %</w:t>
            </w:r>
          </w:p>
        </w:tc>
        <w:tc>
          <w:tcPr/>
          <w:p w:rsidR="00000000" w:rsidDel="00000000" w:rsidP="00000000" w:rsidRDefault="00000000" w:rsidRPr="00000000" w14:paraId="000003A5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3A6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 %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3A7">
            <w:pPr>
              <w:bidi w:val="1"/>
              <w:spacing w:after="200" w:line="360" w:lineRule="auto"/>
              <w:ind w:right="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8">
            <w:pPr>
              <w:bidi w:val="1"/>
              <w:spacing w:after="200" w:line="360" w:lineRule="auto"/>
              <w:ind w:right="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Dispensary area condition</w:t>
            </w:r>
          </w:p>
          <w:p w:rsidR="00000000" w:rsidDel="00000000" w:rsidP="00000000" w:rsidRDefault="00000000" w:rsidRPr="00000000" w14:paraId="000003AA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B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Temperature control method</w:t>
            </w:r>
          </w:p>
        </w:tc>
        <w:tc>
          <w:tcPr/>
          <w:p w:rsidR="00000000" w:rsidDel="00000000" w:rsidP="00000000" w:rsidRDefault="00000000" w:rsidRPr="00000000" w14:paraId="000003AC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D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E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F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0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1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2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3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71.43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4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5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6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7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94.29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9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Windows/Air vents</w:t>
            </w:r>
          </w:p>
        </w:tc>
        <w:tc>
          <w:tcPr/>
          <w:p w:rsidR="00000000" w:rsidDel="00000000" w:rsidP="00000000" w:rsidRDefault="00000000" w:rsidRPr="00000000" w14:paraId="000003BA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B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58.33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C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D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75.00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E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BF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71.43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0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1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57.14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2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3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4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5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62.86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7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Not exposed to sunlight</w:t>
            </w:r>
          </w:p>
        </w:tc>
        <w:tc>
          <w:tcPr/>
          <w:p w:rsidR="00000000" w:rsidDel="00000000" w:rsidP="00000000" w:rsidRDefault="00000000" w:rsidRPr="00000000" w14:paraId="000003C8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9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66.67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A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B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C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D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42.86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E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CF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85.71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0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1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2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3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62.86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5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Moisture free</w:t>
            </w:r>
          </w:p>
        </w:tc>
        <w:tc>
          <w:tcPr/>
          <w:p w:rsidR="00000000" w:rsidDel="00000000" w:rsidP="00000000" w:rsidRDefault="00000000" w:rsidRPr="00000000" w14:paraId="000003D6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7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58.33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8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9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75.00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A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B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71.43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C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D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E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DF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0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1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74.29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3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Cold storage</w:t>
            </w:r>
          </w:p>
        </w:tc>
        <w:tc>
          <w:tcPr/>
          <w:p w:rsidR="00000000" w:rsidDel="00000000" w:rsidP="00000000" w:rsidRDefault="00000000" w:rsidRPr="00000000" w14:paraId="000003E4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5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91.67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6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7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8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9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71.43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A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B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71.43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C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D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E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EF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71.43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1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Temperature chart</w:t>
            </w:r>
          </w:p>
        </w:tc>
        <w:tc>
          <w:tcPr/>
          <w:p w:rsidR="00000000" w:rsidDel="00000000" w:rsidP="00000000" w:rsidRDefault="00000000" w:rsidRPr="00000000" w14:paraId="000003F2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3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8.33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4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5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25.00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6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7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28.57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8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9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A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B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C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D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11.43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3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FF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Medicines not stored in the floor</w:t>
            </w:r>
          </w:p>
        </w:tc>
        <w:tc>
          <w:tcPr/>
          <w:p w:rsidR="00000000" w:rsidDel="00000000" w:rsidP="00000000" w:rsidRDefault="00000000" w:rsidRPr="00000000" w14:paraId="00000400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1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58.33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2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3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4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5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42.86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6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7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85.71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8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9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A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B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62.86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D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Medicines stored systematically</w:t>
            </w:r>
          </w:p>
        </w:tc>
        <w:tc>
          <w:tcPr/>
          <w:p w:rsidR="00000000" w:rsidDel="00000000" w:rsidP="00000000" w:rsidRDefault="00000000" w:rsidRPr="00000000" w14:paraId="0000040E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0F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83.33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0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1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2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3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4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5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85.71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6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7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8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9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88.57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B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First expiry first out storage</w:t>
            </w:r>
          </w:p>
        </w:tc>
        <w:tc>
          <w:tcPr/>
          <w:p w:rsidR="00000000" w:rsidDel="00000000" w:rsidP="00000000" w:rsidRDefault="00000000" w:rsidRPr="00000000" w14:paraId="0000041C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D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83.33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E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F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0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1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2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3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4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5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6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7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88.57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9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pests evidence</w:t>
            </w:r>
          </w:p>
        </w:tc>
        <w:tc>
          <w:tcPr/>
          <w:p w:rsidR="00000000" w:rsidDel="00000000" w:rsidP="00000000" w:rsidRDefault="00000000" w:rsidRPr="00000000" w14:paraId="0000042A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B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C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D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E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F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71.43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0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1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71.43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2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3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4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5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57.14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7">
            <w:pPr>
              <w:bidi w:val="1"/>
              <w:spacing w:line="360" w:lineRule="auto"/>
              <w:ind w:left="60" w:right="60" w:firstLine="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Tablets not manipulated by hands</w:t>
            </w:r>
          </w:p>
        </w:tc>
        <w:tc>
          <w:tcPr/>
          <w:p w:rsidR="00000000" w:rsidDel="00000000" w:rsidP="00000000" w:rsidRDefault="00000000" w:rsidRPr="00000000" w14:paraId="00000438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9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75.00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A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B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C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D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85.71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E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3F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71.43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0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1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100.00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2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29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43">
            <w:pPr>
              <w:bidi w:val="1"/>
              <w:spacing w:line="360" w:lineRule="auto"/>
              <w:ind w:right="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82.86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44">
      <w:pPr>
        <w:tabs>
          <w:tab w:val="right" w:leader="none" w:pos="4500"/>
        </w:tabs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5">
      <w:pPr>
        <w:tabs>
          <w:tab w:val="right" w:leader="none" w:pos="4500"/>
        </w:tabs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6">
      <w:pPr>
        <w:bidi w:val="1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7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4"/>
          <w:szCs w:val="24"/>
          <w:shd w:fill="auto" w:val="clear"/>
          <w:vertAlign w:val="baseline"/>
          <w:rtl w:val="0"/>
        </w:rPr>
        <w:t xml:space="preserve">Table S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7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color w:val="000000"/>
          <w:sz w:val="24"/>
          <w:szCs w:val="24"/>
          <w:shd w:fill="auto" w:val="clear"/>
          <w:vertAlign w:val="baseline"/>
          <w:rtl w:val="0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i w:val="0"/>
          <w:color w:val="000000"/>
          <w:sz w:val="24"/>
          <w:szCs w:val="24"/>
          <w:shd w:fill="auto" w:val="clear"/>
          <w:vertAlign w:val="baseline"/>
          <w:rtl w:val="0"/>
        </w:rPr>
        <w:t xml:space="preserve">Conservative condition in each PHC's storeroom</w:t>
      </w:r>
      <w:r w:rsidDel="00000000" w:rsidR="00000000" w:rsidRPr="00000000">
        <w:rPr>
          <w:rtl w:val="0"/>
        </w:rPr>
      </w:r>
    </w:p>
    <w:tbl>
      <w:tblPr>
        <w:tblStyle w:val="Table7"/>
        <w:tblpPr w:leftFromText="180" w:rightFromText="180" w:topFromText="0" w:bottomFromText="0" w:vertAnchor="text" w:horzAnchor="text" w:tblpX="547" w:tblpY="519"/>
        <w:tblW w:w="10727.0" w:type="dxa"/>
        <w:jc w:val="left"/>
        <w:tblInd w:w="-115.0" w:type="dxa"/>
        <w:tblBorders>
          <w:top w:color="000000" w:space="0" w:sz="8" w:val="single"/>
          <w:bottom w:color="000000" w:space="0" w:sz="8" w:val="single"/>
        </w:tblBorders>
        <w:tblLayout w:type="fixed"/>
        <w:tblLook w:val="0620"/>
      </w:tblPr>
      <w:tblGrid>
        <w:gridCol w:w="739"/>
        <w:gridCol w:w="2319"/>
        <w:gridCol w:w="740"/>
        <w:gridCol w:w="1146"/>
        <w:gridCol w:w="744"/>
        <w:gridCol w:w="1079"/>
        <w:gridCol w:w="811"/>
        <w:gridCol w:w="1169"/>
        <w:gridCol w:w="901"/>
        <w:gridCol w:w="1079"/>
        <w:tblGridChange w:id="0">
          <w:tblGrid>
            <w:gridCol w:w="739"/>
            <w:gridCol w:w="2319"/>
            <w:gridCol w:w="740"/>
            <w:gridCol w:w="1146"/>
            <w:gridCol w:w="744"/>
            <w:gridCol w:w="1079"/>
            <w:gridCol w:w="811"/>
            <w:gridCol w:w="1169"/>
            <w:gridCol w:w="901"/>
            <w:gridCol w:w="1079"/>
          </w:tblGrid>
        </w:tblGridChange>
      </w:tblGrid>
      <w:tr>
        <w:trPr>
          <w:cantSplit w:val="0"/>
          <w:tblHeader w:val="0"/>
        </w:trPr>
        <w:tc>
          <w:tcPr>
            <w:gridSpan w:val="2"/>
            <w:vMerge w:val="restart"/>
          </w:tcPr>
          <w:p w:rsidR="00000000" w:rsidDel="00000000" w:rsidP="00000000" w:rsidRDefault="00000000" w:rsidRPr="00000000" w14:paraId="00000448">
            <w:pPr>
              <w:widowControl w:val="0"/>
              <w:bidi w:val="1"/>
              <w:ind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4A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River Nile n= 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4C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Blue Nile n= 2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4E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North Kordofan n = 1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450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Total n=5</w:t>
            </w:r>
          </w:p>
        </w:tc>
      </w:tr>
      <w:tr>
        <w:trPr>
          <w:cantSplit w:val="0"/>
          <w:tblHeader w:val="0"/>
        </w:trPr>
        <w:tc>
          <w:tcPr>
            <w:gridSpan w:val="2"/>
            <w:vMerge w:val="continue"/>
          </w:tcPr>
          <w:p w:rsidR="00000000" w:rsidDel="00000000" w:rsidP="00000000" w:rsidRDefault="00000000" w:rsidRPr="00000000" w14:paraId="000004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4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5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N %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6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7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N %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8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459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N %</w:t>
            </w:r>
          </w:p>
        </w:tc>
        <w:tc>
          <w:tcPr/>
          <w:p w:rsidR="00000000" w:rsidDel="00000000" w:rsidP="00000000" w:rsidRDefault="00000000" w:rsidRPr="00000000" w14:paraId="0000045A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N</w:t>
            </w:r>
          </w:p>
        </w:tc>
        <w:tc>
          <w:tcPr/>
          <w:p w:rsidR="00000000" w:rsidDel="00000000" w:rsidP="00000000" w:rsidRDefault="00000000" w:rsidRPr="00000000" w14:paraId="0000045B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N %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45C">
            <w:pPr>
              <w:bidi w:val="1"/>
              <w:spacing w:line="259" w:lineRule="auto"/>
              <w:ind w:right="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D">
            <w:pPr>
              <w:bidi w:val="1"/>
              <w:spacing w:line="259" w:lineRule="auto"/>
              <w:ind w:right="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E">
            <w:pPr>
              <w:bidi w:val="1"/>
              <w:spacing w:line="259" w:lineRule="auto"/>
              <w:ind w:right="6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F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Storeroom condition</w:t>
            </w:r>
          </w:p>
        </w:tc>
        <w:tc>
          <w:tcPr/>
          <w:p w:rsidR="00000000" w:rsidDel="00000000" w:rsidP="00000000" w:rsidRDefault="00000000" w:rsidRPr="00000000" w14:paraId="00000460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Temperature control method</w:t>
            </w:r>
          </w:p>
        </w:tc>
        <w:tc>
          <w:tcPr/>
          <w:p w:rsidR="00000000" w:rsidDel="00000000" w:rsidP="00000000" w:rsidRDefault="00000000" w:rsidRPr="00000000" w14:paraId="00000461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62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63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64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65">
            <w:pPr>
              <w:bidi w:val="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66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67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468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A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Windows/Air vents</w:t>
            </w:r>
          </w:p>
        </w:tc>
        <w:tc>
          <w:tcPr/>
          <w:p w:rsidR="00000000" w:rsidDel="00000000" w:rsidP="00000000" w:rsidRDefault="00000000" w:rsidRPr="00000000" w14:paraId="0000046B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6C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6D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6E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50%</w:t>
            </w:r>
          </w:p>
        </w:tc>
        <w:tc>
          <w:tcPr/>
          <w:p w:rsidR="00000000" w:rsidDel="00000000" w:rsidP="00000000" w:rsidRDefault="00000000" w:rsidRPr="00000000" w14:paraId="0000046F">
            <w:pPr>
              <w:bidi w:val="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70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71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72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40%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4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Not exposed to sunlight</w:t>
            </w:r>
          </w:p>
        </w:tc>
        <w:tc>
          <w:tcPr/>
          <w:p w:rsidR="00000000" w:rsidDel="00000000" w:rsidP="00000000" w:rsidRDefault="00000000" w:rsidRPr="00000000" w14:paraId="00000475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76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50%</w:t>
            </w:r>
          </w:p>
        </w:tc>
        <w:tc>
          <w:tcPr/>
          <w:p w:rsidR="00000000" w:rsidDel="00000000" w:rsidP="00000000" w:rsidRDefault="00000000" w:rsidRPr="00000000" w14:paraId="00000477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78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79">
            <w:pPr>
              <w:bidi w:val="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7A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7B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7C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40%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E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Moisture free</w:t>
            </w:r>
          </w:p>
        </w:tc>
        <w:tc>
          <w:tcPr/>
          <w:p w:rsidR="00000000" w:rsidDel="00000000" w:rsidP="00000000" w:rsidRDefault="00000000" w:rsidRPr="00000000" w14:paraId="0000047F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80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50%</w:t>
            </w:r>
          </w:p>
        </w:tc>
        <w:tc>
          <w:tcPr/>
          <w:p w:rsidR="00000000" w:rsidDel="00000000" w:rsidP="00000000" w:rsidRDefault="00000000" w:rsidRPr="00000000" w14:paraId="00000481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82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50%</w:t>
            </w:r>
          </w:p>
        </w:tc>
        <w:tc>
          <w:tcPr/>
          <w:p w:rsidR="00000000" w:rsidDel="00000000" w:rsidP="00000000" w:rsidRDefault="00000000" w:rsidRPr="00000000" w14:paraId="00000483">
            <w:pPr>
              <w:bidi w:val="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84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85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86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40%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8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Cold storage</w:t>
            </w:r>
          </w:p>
        </w:tc>
        <w:tc>
          <w:tcPr/>
          <w:p w:rsidR="00000000" w:rsidDel="00000000" w:rsidP="00000000" w:rsidRDefault="00000000" w:rsidRPr="00000000" w14:paraId="00000489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8A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50%</w:t>
            </w:r>
          </w:p>
        </w:tc>
        <w:tc>
          <w:tcPr/>
          <w:p w:rsidR="00000000" w:rsidDel="00000000" w:rsidP="00000000" w:rsidRDefault="00000000" w:rsidRPr="00000000" w14:paraId="0000048B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8C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8D">
            <w:pPr>
              <w:bidi w:val="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8E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8F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490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80%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2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Temperature chart</w:t>
            </w:r>
          </w:p>
        </w:tc>
        <w:tc>
          <w:tcPr/>
          <w:p w:rsidR="00000000" w:rsidDel="00000000" w:rsidP="00000000" w:rsidRDefault="00000000" w:rsidRPr="00000000" w14:paraId="00000493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94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95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96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50%</w:t>
            </w:r>
          </w:p>
        </w:tc>
        <w:tc>
          <w:tcPr/>
          <w:p w:rsidR="00000000" w:rsidDel="00000000" w:rsidP="00000000" w:rsidRDefault="00000000" w:rsidRPr="00000000" w14:paraId="00000497">
            <w:pPr>
              <w:bidi w:val="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98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99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9A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20%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C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Medicines not stored in the floor</w:t>
            </w:r>
          </w:p>
        </w:tc>
        <w:tc>
          <w:tcPr/>
          <w:p w:rsidR="00000000" w:rsidDel="00000000" w:rsidP="00000000" w:rsidRDefault="00000000" w:rsidRPr="00000000" w14:paraId="0000049D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9E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9F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A0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A1">
            <w:pPr>
              <w:bidi w:val="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A2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A3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4A4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60%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6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Medicines stored systematically</w:t>
            </w:r>
          </w:p>
        </w:tc>
        <w:tc>
          <w:tcPr/>
          <w:p w:rsidR="00000000" w:rsidDel="00000000" w:rsidP="00000000" w:rsidRDefault="00000000" w:rsidRPr="00000000" w14:paraId="000004A7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A8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A9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AA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AB">
            <w:pPr>
              <w:bidi w:val="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AC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AD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AE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40%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0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First expiry first out storage</w:t>
            </w:r>
          </w:p>
        </w:tc>
        <w:tc>
          <w:tcPr/>
          <w:p w:rsidR="00000000" w:rsidDel="00000000" w:rsidP="00000000" w:rsidRDefault="00000000" w:rsidRPr="00000000" w14:paraId="000004B1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B2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B3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B4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B5">
            <w:pPr>
              <w:bidi w:val="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</w:t>
            </w:r>
          </w:p>
        </w:tc>
        <w:tc>
          <w:tcPr/>
          <w:p w:rsidR="00000000" w:rsidDel="00000000" w:rsidP="00000000" w:rsidRDefault="00000000" w:rsidRPr="00000000" w14:paraId="000004B6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0%</w:t>
            </w:r>
          </w:p>
        </w:tc>
        <w:tc>
          <w:tcPr/>
          <w:p w:rsidR="00000000" w:rsidDel="00000000" w:rsidP="00000000" w:rsidRDefault="00000000" w:rsidRPr="00000000" w14:paraId="000004B7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4B8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80%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A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No pests evidence</w:t>
            </w:r>
          </w:p>
        </w:tc>
        <w:tc>
          <w:tcPr/>
          <w:p w:rsidR="00000000" w:rsidDel="00000000" w:rsidP="00000000" w:rsidRDefault="00000000" w:rsidRPr="00000000" w14:paraId="000004BB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BC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50%</w:t>
            </w:r>
          </w:p>
        </w:tc>
        <w:tc>
          <w:tcPr/>
          <w:p w:rsidR="00000000" w:rsidDel="00000000" w:rsidP="00000000" w:rsidRDefault="00000000" w:rsidRPr="00000000" w14:paraId="000004BD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BE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50%</w:t>
            </w:r>
          </w:p>
        </w:tc>
        <w:tc>
          <w:tcPr/>
          <w:p w:rsidR="00000000" w:rsidDel="00000000" w:rsidP="00000000" w:rsidRDefault="00000000" w:rsidRPr="00000000" w14:paraId="000004BF">
            <w:pPr>
              <w:bidi w:val="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C0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C1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4C2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60%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4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4">
            <w:pPr>
              <w:bidi w:val="1"/>
              <w:spacing w:line="259" w:lineRule="auto"/>
              <w:ind w:left="60" w:right="60" w:firstLine="36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Tablets not manipulated by hands</w:t>
            </w:r>
          </w:p>
        </w:tc>
        <w:tc>
          <w:tcPr/>
          <w:p w:rsidR="00000000" w:rsidDel="00000000" w:rsidP="00000000" w:rsidRDefault="00000000" w:rsidRPr="00000000" w14:paraId="000004C5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C6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50%</w:t>
            </w:r>
          </w:p>
        </w:tc>
        <w:tc>
          <w:tcPr/>
          <w:p w:rsidR="00000000" w:rsidDel="00000000" w:rsidP="00000000" w:rsidRDefault="00000000" w:rsidRPr="00000000" w14:paraId="000004C7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4C8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C9">
            <w:pPr>
              <w:bidi w:val="1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4CA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100%</w:t>
            </w:r>
          </w:p>
        </w:tc>
        <w:tc>
          <w:tcPr/>
          <w:p w:rsidR="00000000" w:rsidDel="00000000" w:rsidP="00000000" w:rsidRDefault="00000000" w:rsidRPr="00000000" w14:paraId="000004CB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4CC">
            <w:pPr>
              <w:bidi w:val="1"/>
              <w:spacing w:line="259" w:lineRule="auto"/>
              <w:ind w:left="60" w:right="60" w:firstLine="360"/>
              <w:jc w:val="right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80%</w:t>
            </w:r>
          </w:p>
        </w:tc>
      </w:tr>
    </w:tbl>
    <w:p w:rsidR="00000000" w:rsidDel="00000000" w:rsidP="00000000" w:rsidRDefault="00000000" w:rsidRPr="00000000" w14:paraId="000004CD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E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CF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0">
      <w:pPr>
        <w:bidi w:val="1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D1">
      <w:pPr>
        <w:bidi w:val="1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D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bidi w:val="1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4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tyle0" w:default="1">
    <w:name w:val="Normal"/>
    <w:next w:val="style0"/>
    <w:qFormat w:val="1"/>
    <w:pPr>
      <w:bidi w:val="1"/>
    </w:pPr>
    <w:rPr/>
  </w:style>
  <w:style w:type="character" w:styleId="style65" w:default="1">
    <w:name w:val="Default Paragraph Font"/>
    <w:next w:val="style65"/>
    <w:uiPriority w:val="1"/>
  </w:style>
  <w:style w:type="table" w:styleId="style105" w:default="1">
    <w:name w:val="Normal Table"/>
    <w:next w:val="style105"/>
    <w:uiPriority w:val="99"/>
    <w:pPr/>
    <w:rPr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</w:style>
  <w:style w:type="numbering" w:styleId="style107" w:default="1">
    <w:name w:val="No List"/>
    <w:next w:val="style107"/>
    <w:uiPriority w:val="99"/>
    <w:pPr/>
  </w:style>
  <w:style w:type="table" w:styleId="style158">
    <w:name w:val="Light Shading"/>
    <w:basedOn w:val="style105"/>
    <w:next w:val="style158"/>
    <w:uiPriority w:val="60"/>
    <w:pPr>
      <w:spacing w:after="0" w:line="240" w:lineRule="auto"/>
    </w:pPr>
    <w:rPr>
      <w:color w:val="000000"/>
    </w:rPr>
    <w:tblPr>
      <w:tblStyleRowBandSize w:val="1"/>
      <w:tblStyleColBandSize w:val="1"/>
      <w:tblInd w:w="0.0" w:type="dxa"/>
      <w:tblBorders>
        <w:top w:color="000000" w:space="0" w:sz="8" w:val="single"/>
        <w:bottom w:color="000000" w:space="0" w:sz="8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band1Horz">
      <w:pPr/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firstCol">
      <w:pPr/>
      <w:rPr>
        <w:b w:val="1"/>
        <w:bCs w:val="1"/>
      </w:rPr>
      <w:tcPr>
        <w:tcBorders/>
      </w:tcPr>
    </w:tblStylePr>
    <w:tblStylePr w:type="lastCol">
      <w:pPr/>
      <w:rPr>
        <w:b w:val="1"/>
        <w:bCs w:val="1"/>
      </w:rPr>
      <w:tcPr>
        <w:tcBorders/>
      </w:tcPr>
    </w:tblStylePr>
    <w:tblStylePr w:type="band1Vert">
      <w:pPr/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513"/>
        <w:tab w:val="right" w:leader="none" w:pos="9026"/>
      </w:tabs>
      <w:spacing w:after="0" w:line="240" w:lineRule="auto"/>
    </w:pPr>
    <w:rPr/>
  </w:style>
  <w:style w:type="character" w:styleId="style4097" w:customStyle="1">
    <w:name w:val="Header Char_cd54f383-2567-48c6-b8e5-a27e39d20ee1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513"/>
        <w:tab w:val="right" w:leader="none" w:pos="9026"/>
      </w:tabs>
      <w:spacing w:after="0" w:line="240" w:lineRule="auto"/>
    </w:pPr>
    <w:rPr/>
  </w:style>
  <w:style w:type="character" w:styleId="style4098" w:customStyle="1">
    <w:name w:val="Footer Char_cc710425-a30b-4172-8115-9b1b2747f2e9"/>
    <w:basedOn w:val="style65"/>
    <w:next w:val="style4098"/>
    <w:link w:val="style32"/>
    <w:uiPriority w:val="99"/>
  </w:style>
  <w:style w:type="table" w:styleId="style220">
    <w:name w:val="Light Grid Accent 4"/>
    <w:basedOn w:val="style105"/>
    <w:next w:val="style220"/>
    <w:uiPriority w:val="62"/>
    <w:pPr>
      <w:spacing w:after="0" w:line="240" w:lineRule="auto"/>
    </w:pPr>
    <w:rPr/>
    <w:tblPr>
      <w:tblStyleRowBandSize w:val="1"/>
      <w:tblStyleColBandSize w:val="1"/>
      <w:tblInd w:w="0.0" w:type="dxa"/>
      <w:tblBorders>
        <w:top w:color="8064a2" w:space="0" w:sz="8" w:val="single"/>
        <w:left w:color="8064a2" w:space="0" w:sz="8" w:val="single"/>
        <w:bottom w:color="8064a2" w:space="0" w:sz="8" w:val="single"/>
        <w:right w:color="8064a2" w:space="0" w:sz="8" w:val="single"/>
        <w:insideH w:color="8064a2" w:space="0" w:sz="8" w:val="single"/>
        <w:insideV w:color="8064a2" w:space="0" w:sz="8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  <w:tblStylePr w:type="firstRow">
      <w:pPr>
        <w:spacing w:after="0" w:before="0" w:line="240" w:lineRule="auto"/>
      </w:pPr>
      <w:rPr>
        <w:rFonts w:ascii="Cambria" w:cs="Times New Roman" w:eastAsia="宋体" w:hAnsi="Cambria"/>
        <w:b w:val="1"/>
        <w:bCs w:val="1"/>
      </w:rPr>
      <w:tblPr/>
      <w:tcPr>
        <w:tcBorders>
          <w:top w:color="8064a2" w:space="0" w:sz="8" w:val="single"/>
          <w:left w:color="8064a2" w:space="0" w:sz="8" w:val="single"/>
          <w:bottom w:color="8064a2" w:space="0" w:sz="18" w:val="single"/>
          <w:right w:color="8064a2" w:space="0" w:sz="8" w:val="single"/>
          <w:insideH w:space="0" w:sz="0" w:val="nil"/>
          <w:insideV w:color="8064a2" w:space="0" w:sz="8" w:val="single"/>
        </w:tcBorders>
      </w:tcPr>
    </w:tblStylePr>
    <w:tblStylePr w:type="lastRow">
      <w:pPr>
        <w:spacing w:after="0" w:before="0" w:line="240" w:lineRule="auto"/>
      </w:pPr>
      <w:rPr>
        <w:rFonts w:ascii="Cambria" w:cs="Times New Roman" w:eastAsia="宋体" w:hAnsi="Cambria"/>
        <w:b w:val="1"/>
        <w:bCs w:val="1"/>
      </w:rPr>
      <w:tblPr/>
      <w:tcPr>
        <w:tcBorders>
          <w:top w:color="8064a2" w:space="0" w:sz="6" w:val="double"/>
          <w:left w:color="8064a2" w:space="0" w:sz="8" w:val="single"/>
          <w:bottom w:color="8064a2" w:space="0" w:sz="8" w:val="single"/>
          <w:right w:color="8064a2" w:space="0" w:sz="8" w:val="single"/>
          <w:insideH w:space="0" w:sz="0" w:val="nil"/>
          <w:insideV w:color="8064a2" w:space="0" w:sz="8" w:val="single"/>
        </w:tcBorders>
      </w:tcPr>
    </w:tblStylePr>
    <w:tblStylePr w:type="band1Horz">
      <w:pPr/>
      <w:tblPr/>
      <w:tcPr>
        <w:tcBorders>
          <w:top w:color="8064a2" w:space="0" w:sz="8" w:val="single"/>
          <w:left w:color="8064a2" w:space="0" w:sz="8" w:val="single"/>
          <w:bottom w:color="8064a2" w:space="0" w:sz="8" w:val="single"/>
          <w:right w:color="8064a2" w:space="0" w:sz="8" w:val="single"/>
          <w:insideV w:color="8064a2" w:space="0" w:sz="8" w:val="single"/>
        </w:tcBorders>
        <w:shd w:color="auto" w:fill="dfd8e8" w:val="clear"/>
      </w:tcPr>
    </w:tblStylePr>
    <w:tblStylePr w:type="band2Horz">
      <w:pPr/>
      <w:tblPr/>
      <w:tcPr>
        <w:tcBorders>
          <w:top w:color="8064a2" w:space="0" w:sz="8" w:val="single"/>
          <w:left w:color="8064a2" w:space="0" w:sz="8" w:val="single"/>
          <w:bottom w:color="8064a2" w:space="0" w:sz="8" w:val="single"/>
          <w:right w:color="8064a2" w:space="0" w:sz="8" w:val="single"/>
          <w:insideV w:color="8064a2" w:space="0" w:sz="8" w:val="single"/>
        </w:tcBorders>
      </w:tcPr>
    </w:tblStylePr>
    <w:tblStylePr w:type="firstCol">
      <w:pPr/>
      <w:rPr>
        <w:rFonts w:ascii="Cambria" w:cs="Times New Roman" w:eastAsia="宋体" w:hAnsi="Cambria"/>
        <w:b w:val="1"/>
        <w:bCs w:val="1"/>
      </w:rPr>
      <w:tcPr>
        <w:tcBorders/>
      </w:tcPr>
    </w:tblStylePr>
    <w:tblStylePr w:type="lastCol">
      <w:pPr/>
      <w:rPr>
        <w:rFonts w:ascii="Cambria" w:cs="Times New Roman" w:eastAsia="宋体" w:hAnsi="Cambria"/>
        <w:b w:val="1"/>
        <w:bCs w:val="1"/>
      </w:rPr>
      <w:tblPr/>
      <w:tcPr>
        <w:tcBorders>
          <w:top w:color="8064a2" w:space="0" w:sz="8" w:val="single"/>
          <w:left w:color="8064a2" w:space="0" w:sz="8" w:val="single"/>
          <w:bottom w:color="8064a2" w:space="0" w:sz="8" w:val="single"/>
          <w:right w:color="8064a2" w:space="0" w:sz="8" w:val="single"/>
        </w:tcBorders>
      </w:tcPr>
    </w:tblStylePr>
    <w:tblStylePr w:type="band1Vert">
      <w:pPr/>
      <w:tblPr/>
      <w:tcPr>
        <w:tcBorders>
          <w:top w:color="8064a2" w:space="0" w:sz="8" w:val="single"/>
          <w:left w:color="8064a2" w:space="0" w:sz="8" w:val="single"/>
          <w:bottom w:color="8064a2" w:space="0" w:sz="8" w:val="single"/>
          <w:right w:color="8064a2" w:space="0" w:sz="8" w:val="single"/>
        </w:tcBorders>
        <w:shd w:color="auto" w:fill="dfd8e8" w:val="clear"/>
      </w:tcPr>
    </w:tblStylePr>
  </w:style>
  <w:style w:type="table" w:styleId="style154">
    <w:name w:val="Table Grid"/>
    <w:basedOn w:val="style105"/>
    <w:next w:val="style154"/>
    <w:uiPriority w:val="59"/>
    <w:pPr>
      <w:spacing w:after="0" w:line="240" w:lineRule="auto"/>
    </w:pPr>
    <w:rPr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c0c0c0" w:val="clear"/>
      </w:tcPr>
    </w:tblStylePr>
    <w:tblStylePr w:type="band1Vert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c0c0c0" w:val="clear"/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</w:rPr>
      <w:tcPr>
        <w:tcBorders>
          <w:top w:color="000000" w:space="0" w:sz="8" w:val="single"/>
          <w:left w:color="000000" w:space="0" w:sz="0" w:val="nil"/>
          <w:bottom w:color="000000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000000" w:space="0" w:sz="8" w:val="single"/>
          <w:left w:color="000000" w:space="0" w:sz="0" w:val="nil"/>
          <w:bottom w:color="000000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c0c0c0" w:val="clear"/>
      </w:tcPr>
    </w:tblStylePr>
    <w:tblStylePr w:type="band1Vert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c0c0c0" w:val="clear"/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</w:rPr>
      <w:tcPr>
        <w:tcBorders>
          <w:top w:color="000000" w:space="0" w:sz="8" w:val="single"/>
          <w:left w:color="000000" w:space="0" w:sz="0" w:val="nil"/>
          <w:bottom w:color="000000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000000" w:space="0" w:sz="8" w:val="single"/>
          <w:left w:color="000000" w:space="0" w:sz="0" w:val="nil"/>
          <w:bottom w:color="000000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</w:style>
  <w:style w:type="table" w:styleId="Table6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c0c0c0" w:val="clear"/>
      </w:tcPr>
    </w:tblStylePr>
    <w:tblStylePr w:type="band1Vert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c0c0c0" w:val="clear"/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</w:rPr>
      <w:tcPr>
        <w:tcBorders>
          <w:top w:color="000000" w:space="0" w:sz="8" w:val="single"/>
          <w:left w:color="000000" w:space="0" w:sz="0" w:val="nil"/>
          <w:bottom w:color="000000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000000" w:space="0" w:sz="8" w:val="single"/>
          <w:left w:color="000000" w:space="0" w:sz="0" w:val="nil"/>
          <w:bottom w:color="000000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</w:style>
  <w:style w:type="table" w:styleId="Table7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c0c0c0" w:val="clear"/>
      </w:tcPr>
    </w:tblStylePr>
    <w:tblStylePr w:type="band1Vert">
      <w:tcPr>
        <w:tcBorders>
          <w:left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cBorders>
        <w:shd w:fill="c0c0c0" w:val="clear"/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</w:rPr>
      <w:tcPr>
        <w:tcBorders>
          <w:top w:color="000000" w:space="0" w:sz="8" w:val="single"/>
          <w:left w:color="000000" w:space="0" w:sz="0" w:val="nil"/>
          <w:bottom w:color="000000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000000" w:space="0" w:sz="8" w:val="single"/>
          <w:left w:color="000000" w:space="0" w:sz="0" w:val="nil"/>
          <w:bottom w:color="000000" w:space="0" w:sz="8" w:val="single"/>
          <w:right w:color="000000" w:space="0" w:sz="0" w:val="nil"/>
          <w:insideH w:color="000000" w:space="0" w:sz="0" w:val="nil"/>
          <w:insideV w:color="000000" w:space="0" w:sz="0" w:val="nil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COC+0Vyl0EciDSbJKrlFjsPvWg==">CgMxLjAyDmguaTE1aHBldzRmdjFiOAByITE1NnlpSVRkejdEZ1UtOEpQb3BDNVBxVGJmMUJ4N0pqbA==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2024-08-23T00:58:00Z</dcterms:created>
  <dc:creator>ALFAFA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770940b885f24ba6b3473e5164777e05</vt:lpwstr>
  </property>
</Properties>
</file>