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888FE" w14:textId="5AE79B62" w:rsidR="006278D4" w:rsidRPr="006C69F0" w:rsidRDefault="00DD2999" w:rsidP="006C69F0">
      <w:pPr>
        <w:pStyle w:val="Heading1"/>
        <w:rPr>
          <w:b/>
          <w:bCs/>
          <w:sz w:val="24"/>
          <w:szCs w:val="24"/>
        </w:rPr>
      </w:pPr>
      <w:bookmarkStart w:id="0" w:name="_Toc209795753"/>
      <w:r w:rsidRPr="006C69F0">
        <w:rPr>
          <w:b/>
          <w:bCs/>
          <w:sz w:val="24"/>
          <w:szCs w:val="24"/>
        </w:rPr>
        <w:t>5</w:t>
      </w:r>
      <w:r w:rsidR="006278D4" w:rsidRPr="006C69F0">
        <w:rPr>
          <w:b/>
          <w:bCs/>
          <w:sz w:val="24"/>
          <w:szCs w:val="24"/>
        </w:rPr>
        <w:t>: Interventions without reported outcomes</w:t>
      </w:r>
      <w:bookmarkEnd w:id="0"/>
      <w:r w:rsidR="006278D4" w:rsidRPr="006C69F0">
        <w:rPr>
          <w:b/>
          <w:bCs/>
          <w:sz w:val="24"/>
          <w:szCs w:val="24"/>
        </w:rPr>
        <w:t xml:space="preserve"> </w:t>
      </w:r>
    </w:p>
    <w:p w14:paraId="250427D4" w14:textId="50E633AB" w:rsidR="00962620" w:rsidRPr="003350C2" w:rsidRDefault="00962620" w:rsidP="00962620">
      <w:pPr>
        <w:rPr>
          <w:i/>
          <w:iCs/>
        </w:rPr>
      </w:pPr>
      <w:r>
        <w:rPr>
          <w:i/>
          <w:iCs/>
        </w:rPr>
        <w:t>I</w:t>
      </w:r>
      <w:r w:rsidRPr="003350C2">
        <w:rPr>
          <w:i/>
          <w:iCs/>
        </w:rPr>
        <w:t>nterventions</w:t>
      </w:r>
      <w:r>
        <w:rPr>
          <w:i/>
          <w:iCs/>
        </w:rPr>
        <w:t xml:space="preserve"> developed to address misinformation in </w:t>
      </w:r>
      <w:r w:rsidRPr="003350C2">
        <w:rPr>
          <w:i/>
          <w:iCs/>
        </w:rPr>
        <w:t>marginalized populations</w:t>
      </w:r>
      <w:r w:rsidR="00DD2999">
        <w:rPr>
          <w:i/>
          <w:iCs/>
        </w:rPr>
        <w:t xml:space="preserve"> from studies</w:t>
      </w:r>
      <w:r>
        <w:rPr>
          <w:i/>
          <w:iCs/>
        </w:rPr>
        <w:t xml:space="preserve"> that have not yet reported outcomes in the peer-reviewed literature.</w:t>
      </w:r>
    </w:p>
    <w:p w14:paraId="2B78C31D" w14:textId="77777777" w:rsidR="00962620" w:rsidRDefault="00962620" w:rsidP="00962620">
      <w:pPr>
        <w:pStyle w:val="Heade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6"/>
        <w:gridCol w:w="1137"/>
        <w:gridCol w:w="993"/>
        <w:gridCol w:w="1418"/>
        <w:gridCol w:w="1275"/>
        <w:gridCol w:w="1559"/>
        <w:gridCol w:w="2268"/>
      </w:tblGrid>
      <w:tr w:rsidR="00962620" w:rsidRPr="00FC50E9" w14:paraId="2A52232C" w14:textId="77777777" w:rsidTr="006C1325">
        <w:trPr>
          <w:trHeight w:val="416"/>
        </w:trPr>
        <w:tc>
          <w:tcPr>
            <w:tcW w:w="1126" w:type="dxa"/>
            <w:vMerge w:val="restart"/>
          </w:tcPr>
          <w:p w14:paraId="52E1F3DE" w14:textId="77777777" w:rsidR="00962620" w:rsidRPr="00FC50E9" w:rsidRDefault="00962620" w:rsidP="003B4260">
            <w:pPr>
              <w:spacing w:after="0" w:line="240" w:lineRule="auto"/>
              <w:rPr>
                <w:rFonts w:ascii="Calibri" w:eastAsia="Times New Roman" w:hAnsi="Calibri" w:cs="Calibri"/>
                <w:sz w:val="18"/>
                <w:szCs w:val="18"/>
                <w:lang w:eastAsia="en-GB"/>
              </w:rPr>
            </w:pPr>
          </w:p>
        </w:tc>
        <w:tc>
          <w:tcPr>
            <w:tcW w:w="1137" w:type="dxa"/>
          </w:tcPr>
          <w:p w14:paraId="41557EAA" w14:textId="77777777" w:rsidR="00962620" w:rsidRDefault="00962620" w:rsidP="003B4260">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Population</w:t>
            </w:r>
          </w:p>
        </w:tc>
        <w:tc>
          <w:tcPr>
            <w:tcW w:w="3686" w:type="dxa"/>
            <w:gridSpan w:val="3"/>
          </w:tcPr>
          <w:p w14:paraId="07E912A2" w14:textId="77777777" w:rsidR="00962620" w:rsidRDefault="00962620" w:rsidP="003B4260">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Intervention design and delivery</w:t>
            </w:r>
          </w:p>
        </w:tc>
        <w:tc>
          <w:tcPr>
            <w:tcW w:w="3827" w:type="dxa"/>
            <w:gridSpan w:val="2"/>
          </w:tcPr>
          <w:p w14:paraId="137C8049" w14:textId="77777777" w:rsidR="00962620" w:rsidRDefault="00962620" w:rsidP="006C69F0">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Intervention orientation</w:t>
            </w:r>
          </w:p>
        </w:tc>
      </w:tr>
      <w:tr w:rsidR="00962620" w:rsidRPr="00FC50E9" w14:paraId="41E95ABD" w14:textId="77777777" w:rsidTr="006C1325">
        <w:trPr>
          <w:trHeight w:val="441"/>
        </w:trPr>
        <w:tc>
          <w:tcPr>
            <w:tcW w:w="1126" w:type="dxa"/>
            <w:vMerge/>
          </w:tcPr>
          <w:p w14:paraId="2C1C20BC" w14:textId="77777777" w:rsidR="00962620" w:rsidRPr="00FC50E9" w:rsidRDefault="00962620" w:rsidP="003B4260">
            <w:pPr>
              <w:spacing w:after="0" w:line="240" w:lineRule="auto"/>
              <w:rPr>
                <w:rFonts w:ascii="Calibri" w:eastAsia="Times New Roman" w:hAnsi="Calibri" w:cs="Calibri"/>
                <w:sz w:val="18"/>
                <w:szCs w:val="18"/>
                <w:lang w:eastAsia="en-GB"/>
              </w:rPr>
            </w:pPr>
          </w:p>
        </w:tc>
        <w:tc>
          <w:tcPr>
            <w:tcW w:w="1137" w:type="dxa"/>
          </w:tcPr>
          <w:p w14:paraId="4E20864A" w14:textId="77777777" w:rsidR="00962620" w:rsidRPr="00FC50E9" w:rsidRDefault="00962620" w:rsidP="003B4260">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Eligibility criteria</w:t>
            </w:r>
          </w:p>
        </w:tc>
        <w:tc>
          <w:tcPr>
            <w:tcW w:w="993" w:type="dxa"/>
          </w:tcPr>
          <w:p w14:paraId="50CCB559" w14:textId="77777777" w:rsidR="00962620" w:rsidRDefault="00962620" w:rsidP="003B4260">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Stakeholder input in design</w:t>
            </w:r>
          </w:p>
        </w:tc>
        <w:tc>
          <w:tcPr>
            <w:tcW w:w="1418" w:type="dxa"/>
          </w:tcPr>
          <w:p w14:paraId="585609D2" w14:textId="77777777" w:rsidR="00962620" w:rsidRPr="00B9372B" w:rsidRDefault="00962620" w:rsidP="003B4260">
            <w:pPr>
              <w:spacing w:after="0" w:line="240" w:lineRule="auto"/>
              <w:rPr>
                <w:rFonts w:ascii="Calibri" w:eastAsia="Times New Roman" w:hAnsi="Calibri" w:cs="Calibri"/>
                <w:b/>
                <w:bCs/>
                <w:color w:val="000000"/>
                <w:sz w:val="18"/>
                <w:szCs w:val="18"/>
                <w:lang w:eastAsia="en-GB"/>
              </w:rPr>
            </w:pPr>
            <w:r w:rsidRPr="00B9372B">
              <w:rPr>
                <w:rFonts w:ascii="Calibri" w:eastAsia="Times New Roman" w:hAnsi="Calibri" w:cs="Calibri"/>
                <w:b/>
                <w:bCs/>
                <w:color w:val="000000"/>
                <w:sz w:val="18"/>
                <w:szCs w:val="18"/>
                <w:lang w:eastAsia="en-GB"/>
              </w:rPr>
              <w:t>Intervention components</w:t>
            </w:r>
            <w:r>
              <w:rPr>
                <w:rFonts w:ascii="Calibri" w:eastAsia="Times New Roman" w:hAnsi="Calibri" w:cs="Calibri"/>
                <w:b/>
                <w:bCs/>
                <w:color w:val="000000"/>
                <w:sz w:val="18"/>
                <w:szCs w:val="18"/>
                <w:lang w:eastAsia="en-GB"/>
              </w:rPr>
              <w:t>,</w:t>
            </w:r>
            <w:r w:rsidRPr="00B9372B">
              <w:rPr>
                <w:rFonts w:ascii="Calibri" w:eastAsia="Times New Roman" w:hAnsi="Calibri" w:cs="Calibri"/>
                <w:b/>
                <w:bCs/>
                <w:color w:val="000000"/>
                <w:sz w:val="18"/>
                <w:szCs w:val="18"/>
                <w:lang w:eastAsia="en-GB"/>
              </w:rPr>
              <w:t xml:space="preserve"> </w:t>
            </w:r>
            <w:r w:rsidRPr="00B9372B">
              <w:rPr>
                <w:rFonts w:ascii="Calibri" w:eastAsia="Times New Roman" w:hAnsi="Calibri" w:cs="Calibri"/>
                <w:i/>
                <w:iCs/>
                <w:color w:val="000000"/>
                <w:sz w:val="18"/>
                <w:szCs w:val="18"/>
                <w:lang w:eastAsia="en-GB"/>
              </w:rPr>
              <w:t>[topic]</w:t>
            </w:r>
          </w:p>
        </w:tc>
        <w:tc>
          <w:tcPr>
            <w:tcW w:w="1275" w:type="dxa"/>
          </w:tcPr>
          <w:p w14:paraId="77C3AC1B" w14:textId="77777777" w:rsidR="00962620" w:rsidRPr="00FC50E9" w:rsidRDefault="00962620" w:rsidP="003B4260">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Person(s) delivering intervention</w:t>
            </w:r>
          </w:p>
        </w:tc>
        <w:tc>
          <w:tcPr>
            <w:tcW w:w="1559" w:type="dxa"/>
          </w:tcPr>
          <w:p w14:paraId="28AE7A73" w14:textId="77777777" w:rsidR="00962620" w:rsidRDefault="00962620" w:rsidP="003B4260">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Message-focused components</w:t>
            </w:r>
          </w:p>
          <w:p w14:paraId="489C6452" w14:textId="77777777" w:rsidR="00962620" w:rsidRDefault="00962620" w:rsidP="003B4260">
            <w:pPr>
              <w:spacing w:after="0" w:line="240" w:lineRule="auto"/>
              <w:rPr>
                <w:rFonts w:ascii="Calibri" w:eastAsia="Times New Roman" w:hAnsi="Calibri" w:cs="Calibri"/>
                <w:b/>
                <w:bCs/>
                <w:color w:val="000000"/>
                <w:sz w:val="18"/>
                <w:szCs w:val="18"/>
                <w:lang w:eastAsia="en-GB"/>
              </w:rPr>
            </w:pPr>
          </w:p>
        </w:tc>
        <w:tc>
          <w:tcPr>
            <w:tcW w:w="2268" w:type="dxa"/>
          </w:tcPr>
          <w:p w14:paraId="32C16FC3" w14:textId="77777777" w:rsidR="00962620" w:rsidRPr="00FC50E9" w:rsidRDefault="00962620" w:rsidP="003B4260">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 xml:space="preserve">Recipient or community-focused components </w:t>
            </w:r>
          </w:p>
        </w:tc>
      </w:tr>
      <w:tr w:rsidR="00962620" w:rsidRPr="00FC50E9" w14:paraId="56E9664E" w14:textId="77777777" w:rsidTr="006C1325">
        <w:trPr>
          <w:trHeight w:val="283"/>
        </w:trPr>
        <w:tc>
          <w:tcPr>
            <w:tcW w:w="1126" w:type="dxa"/>
          </w:tcPr>
          <w:p w14:paraId="4497C73F" w14:textId="19F77612" w:rsidR="00926A84" w:rsidRDefault="00B86072"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 xml:space="preserve">Shang et al. </w:t>
            </w:r>
            <w:r w:rsidR="008E7D87">
              <w:rPr>
                <w:rFonts w:ascii="Calibri" w:eastAsia="Times New Roman" w:hAnsi="Calibri" w:cs="Calibri"/>
                <w:color w:val="000000"/>
                <w:sz w:val="18"/>
                <w:szCs w:val="18"/>
                <w:lang w:eastAsia="en-GB"/>
              </w:rPr>
              <w:t>2023</w:t>
            </w:r>
            <w:r w:rsidR="007C32B9">
              <w:rPr>
                <w:rFonts w:ascii="Calibri" w:eastAsia="Times New Roman" w:hAnsi="Calibri" w:cs="Calibri"/>
                <w:color w:val="000000"/>
                <w:sz w:val="18"/>
                <w:szCs w:val="18"/>
                <w:lang w:eastAsia="en-GB"/>
              </w:rPr>
              <w:t xml:space="preserve"> </w:t>
            </w:r>
            <w:r w:rsidR="00564683">
              <w:rPr>
                <w:rFonts w:ascii="Calibri" w:eastAsia="Times New Roman" w:hAnsi="Calibri" w:cs="Calibri"/>
                <w:color w:val="000000"/>
                <w:sz w:val="18"/>
                <w:szCs w:val="18"/>
                <w:lang w:eastAsia="en-GB"/>
              </w:rPr>
              <w:fldChar w:fldCharType="begin"/>
            </w:r>
            <w:r w:rsidR="003D2747">
              <w:rPr>
                <w:rFonts w:ascii="Calibri" w:eastAsia="Times New Roman" w:hAnsi="Calibri" w:cs="Calibri"/>
                <w:color w:val="000000"/>
                <w:sz w:val="18"/>
                <w:szCs w:val="18"/>
                <w:lang w:eastAsia="en-GB"/>
              </w:rPr>
              <w:instrText xml:space="preserve"> ADDIN ZOTERO_ITEM CSL_CITATION {"citationID":"Tz9eFTrm","properties":{"formattedCitation":"(1)","plainCitation":"(1)","noteIndex":0},"citationItems":[{"id":922,"uris":["http://zotero.org/users/16825632/items/IW2PBXUR"],"itemData":{"id":922,"type":"paper-conference","abstract":"The increasing popularity of social media promotes the proliferation of misinformation, especially in the communities of Chinesespeaking diasporas, which has caused significant negative societal impacts. In addition, most of the existing efforts on misinformation mitigation have focused on English and other western languages, which makes numerous overseas Chinese a very vulnerable population to online disinformation campaigns. In this paper, we present AMICA, an information retrieval system for alleviating misinformation for Chinese Americans. AMICA dynamically collects data from popular social media platforms for Chinese Americans, including WeChat, Twitter, YouTube, and Chinese forums. The data are stored and indexed in Elasticsearch to provide advanced search functionalities. Given a user query, the ranking of social media posts considers both topical relevance and the likelihood of being misinformation.","container-title":"Proceedings of the 46th International ACM SIGIR Conference on Research and Development in Information Retrieval","DOI":"10.1145/3539618.3591810","event-place":"Taipei Taiwan","event-title":"SIGIR '23: The 46th International ACM SIGIR Conference on Research and Development in Information Retrieval","ISBN":"978-1-4503-9408-6","language":"en","page":"3145-3149","publisher":"ACM","publisher-place":"Taipei Taiwan","source":"DOI.org (Crossref)","title":"AMICA: Alleviating Misinformation for Chinese Americans","title-short":"AMICA","URL":"https://dl.acm.org/doi/10.1145/3539618.3591810","author":[{"family":"Shang","given":"Xiaoxiao"},{"family":"Chen","given":"Ye"},{"family":"Fang","given":"Yi"},{"family":"Liu","given":"Yuhong"},{"family":"Vincent","given":"Subramaniam"}],"accessed":{"date-parts":[["2025",8,25]]},"issued":{"date-parts":[["2023",7,19]]}}}],"schema":"https://github.com/citation-style-language/schema/raw/master/csl-citation.json"} </w:instrText>
            </w:r>
            <w:r w:rsidR="00564683">
              <w:rPr>
                <w:rFonts w:ascii="Calibri" w:eastAsia="Times New Roman" w:hAnsi="Calibri" w:cs="Calibri"/>
                <w:color w:val="000000"/>
                <w:sz w:val="18"/>
                <w:szCs w:val="18"/>
                <w:lang w:eastAsia="en-GB"/>
              </w:rPr>
              <w:fldChar w:fldCharType="separate"/>
            </w:r>
            <w:r w:rsidR="00564683">
              <w:rPr>
                <w:rFonts w:ascii="Calibri" w:eastAsia="Times New Roman" w:hAnsi="Calibri" w:cs="Calibri"/>
                <w:noProof/>
                <w:color w:val="000000"/>
                <w:sz w:val="18"/>
                <w:szCs w:val="18"/>
                <w:lang w:eastAsia="en-GB"/>
              </w:rPr>
              <w:t>(1)</w:t>
            </w:r>
            <w:r w:rsidR="00564683">
              <w:rPr>
                <w:rFonts w:ascii="Calibri" w:eastAsia="Times New Roman" w:hAnsi="Calibri" w:cs="Calibri"/>
                <w:color w:val="000000"/>
                <w:sz w:val="18"/>
                <w:szCs w:val="18"/>
                <w:lang w:eastAsia="en-GB"/>
              </w:rPr>
              <w:fldChar w:fldCharType="end"/>
            </w:r>
          </w:p>
          <w:p w14:paraId="44D07474" w14:textId="492C8D5A" w:rsidR="00926A84" w:rsidRPr="00FC50E9" w:rsidRDefault="00926A84" w:rsidP="003B4260">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fldChar w:fldCharType="begin"/>
            </w:r>
            <w:r>
              <w:rPr>
                <w:rFonts w:ascii="Calibri" w:eastAsia="Times New Roman" w:hAnsi="Calibri" w:cs="Calibri"/>
                <w:b/>
                <w:bCs/>
                <w:color w:val="000000"/>
                <w:sz w:val="18"/>
                <w:szCs w:val="18"/>
                <w:lang w:eastAsia="en-GB"/>
              </w:rPr>
              <w:instrText xml:space="preserve"> PRINTDATE  \* MERGEFORMAT </w:instrText>
            </w:r>
            <w:r>
              <w:rPr>
                <w:rFonts w:ascii="Calibri" w:eastAsia="Times New Roman" w:hAnsi="Calibri" w:cs="Calibri"/>
                <w:b/>
                <w:bCs/>
                <w:color w:val="000000"/>
                <w:sz w:val="18"/>
                <w:szCs w:val="18"/>
                <w:lang w:eastAsia="en-GB"/>
              </w:rPr>
              <w:fldChar w:fldCharType="separate"/>
            </w:r>
            <w:r>
              <w:rPr>
                <w:rFonts w:ascii="Calibri" w:eastAsia="Times New Roman" w:hAnsi="Calibri" w:cs="Calibri"/>
                <w:b/>
                <w:bCs/>
                <w:color w:val="000000"/>
                <w:sz w:val="18"/>
                <w:szCs w:val="18"/>
                <w:lang w:eastAsia="en-GB"/>
              </w:rPr>
              <w:fldChar w:fldCharType="end"/>
            </w:r>
          </w:p>
        </w:tc>
        <w:tc>
          <w:tcPr>
            <w:tcW w:w="1137" w:type="dxa"/>
          </w:tcPr>
          <w:p w14:paraId="0C106A66" w14:textId="77777777" w:rsidR="00962620" w:rsidRPr="00FC50E9" w:rsidRDefault="00962620" w:rsidP="003B4260">
            <w:pPr>
              <w:spacing w:after="0" w:line="240" w:lineRule="auto"/>
              <w:rPr>
                <w:rFonts w:ascii="Calibri" w:eastAsia="Times New Roman" w:hAnsi="Calibri" w:cs="Calibri"/>
                <w:color w:val="000000"/>
                <w:sz w:val="18"/>
                <w:szCs w:val="18"/>
                <w:lang w:eastAsia="en-GB"/>
              </w:rPr>
            </w:pPr>
            <w:r w:rsidRPr="000677BF">
              <w:rPr>
                <w:rFonts w:ascii="Calibri" w:eastAsia="Times New Roman" w:hAnsi="Calibri" w:cs="Calibri"/>
                <w:b/>
                <w:bCs/>
                <w:color w:val="000000"/>
                <w:sz w:val="18"/>
                <w:szCs w:val="18"/>
                <w:lang w:eastAsia="en-GB"/>
              </w:rPr>
              <w:t xml:space="preserve">US - </w:t>
            </w:r>
            <w:r w:rsidRPr="00FC50E9">
              <w:rPr>
                <w:rFonts w:ascii="Calibri" w:eastAsia="Times New Roman" w:hAnsi="Calibri" w:cs="Calibri"/>
                <w:color w:val="000000"/>
                <w:sz w:val="18"/>
                <w:szCs w:val="18"/>
                <w:lang w:eastAsia="en-GB"/>
              </w:rPr>
              <w:t>Chinese Americans and Chinese-speaking diaspora communities accessing social media platforms and forums.</w:t>
            </w:r>
          </w:p>
        </w:tc>
        <w:tc>
          <w:tcPr>
            <w:tcW w:w="993" w:type="dxa"/>
          </w:tcPr>
          <w:p w14:paraId="6CCE7FE0" w14:textId="77777777" w:rsidR="00962620" w:rsidRPr="000A65CC"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N/R</w:t>
            </w:r>
          </w:p>
        </w:tc>
        <w:tc>
          <w:tcPr>
            <w:tcW w:w="1418" w:type="dxa"/>
          </w:tcPr>
          <w:p w14:paraId="490CB6C0" w14:textId="77777777" w:rsidR="00962620" w:rsidRDefault="00962620" w:rsidP="003B4260">
            <w:pPr>
              <w:spacing w:after="0" w:line="240" w:lineRule="auto"/>
              <w:rPr>
                <w:rFonts w:ascii="Calibri" w:eastAsia="Times New Roman" w:hAnsi="Calibri" w:cs="Calibri"/>
                <w:color w:val="000000"/>
                <w:sz w:val="18"/>
                <w:szCs w:val="18"/>
                <w:lang w:eastAsia="en-GB"/>
              </w:rPr>
            </w:pPr>
            <w:r w:rsidRPr="00FC50E9">
              <w:rPr>
                <w:rFonts w:ascii="Calibri" w:eastAsia="Times New Roman" w:hAnsi="Calibri" w:cs="Calibri"/>
                <w:sz w:val="18"/>
                <w:szCs w:val="18"/>
                <w:lang w:eastAsia="en-GB"/>
              </w:rPr>
              <w:t>D</w:t>
            </w:r>
            <w:r w:rsidRPr="00FC50E9">
              <w:rPr>
                <w:rFonts w:ascii="Calibri" w:eastAsia="Times New Roman" w:hAnsi="Calibri" w:cs="Calibri"/>
                <w:color w:val="000000"/>
                <w:sz w:val="18"/>
                <w:szCs w:val="18"/>
                <w:lang w:eastAsia="en-GB"/>
              </w:rPr>
              <w:t>igital tool for detecting disinformation and misinformation on social media</w:t>
            </w:r>
            <w:r>
              <w:rPr>
                <w:rFonts w:ascii="Calibri" w:eastAsia="Times New Roman" w:hAnsi="Calibri" w:cs="Calibri"/>
                <w:color w:val="000000"/>
                <w:sz w:val="18"/>
                <w:szCs w:val="18"/>
                <w:lang w:eastAsia="en-GB"/>
              </w:rPr>
              <w:t xml:space="preserve"> </w:t>
            </w:r>
            <w:r w:rsidRPr="00F50084">
              <w:rPr>
                <w:rFonts w:ascii="Calibri" w:eastAsia="Times New Roman" w:hAnsi="Calibri" w:cs="Calibri"/>
                <w:i/>
                <w:iCs/>
                <w:color w:val="000000"/>
                <w:sz w:val="18"/>
                <w:szCs w:val="18"/>
                <w:lang w:eastAsia="en-GB"/>
              </w:rPr>
              <w:t>[</w:t>
            </w:r>
            <w:r>
              <w:rPr>
                <w:rFonts w:ascii="Calibri" w:eastAsia="Times New Roman" w:hAnsi="Calibri" w:cs="Calibri"/>
                <w:i/>
                <w:iCs/>
                <w:color w:val="000000"/>
                <w:sz w:val="18"/>
                <w:szCs w:val="18"/>
                <w:lang w:eastAsia="en-GB"/>
              </w:rPr>
              <w:t>General]</w:t>
            </w:r>
            <w:r>
              <w:rPr>
                <w:rFonts w:ascii="Calibri" w:eastAsia="Times New Roman" w:hAnsi="Calibri" w:cs="Calibri"/>
                <w:color w:val="000000"/>
                <w:sz w:val="18"/>
                <w:szCs w:val="18"/>
                <w:lang w:eastAsia="en-GB"/>
              </w:rPr>
              <w:t>.</w:t>
            </w:r>
          </w:p>
          <w:p w14:paraId="07CBBFB1" w14:textId="77777777" w:rsidR="00962620" w:rsidRPr="00D20435" w:rsidRDefault="00962620" w:rsidP="003B4260">
            <w:pPr>
              <w:spacing w:after="0" w:line="240" w:lineRule="auto"/>
              <w:rPr>
                <w:rFonts w:ascii="Calibri" w:eastAsia="Times New Roman" w:hAnsi="Calibri" w:cs="Calibri"/>
                <w:i/>
                <w:iCs/>
                <w:color w:val="000000"/>
                <w:sz w:val="18"/>
                <w:szCs w:val="18"/>
                <w:lang w:eastAsia="en-GB"/>
              </w:rPr>
            </w:pPr>
          </w:p>
        </w:tc>
        <w:tc>
          <w:tcPr>
            <w:tcW w:w="1275" w:type="dxa"/>
          </w:tcPr>
          <w:p w14:paraId="2E8597E8" w14:textId="77777777" w:rsidR="00962620" w:rsidRPr="00FC50E9" w:rsidRDefault="00962620" w:rsidP="003B4260">
            <w:pPr>
              <w:spacing w:after="0" w:line="240" w:lineRule="auto"/>
              <w:rPr>
                <w:rFonts w:ascii="Calibri" w:eastAsia="Times New Roman" w:hAnsi="Calibri" w:cs="Calibri"/>
                <w:color w:val="000000"/>
                <w:sz w:val="18"/>
                <w:szCs w:val="18"/>
                <w:lang w:eastAsia="en-GB"/>
              </w:rPr>
            </w:pPr>
            <w:r w:rsidRPr="00FC50E9">
              <w:rPr>
                <w:rFonts w:ascii="Calibri" w:eastAsia="Times New Roman" w:hAnsi="Calibri" w:cs="Calibri"/>
                <w:sz w:val="18"/>
                <w:szCs w:val="18"/>
                <w:lang w:eastAsia="en-GB"/>
              </w:rPr>
              <w:t>Academic</w:t>
            </w:r>
          </w:p>
        </w:tc>
        <w:tc>
          <w:tcPr>
            <w:tcW w:w="1559" w:type="dxa"/>
          </w:tcPr>
          <w:p w14:paraId="5621785F" w14:textId="77777777" w:rsidR="00962620" w:rsidRDefault="00962620" w:rsidP="003B4260">
            <w:pPr>
              <w:spacing w:after="0" w:line="240" w:lineRule="auto"/>
              <w:rPr>
                <w:rFonts w:ascii="Calibri" w:eastAsia="Times New Roman" w:hAnsi="Calibri" w:cs="Calibri"/>
                <w:sz w:val="18"/>
                <w:szCs w:val="18"/>
                <w:lang w:eastAsia="en-GB"/>
              </w:rPr>
            </w:pPr>
            <w:r>
              <w:rPr>
                <w:rFonts w:ascii="Calibri" w:eastAsia="Times New Roman" w:hAnsi="Calibri" w:cs="Calibri"/>
                <w:sz w:val="18"/>
                <w:szCs w:val="18"/>
                <w:lang w:eastAsia="en-GB"/>
              </w:rPr>
              <w:t>Monitoring</w:t>
            </w:r>
          </w:p>
        </w:tc>
        <w:tc>
          <w:tcPr>
            <w:tcW w:w="2268" w:type="dxa"/>
          </w:tcPr>
          <w:p w14:paraId="5D13AD3A" w14:textId="77777777" w:rsidR="00962620" w:rsidRPr="00FC50E9"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sz w:val="18"/>
                <w:szCs w:val="18"/>
                <w:lang w:eastAsia="en-GB"/>
              </w:rPr>
              <w:t>N/A</w:t>
            </w:r>
          </w:p>
        </w:tc>
      </w:tr>
      <w:tr w:rsidR="00962620" w:rsidRPr="00FC50E9" w14:paraId="53F6909A" w14:textId="77777777" w:rsidTr="006C1325">
        <w:trPr>
          <w:trHeight w:val="283"/>
        </w:trPr>
        <w:tc>
          <w:tcPr>
            <w:tcW w:w="1126" w:type="dxa"/>
          </w:tcPr>
          <w:p w14:paraId="427B4051" w14:textId="2E44FECC" w:rsidR="00962620" w:rsidRPr="00FC50E9" w:rsidRDefault="00962620" w:rsidP="003B4260">
            <w:pPr>
              <w:spacing w:after="0" w:line="240" w:lineRule="auto"/>
              <w:rPr>
                <w:rFonts w:ascii="Calibri" w:eastAsia="Times New Roman" w:hAnsi="Calibri" w:cs="Calibri"/>
                <w:color w:val="000000"/>
                <w:sz w:val="18"/>
                <w:szCs w:val="18"/>
                <w:lang w:eastAsia="en-GB"/>
              </w:rPr>
            </w:pPr>
            <w:r w:rsidRPr="00FC50E9">
              <w:rPr>
                <w:rFonts w:ascii="Calibri" w:eastAsia="Times New Roman" w:hAnsi="Calibri" w:cs="Calibri"/>
                <w:color w:val="000000"/>
                <w:sz w:val="18"/>
                <w:szCs w:val="18"/>
                <w:lang w:eastAsia="en-GB"/>
              </w:rPr>
              <w:t>Bonnevie et al. 2023</w:t>
            </w:r>
            <w:r w:rsidR="00B87CCA">
              <w:rPr>
                <w:rFonts w:ascii="Calibri" w:eastAsia="Times New Roman" w:hAnsi="Calibri" w:cs="Calibri"/>
                <w:color w:val="000000"/>
                <w:sz w:val="18"/>
                <w:szCs w:val="18"/>
                <w:lang w:eastAsia="en-GB"/>
              </w:rPr>
              <w:t xml:space="preserve"> </w:t>
            </w:r>
            <w:r w:rsidR="00E04064">
              <w:rPr>
                <w:rFonts w:ascii="Calibri" w:eastAsia="Times New Roman" w:hAnsi="Calibri" w:cs="Calibri"/>
                <w:color w:val="000000"/>
                <w:sz w:val="18"/>
                <w:szCs w:val="18"/>
                <w:lang w:eastAsia="en-GB"/>
              </w:rPr>
              <w:fldChar w:fldCharType="begin"/>
            </w:r>
            <w:r w:rsidR="003D2747">
              <w:rPr>
                <w:rFonts w:ascii="Calibri" w:eastAsia="Times New Roman" w:hAnsi="Calibri" w:cs="Calibri"/>
                <w:color w:val="000000"/>
                <w:sz w:val="18"/>
                <w:szCs w:val="18"/>
                <w:lang w:eastAsia="en-GB"/>
              </w:rPr>
              <w:instrText xml:space="preserve"> ADDIN ZOTERO_ITEM CSL_CITATION {"citationID":"GEWDbS3v","properties":{"formattedCitation":"(2)","plainCitation":"(2)","noteIndex":0},"citationItems":[{"id":473,"uris":["http://zotero.org/users/16825632/items/A4SH7BIS"],"itemData":{"id":473,"type":"article-journal","container-title":"Public health reports (Washington, D.C. : 1974)","DOI":"https://dx.doi.org/10.1177/00333549231168452","issue":"4","page":"586-592","title":"Lessons Learned From Monitoring Spanish-Language Vaccine Misinformation During the COVID-19 Pandemic","volume":"138","author":[{"family":"Bonnevie","given":"Erika"},{"family":"Ricciulli","given":"Valeria"},{"family":"Fields","given":"Megan"},{"family":"O'Neill","given":"Ruth"}],"issued":{"date-parts":[["2023"]]}}}],"schema":"https://github.com/citation-style-language/schema/raw/master/csl-citation.json"} </w:instrText>
            </w:r>
            <w:r w:rsidR="00E04064">
              <w:rPr>
                <w:rFonts w:ascii="Calibri" w:eastAsia="Times New Roman" w:hAnsi="Calibri" w:cs="Calibri"/>
                <w:color w:val="000000"/>
                <w:sz w:val="18"/>
                <w:szCs w:val="18"/>
                <w:lang w:eastAsia="en-GB"/>
              </w:rPr>
              <w:fldChar w:fldCharType="separate"/>
            </w:r>
            <w:r w:rsidR="00936259">
              <w:rPr>
                <w:rFonts w:ascii="Calibri" w:eastAsia="Times New Roman" w:hAnsi="Calibri" w:cs="Calibri"/>
                <w:noProof/>
                <w:color w:val="000000"/>
                <w:sz w:val="18"/>
                <w:szCs w:val="18"/>
                <w:lang w:eastAsia="en-GB"/>
              </w:rPr>
              <w:t>(2)</w:t>
            </w:r>
            <w:r w:rsidR="00E04064">
              <w:rPr>
                <w:rFonts w:ascii="Calibri" w:eastAsia="Times New Roman" w:hAnsi="Calibri" w:cs="Calibri"/>
                <w:color w:val="000000"/>
                <w:sz w:val="18"/>
                <w:szCs w:val="18"/>
                <w:lang w:eastAsia="en-GB"/>
              </w:rPr>
              <w:fldChar w:fldCharType="end"/>
            </w:r>
            <w:r>
              <w:rPr>
                <w:rFonts w:ascii="Calibri" w:eastAsia="Times New Roman" w:hAnsi="Calibri" w:cs="Calibri"/>
                <w:color w:val="000000"/>
                <w:sz w:val="18"/>
                <w:szCs w:val="18"/>
                <w:lang w:eastAsia="en-GB"/>
              </w:rPr>
              <w:t xml:space="preserve">and </w:t>
            </w:r>
            <w:r w:rsidRPr="00FC50E9">
              <w:rPr>
                <w:rFonts w:ascii="Calibri" w:eastAsia="Times New Roman" w:hAnsi="Calibri" w:cs="Calibri"/>
                <w:sz w:val="18"/>
                <w:szCs w:val="18"/>
                <w:lang w:eastAsia="en-GB"/>
              </w:rPr>
              <w:t>Silesky et al. 2023</w:t>
            </w:r>
            <w:r w:rsidR="00497FDF">
              <w:rPr>
                <w:rFonts w:ascii="Calibri" w:eastAsia="Times New Roman" w:hAnsi="Calibri" w:cs="Calibri"/>
                <w:sz w:val="18"/>
                <w:szCs w:val="18"/>
                <w:lang w:eastAsia="en-GB"/>
              </w:rPr>
              <w:t xml:space="preserve"> </w:t>
            </w:r>
            <w:r w:rsidR="00936259">
              <w:rPr>
                <w:rFonts w:ascii="Calibri" w:eastAsia="Times New Roman" w:hAnsi="Calibri" w:cs="Calibri"/>
                <w:sz w:val="18"/>
                <w:szCs w:val="18"/>
                <w:lang w:eastAsia="en-GB"/>
              </w:rPr>
              <w:fldChar w:fldCharType="begin"/>
            </w:r>
            <w:r w:rsidR="003D2747">
              <w:rPr>
                <w:rFonts w:ascii="Calibri" w:eastAsia="Times New Roman" w:hAnsi="Calibri" w:cs="Calibri"/>
                <w:sz w:val="18"/>
                <w:szCs w:val="18"/>
                <w:lang w:eastAsia="en-GB"/>
              </w:rPr>
              <w:instrText xml:space="preserve"> ADDIN ZOTERO_ITEM CSL_CITATION {"citationID":"YCOdJHmE","properties":{"formattedCitation":"(3)","plainCitation":"(3)","noteIndex":0},"citationItems":[{"id":921,"uris":["http://zotero.org/users/16825632/items/946CB82V"],"itemData":{"id":921,"type":"article-journal","abstract":"At the height of the COVID-19 pandemic, the Public Good Projects, Hispanic Communications Network and World Voices Media joined forces to launch a nationwide, multifaceted campaign which aimed to increase vaccine confidence and decrease misinformation on social media within Hispanic communities. We created a Spanish vaccine misinformation tracking system to detect and assess misinformation circulating in online Spanish conversations. We used our media monitoring findings to work with Hispanic social media (SM) influencers, volunteers, and celebrities to spread pro-vaccine messaging online. We created misinformation-responsive SM assets, newsletters, talking points and trainings for Hispanic-serving community-based organizations (CBOs) to help them respond to misinformation and increase vaccine uptake. We used our misinformation findings to inform the creation of mass media communications such as radio PSAs and op-eds. In Year 1, our new Spanish monitoring system captured and organized 35 M Spanish and 212.7 M English posts about COVID-19 misinformation. We recruited 496 paid influencers, 2 Hispanic celebrities and 1,034 digital volunteers. We sent 70 newsletters to an average of 1539 CBO subscribers, containing 206 talking points and 344 resources (SM assets, toolkits, videos) in English and Spanish to support their outreach. Our radio PSAs reached 26.9 M people and the op-eds reached 2.9 M people. This project shows the proliferation of misinformation circulating in online Spanish conversations. It also shows we were effective at reaching our target audience with fact-based COVID-19 misinformation prebunk and debunk messaging.","container-title":"Journal of Community Health","DOI":"10.1007/s10900-022-01170-9","ISSN":"0094-5145, 1573-3610","issue":"2","journalAbbreviation":"J Community Health","language":"en","page":"286-294","source":"DOI.org (Crossref)","title":"A Multifaceted Campaign to Combat COVID-19 Misinformation in the Hispanic Community","volume":"48","author":[{"family":"Silesky","given":"Melissa Dunn"},{"family":"Panchal","given":"Darshana"},{"family":"Fields","given":"Megan"},{"family":"Peña","given":"Ana Saraí"},{"family":"Diez","given":"Mariana"},{"family":"Magdaleno","given":"Angelique"},{"family":"Frausto-Rodriguez","given":"Patricia"},{"family":"Bonnevie","given":"Erika"}],"issued":{"date-parts":[["2023",4]]}}}],"schema":"https://github.com/citation-style-language/schema/raw/master/csl-citation.json"} </w:instrText>
            </w:r>
            <w:r w:rsidR="00936259">
              <w:rPr>
                <w:rFonts w:ascii="Calibri" w:eastAsia="Times New Roman" w:hAnsi="Calibri" w:cs="Calibri"/>
                <w:sz w:val="18"/>
                <w:szCs w:val="18"/>
                <w:lang w:eastAsia="en-GB"/>
              </w:rPr>
              <w:fldChar w:fldCharType="separate"/>
            </w:r>
            <w:r w:rsidR="00936259">
              <w:rPr>
                <w:rFonts w:ascii="Calibri" w:eastAsia="Times New Roman" w:hAnsi="Calibri" w:cs="Calibri"/>
                <w:noProof/>
                <w:sz w:val="18"/>
                <w:szCs w:val="18"/>
                <w:lang w:eastAsia="en-GB"/>
              </w:rPr>
              <w:t>(3)</w:t>
            </w:r>
            <w:r w:rsidR="00936259">
              <w:rPr>
                <w:rFonts w:ascii="Calibri" w:eastAsia="Times New Roman" w:hAnsi="Calibri" w:cs="Calibri"/>
                <w:sz w:val="18"/>
                <w:szCs w:val="18"/>
                <w:lang w:eastAsia="en-GB"/>
              </w:rPr>
              <w:fldChar w:fldCharType="end"/>
            </w:r>
          </w:p>
        </w:tc>
        <w:tc>
          <w:tcPr>
            <w:tcW w:w="1137" w:type="dxa"/>
          </w:tcPr>
          <w:p w14:paraId="0D5F3DA5" w14:textId="77777777" w:rsidR="00962620" w:rsidRPr="00FC50E9" w:rsidRDefault="00962620" w:rsidP="003B4260">
            <w:pPr>
              <w:spacing w:after="0" w:line="240" w:lineRule="auto"/>
              <w:rPr>
                <w:rFonts w:ascii="Calibri" w:eastAsia="Times New Roman" w:hAnsi="Calibri" w:cs="Calibri"/>
                <w:b/>
                <w:bCs/>
                <w:color w:val="000000"/>
                <w:sz w:val="18"/>
                <w:szCs w:val="18"/>
                <w:lang w:eastAsia="en-GB"/>
              </w:rPr>
            </w:pPr>
            <w:r w:rsidRPr="000677BF">
              <w:rPr>
                <w:rFonts w:ascii="Calibri" w:eastAsia="Times New Roman" w:hAnsi="Calibri" w:cs="Calibri"/>
                <w:b/>
                <w:bCs/>
                <w:color w:val="000000"/>
                <w:sz w:val="18"/>
                <w:szCs w:val="18"/>
                <w:lang w:eastAsia="en-GB"/>
              </w:rPr>
              <w:t>US</w:t>
            </w:r>
            <w:r>
              <w:rPr>
                <w:rFonts w:ascii="Calibri" w:eastAsia="Times New Roman" w:hAnsi="Calibri" w:cs="Calibri"/>
                <w:color w:val="000000"/>
                <w:sz w:val="18"/>
                <w:szCs w:val="18"/>
                <w:lang w:eastAsia="en-GB"/>
              </w:rPr>
              <w:t xml:space="preserve"> </w:t>
            </w:r>
            <w:r w:rsidRPr="000677BF">
              <w:rPr>
                <w:rFonts w:ascii="Calibri" w:eastAsia="Times New Roman" w:hAnsi="Calibri" w:cs="Calibri"/>
                <w:b/>
                <w:bCs/>
                <w:color w:val="000000"/>
                <w:sz w:val="18"/>
                <w:szCs w:val="18"/>
                <w:lang w:eastAsia="en-GB"/>
              </w:rPr>
              <w:t xml:space="preserve">- </w:t>
            </w:r>
            <w:r w:rsidRPr="00FC50E9">
              <w:rPr>
                <w:rFonts w:ascii="Calibri" w:eastAsia="Times New Roman" w:hAnsi="Calibri" w:cs="Calibri"/>
                <w:color w:val="000000"/>
                <w:sz w:val="18"/>
                <w:szCs w:val="18"/>
                <w:lang w:eastAsia="en-GB"/>
              </w:rPr>
              <w:t>Spanish-speaking communities</w:t>
            </w:r>
            <w:r>
              <w:rPr>
                <w:rFonts w:ascii="Calibri" w:eastAsia="Times New Roman" w:hAnsi="Calibri" w:cs="Calibri"/>
                <w:color w:val="000000"/>
                <w:sz w:val="18"/>
                <w:szCs w:val="18"/>
                <w:lang w:eastAsia="en-GB"/>
              </w:rPr>
              <w:t>.</w:t>
            </w:r>
          </w:p>
        </w:tc>
        <w:tc>
          <w:tcPr>
            <w:tcW w:w="993" w:type="dxa"/>
          </w:tcPr>
          <w:p w14:paraId="19CC8ABB" w14:textId="77777777" w:rsidR="00962620" w:rsidRPr="00563332" w:rsidRDefault="00962620" w:rsidP="003B4260">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color w:val="000000"/>
                <w:sz w:val="18"/>
                <w:szCs w:val="18"/>
                <w:lang w:eastAsia="en-GB"/>
              </w:rPr>
              <w:t>CBO</w:t>
            </w:r>
            <w:r w:rsidRPr="00FC50E9">
              <w:rPr>
                <w:rFonts w:ascii="Calibri" w:eastAsia="Times New Roman" w:hAnsi="Calibri" w:cs="Calibri"/>
                <w:color w:val="000000"/>
                <w:sz w:val="18"/>
                <w:szCs w:val="18"/>
                <w:lang w:eastAsia="en-GB"/>
              </w:rPr>
              <w:t xml:space="preserve"> feedback used to develop</w:t>
            </w:r>
            <w:r>
              <w:rPr>
                <w:rFonts w:ascii="Calibri" w:eastAsia="Times New Roman" w:hAnsi="Calibri" w:cs="Calibri"/>
                <w:color w:val="000000"/>
                <w:sz w:val="18"/>
                <w:szCs w:val="18"/>
                <w:lang w:eastAsia="en-GB"/>
              </w:rPr>
              <w:t xml:space="preserve"> responsive materials.</w:t>
            </w:r>
          </w:p>
        </w:tc>
        <w:tc>
          <w:tcPr>
            <w:tcW w:w="1418" w:type="dxa"/>
          </w:tcPr>
          <w:p w14:paraId="56F2ECB7" w14:textId="77777777" w:rsidR="00962620" w:rsidRPr="00BF25DA" w:rsidRDefault="00962620" w:rsidP="003B4260">
            <w:pPr>
              <w:spacing w:after="0" w:line="240" w:lineRule="auto"/>
              <w:rPr>
                <w:rFonts w:ascii="Calibri" w:eastAsia="Times New Roman" w:hAnsi="Calibri" w:cs="Calibri"/>
                <w:b/>
                <w:bCs/>
                <w:color w:val="000000"/>
                <w:sz w:val="18"/>
                <w:szCs w:val="18"/>
                <w:lang w:eastAsia="en-GB"/>
              </w:rPr>
            </w:pPr>
            <w:r w:rsidRPr="00FC50E9">
              <w:rPr>
                <w:rFonts w:ascii="Calibri" w:eastAsia="Times New Roman" w:hAnsi="Calibri" w:cs="Calibri"/>
                <w:color w:val="000000"/>
                <w:sz w:val="18"/>
                <w:szCs w:val="18"/>
                <w:lang w:eastAsia="en-GB"/>
              </w:rPr>
              <w:t>Spanish</w:t>
            </w:r>
            <w:r>
              <w:rPr>
                <w:rFonts w:ascii="Calibri" w:eastAsia="Times New Roman" w:hAnsi="Calibri" w:cs="Calibri"/>
                <w:color w:val="000000"/>
                <w:sz w:val="18"/>
                <w:szCs w:val="18"/>
                <w:lang w:eastAsia="en-GB"/>
              </w:rPr>
              <w:t>-language</w:t>
            </w:r>
            <w:r w:rsidRPr="00FC50E9">
              <w:rPr>
                <w:rFonts w:ascii="Calibri" w:eastAsia="Times New Roman" w:hAnsi="Calibri" w:cs="Calibri"/>
                <w:color w:val="000000"/>
                <w:sz w:val="18"/>
                <w:szCs w:val="18"/>
                <w:lang w:eastAsia="en-GB"/>
              </w:rPr>
              <w:t xml:space="preserve"> vaccine misinformation tracking system</w:t>
            </w:r>
            <w:r>
              <w:rPr>
                <w:rFonts w:ascii="Calibri" w:eastAsia="Times New Roman" w:hAnsi="Calibri" w:cs="Calibri"/>
                <w:color w:val="000000"/>
                <w:sz w:val="18"/>
                <w:szCs w:val="18"/>
                <w:lang w:eastAsia="en-GB"/>
              </w:rPr>
              <w:t xml:space="preserve">. </w:t>
            </w:r>
            <w:r w:rsidRPr="00FC50E9">
              <w:rPr>
                <w:rFonts w:ascii="Calibri" w:eastAsia="Times New Roman" w:hAnsi="Calibri" w:cs="Calibri"/>
                <w:color w:val="000000"/>
                <w:sz w:val="18"/>
                <w:szCs w:val="18"/>
                <w:lang w:eastAsia="en-GB"/>
              </w:rPr>
              <w:t xml:space="preserve"> Misinformation-responsive social media assets, newsletters, talking points, and training were provided to </w:t>
            </w:r>
            <w:r>
              <w:rPr>
                <w:rFonts w:ascii="Calibri" w:eastAsia="Times New Roman" w:hAnsi="Calibri" w:cs="Calibri"/>
                <w:color w:val="000000"/>
                <w:sz w:val="18"/>
                <w:szCs w:val="18"/>
                <w:lang w:eastAsia="en-GB"/>
              </w:rPr>
              <w:t>CBOs</w:t>
            </w:r>
            <w:r w:rsidRPr="00FC50E9">
              <w:rPr>
                <w:rFonts w:ascii="Calibri" w:eastAsia="Times New Roman" w:hAnsi="Calibri" w:cs="Calibri"/>
                <w:color w:val="000000"/>
                <w:sz w:val="18"/>
                <w:szCs w:val="18"/>
                <w:lang w:eastAsia="en-GB"/>
              </w:rPr>
              <w:t xml:space="preserve">. </w:t>
            </w:r>
            <w:r>
              <w:rPr>
                <w:rFonts w:ascii="Calibri" w:eastAsia="Times New Roman" w:hAnsi="Calibri" w:cs="Calibri"/>
                <w:color w:val="000000"/>
                <w:sz w:val="18"/>
                <w:szCs w:val="18"/>
                <w:lang w:eastAsia="en-GB"/>
              </w:rPr>
              <w:t>R</w:t>
            </w:r>
            <w:r w:rsidRPr="00FC50E9">
              <w:rPr>
                <w:rFonts w:ascii="Calibri" w:eastAsia="Times New Roman" w:hAnsi="Calibri" w:cs="Calibri"/>
                <w:color w:val="000000"/>
                <w:sz w:val="18"/>
                <w:szCs w:val="18"/>
                <w:lang w:eastAsia="en-GB"/>
              </w:rPr>
              <w:t xml:space="preserve">adio </w:t>
            </w:r>
            <w:r>
              <w:rPr>
                <w:rFonts w:ascii="Calibri" w:eastAsia="Times New Roman" w:hAnsi="Calibri" w:cs="Calibri"/>
                <w:color w:val="000000"/>
                <w:sz w:val="18"/>
                <w:szCs w:val="18"/>
                <w:lang w:eastAsia="en-GB"/>
              </w:rPr>
              <w:t xml:space="preserve">PSA, opinion editorials </w:t>
            </w:r>
            <w:r w:rsidRPr="00AE02BA">
              <w:rPr>
                <w:rFonts w:ascii="Calibri" w:eastAsia="Times New Roman" w:hAnsi="Calibri" w:cs="Calibri"/>
                <w:i/>
                <w:iCs/>
                <w:color w:val="000000"/>
                <w:sz w:val="18"/>
                <w:szCs w:val="18"/>
                <w:lang w:eastAsia="en-GB"/>
              </w:rPr>
              <w:t>[</w:t>
            </w:r>
            <w:r w:rsidRPr="0088732B">
              <w:rPr>
                <w:rFonts w:ascii="Calibri" w:eastAsia="Times New Roman" w:hAnsi="Calibri" w:cs="Calibri"/>
                <w:i/>
                <w:iCs/>
                <w:color w:val="000000"/>
                <w:sz w:val="18"/>
                <w:szCs w:val="18"/>
                <w:lang w:eastAsia="en-GB"/>
              </w:rPr>
              <w:t xml:space="preserve">COVID-19 </w:t>
            </w:r>
            <w:r>
              <w:rPr>
                <w:rFonts w:ascii="Calibri" w:eastAsia="Times New Roman" w:hAnsi="Calibri" w:cs="Calibri"/>
                <w:i/>
                <w:iCs/>
                <w:color w:val="000000"/>
                <w:sz w:val="18"/>
                <w:szCs w:val="18"/>
                <w:lang w:eastAsia="en-GB"/>
              </w:rPr>
              <w:t>vaccine].</w:t>
            </w:r>
          </w:p>
        </w:tc>
        <w:tc>
          <w:tcPr>
            <w:tcW w:w="1275" w:type="dxa"/>
          </w:tcPr>
          <w:p w14:paraId="40701EF1" w14:textId="77777777" w:rsidR="00962620" w:rsidRPr="00FC50E9" w:rsidRDefault="00962620" w:rsidP="003B4260">
            <w:pPr>
              <w:spacing w:after="0" w:line="240" w:lineRule="auto"/>
              <w:rPr>
                <w:rFonts w:ascii="Calibri" w:eastAsia="Times New Roman" w:hAnsi="Calibri" w:cs="Calibri"/>
                <w:sz w:val="18"/>
                <w:szCs w:val="18"/>
                <w:lang w:eastAsia="en-GB"/>
              </w:rPr>
            </w:pPr>
            <w:r>
              <w:rPr>
                <w:rFonts w:ascii="Calibri" w:eastAsia="Times New Roman" w:hAnsi="Calibri" w:cs="Calibri"/>
                <w:color w:val="000000"/>
                <w:sz w:val="18"/>
                <w:szCs w:val="18"/>
                <w:lang w:eastAsia="en-GB"/>
              </w:rPr>
              <w:t>Academic, CBOs, peer influencer</w:t>
            </w:r>
          </w:p>
        </w:tc>
        <w:tc>
          <w:tcPr>
            <w:tcW w:w="1559" w:type="dxa"/>
          </w:tcPr>
          <w:p w14:paraId="285FE40F" w14:textId="77777777" w:rsidR="00962620" w:rsidRDefault="00962620" w:rsidP="003B4260">
            <w:pPr>
              <w:spacing w:after="0" w:line="240" w:lineRule="auto"/>
              <w:rPr>
                <w:rFonts w:ascii="Calibri" w:eastAsia="Times New Roman" w:hAnsi="Calibri" w:cs="Calibri"/>
                <w:sz w:val="18"/>
                <w:szCs w:val="18"/>
                <w:lang w:eastAsia="en-GB"/>
              </w:rPr>
            </w:pPr>
            <w:r>
              <w:rPr>
                <w:rFonts w:ascii="Calibri" w:eastAsia="Times New Roman" w:hAnsi="Calibri" w:cs="Calibri"/>
                <w:sz w:val="18"/>
                <w:szCs w:val="18"/>
                <w:lang w:eastAsia="en-GB"/>
              </w:rPr>
              <w:t>Monitoring; Inoculation (fact-based); Refutation (fact-based)</w:t>
            </w:r>
          </w:p>
          <w:p w14:paraId="01BCEB7E" w14:textId="77777777" w:rsidR="00962620" w:rsidRDefault="00962620" w:rsidP="003B4260">
            <w:pPr>
              <w:spacing w:after="0" w:line="240" w:lineRule="auto"/>
              <w:rPr>
                <w:rFonts w:ascii="Calibri" w:eastAsia="Times New Roman" w:hAnsi="Calibri" w:cs="Calibri"/>
                <w:sz w:val="18"/>
                <w:szCs w:val="18"/>
                <w:lang w:eastAsia="en-GB"/>
              </w:rPr>
            </w:pPr>
          </w:p>
        </w:tc>
        <w:tc>
          <w:tcPr>
            <w:tcW w:w="2268" w:type="dxa"/>
          </w:tcPr>
          <w:p w14:paraId="47A304A9" w14:textId="77777777" w:rsidR="00962620" w:rsidRPr="00FC50E9" w:rsidRDefault="00962620" w:rsidP="003B4260">
            <w:pPr>
              <w:spacing w:after="0" w:line="240" w:lineRule="auto"/>
              <w:rPr>
                <w:rFonts w:ascii="Calibri" w:eastAsia="Times New Roman" w:hAnsi="Calibri" w:cs="Calibri"/>
                <w:sz w:val="18"/>
                <w:szCs w:val="18"/>
                <w:lang w:eastAsia="en-GB"/>
              </w:rPr>
            </w:pPr>
            <w:r>
              <w:rPr>
                <w:rFonts w:ascii="Calibri" w:eastAsia="Times New Roman" w:hAnsi="Calibri" w:cs="Calibri"/>
                <w:color w:val="000000"/>
                <w:sz w:val="18"/>
                <w:szCs w:val="18"/>
                <w:lang w:eastAsia="en-GB"/>
              </w:rPr>
              <w:t>Capacity building (Training for CBOs); Community resource (talking points)</w:t>
            </w:r>
          </w:p>
        </w:tc>
      </w:tr>
      <w:tr w:rsidR="00962620" w:rsidRPr="00FC50E9" w14:paraId="7E0A9548" w14:textId="77777777" w:rsidTr="006C1325">
        <w:trPr>
          <w:trHeight w:val="283"/>
        </w:trPr>
        <w:tc>
          <w:tcPr>
            <w:tcW w:w="1126" w:type="dxa"/>
          </w:tcPr>
          <w:p w14:paraId="3516402F" w14:textId="702A8D58" w:rsidR="00962620" w:rsidRPr="00FC50E9" w:rsidRDefault="00962620" w:rsidP="003B4260">
            <w:pPr>
              <w:spacing w:after="0" w:line="240" w:lineRule="auto"/>
              <w:rPr>
                <w:rFonts w:ascii="Calibri" w:eastAsia="Times New Roman" w:hAnsi="Calibri" w:cs="Calibri"/>
                <w:color w:val="000000"/>
                <w:sz w:val="18"/>
                <w:szCs w:val="18"/>
                <w:lang w:eastAsia="en-GB"/>
              </w:rPr>
            </w:pPr>
            <w:r w:rsidRPr="00FC50E9">
              <w:rPr>
                <w:rFonts w:ascii="Calibri" w:eastAsia="Times New Roman" w:hAnsi="Calibri" w:cs="Calibri"/>
                <w:color w:val="000000"/>
                <w:sz w:val="18"/>
                <w:szCs w:val="18"/>
                <w:lang w:eastAsia="en-GB"/>
              </w:rPr>
              <w:lastRenderedPageBreak/>
              <w:t>Johnson et al. 2023</w:t>
            </w:r>
            <w:r w:rsidR="00763D8D">
              <w:rPr>
                <w:rFonts w:ascii="Calibri" w:eastAsia="Times New Roman" w:hAnsi="Calibri" w:cs="Calibri"/>
                <w:noProof/>
                <w:color w:val="000000"/>
                <w:sz w:val="18"/>
                <w:szCs w:val="18"/>
                <w:lang w:eastAsia="en-GB"/>
              </w:rPr>
              <w:fldChar w:fldCharType="begin"/>
            </w:r>
            <w:r w:rsidR="003D2747">
              <w:rPr>
                <w:rFonts w:ascii="Calibri" w:eastAsia="Times New Roman" w:hAnsi="Calibri" w:cs="Calibri"/>
                <w:noProof/>
                <w:color w:val="000000"/>
                <w:sz w:val="18"/>
                <w:szCs w:val="18"/>
                <w:lang w:eastAsia="en-GB"/>
              </w:rPr>
              <w:instrText xml:space="preserve"> ADDIN ZOTERO_ITEM CSL_CITATION {"citationID":"FXihxhI3","properties":{"formattedCitation":"(4)","plainCitation":"(4)","noteIndex":0},"citationItems":[{"id":569,"uris":["http://zotero.org/users/16825632/items/KMB75IWT"],"itemData":{"id":569,"type":"article-journal","container-title":"PloS one","DOI":"https://dx.doi.org/10.1371/journal.pone.0293288","issue":"11","page":"e0293288","title":"iHeard STL: Development and first year findings from a local surveillance and rapid response system for addressing COVID-19 and other health misinformation","volume":"18","author":[{"family":"Johnson","given":"Kimberly J."},{"family":"Weng","given":"Olivia"},{"family":"Kinzer","given":"Hannah"},{"family":"Olagoke","given":"Ayokunle"},{"family":"Golla","given":"Balaji"},{"family":"O'Connell","given":"Caitlin"},{"family":"Butler","given":"Taylor"},{"family":"Worku","given":"Yoseph"},{"family":"Kreuter","given":"Matthew W."}],"issued":{"date-parts":[["2023"]]}}}],"schema":"https://github.com/citation-style-language/schema/raw/master/csl-citation.json"} </w:instrText>
            </w:r>
            <w:r w:rsidR="00763D8D">
              <w:rPr>
                <w:rFonts w:ascii="Calibri" w:eastAsia="Times New Roman" w:hAnsi="Calibri" w:cs="Calibri"/>
                <w:noProof/>
                <w:color w:val="000000"/>
                <w:sz w:val="18"/>
                <w:szCs w:val="18"/>
                <w:lang w:eastAsia="en-GB"/>
              </w:rPr>
              <w:fldChar w:fldCharType="separate"/>
            </w:r>
            <w:r w:rsidR="00763D8D">
              <w:rPr>
                <w:rFonts w:ascii="Calibri" w:eastAsia="Times New Roman" w:hAnsi="Calibri" w:cs="Calibri"/>
                <w:noProof/>
                <w:color w:val="000000"/>
                <w:sz w:val="18"/>
                <w:szCs w:val="18"/>
                <w:lang w:eastAsia="en-GB"/>
              </w:rPr>
              <w:t>(4)</w:t>
            </w:r>
            <w:r w:rsidR="00763D8D">
              <w:rPr>
                <w:rFonts w:ascii="Calibri" w:eastAsia="Times New Roman" w:hAnsi="Calibri" w:cs="Calibri"/>
                <w:noProof/>
                <w:color w:val="000000"/>
                <w:sz w:val="18"/>
                <w:szCs w:val="18"/>
                <w:lang w:eastAsia="en-GB"/>
              </w:rPr>
              <w:fldChar w:fldCharType="end"/>
            </w:r>
            <w:r w:rsidR="00936259">
              <w:rPr>
                <w:rFonts w:ascii="Calibri" w:eastAsia="Times New Roman" w:hAnsi="Calibri" w:cs="Calibri"/>
                <w:color w:val="000000"/>
                <w:sz w:val="18"/>
                <w:szCs w:val="18"/>
                <w:lang w:eastAsia="en-GB"/>
              </w:rPr>
              <w:t xml:space="preserve"> </w:t>
            </w:r>
            <w:r w:rsidR="00936259">
              <w:rPr>
                <w:rFonts w:ascii="Calibri" w:eastAsia="Times New Roman" w:hAnsi="Calibri" w:cs="Calibri"/>
                <w:color w:val="000000"/>
                <w:sz w:val="18"/>
                <w:szCs w:val="18"/>
                <w:lang w:eastAsia="en-GB"/>
              </w:rPr>
              <w:fldChar w:fldCharType="begin"/>
            </w:r>
            <w:r w:rsidR="00936259">
              <w:rPr>
                <w:rFonts w:ascii="Calibri" w:eastAsia="Times New Roman" w:hAnsi="Calibri" w:cs="Calibri"/>
                <w:color w:val="000000"/>
                <w:sz w:val="18"/>
                <w:szCs w:val="18"/>
                <w:lang w:eastAsia="en-GB"/>
              </w:rPr>
              <w:instrText xml:space="preserve"> PRINTDATE  \* MERGEFORMAT </w:instrText>
            </w:r>
            <w:r w:rsidR="00936259">
              <w:rPr>
                <w:rFonts w:ascii="Calibri" w:eastAsia="Times New Roman" w:hAnsi="Calibri" w:cs="Calibri"/>
                <w:color w:val="000000"/>
                <w:sz w:val="18"/>
                <w:szCs w:val="18"/>
                <w:lang w:eastAsia="en-GB"/>
              </w:rPr>
              <w:fldChar w:fldCharType="separate"/>
            </w:r>
            <w:r w:rsidR="00936259">
              <w:rPr>
                <w:rFonts w:ascii="Calibri" w:eastAsia="Times New Roman" w:hAnsi="Calibri" w:cs="Calibri"/>
                <w:color w:val="000000"/>
                <w:sz w:val="18"/>
                <w:szCs w:val="18"/>
                <w:lang w:eastAsia="en-GB"/>
              </w:rPr>
              <w:fldChar w:fldCharType="end"/>
            </w:r>
          </w:p>
        </w:tc>
        <w:tc>
          <w:tcPr>
            <w:tcW w:w="1137" w:type="dxa"/>
          </w:tcPr>
          <w:p w14:paraId="31A9158E" w14:textId="77777777" w:rsidR="00962620" w:rsidRPr="00612FC9" w:rsidRDefault="00962620" w:rsidP="003B4260">
            <w:pPr>
              <w:spacing w:after="0" w:line="240" w:lineRule="auto"/>
              <w:rPr>
                <w:rFonts w:ascii="Calibri" w:eastAsia="Times New Roman" w:hAnsi="Calibri" w:cs="Calibri"/>
                <w:b/>
                <w:bCs/>
                <w:color w:val="000000"/>
                <w:sz w:val="18"/>
                <w:szCs w:val="18"/>
                <w:lang w:eastAsia="en-GB"/>
              </w:rPr>
            </w:pPr>
            <w:r w:rsidRPr="009526FB">
              <w:rPr>
                <w:rFonts w:ascii="Calibri" w:eastAsia="Times New Roman" w:hAnsi="Calibri" w:cs="Calibri"/>
                <w:b/>
                <w:bCs/>
                <w:color w:val="000000"/>
                <w:sz w:val="18"/>
                <w:szCs w:val="18"/>
                <w:lang w:eastAsia="en-GB"/>
              </w:rPr>
              <w:t xml:space="preserve">US </w:t>
            </w:r>
            <w:r>
              <w:rPr>
                <w:rFonts w:ascii="Calibri" w:eastAsia="Times New Roman" w:hAnsi="Calibri" w:cs="Calibri"/>
                <w:b/>
                <w:bCs/>
                <w:color w:val="000000"/>
                <w:sz w:val="18"/>
                <w:szCs w:val="18"/>
                <w:lang w:eastAsia="en-GB"/>
              </w:rPr>
              <w:t xml:space="preserve">– </w:t>
            </w:r>
            <w:r w:rsidRPr="00BF561B">
              <w:rPr>
                <w:rFonts w:ascii="Calibri" w:eastAsia="Times New Roman" w:hAnsi="Calibri" w:cs="Calibri"/>
                <w:color w:val="000000"/>
                <w:sz w:val="18"/>
                <w:szCs w:val="18"/>
                <w:lang w:eastAsia="en-GB"/>
              </w:rPr>
              <w:t>A</w:t>
            </w:r>
            <w:r w:rsidRPr="00FC50E9">
              <w:rPr>
                <w:rFonts w:ascii="Calibri" w:eastAsia="Times New Roman" w:hAnsi="Calibri" w:cs="Calibri"/>
                <w:color w:val="000000"/>
                <w:sz w:val="18"/>
                <w:szCs w:val="18"/>
                <w:lang w:eastAsia="en-GB"/>
              </w:rPr>
              <w:t>reas</w:t>
            </w:r>
            <w:r>
              <w:rPr>
                <w:rFonts w:ascii="Calibri" w:eastAsia="Times New Roman" w:hAnsi="Calibri" w:cs="Calibri"/>
                <w:color w:val="000000"/>
                <w:sz w:val="18"/>
                <w:szCs w:val="18"/>
                <w:lang w:eastAsia="en-GB"/>
              </w:rPr>
              <w:t xml:space="preserve"> of </w:t>
            </w:r>
            <w:r w:rsidRPr="00FC50E9">
              <w:rPr>
                <w:rFonts w:ascii="Calibri" w:eastAsia="Times New Roman" w:hAnsi="Calibri" w:cs="Calibri"/>
                <w:color w:val="000000"/>
                <w:sz w:val="18"/>
                <w:szCs w:val="18"/>
                <w:lang w:eastAsia="en-GB"/>
              </w:rPr>
              <w:t>St. Louis MO  with higher proportions of Black or African American residents</w:t>
            </w:r>
            <w:r>
              <w:rPr>
                <w:rFonts w:ascii="Calibri" w:eastAsia="Times New Roman" w:hAnsi="Calibri" w:cs="Calibri"/>
                <w:color w:val="000000"/>
                <w:sz w:val="18"/>
                <w:szCs w:val="18"/>
                <w:lang w:eastAsia="en-GB"/>
              </w:rPr>
              <w:t xml:space="preserve"> (≥18 years).</w:t>
            </w:r>
          </w:p>
        </w:tc>
        <w:tc>
          <w:tcPr>
            <w:tcW w:w="993" w:type="dxa"/>
          </w:tcPr>
          <w:p w14:paraId="3EACB131" w14:textId="77777777" w:rsidR="00962620" w:rsidRPr="00FC50E9"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 xml:space="preserve">CBO </w:t>
            </w:r>
            <w:r w:rsidRPr="00FC50E9">
              <w:rPr>
                <w:rFonts w:ascii="Calibri" w:eastAsia="Times New Roman" w:hAnsi="Calibri" w:cs="Calibri"/>
                <w:color w:val="000000"/>
                <w:sz w:val="18"/>
                <w:szCs w:val="18"/>
                <w:lang w:eastAsia="en-GB"/>
              </w:rPr>
              <w:t>involved in recruitment of panel members</w:t>
            </w:r>
          </w:p>
          <w:p w14:paraId="02167F05" w14:textId="77777777" w:rsidR="00962620" w:rsidRPr="00D318D9" w:rsidRDefault="00962620" w:rsidP="003B4260">
            <w:pPr>
              <w:spacing w:after="0" w:line="240" w:lineRule="auto"/>
              <w:rPr>
                <w:rFonts w:ascii="Calibri" w:eastAsia="Times New Roman" w:hAnsi="Calibri" w:cs="Calibri"/>
                <w:b/>
                <w:bCs/>
                <w:color w:val="000000"/>
                <w:sz w:val="18"/>
                <w:szCs w:val="18"/>
                <w:lang w:eastAsia="en-GB"/>
              </w:rPr>
            </w:pPr>
          </w:p>
        </w:tc>
        <w:tc>
          <w:tcPr>
            <w:tcW w:w="1418" w:type="dxa"/>
          </w:tcPr>
          <w:p w14:paraId="34138A9B" w14:textId="77777777" w:rsidR="00962620" w:rsidRPr="002F56D7" w:rsidRDefault="00962620" w:rsidP="003B4260">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color w:val="000000"/>
                <w:sz w:val="18"/>
                <w:szCs w:val="18"/>
                <w:lang w:eastAsia="en-GB"/>
              </w:rPr>
              <w:t>A</w:t>
            </w:r>
            <w:r w:rsidRPr="00FC50E9">
              <w:rPr>
                <w:rFonts w:ascii="Calibri" w:eastAsia="Times New Roman" w:hAnsi="Calibri" w:cs="Calibri"/>
                <w:color w:val="000000"/>
                <w:sz w:val="18"/>
                <w:szCs w:val="18"/>
                <w:lang w:eastAsia="en-GB"/>
              </w:rPr>
              <w:t xml:space="preserve"> community-level misinformation surveillance and response system</w:t>
            </w:r>
            <w:r>
              <w:rPr>
                <w:rFonts w:ascii="Calibri" w:eastAsia="Times New Roman" w:hAnsi="Calibri" w:cs="Calibri"/>
                <w:color w:val="000000"/>
                <w:sz w:val="18"/>
                <w:szCs w:val="18"/>
                <w:lang w:eastAsia="en-GB"/>
              </w:rPr>
              <w:t xml:space="preserve">. Community panel members respond to a weekly survey, indicating which misinformation messages they have heard and which they believe. Long and short debunking responses published on a dashboard, weekly email alert to community partners detailing misinformation encountered. </w:t>
            </w:r>
            <w:r w:rsidRPr="008E46FF">
              <w:rPr>
                <w:rFonts w:ascii="Calibri" w:eastAsia="Times New Roman" w:hAnsi="Calibri" w:cs="Calibri"/>
                <w:i/>
                <w:iCs/>
                <w:color w:val="000000"/>
                <w:sz w:val="18"/>
                <w:szCs w:val="18"/>
                <w:lang w:eastAsia="en-GB"/>
              </w:rPr>
              <w:t>[</w:t>
            </w:r>
            <w:r>
              <w:rPr>
                <w:rFonts w:ascii="Calibri" w:eastAsia="Times New Roman" w:hAnsi="Calibri" w:cs="Calibri"/>
                <w:i/>
                <w:iCs/>
                <w:color w:val="000000"/>
                <w:sz w:val="18"/>
                <w:szCs w:val="18"/>
                <w:lang w:eastAsia="en-GB"/>
              </w:rPr>
              <w:t xml:space="preserve">COVID-19 prevention and treatment] </w:t>
            </w:r>
          </w:p>
        </w:tc>
        <w:tc>
          <w:tcPr>
            <w:tcW w:w="1275" w:type="dxa"/>
          </w:tcPr>
          <w:p w14:paraId="6CB92118"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Academic</w:t>
            </w:r>
          </w:p>
        </w:tc>
        <w:tc>
          <w:tcPr>
            <w:tcW w:w="1559" w:type="dxa"/>
          </w:tcPr>
          <w:p w14:paraId="15377CD3"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Monitoring; Refutation (fact-based)</w:t>
            </w:r>
          </w:p>
          <w:p w14:paraId="0CBC5BBC" w14:textId="77777777" w:rsidR="00962620" w:rsidRDefault="00962620" w:rsidP="003B4260">
            <w:pPr>
              <w:spacing w:after="0" w:line="240" w:lineRule="auto"/>
              <w:rPr>
                <w:rFonts w:ascii="Calibri" w:eastAsia="Times New Roman" w:hAnsi="Calibri" w:cs="Calibri"/>
                <w:color w:val="000000"/>
                <w:sz w:val="18"/>
                <w:szCs w:val="18"/>
                <w:lang w:eastAsia="en-GB"/>
              </w:rPr>
            </w:pPr>
          </w:p>
        </w:tc>
        <w:tc>
          <w:tcPr>
            <w:tcW w:w="2268" w:type="dxa"/>
          </w:tcPr>
          <w:p w14:paraId="3117EDCD" w14:textId="77777777" w:rsidR="00962620" w:rsidRDefault="00962620" w:rsidP="003B4260">
            <w:pPr>
              <w:spacing w:after="0" w:line="240" w:lineRule="auto"/>
              <w:rPr>
                <w:rFonts w:ascii="Calibri" w:eastAsia="Times New Roman" w:hAnsi="Calibri" w:cs="Calibri"/>
                <w:sz w:val="18"/>
                <w:szCs w:val="18"/>
                <w:lang w:eastAsia="en-GB"/>
              </w:rPr>
            </w:pPr>
            <w:r>
              <w:rPr>
                <w:rFonts w:ascii="Calibri" w:eastAsia="Times New Roman" w:hAnsi="Calibri" w:cs="Calibri"/>
                <w:sz w:val="18"/>
                <w:szCs w:val="18"/>
                <w:lang w:eastAsia="en-GB"/>
              </w:rPr>
              <w:t>Community resource (Misinformation dashboard, email alerts)</w:t>
            </w:r>
          </w:p>
        </w:tc>
      </w:tr>
      <w:tr w:rsidR="00962620" w:rsidRPr="00FC50E9" w14:paraId="5D37F3C4" w14:textId="77777777" w:rsidTr="006C1325">
        <w:trPr>
          <w:trHeight w:val="41"/>
        </w:trPr>
        <w:tc>
          <w:tcPr>
            <w:tcW w:w="1126" w:type="dxa"/>
          </w:tcPr>
          <w:p w14:paraId="770DD3C1" w14:textId="6A12B8D8" w:rsidR="00962620" w:rsidRPr="00FC50E9" w:rsidRDefault="00962620" w:rsidP="003B4260">
            <w:pPr>
              <w:spacing w:after="0" w:line="240" w:lineRule="auto"/>
              <w:rPr>
                <w:rFonts w:ascii="Calibri" w:eastAsia="Times New Roman" w:hAnsi="Calibri" w:cs="Calibri"/>
                <w:color w:val="000000"/>
                <w:sz w:val="18"/>
                <w:szCs w:val="18"/>
                <w:lang w:eastAsia="en-GB"/>
              </w:rPr>
            </w:pPr>
            <w:r w:rsidRPr="00FC50E9">
              <w:rPr>
                <w:rFonts w:ascii="Calibri" w:eastAsia="Times New Roman" w:hAnsi="Calibri" w:cs="Calibri"/>
                <w:color w:val="000000"/>
                <w:sz w:val="18"/>
                <w:szCs w:val="18"/>
                <w:lang w:eastAsia="en-GB"/>
              </w:rPr>
              <w:t>Buller et al. 2024</w:t>
            </w:r>
            <w:r w:rsidR="003A2FA5">
              <w:rPr>
                <w:rFonts w:ascii="Calibri" w:eastAsia="Times New Roman" w:hAnsi="Calibri" w:cs="Calibri"/>
                <w:color w:val="000000"/>
                <w:sz w:val="18"/>
                <w:szCs w:val="18"/>
                <w:lang w:eastAsia="en-GB"/>
              </w:rPr>
              <w:t xml:space="preserve"> </w:t>
            </w:r>
            <w:r w:rsidR="003A2FA5">
              <w:rPr>
                <w:rFonts w:ascii="Calibri" w:eastAsia="Times New Roman" w:hAnsi="Calibri" w:cs="Calibri"/>
                <w:color w:val="000000"/>
                <w:sz w:val="18"/>
                <w:szCs w:val="18"/>
                <w:lang w:eastAsia="en-GB"/>
              </w:rPr>
              <w:fldChar w:fldCharType="begin"/>
            </w:r>
            <w:r w:rsidR="003D2747">
              <w:rPr>
                <w:rFonts w:ascii="Calibri" w:eastAsia="Times New Roman" w:hAnsi="Calibri" w:cs="Calibri"/>
                <w:color w:val="000000"/>
                <w:sz w:val="18"/>
                <w:szCs w:val="18"/>
                <w:lang w:eastAsia="en-GB"/>
              </w:rPr>
              <w:instrText xml:space="preserve"> ADDIN ZOTERO_ITEM CSL_CITATION {"citationID":"hJcUQOS8","properties":{"formattedCitation":"(5)","plainCitation":"(5)","noteIndex":0},"citationItems":[{"id":2,"uris":["http://zotero.org/users/16825632/items/6M4MPK3B"],"itemData":{"id":2,"type":"article-journal","abstract":"BACKGROUND: Many emerging adults (EAs) are prone to making unhealthy choices, which increase their risk of premature cancer morbidity and mortality. In the era of social media, rigorous research on interventions to promote health behaviors for cancer risk reduction among EAs delivered over social media is limited. Cancer prevention information and recommendations may reach EAs more effectively over social media than in settings such as health care, schools, and workplaces, particularly for EAs residing in rural areas. OBJECTIVE: This pragmatic randomized trial aims to evaluate a multirisk factor intervention using a social media campaign designed with community advisers aimed at decreasing cancer risk factors among EAs. The trial will target EAs from diverse backgrounds living in rural counties in the Four Corners states of Arizona, Colorado, New Mexico, and Utah. METHODS: We will recruit a sample of EAs (n=1000) aged 18 to 26 years residing in rural counties (Rural-Urban Continuum Codes 4 to 9) in the Four Corners states from the Qualtrics' research panel and enroll them in a randomized stepped-wedge, quasi-experimental design. The inclusion criteria include English proficiency and regular social media engagement. A social media intervention will promote guideline-related goals for increased physical activity, healthy eating, and human papillomavirus vaccination and reduced nicotine product use, alcohol intake, and solar UV radiation exposure. Campaign posts will cover digital and media literacy skills, responses to misinformation, communication with family and friends, and referral to community resources. The intervention will be delivered over 12 months in Facebook private groups and will be guided by advisory groups of community stakeholders and EAs and focus groups with EAs. The EAs will complete assessments at baseline and at 12, 26, 39, 52, and 104 weeks after randomization. Assessments will measure 6 cancer risk behaviors, theoretical mediators, and participants' engagement with the social media campaign. RESULTS: The trial is in its start-up phase. It is being led by a steering committee. Team members are working in 3 subcommittees to optimize community engagement, the social media intervention, and the measures to be used. The Stakeholder Organization Advisory Board and Emerging Adult Advisory Board were formed and provided initial input on the priority of cancer risk factors to target, social media use by EAs, and community resources available. A framework for the social media campaign with topics, format, and theoretical mediators has been created, along with protocols for campaign management. CONCLUSIONS: Social media can be used as a platform to counter misinformation and improve reliable health information to promote health behaviors that reduce cancer risks among EAs. Because of the popularity of web-based information sources among EAs, an innovative, multirisk factor intervention using a social media campaign has the potential to reduce their cancer risk behaviors. TRIAL REGISTRATION: ClinicalTrials.gov NCT05618158; https://classic.clinicaltrials.gov/ct2/show/NCT05618158. INTERNATIONAL REGISTERED REPORT IDENTIFIER (IRRID): PRR1-10.2196/50392.","container-title":"JMIR Res Protoc","DOI":"10.2196/50392","ISSN":"1929-0748 (Print) 1929-0748 (Electronic) 1929-0748 (Linking)","note":"PMCID: PMC10921336","page":"e50392","source":"PubMed-not-MEDLINE","title":"#4Corners4Health Social Media Cancer Prevention Campaign for Emerging Adults: Protocol for a Randomized Stepped-Wedge Trial","volume":"13","author":[{"family":"Buller","given":"D. B."},{"family":"Sussman","given":"A. L."},{"family":"Thomson","given":"C. A."},{"family":"Kepka","given":"D."},{"family":"Taren","given":"D."},{"family":"Henry","given":"K. L."},{"family":"Warner","given":"E. L."},{"family":"Walkosz","given":"B. J."},{"family":"Woodall","given":"W. G."},{"family":"Nuss","given":"K."},{"family":"Blair","given":"C. K."},{"family":"Guest","given":"D. D."},{"family":"Borrayo","given":"E. A."},{"family":"Gordon","given":"J. S."},{"family":"Hatcher","given":"J."},{"family":"Wetter","given":"D. W."},{"family":"Kinsey","given":"A."},{"family":"Jones","given":"C. F."},{"family":"Yung","given":"A. K."},{"family":"Christini","given":"K."},{"family":"Berteletti","given":"J."},{"family":"Torres","given":"J. A."},{"family":"Barraza Perez","given":"E. Y."},{"family":"Small","given":"A."}],"issued":{"date-parts":[["2024",2,22]]}}}],"schema":"https://github.com/citation-style-language/schema/raw/master/csl-citation.json"} </w:instrText>
            </w:r>
            <w:r w:rsidR="003A2FA5">
              <w:rPr>
                <w:rFonts w:ascii="Calibri" w:eastAsia="Times New Roman" w:hAnsi="Calibri" w:cs="Calibri"/>
                <w:color w:val="000000"/>
                <w:sz w:val="18"/>
                <w:szCs w:val="18"/>
                <w:lang w:eastAsia="en-GB"/>
              </w:rPr>
              <w:fldChar w:fldCharType="separate"/>
            </w:r>
            <w:r w:rsidR="00763D8D">
              <w:rPr>
                <w:rFonts w:ascii="Calibri" w:eastAsia="Times New Roman" w:hAnsi="Calibri" w:cs="Calibri"/>
                <w:noProof/>
                <w:color w:val="000000"/>
                <w:sz w:val="18"/>
                <w:szCs w:val="18"/>
                <w:lang w:eastAsia="en-GB"/>
              </w:rPr>
              <w:t>(5)</w:t>
            </w:r>
            <w:r w:rsidR="003A2FA5">
              <w:rPr>
                <w:rFonts w:ascii="Calibri" w:eastAsia="Times New Roman" w:hAnsi="Calibri" w:cs="Calibri"/>
                <w:color w:val="000000"/>
                <w:sz w:val="18"/>
                <w:szCs w:val="18"/>
                <w:lang w:eastAsia="en-GB"/>
              </w:rPr>
              <w:fldChar w:fldCharType="end"/>
            </w:r>
            <w:r w:rsidR="00C0203B" w:rsidRPr="00FC50E9" w:rsidDel="00C0203B">
              <w:rPr>
                <w:rFonts w:ascii="Calibri" w:eastAsia="Times New Roman" w:hAnsi="Calibri" w:cs="Calibri"/>
                <w:color w:val="000000"/>
                <w:sz w:val="18"/>
                <w:szCs w:val="18"/>
                <w:lang w:eastAsia="en-GB"/>
              </w:rPr>
              <w:t xml:space="preserve"> </w:t>
            </w:r>
          </w:p>
        </w:tc>
        <w:tc>
          <w:tcPr>
            <w:tcW w:w="1137" w:type="dxa"/>
          </w:tcPr>
          <w:p w14:paraId="688182D4" w14:textId="77777777" w:rsidR="00962620" w:rsidRPr="00BC2A41" w:rsidRDefault="00962620" w:rsidP="003B4260">
            <w:pPr>
              <w:spacing w:after="0" w:line="240" w:lineRule="auto"/>
              <w:rPr>
                <w:rFonts w:ascii="Calibri" w:eastAsia="Times New Roman" w:hAnsi="Calibri" w:cs="Calibri"/>
                <w:b/>
                <w:bCs/>
                <w:color w:val="000000"/>
                <w:sz w:val="18"/>
                <w:szCs w:val="18"/>
                <w:lang w:eastAsia="en-GB"/>
              </w:rPr>
            </w:pPr>
            <w:r w:rsidRPr="00BD68E8">
              <w:rPr>
                <w:rFonts w:ascii="Calibri" w:eastAsia="Times New Roman" w:hAnsi="Calibri" w:cs="Calibri"/>
                <w:b/>
                <w:bCs/>
                <w:color w:val="000000"/>
                <w:sz w:val="18"/>
                <w:szCs w:val="18"/>
                <w:lang w:eastAsia="en-GB"/>
              </w:rPr>
              <w:t xml:space="preserve">US - </w:t>
            </w:r>
            <w:r w:rsidRPr="00FC50E9">
              <w:rPr>
                <w:rFonts w:ascii="Calibri" w:eastAsia="Times New Roman" w:hAnsi="Calibri" w:cs="Calibri"/>
                <w:color w:val="000000"/>
                <w:sz w:val="18"/>
                <w:szCs w:val="18"/>
                <w:lang w:eastAsia="en-GB"/>
              </w:rPr>
              <w:t xml:space="preserve">Emerging adults residing in rural counties in Arizona, Colorado, New </w:t>
            </w:r>
            <w:r w:rsidRPr="00FC50E9">
              <w:rPr>
                <w:rFonts w:ascii="Calibri" w:eastAsia="Times New Roman" w:hAnsi="Calibri" w:cs="Calibri"/>
                <w:color w:val="000000"/>
                <w:sz w:val="18"/>
                <w:szCs w:val="18"/>
                <w:lang w:eastAsia="en-GB"/>
              </w:rPr>
              <w:lastRenderedPageBreak/>
              <w:t>Mexico, and Utah</w:t>
            </w:r>
            <w:r>
              <w:rPr>
                <w:rFonts w:ascii="Calibri" w:eastAsia="Times New Roman" w:hAnsi="Calibri" w:cs="Calibri"/>
                <w:color w:val="000000"/>
                <w:sz w:val="18"/>
                <w:szCs w:val="18"/>
                <w:lang w:eastAsia="en-GB"/>
              </w:rPr>
              <w:t xml:space="preserve"> (</w:t>
            </w:r>
            <w:r w:rsidRPr="00FC50E9">
              <w:rPr>
                <w:rFonts w:ascii="Calibri" w:eastAsia="Times New Roman" w:hAnsi="Calibri" w:cs="Calibri"/>
                <w:color w:val="000000"/>
                <w:sz w:val="18"/>
                <w:szCs w:val="18"/>
                <w:lang w:eastAsia="en-GB"/>
              </w:rPr>
              <w:t>age 18-26</w:t>
            </w:r>
            <w:r>
              <w:rPr>
                <w:rFonts w:ascii="Calibri" w:eastAsia="Times New Roman" w:hAnsi="Calibri" w:cs="Calibri"/>
                <w:color w:val="000000"/>
                <w:sz w:val="18"/>
                <w:szCs w:val="18"/>
                <w:lang w:eastAsia="en-GB"/>
              </w:rPr>
              <w:t xml:space="preserve"> years)</w:t>
            </w:r>
            <w:r w:rsidRPr="00FC50E9">
              <w:rPr>
                <w:rFonts w:ascii="Calibri" w:eastAsia="Times New Roman" w:hAnsi="Calibri" w:cs="Calibri"/>
                <w:color w:val="000000"/>
                <w:sz w:val="18"/>
                <w:szCs w:val="18"/>
                <w:lang w:eastAsia="en-GB"/>
              </w:rPr>
              <w:t>.</w:t>
            </w:r>
          </w:p>
        </w:tc>
        <w:tc>
          <w:tcPr>
            <w:tcW w:w="993" w:type="dxa"/>
          </w:tcPr>
          <w:p w14:paraId="4B84F8A0" w14:textId="77777777" w:rsidR="00962620" w:rsidRDefault="00962620" w:rsidP="003B4260">
            <w:pPr>
              <w:spacing w:after="0" w:line="240" w:lineRule="auto"/>
              <w:rPr>
                <w:rFonts w:ascii="Calibri" w:eastAsia="Times New Roman" w:hAnsi="Calibri" w:cs="Calibri"/>
                <w:color w:val="000000"/>
                <w:sz w:val="18"/>
                <w:szCs w:val="18"/>
                <w:lang w:eastAsia="en-GB"/>
              </w:rPr>
            </w:pPr>
            <w:r w:rsidRPr="001411FA">
              <w:rPr>
                <w:rFonts w:ascii="Calibri" w:eastAsia="Times New Roman" w:hAnsi="Calibri" w:cs="Calibri"/>
                <w:color w:val="000000"/>
                <w:sz w:val="18"/>
                <w:szCs w:val="18"/>
                <w:lang w:eastAsia="en-GB"/>
              </w:rPr>
              <w:lastRenderedPageBreak/>
              <w:t>CBPR</w:t>
            </w:r>
          </w:p>
        </w:tc>
        <w:tc>
          <w:tcPr>
            <w:tcW w:w="1418" w:type="dxa"/>
          </w:tcPr>
          <w:p w14:paraId="4742E465"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Protocol for a</w:t>
            </w:r>
            <w:r w:rsidRPr="00FC50E9">
              <w:rPr>
                <w:rFonts w:ascii="Calibri" w:eastAsia="Times New Roman" w:hAnsi="Calibri" w:cs="Calibri"/>
                <w:color w:val="000000"/>
                <w:sz w:val="18"/>
                <w:szCs w:val="18"/>
                <w:lang w:eastAsia="en-GB"/>
              </w:rPr>
              <w:t xml:space="preserve"> 12-month </w:t>
            </w:r>
            <w:r>
              <w:rPr>
                <w:rFonts w:ascii="Calibri" w:eastAsia="Times New Roman" w:hAnsi="Calibri" w:cs="Calibri"/>
                <w:color w:val="000000"/>
                <w:sz w:val="18"/>
                <w:szCs w:val="18"/>
                <w:lang w:eastAsia="en-GB"/>
              </w:rPr>
              <w:t xml:space="preserve">health messaging </w:t>
            </w:r>
            <w:r w:rsidRPr="00FC50E9">
              <w:rPr>
                <w:rFonts w:ascii="Calibri" w:eastAsia="Times New Roman" w:hAnsi="Calibri" w:cs="Calibri"/>
                <w:color w:val="000000"/>
                <w:sz w:val="18"/>
                <w:szCs w:val="18"/>
                <w:lang w:eastAsia="en-GB"/>
              </w:rPr>
              <w:t>campaign</w:t>
            </w:r>
            <w:r>
              <w:rPr>
                <w:rFonts w:ascii="Calibri" w:eastAsia="Times New Roman" w:hAnsi="Calibri" w:cs="Calibri"/>
                <w:color w:val="000000"/>
                <w:sz w:val="18"/>
                <w:szCs w:val="18"/>
                <w:lang w:eastAsia="en-GB"/>
              </w:rPr>
              <w:t xml:space="preserve"> delivered via social media. </w:t>
            </w:r>
            <w:r w:rsidRPr="00492ACF">
              <w:rPr>
                <w:rFonts w:ascii="Calibri" w:eastAsia="Times New Roman" w:hAnsi="Calibri" w:cs="Calibri"/>
                <w:i/>
                <w:iCs/>
                <w:color w:val="000000"/>
                <w:sz w:val="18"/>
                <w:szCs w:val="18"/>
                <w:lang w:eastAsia="en-GB"/>
              </w:rPr>
              <w:t xml:space="preserve">[Cancer </w:t>
            </w:r>
            <w:r w:rsidRPr="00492ACF">
              <w:rPr>
                <w:rFonts w:ascii="Calibri" w:eastAsia="Times New Roman" w:hAnsi="Calibri" w:cs="Calibri"/>
                <w:i/>
                <w:iCs/>
                <w:color w:val="000000"/>
                <w:sz w:val="18"/>
                <w:szCs w:val="18"/>
                <w:lang w:eastAsia="en-GB"/>
              </w:rPr>
              <w:lastRenderedPageBreak/>
              <w:t xml:space="preserve">protective </w:t>
            </w:r>
            <w:proofErr w:type="spellStart"/>
            <w:r w:rsidRPr="00492ACF">
              <w:rPr>
                <w:rFonts w:ascii="Calibri" w:eastAsia="Times New Roman" w:hAnsi="Calibri" w:cs="Calibri"/>
                <w:i/>
                <w:iCs/>
                <w:color w:val="000000"/>
                <w:sz w:val="18"/>
                <w:szCs w:val="18"/>
                <w:lang w:eastAsia="en-GB"/>
              </w:rPr>
              <w:t>behaviors</w:t>
            </w:r>
            <w:proofErr w:type="spellEnd"/>
            <w:r w:rsidRPr="00492ACF">
              <w:rPr>
                <w:rFonts w:ascii="Calibri" w:eastAsia="Times New Roman" w:hAnsi="Calibri" w:cs="Calibri"/>
                <w:i/>
                <w:iCs/>
                <w:color w:val="000000"/>
                <w:sz w:val="18"/>
                <w:szCs w:val="18"/>
                <w:lang w:eastAsia="en-GB"/>
              </w:rPr>
              <w:t>]</w:t>
            </w:r>
          </w:p>
          <w:p w14:paraId="6C40E176" w14:textId="77777777" w:rsidR="00962620" w:rsidRDefault="00962620" w:rsidP="003B4260">
            <w:pPr>
              <w:spacing w:after="0" w:line="240" w:lineRule="auto"/>
              <w:rPr>
                <w:rFonts w:ascii="Calibri" w:eastAsia="Times New Roman" w:hAnsi="Calibri" w:cs="Calibri"/>
                <w:color w:val="000000"/>
                <w:sz w:val="18"/>
                <w:szCs w:val="18"/>
                <w:lang w:eastAsia="en-GB"/>
              </w:rPr>
            </w:pPr>
          </w:p>
          <w:p w14:paraId="101665DB" w14:textId="77777777" w:rsidR="00962620" w:rsidRDefault="00962620" w:rsidP="003B4260">
            <w:pPr>
              <w:spacing w:after="0" w:line="240" w:lineRule="auto"/>
              <w:rPr>
                <w:rFonts w:ascii="Calibri" w:eastAsia="Times New Roman" w:hAnsi="Calibri" w:cs="Calibri"/>
                <w:color w:val="000000"/>
                <w:sz w:val="18"/>
                <w:szCs w:val="18"/>
                <w:lang w:eastAsia="en-GB"/>
              </w:rPr>
            </w:pPr>
          </w:p>
        </w:tc>
        <w:tc>
          <w:tcPr>
            <w:tcW w:w="1275" w:type="dxa"/>
          </w:tcPr>
          <w:p w14:paraId="464E2AF2"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lastRenderedPageBreak/>
              <w:t>NR</w:t>
            </w:r>
          </w:p>
        </w:tc>
        <w:tc>
          <w:tcPr>
            <w:tcW w:w="1559" w:type="dxa"/>
          </w:tcPr>
          <w:p w14:paraId="3FD25C15"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Monitoring; Inoculation (fact-based, narrative); Refutation (fact-based)</w:t>
            </w:r>
          </w:p>
        </w:tc>
        <w:tc>
          <w:tcPr>
            <w:tcW w:w="2268" w:type="dxa"/>
          </w:tcPr>
          <w:p w14:paraId="04236720"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Community resource (information hub)</w:t>
            </w:r>
          </w:p>
        </w:tc>
      </w:tr>
      <w:tr w:rsidR="00962620" w:rsidRPr="00FC50E9" w14:paraId="08B177B4" w14:textId="77777777" w:rsidTr="006C1325">
        <w:trPr>
          <w:trHeight w:val="1491"/>
        </w:trPr>
        <w:tc>
          <w:tcPr>
            <w:tcW w:w="1126" w:type="dxa"/>
          </w:tcPr>
          <w:p w14:paraId="468F886F" w14:textId="4094D012" w:rsidR="00962620" w:rsidRPr="00FC50E9" w:rsidRDefault="00962620" w:rsidP="003B4260">
            <w:pPr>
              <w:spacing w:after="0" w:line="240" w:lineRule="auto"/>
              <w:rPr>
                <w:rFonts w:ascii="Calibri" w:eastAsia="Times New Roman" w:hAnsi="Calibri" w:cs="Calibri"/>
                <w:color w:val="000000"/>
                <w:sz w:val="18"/>
                <w:szCs w:val="18"/>
                <w:lang w:eastAsia="en-GB"/>
              </w:rPr>
            </w:pPr>
            <w:r w:rsidRPr="00FC50E9">
              <w:rPr>
                <w:rFonts w:ascii="Calibri" w:eastAsia="Times New Roman" w:hAnsi="Calibri" w:cs="Calibri"/>
                <w:color w:val="000000"/>
                <w:sz w:val="18"/>
                <w:szCs w:val="18"/>
                <w:lang w:eastAsia="en-GB"/>
              </w:rPr>
              <w:t>Dunleavy et al. 2024</w:t>
            </w:r>
            <w:r w:rsidRPr="00FC50E9">
              <w:rPr>
                <w:rFonts w:ascii="Calibri" w:eastAsia="Times New Roman" w:hAnsi="Calibri" w:cs="Calibri"/>
                <w:color w:val="000000"/>
                <w:sz w:val="18"/>
                <w:szCs w:val="18"/>
                <w:lang w:eastAsia="en-GB"/>
              </w:rPr>
              <w:fldChar w:fldCharType="begin"/>
            </w:r>
            <w:r w:rsidR="003D2747">
              <w:rPr>
                <w:rFonts w:ascii="Calibri" w:eastAsia="Times New Roman" w:hAnsi="Calibri" w:cs="Calibri"/>
                <w:color w:val="000000"/>
                <w:sz w:val="18"/>
                <w:szCs w:val="18"/>
                <w:lang w:eastAsia="en-GB"/>
              </w:rPr>
              <w:instrText xml:space="preserve"> ADDIN ZOTERO_ITEM CSL_CITATION {"citationID":"hCSi4JYf","properties":{"formattedCitation":"(6)","plainCitation":"(6)","noteIndex":0},"citationItems":[{"id":926,"uris":["http://zotero.org/users/16825632/items/VUC8UR4Q"],"itemData":{"id":926,"type":"article-journal","abstract":"COVID-19 mitigation strategies, including shelter-in-place orders, masking, and social distancing combined with the widespread “infodemic” may interact synergistically to worsen already compromised mental health outcomes of people living with HIV (PLWH). We developed a three-part microgame intervention, “Latino Unidos,” targeting media health literacy education that could be mobilized to protect the mental health of Latinx PLWH as well as promote HIV care during the pandemic. We utilized a community-based approach by working with two local community partners and conducted interviews and focus groups from three perspectives: Latino PLWH, ID providers, and community health workers. Participants evaluated three microgame modules for literacy objectives, acceptability, and feasibility. Feedback offered from each round of module review indicated that each of the game experiences supported the aim of addressing health mis/disinformation. Results indicated relative success demonstrated by positive responses on module literacy goals, acceptability, and feasibility. Our approach illuminates the intersection between content development around media literacy and microgame modality as a novel mHealth resource. Study outcomes offer suggestions and strategies for optimizing content effectiveness and intervention material dissemination.","container-title":"Journal of Health Communication","DOI":"10.1080/10810730.2024.2339238","ISSN":"1081-0730, 1087-0415","issue":"5","journalAbbreviation":"Journal of Health Communication","language":"en","page":"307-318","source":"DOI.org (Crossref)","title":"Acceptability and Feasibility of “Latinos Unidos”: A Microgame Resource Combatting Health Misinformation for Latinos Living with HIV","title-short":"Acceptability and Feasibility of “Latinos Unidos”","volume":"29","author":[{"family":"Dunleavy","given":"Victoria Orrego"},{"family":"Ahn","given":"Regina Jihea"},{"family":"Grace","given":"Lindsay D."},{"family":"Mayo","given":"Daniel"}],"issued":{"date-parts":[["2024",5,3]]}}}],"schema":"https://github.com/citation-style-language/schema/raw/master/csl-citation.json"} </w:instrText>
            </w:r>
            <w:r w:rsidRPr="00FC50E9">
              <w:rPr>
                <w:rFonts w:ascii="Calibri" w:eastAsia="Times New Roman" w:hAnsi="Calibri" w:cs="Calibri"/>
                <w:color w:val="000000"/>
                <w:sz w:val="18"/>
                <w:szCs w:val="18"/>
                <w:lang w:eastAsia="en-GB"/>
              </w:rPr>
              <w:fldChar w:fldCharType="separate"/>
            </w:r>
            <w:r w:rsidR="00D16E34">
              <w:rPr>
                <w:rFonts w:ascii="Calibri" w:eastAsia="Times New Roman" w:hAnsi="Calibri" w:cs="Calibri"/>
                <w:noProof/>
                <w:color w:val="000000"/>
                <w:sz w:val="18"/>
                <w:szCs w:val="18"/>
                <w:lang w:eastAsia="en-GB"/>
              </w:rPr>
              <w:t>(6)</w:t>
            </w:r>
            <w:r w:rsidRPr="00FC50E9">
              <w:rPr>
                <w:rFonts w:ascii="Calibri" w:eastAsia="Times New Roman" w:hAnsi="Calibri" w:cs="Calibri"/>
                <w:color w:val="000000"/>
                <w:sz w:val="18"/>
                <w:szCs w:val="18"/>
                <w:lang w:eastAsia="en-GB"/>
              </w:rPr>
              <w:fldChar w:fldCharType="end"/>
            </w:r>
            <w:r w:rsidR="00592856">
              <w:rPr>
                <w:rFonts w:ascii="Calibri" w:eastAsia="Times New Roman" w:hAnsi="Calibri" w:cs="Calibri"/>
                <w:color w:val="000000"/>
                <w:sz w:val="18"/>
                <w:szCs w:val="18"/>
                <w:lang w:eastAsia="en-GB"/>
              </w:rPr>
              <w:t xml:space="preserve"> </w:t>
            </w:r>
          </w:p>
        </w:tc>
        <w:tc>
          <w:tcPr>
            <w:tcW w:w="1137" w:type="dxa"/>
          </w:tcPr>
          <w:p w14:paraId="0B71E930" w14:textId="77777777" w:rsidR="00962620" w:rsidRPr="00BD68E8" w:rsidRDefault="00962620" w:rsidP="003B4260">
            <w:pPr>
              <w:spacing w:after="0" w:line="240" w:lineRule="auto"/>
              <w:rPr>
                <w:rFonts w:ascii="Calibri" w:eastAsia="Times New Roman" w:hAnsi="Calibri" w:cs="Calibri"/>
                <w:b/>
                <w:bCs/>
                <w:color w:val="000000"/>
                <w:sz w:val="18"/>
                <w:szCs w:val="18"/>
                <w:lang w:eastAsia="en-GB"/>
              </w:rPr>
            </w:pPr>
            <w:r w:rsidRPr="00080E90">
              <w:rPr>
                <w:rFonts w:ascii="Calibri" w:eastAsia="Times New Roman" w:hAnsi="Calibri" w:cs="Calibri"/>
                <w:b/>
                <w:bCs/>
                <w:color w:val="000000"/>
                <w:sz w:val="18"/>
                <w:szCs w:val="18"/>
                <w:lang w:eastAsia="en-GB"/>
              </w:rPr>
              <w:t xml:space="preserve">US - </w:t>
            </w:r>
            <w:r w:rsidRPr="00FC50E9">
              <w:rPr>
                <w:rFonts w:ascii="Calibri" w:eastAsia="Times New Roman" w:hAnsi="Calibri" w:cs="Calibri"/>
                <w:color w:val="000000"/>
                <w:sz w:val="18"/>
                <w:szCs w:val="18"/>
                <w:lang w:eastAsia="en-GB"/>
              </w:rPr>
              <w:t xml:space="preserve">Latino </w:t>
            </w:r>
            <w:r>
              <w:rPr>
                <w:rFonts w:ascii="Calibri" w:eastAsia="Times New Roman" w:hAnsi="Calibri" w:cs="Calibri"/>
                <w:color w:val="000000"/>
                <w:sz w:val="18"/>
                <w:szCs w:val="18"/>
                <w:lang w:eastAsia="en-GB"/>
              </w:rPr>
              <w:t xml:space="preserve">adults </w:t>
            </w:r>
            <w:r w:rsidRPr="00FC50E9">
              <w:rPr>
                <w:rFonts w:ascii="Calibri" w:eastAsia="Times New Roman" w:hAnsi="Calibri" w:cs="Calibri"/>
                <w:color w:val="000000"/>
                <w:sz w:val="18"/>
                <w:szCs w:val="18"/>
                <w:lang w:eastAsia="en-GB"/>
              </w:rPr>
              <w:t>with HIV</w:t>
            </w:r>
            <w:r>
              <w:rPr>
                <w:rFonts w:ascii="Calibri" w:eastAsia="Times New Roman" w:hAnsi="Calibri" w:cs="Calibri"/>
                <w:color w:val="000000"/>
                <w:sz w:val="18"/>
                <w:szCs w:val="18"/>
                <w:lang w:eastAsia="en-GB"/>
              </w:rPr>
              <w:t xml:space="preserve">  (1</w:t>
            </w:r>
            <w:r w:rsidRPr="002C3D0C">
              <w:rPr>
                <w:rFonts w:ascii="Calibri" w:eastAsia="Times New Roman" w:hAnsi="Calibri" w:cs="Calibri"/>
                <w:color w:val="000000"/>
                <w:sz w:val="18"/>
                <w:szCs w:val="18"/>
                <w:lang w:eastAsia="en-GB"/>
              </w:rPr>
              <w:t>8–49 years</w:t>
            </w:r>
            <w:r>
              <w:rPr>
                <w:rFonts w:ascii="Calibri" w:eastAsia="Times New Roman" w:hAnsi="Calibri" w:cs="Calibri"/>
                <w:color w:val="000000"/>
                <w:sz w:val="18"/>
                <w:szCs w:val="18"/>
                <w:lang w:eastAsia="en-GB"/>
              </w:rPr>
              <w:t xml:space="preserve"> and 50+ years)</w:t>
            </w:r>
            <w:r w:rsidRPr="00FC50E9">
              <w:rPr>
                <w:rFonts w:ascii="Calibri" w:eastAsia="Times New Roman" w:hAnsi="Calibri" w:cs="Calibri"/>
                <w:color w:val="000000"/>
                <w:sz w:val="18"/>
                <w:szCs w:val="18"/>
                <w:lang w:eastAsia="en-GB"/>
              </w:rPr>
              <w:t>, infectious disease providers, and community health workers</w:t>
            </w:r>
          </w:p>
        </w:tc>
        <w:tc>
          <w:tcPr>
            <w:tcW w:w="993" w:type="dxa"/>
          </w:tcPr>
          <w:p w14:paraId="2C0B8844" w14:textId="77777777" w:rsidR="00962620" w:rsidRPr="0057738E"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Target user feedback on design and content</w:t>
            </w:r>
          </w:p>
        </w:tc>
        <w:tc>
          <w:tcPr>
            <w:tcW w:w="1418" w:type="dxa"/>
          </w:tcPr>
          <w:p w14:paraId="51776A86" w14:textId="77777777" w:rsidR="00962620" w:rsidRPr="00811B24" w:rsidRDefault="00962620" w:rsidP="003B4260">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color w:val="000000"/>
                <w:sz w:val="18"/>
                <w:szCs w:val="18"/>
                <w:lang w:eastAsia="en-GB"/>
              </w:rPr>
              <w:t>Formative evaluation of a</w:t>
            </w:r>
            <w:r w:rsidRPr="00FC50E9">
              <w:rPr>
                <w:rFonts w:ascii="Calibri" w:eastAsia="Times New Roman" w:hAnsi="Calibri" w:cs="Calibri"/>
                <w:color w:val="000000"/>
                <w:sz w:val="18"/>
                <w:szCs w:val="18"/>
                <w:lang w:eastAsia="en-GB"/>
              </w:rPr>
              <w:t xml:space="preserve"> three-part microgame intervention named “Latino Unidos”</w:t>
            </w:r>
            <w:r>
              <w:rPr>
                <w:rFonts w:ascii="Calibri" w:eastAsia="Times New Roman" w:hAnsi="Calibri" w:cs="Calibri"/>
                <w:color w:val="000000"/>
                <w:sz w:val="18"/>
                <w:szCs w:val="18"/>
                <w:lang w:eastAsia="en-GB"/>
              </w:rPr>
              <w:t xml:space="preserve">. </w:t>
            </w:r>
            <w:r w:rsidRPr="001A0DE0">
              <w:rPr>
                <w:rFonts w:ascii="Calibri" w:eastAsia="Times New Roman" w:hAnsi="Calibri" w:cs="Calibri"/>
                <w:i/>
                <w:iCs/>
                <w:color w:val="000000"/>
                <w:sz w:val="18"/>
                <w:szCs w:val="18"/>
                <w:lang w:eastAsia="en-GB"/>
              </w:rPr>
              <w:t>[</w:t>
            </w:r>
            <w:r w:rsidRPr="005A52B4">
              <w:rPr>
                <w:rFonts w:ascii="Calibri" w:eastAsia="Times New Roman" w:hAnsi="Calibri" w:cs="Calibri"/>
                <w:i/>
                <w:iCs/>
                <w:color w:val="000000"/>
                <w:sz w:val="18"/>
                <w:szCs w:val="18"/>
                <w:lang w:eastAsia="en-GB"/>
              </w:rPr>
              <w:t>Designed to support mental health and HIV care during the COVID-19 pandemic</w:t>
            </w:r>
            <w:r>
              <w:rPr>
                <w:rFonts w:ascii="Calibri" w:eastAsia="Times New Roman" w:hAnsi="Calibri" w:cs="Calibri"/>
                <w:i/>
                <w:iCs/>
                <w:color w:val="000000"/>
                <w:sz w:val="18"/>
                <w:szCs w:val="18"/>
                <w:lang w:eastAsia="en-GB"/>
              </w:rPr>
              <w:t>]</w:t>
            </w:r>
          </w:p>
        </w:tc>
        <w:tc>
          <w:tcPr>
            <w:tcW w:w="1275" w:type="dxa"/>
          </w:tcPr>
          <w:p w14:paraId="6D3E7E01"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Academic</w:t>
            </w:r>
          </w:p>
        </w:tc>
        <w:tc>
          <w:tcPr>
            <w:tcW w:w="1559" w:type="dxa"/>
          </w:tcPr>
          <w:p w14:paraId="1174D8B6"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Inoculation (fact-based, narrative)</w:t>
            </w:r>
          </w:p>
          <w:p w14:paraId="4AAA8AC5" w14:textId="77777777" w:rsidR="00962620" w:rsidRDefault="00962620" w:rsidP="003B4260">
            <w:pPr>
              <w:spacing w:after="0" w:line="240" w:lineRule="auto"/>
              <w:rPr>
                <w:rFonts w:ascii="Calibri" w:eastAsia="Times New Roman" w:hAnsi="Calibri" w:cs="Calibri"/>
                <w:color w:val="000000"/>
                <w:sz w:val="18"/>
                <w:szCs w:val="18"/>
                <w:lang w:eastAsia="en-GB"/>
              </w:rPr>
            </w:pPr>
          </w:p>
          <w:p w14:paraId="0B9A7A71" w14:textId="77777777" w:rsidR="00962620" w:rsidRDefault="00962620" w:rsidP="003B4260">
            <w:pPr>
              <w:spacing w:after="0" w:line="240" w:lineRule="auto"/>
              <w:rPr>
                <w:rFonts w:ascii="Calibri" w:eastAsia="Times New Roman" w:hAnsi="Calibri" w:cs="Calibri"/>
                <w:color w:val="000000"/>
                <w:sz w:val="18"/>
                <w:szCs w:val="18"/>
                <w:lang w:eastAsia="en-GB"/>
              </w:rPr>
            </w:pPr>
          </w:p>
        </w:tc>
        <w:tc>
          <w:tcPr>
            <w:tcW w:w="2268" w:type="dxa"/>
          </w:tcPr>
          <w:p w14:paraId="4057F07B"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N/A</w:t>
            </w:r>
          </w:p>
        </w:tc>
      </w:tr>
      <w:tr w:rsidR="00962620" w:rsidRPr="00FC50E9" w14:paraId="3E91984B" w14:textId="77777777" w:rsidTr="006C1325">
        <w:trPr>
          <w:trHeight w:val="1491"/>
        </w:trPr>
        <w:tc>
          <w:tcPr>
            <w:tcW w:w="1126" w:type="dxa"/>
          </w:tcPr>
          <w:p w14:paraId="1B49DFC7" w14:textId="59F88A83" w:rsidR="00962620" w:rsidRPr="00FC50E9" w:rsidRDefault="00962620" w:rsidP="003B4260">
            <w:pPr>
              <w:spacing w:after="0" w:line="240" w:lineRule="auto"/>
              <w:rPr>
                <w:rFonts w:ascii="Calibri" w:eastAsia="Times New Roman" w:hAnsi="Calibri" w:cs="Calibri"/>
                <w:color w:val="000000"/>
                <w:sz w:val="18"/>
                <w:szCs w:val="18"/>
                <w:lang w:eastAsia="en-GB"/>
              </w:rPr>
            </w:pPr>
            <w:r w:rsidRPr="00FC50E9">
              <w:rPr>
                <w:rFonts w:ascii="Calibri" w:eastAsia="Times New Roman" w:hAnsi="Calibri" w:cs="Calibri"/>
                <w:color w:val="000000"/>
                <w:sz w:val="18"/>
                <w:szCs w:val="18"/>
                <w:lang w:eastAsia="en-GB"/>
              </w:rPr>
              <w:t>Stoner et al. 2022</w:t>
            </w:r>
            <w:r w:rsidR="00915E9A">
              <w:rPr>
                <w:rFonts w:ascii="Calibri" w:eastAsia="Times New Roman" w:hAnsi="Calibri" w:cs="Calibri"/>
                <w:color w:val="000000"/>
                <w:sz w:val="18"/>
                <w:szCs w:val="18"/>
                <w:lang w:eastAsia="en-GB"/>
              </w:rPr>
              <w:t xml:space="preserve"> </w:t>
            </w:r>
            <w:r w:rsidR="00D8101A">
              <w:rPr>
                <w:rFonts w:ascii="Calibri" w:eastAsia="Times New Roman" w:hAnsi="Calibri" w:cs="Calibri"/>
                <w:color w:val="000000"/>
                <w:sz w:val="18"/>
                <w:szCs w:val="18"/>
                <w:lang w:eastAsia="en-GB"/>
              </w:rPr>
              <w:fldChar w:fldCharType="begin"/>
            </w:r>
            <w:r w:rsidR="003D2747">
              <w:rPr>
                <w:rFonts w:ascii="Calibri" w:eastAsia="Times New Roman" w:hAnsi="Calibri" w:cs="Calibri"/>
                <w:color w:val="000000"/>
                <w:sz w:val="18"/>
                <w:szCs w:val="18"/>
                <w:lang w:eastAsia="en-GB"/>
              </w:rPr>
              <w:instrText xml:space="preserve"> ADDIN ZOTERO_ITEM CSL_CITATION {"citationID":"nPsiNsYi","properties":{"formattedCitation":"(7)","plainCitation":"(7)","noteIndex":0},"citationItems":[{"id":928,"uris":["http://zotero.org/users/16825632/items/ACYVKV6K"],"itemData":{"id":928,"type":"article-journal","abstract":"Interactive stories are a relatively newer form of storytelling with great potential to correct misinformation while increasing self-efﬁcacy, which is crucial to vaccine acceptance. To address COVID-19 vaccine hesitancy and medical mistrust in young Black adults (BYA), we sought to adapt a pre-existing application (‘‘app”; Tough Talks) designed to address HIV disclosure decision-making through choose-your-own adventure (CYOA) narratives and other activities. The adapted app (Tough Talks – COVID) uses a similar approach to situate COVID-19 vaccination decision-making within social contexts and to encourage greater deliberation about decisions. To inform content for the CYOA narratives, we conducted an online survey that was used to elicit the behavioral, cognitive, and environmental determinants inﬂuencing COVID-19 vaccine hesitancy among 150 BYA (ages 18–29) in Georgia, Alabama, and North Carolina. The survey included scenario questions that were developed with input from a youth advisory board to understand responses to peer and family inﬂuences. In two scenarios that involved discussions with family and friends about vaccination status, most respondents chose to be honest about their vaccination status. However, vaccinated individuals perceived more social pressure and stigma about not being vaccinated than unvaccinated respondents who were not as motivated by social pressure. Personal choice/ agency in the face of perceived vaccine risks was a more common theme for unvaccinated respondents. Results suggest that relying on changing social norms alone may not impact barriers to vaccination in unvaccinated young adults without also addressing other barriers to vaccination such as concerns about autonomy and vaccine safety. Based on these ﬁndings, CYOA narratives in the app were adapted to include discussions with family and friends but also to touch on themes of personal choice as well as other topics that inﬂuence behaviors besides norms such as safety, side effects, and risk of COVID-19 in an evolving pandemic.","container-title":"Vaccine","DOI":"10.1016/j.vaccine.2022.10.027","ISSN":"0264410X","issue":"48","journalAbbreviation":"Vaccine","language":"en","page":"6908-6916","source":"DOI.org (Crossref)","title":"Using narratives to inform the development of a digital health intervention related to COVID-19 vaccination in Black young adults in Georgia, North Carolina and Alabama","volume":"40","author":[{"family":"Stoner","given":"Marie C.D."},{"family":"Tweedy","given":"David"},{"family":"Comello","given":"Maria G. Leonora"},{"family":"Toval","given":"Christina"},{"family":"Pettifor","given":"Audrey E."},{"family":"Larsen","given":"Margo Adams"},{"family":"Baez","given":"Alejandro"},{"family":"Maragh-Bass","given":"Allysha C."},{"family":"Tolley","given":"Elizabeth E."},{"family":"Browne","given":"Erica N."},{"family":"Anderson","given":"LaRisa"},{"family":"Muessig","given":"Kathryn E."},{"family":"Budhwani","given":"Henna"},{"family":"Hightow-Weidman","given":"Lisa B."}],"issued":{"date-parts":[["2022",11]]}}}],"schema":"https://github.com/citation-style-language/schema/raw/master/csl-citation.json"} </w:instrText>
            </w:r>
            <w:r w:rsidR="00D8101A">
              <w:rPr>
                <w:rFonts w:ascii="Calibri" w:eastAsia="Times New Roman" w:hAnsi="Calibri" w:cs="Calibri"/>
                <w:color w:val="000000"/>
                <w:sz w:val="18"/>
                <w:szCs w:val="18"/>
                <w:lang w:eastAsia="en-GB"/>
              </w:rPr>
              <w:fldChar w:fldCharType="separate"/>
            </w:r>
            <w:r w:rsidR="00D8101A">
              <w:rPr>
                <w:rFonts w:ascii="Calibri" w:eastAsia="Times New Roman" w:hAnsi="Calibri" w:cs="Calibri"/>
                <w:noProof/>
                <w:color w:val="000000"/>
                <w:sz w:val="18"/>
                <w:szCs w:val="18"/>
                <w:lang w:eastAsia="en-GB"/>
              </w:rPr>
              <w:t>(7)</w:t>
            </w:r>
            <w:r w:rsidR="00D8101A">
              <w:rPr>
                <w:rFonts w:ascii="Calibri" w:eastAsia="Times New Roman" w:hAnsi="Calibri" w:cs="Calibri"/>
                <w:color w:val="000000"/>
                <w:sz w:val="18"/>
                <w:szCs w:val="18"/>
                <w:lang w:eastAsia="en-GB"/>
              </w:rPr>
              <w:fldChar w:fldCharType="end"/>
            </w:r>
            <w:r w:rsidR="00E75EB6" w:rsidRPr="00FC50E9">
              <w:rPr>
                <w:rFonts w:ascii="Calibri" w:eastAsia="Times New Roman" w:hAnsi="Calibri" w:cs="Calibri"/>
                <w:color w:val="000000"/>
                <w:sz w:val="18"/>
                <w:szCs w:val="18"/>
                <w:lang w:eastAsia="en-GB"/>
              </w:rPr>
              <w:t xml:space="preserve"> </w:t>
            </w:r>
          </w:p>
        </w:tc>
        <w:tc>
          <w:tcPr>
            <w:tcW w:w="1137" w:type="dxa"/>
          </w:tcPr>
          <w:p w14:paraId="7C1A8F49" w14:textId="77777777" w:rsidR="00962620" w:rsidRPr="006D1419" w:rsidRDefault="00962620" w:rsidP="003B4260">
            <w:pPr>
              <w:spacing w:after="0" w:line="240" w:lineRule="auto"/>
              <w:rPr>
                <w:rFonts w:ascii="Calibri" w:eastAsia="Times New Roman" w:hAnsi="Calibri" w:cs="Calibri"/>
                <w:b/>
                <w:bCs/>
                <w:color w:val="000000"/>
                <w:sz w:val="18"/>
                <w:szCs w:val="18"/>
                <w:lang w:eastAsia="en-GB"/>
              </w:rPr>
            </w:pPr>
            <w:r w:rsidRPr="00C141E3">
              <w:rPr>
                <w:rFonts w:ascii="Calibri" w:eastAsia="Times New Roman" w:hAnsi="Calibri" w:cs="Calibri"/>
                <w:b/>
                <w:bCs/>
                <w:color w:val="000000"/>
                <w:sz w:val="18"/>
                <w:szCs w:val="18"/>
                <w:lang w:eastAsia="en-GB"/>
              </w:rPr>
              <w:t>US -</w:t>
            </w:r>
            <w:r>
              <w:rPr>
                <w:rFonts w:ascii="Calibri" w:eastAsia="Times New Roman" w:hAnsi="Calibri" w:cs="Calibri"/>
                <w:color w:val="000000"/>
                <w:sz w:val="18"/>
                <w:szCs w:val="18"/>
                <w:lang w:eastAsia="en-GB"/>
              </w:rPr>
              <w:t xml:space="preserve"> </w:t>
            </w:r>
            <w:r w:rsidRPr="00C141E3">
              <w:rPr>
                <w:rFonts w:ascii="Calibri" w:eastAsia="Times New Roman" w:hAnsi="Calibri" w:cs="Calibri"/>
                <w:color w:val="000000"/>
                <w:sz w:val="18"/>
                <w:szCs w:val="18"/>
                <w:lang w:eastAsia="en-GB"/>
              </w:rPr>
              <w:t>Young Black adults in Georgia, Alabama, and North Carolina</w:t>
            </w:r>
            <w:r>
              <w:rPr>
                <w:rFonts w:ascii="Calibri" w:eastAsia="Times New Roman" w:hAnsi="Calibri" w:cs="Calibri"/>
                <w:color w:val="000000"/>
                <w:sz w:val="18"/>
                <w:szCs w:val="18"/>
                <w:lang w:eastAsia="en-GB"/>
              </w:rPr>
              <w:t xml:space="preserve"> (</w:t>
            </w:r>
            <w:r w:rsidRPr="00C141E3">
              <w:rPr>
                <w:rFonts w:ascii="Calibri" w:eastAsia="Times New Roman" w:hAnsi="Calibri" w:cs="Calibri"/>
                <w:color w:val="000000"/>
                <w:sz w:val="18"/>
                <w:szCs w:val="18"/>
                <w:lang w:eastAsia="en-GB"/>
              </w:rPr>
              <w:t>age 18–29</w:t>
            </w:r>
            <w:r>
              <w:rPr>
                <w:rFonts w:ascii="Calibri" w:eastAsia="Times New Roman" w:hAnsi="Calibri" w:cs="Calibri"/>
                <w:color w:val="000000"/>
                <w:sz w:val="18"/>
                <w:szCs w:val="18"/>
                <w:lang w:eastAsia="en-GB"/>
              </w:rPr>
              <w:t xml:space="preserve"> years)</w:t>
            </w:r>
            <w:r w:rsidRPr="00C141E3">
              <w:rPr>
                <w:rFonts w:ascii="Calibri" w:eastAsia="Times New Roman" w:hAnsi="Calibri" w:cs="Calibri"/>
                <w:color w:val="000000"/>
                <w:sz w:val="18"/>
                <w:szCs w:val="18"/>
                <w:lang w:eastAsia="en-GB"/>
              </w:rPr>
              <w:t>.</w:t>
            </w:r>
          </w:p>
        </w:tc>
        <w:tc>
          <w:tcPr>
            <w:tcW w:w="993" w:type="dxa"/>
          </w:tcPr>
          <w:p w14:paraId="21F7D3FD"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 xml:space="preserve">Online survey and </w:t>
            </w:r>
            <w:r w:rsidRPr="00843419">
              <w:rPr>
                <w:rFonts w:ascii="Calibri" w:eastAsia="Times New Roman" w:hAnsi="Calibri" w:cs="Calibri"/>
                <w:color w:val="000000"/>
                <w:sz w:val="18"/>
                <w:szCs w:val="18"/>
                <w:lang w:eastAsia="en-GB"/>
              </w:rPr>
              <w:t>advisory board</w:t>
            </w:r>
            <w:r>
              <w:rPr>
                <w:rFonts w:ascii="Calibri" w:eastAsia="Times New Roman" w:hAnsi="Calibri" w:cs="Calibri"/>
                <w:color w:val="000000"/>
                <w:sz w:val="18"/>
                <w:szCs w:val="18"/>
                <w:lang w:eastAsia="en-GB"/>
              </w:rPr>
              <w:t xml:space="preserve"> involved in developing narratives</w:t>
            </w:r>
          </w:p>
        </w:tc>
        <w:tc>
          <w:tcPr>
            <w:tcW w:w="1418" w:type="dxa"/>
          </w:tcPr>
          <w:p w14:paraId="3B8C5D1D"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 xml:space="preserve">Adaptation of a </w:t>
            </w:r>
            <w:r w:rsidRPr="00FC50E9">
              <w:rPr>
                <w:rFonts w:ascii="Calibri" w:eastAsia="Times New Roman" w:hAnsi="Calibri" w:cs="Calibri"/>
                <w:color w:val="000000"/>
                <w:sz w:val="18"/>
                <w:szCs w:val="18"/>
                <w:lang w:eastAsia="en-GB"/>
              </w:rPr>
              <w:t>Choose Your Own Adventure app</w:t>
            </w:r>
            <w:r>
              <w:rPr>
                <w:rFonts w:ascii="Calibri" w:eastAsia="Times New Roman" w:hAnsi="Calibri" w:cs="Calibri"/>
                <w:color w:val="000000"/>
                <w:sz w:val="18"/>
                <w:szCs w:val="18"/>
                <w:lang w:eastAsia="en-GB"/>
              </w:rPr>
              <w:t xml:space="preserve">, based on scenarios that involve discussions with family and friends about vaccine status. </w:t>
            </w:r>
            <w:r w:rsidRPr="0045180C">
              <w:rPr>
                <w:rFonts w:ascii="Calibri" w:eastAsia="Times New Roman" w:hAnsi="Calibri" w:cs="Calibri"/>
                <w:i/>
                <w:iCs/>
                <w:color w:val="000000"/>
                <w:sz w:val="18"/>
                <w:szCs w:val="18"/>
                <w:lang w:eastAsia="en-GB"/>
              </w:rPr>
              <w:t>[</w:t>
            </w:r>
            <w:r w:rsidRPr="00450E2E">
              <w:rPr>
                <w:rFonts w:ascii="Calibri" w:eastAsia="Times New Roman" w:hAnsi="Calibri" w:cs="Calibri"/>
                <w:i/>
                <w:iCs/>
                <w:color w:val="000000"/>
                <w:sz w:val="18"/>
                <w:szCs w:val="18"/>
                <w:lang w:eastAsia="en-GB"/>
              </w:rPr>
              <w:t>COVID-19 vaccination</w:t>
            </w:r>
            <w:r>
              <w:rPr>
                <w:rFonts w:ascii="Calibri" w:eastAsia="Times New Roman" w:hAnsi="Calibri" w:cs="Calibri"/>
                <w:i/>
                <w:iCs/>
                <w:color w:val="000000"/>
                <w:sz w:val="18"/>
                <w:szCs w:val="18"/>
                <w:lang w:eastAsia="en-GB"/>
              </w:rPr>
              <w:t>].</w:t>
            </w:r>
          </w:p>
        </w:tc>
        <w:tc>
          <w:tcPr>
            <w:tcW w:w="1275" w:type="dxa"/>
          </w:tcPr>
          <w:p w14:paraId="12DCF0F6" w14:textId="77777777" w:rsidR="00962620" w:rsidRPr="00FC50E9"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Academic</w:t>
            </w:r>
          </w:p>
        </w:tc>
        <w:tc>
          <w:tcPr>
            <w:tcW w:w="1559" w:type="dxa"/>
          </w:tcPr>
          <w:p w14:paraId="4114D586"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Inoculation (logic-based, to encourage greater deliberation about decisions)</w:t>
            </w:r>
          </w:p>
        </w:tc>
        <w:tc>
          <w:tcPr>
            <w:tcW w:w="2268" w:type="dxa"/>
          </w:tcPr>
          <w:p w14:paraId="57504C72"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N/A</w:t>
            </w:r>
          </w:p>
        </w:tc>
      </w:tr>
      <w:tr w:rsidR="00962620" w:rsidRPr="00FC50E9" w14:paraId="61AFDB65" w14:textId="77777777" w:rsidTr="006C1325">
        <w:trPr>
          <w:trHeight w:val="1491"/>
        </w:trPr>
        <w:tc>
          <w:tcPr>
            <w:tcW w:w="1126" w:type="dxa"/>
          </w:tcPr>
          <w:p w14:paraId="4318073B" w14:textId="5CCC4B9E" w:rsidR="00962620" w:rsidRPr="00FC50E9" w:rsidRDefault="00962620" w:rsidP="003B4260">
            <w:pPr>
              <w:spacing w:after="0" w:line="240" w:lineRule="auto"/>
              <w:rPr>
                <w:rFonts w:ascii="Calibri" w:eastAsia="Times New Roman" w:hAnsi="Calibri" w:cs="Calibri"/>
                <w:sz w:val="18"/>
                <w:szCs w:val="18"/>
                <w:lang w:eastAsia="en-GB"/>
              </w:rPr>
            </w:pPr>
            <w:proofErr w:type="spellStart"/>
            <w:r w:rsidRPr="00FC50E9">
              <w:rPr>
                <w:rFonts w:ascii="Calibri" w:eastAsia="Times New Roman" w:hAnsi="Calibri" w:cs="Calibri"/>
                <w:sz w:val="18"/>
                <w:szCs w:val="18"/>
                <w:lang w:eastAsia="en-GB"/>
              </w:rPr>
              <w:t>Angelelli</w:t>
            </w:r>
            <w:proofErr w:type="spellEnd"/>
            <w:r w:rsidRPr="00FC50E9">
              <w:rPr>
                <w:rFonts w:ascii="Calibri" w:eastAsia="Times New Roman" w:hAnsi="Calibri" w:cs="Calibri"/>
                <w:sz w:val="18"/>
                <w:szCs w:val="18"/>
                <w:lang w:eastAsia="en-GB"/>
              </w:rPr>
              <w:t xml:space="preserve"> et al. 2023</w:t>
            </w:r>
            <w:r w:rsidR="00CF5184" w:rsidRPr="00FC50E9" w:rsidDel="00CF5184">
              <w:rPr>
                <w:rFonts w:ascii="Calibri" w:eastAsia="Times New Roman" w:hAnsi="Calibri" w:cs="Calibri"/>
                <w:sz w:val="18"/>
                <w:szCs w:val="18"/>
                <w:lang w:eastAsia="en-GB"/>
              </w:rPr>
              <w:t xml:space="preserve"> </w:t>
            </w:r>
            <w:r w:rsidR="00CF5184">
              <w:rPr>
                <w:rFonts w:ascii="Calibri" w:eastAsia="Times New Roman" w:hAnsi="Calibri" w:cs="Calibri"/>
                <w:sz w:val="18"/>
                <w:szCs w:val="18"/>
                <w:lang w:eastAsia="en-GB"/>
              </w:rPr>
              <w:t xml:space="preserve"> </w:t>
            </w:r>
            <w:r w:rsidR="00CF5184">
              <w:rPr>
                <w:rFonts w:ascii="Calibri" w:eastAsia="Times New Roman" w:hAnsi="Calibri" w:cs="Calibri"/>
                <w:sz w:val="18"/>
                <w:szCs w:val="18"/>
                <w:lang w:eastAsia="en-GB"/>
              </w:rPr>
              <w:fldChar w:fldCharType="begin"/>
            </w:r>
            <w:r w:rsidR="003D2747">
              <w:rPr>
                <w:rFonts w:ascii="Calibri" w:eastAsia="Times New Roman" w:hAnsi="Calibri" w:cs="Calibri"/>
                <w:sz w:val="18"/>
                <w:szCs w:val="18"/>
                <w:lang w:eastAsia="en-GB"/>
              </w:rPr>
              <w:instrText xml:space="preserve"> ADDIN ZOTERO_ITEM CSL_CITATION {"citationID":"yKalMzAt","properties":{"formattedCitation":"(8)","plainCitation":"(8)","noteIndex":0},"citationItems":[{"id":930,"uris":["http://zotero.org/users/16825632/items/IWSE5RLS"],"itemData":{"id":930,"type":"article-journal","abstract":"Misinformation as well as the proliferation of fake news has been a problem during COVID-19 pandemic. This has affected many vulnerable communities in Brazil. The ability to understand and sort out pieces of reliable information and fake news has become a fundamental cognitive skill. In this study we report on the development of a serious game (a card-based role-playing game) using Brazilian folk heroes aimed to develop critical thinking skills to empower vulnerable communities affected by misinformation and fake news. Four groups located in the city of Goiaˆnia (Brazil) participated in this research: one group of people experiencing homelessness; two groups of favela residents (one urban and one in the suburbs) and one group of recyclable material collectors from a cooperative. We gained entry and built trust with each of these groups and worked together for 10 months during the pandemic. We conducted participatory observations, individual interviews with each participant and discussed their daily interaction with information, specifically in the context of the covid-19 pandemic. The analyses of the observations and interview data gave us a glimpse of the communicative needs of the groups. Inserting players into a narrative where they can make decisions based on critical thinking and their own reflections on the pandemic was important for building knowledge and developing critical thinking in these communities. The nature of the game (interactive and cooperative) allowed participants to focus on problem-solving skills and group work. It encouraged them to use real-life knowledge and skills to solve the fictional problems presented by the narrative.","container-title":"Thinking Skills and Creativity","DOI":"10.1016/j.tsc.2023.101354","ISSN":"18711871","journalAbbreviation":"Thinking Skills and Creativity","language":"en","page":"101354","source":"DOI.org (Crossref)","title":"Developing critical thinking skills through gamification","volume":"49","author":[{"family":"Angelelli","given":"Claudia Viviana"},{"family":"Ribeiro","given":"Geisa Muller De Campos"},{"family":"Severino","given":"Maico Roris"},{"family":"Johnstone","given":"Eilidh"},{"family":"Borzenkova","given":"Gana"},{"family":"Da Silva","given":"Dayane Costa Oliveira"}],"issued":{"date-parts":[["2023",9]]}}}],"schema":"https://github.com/citation-style-language/schema/raw/master/csl-citation.json"} </w:instrText>
            </w:r>
            <w:r w:rsidR="00CF5184">
              <w:rPr>
                <w:rFonts w:ascii="Calibri" w:eastAsia="Times New Roman" w:hAnsi="Calibri" w:cs="Calibri"/>
                <w:sz w:val="18"/>
                <w:szCs w:val="18"/>
                <w:lang w:eastAsia="en-GB"/>
              </w:rPr>
              <w:fldChar w:fldCharType="separate"/>
            </w:r>
            <w:r w:rsidR="00CF5184">
              <w:rPr>
                <w:rFonts w:ascii="Calibri" w:eastAsia="Times New Roman" w:hAnsi="Calibri" w:cs="Calibri"/>
                <w:noProof/>
                <w:sz w:val="18"/>
                <w:szCs w:val="18"/>
                <w:lang w:eastAsia="en-GB"/>
              </w:rPr>
              <w:t>(8)</w:t>
            </w:r>
            <w:r w:rsidR="00CF5184">
              <w:rPr>
                <w:rFonts w:ascii="Calibri" w:eastAsia="Times New Roman" w:hAnsi="Calibri" w:cs="Calibri"/>
                <w:sz w:val="18"/>
                <w:szCs w:val="18"/>
                <w:lang w:eastAsia="en-GB"/>
              </w:rPr>
              <w:fldChar w:fldCharType="end"/>
            </w:r>
          </w:p>
          <w:p w14:paraId="0BDA3588" w14:textId="77777777" w:rsidR="00962620" w:rsidRPr="00FC50E9" w:rsidRDefault="00962620" w:rsidP="003B4260">
            <w:pPr>
              <w:spacing w:after="0" w:line="240" w:lineRule="auto"/>
              <w:rPr>
                <w:rFonts w:ascii="Calibri" w:eastAsia="Times New Roman" w:hAnsi="Calibri" w:cs="Calibri"/>
                <w:sz w:val="18"/>
                <w:szCs w:val="18"/>
                <w:lang w:eastAsia="en-GB"/>
              </w:rPr>
            </w:pPr>
          </w:p>
          <w:p w14:paraId="4D4466BE" w14:textId="77777777" w:rsidR="00962620" w:rsidRPr="00FC50E9" w:rsidRDefault="00962620" w:rsidP="003B4260">
            <w:pPr>
              <w:spacing w:after="0" w:line="240" w:lineRule="auto"/>
              <w:rPr>
                <w:rFonts w:ascii="Calibri" w:eastAsia="Times New Roman" w:hAnsi="Calibri" w:cs="Calibri"/>
                <w:color w:val="000000"/>
                <w:sz w:val="18"/>
                <w:szCs w:val="18"/>
                <w:lang w:eastAsia="en-GB"/>
              </w:rPr>
            </w:pPr>
          </w:p>
        </w:tc>
        <w:tc>
          <w:tcPr>
            <w:tcW w:w="1137" w:type="dxa"/>
          </w:tcPr>
          <w:p w14:paraId="542653AD" w14:textId="77777777" w:rsidR="00962620" w:rsidRPr="00FC50E9" w:rsidRDefault="00962620" w:rsidP="003B4260">
            <w:pPr>
              <w:spacing w:after="0" w:line="240" w:lineRule="auto"/>
              <w:rPr>
                <w:rFonts w:ascii="Calibri" w:eastAsia="Times New Roman" w:hAnsi="Calibri" w:cs="Calibri"/>
                <w:color w:val="000000"/>
                <w:sz w:val="18"/>
                <w:szCs w:val="18"/>
                <w:lang w:eastAsia="en-GB"/>
              </w:rPr>
            </w:pPr>
            <w:r w:rsidRPr="00146D23">
              <w:rPr>
                <w:rFonts w:ascii="Calibri" w:eastAsia="Times New Roman" w:hAnsi="Calibri" w:cs="Calibri"/>
                <w:b/>
                <w:bCs/>
                <w:color w:val="000000"/>
                <w:sz w:val="18"/>
                <w:szCs w:val="18"/>
                <w:lang w:eastAsia="en-GB"/>
              </w:rPr>
              <w:t>Brazil -</w:t>
            </w:r>
            <w:r>
              <w:rPr>
                <w:rFonts w:ascii="Calibri" w:eastAsia="Times New Roman" w:hAnsi="Calibri" w:cs="Calibri"/>
                <w:color w:val="000000"/>
                <w:sz w:val="18"/>
                <w:szCs w:val="18"/>
                <w:lang w:eastAsia="en-GB"/>
              </w:rPr>
              <w:t xml:space="preserve"> </w:t>
            </w:r>
            <w:r w:rsidRPr="00FC50E9">
              <w:rPr>
                <w:rFonts w:ascii="Calibri" w:eastAsia="Times New Roman" w:hAnsi="Calibri" w:cs="Calibri"/>
                <w:color w:val="000000"/>
                <w:sz w:val="18"/>
                <w:szCs w:val="18"/>
                <w:lang w:eastAsia="en-GB"/>
              </w:rPr>
              <w:t>Vulnerable communities in Goiânia</w:t>
            </w:r>
            <w:r>
              <w:rPr>
                <w:rFonts w:ascii="Calibri" w:eastAsia="Times New Roman" w:hAnsi="Calibri" w:cs="Calibri"/>
                <w:color w:val="000000"/>
                <w:sz w:val="18"/>
                <w:szCs w:val="18"/>
                <w:lang w:eastAsia="en-GB"/>
              </w:rPr>
              <w:t>,</w:t>
            </w:r>
            <w:r w:rsidRPr="00FC50E9">
              <w:rPr>
                <w:rFonts w:ascii="Calibri" w:eastAsia="Times New Roman" w:hAnsi="Calibri" w:cs="Calibri"/>
                <w:color w:val="000000"/>
                <w:sz w:val="18"/>
                <w:szCs w:val="18"/>
                <w:lang w:eastAsia="en-GB"/>
              </w:rPr>
              <w:t xml:space="preserve"> experiencing </w:t>
            </w:r>
            <w:proofErr w:type="spellStart"/>
            <w:r w:rsidRPr="00FC50E9">
              <w:rPr>
                <w:rFonts w:ascii="Calibri" w:eastAsia="Times New Roman" w:hAnsi="Calibri" w:cs="Calibri"/>
                <w:color w:val="000000"/>
                <w:sz w:val="18"/>
                <w:szCs w:val="18"/>
                <w:lang w:eastAsia="en-GB"/>
              </w:rPr>
              <w:t>homelessnes</w:t>
            </w:r>
            <w:proofErr w:type="spellEnd"/>
            <w:r w:rsidRPr="00FC50E9">
              <w:rPr>
                <w:rFonts w:ascii="Calibri" w:eastAsia="Times New Roman" w:hAnsi="Calibri" w:cs="Calibri"/>
                <w:color w:val="000000"/>
                <w:sz w:val="18"/>
                <w:szCs w:val="18"/>
                <w:lang w:eastAsia="en-GB"/>
              </w:rPr>
              <w:t xml:space="preserve">, urban and suburban favela residents, </w:t>
            </w:r>
            <w:r w:rsidRPr="00FC50E9">
              <w:rPr>
                <w:rFonts w:ascii="Calibri" w:eastAsia="Times New Roman" w:hAnsi="Calibri" w:cs="Calibri"/>
                <w:color w:val="000000"/>
                <w:sz w:val="18"/>
                <w:szCs w:val="18"/>
                <w:lang w:eastAsia="en-GB"/>
              </w:rPr>
              <w:lastRenderedPageBreak/>
              <w:t>and recyclable material collectors from a cooperative.</w:t>
            </w:r>
          </w:p>
          <w:p w14:paraId="5D64E6B8" w14:textId="77777777" w:rsidR="00962620" w:rsidRPr="00FC50E9" w:rsidRDefault="00962620" w:rsidP="003B4260">
            <w:pPr>
              <w:spacing w:after="0" w:line="240" w:lineRule="auto"/>
              <w:rPr>
                <w:rFonts w:ascii="Calibri" w:eastAsia="Times New Roman" w:hAnsi="Calibri" w:cs="Calibri"/>
                <w:color w:val="000000"/>
                <w:sz w:val="18"/>
                <w:szCs w:val="18"/>
                <w:lang w:eastAsia="en-GB"/>
              </w:rPr>
            </w:pPr>
          </w:p>
          <w:p w14:paraId="02F3F6A4" w14:textId="77777777" w:rsidR="00962620" w:rsidRPr="00C141E3" w:rsidRDefault="00962620" w:rsidP="003B4260">
            <w:pPr>
              <w:spacing w:after="0" w:line="240" w:lineRule="auto"/>
              <w:rPr>
                <w:rFonts w:ascii="Calibri" w:eastAsia="Times New Roman" w:hAnsi="Calibri" w:cs="Calibri"/>
                <w:b/>
                <w:bCs/>
                <w:color w:val="000000"/>
                <w:sz w:val="18"/>
                <w:szCs w:val="18"/>
                <w:lang w:eastAsia="en-GB"/>
              </w:rPr>
            </w:pPr>
          </w:p>
        </w:tc>
        <w:tc>
          <w:tcPr>
            <w:tcW w:w="993" w:type="dxa"/>
          </w:tcPr>
          <w:p w14:paraId="6449A43A" w14:textId="77777777" w:rsidR="00962620" w:rsidRPr="00991A1F" w:rsidRDefault="00962620" w:rsidP="003B4260">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color w:val="000000"/>
                <w:sz w:val="18"/>
                <w:szCs w:val="18"/>
                <w:lang w:eastAsia="en-GB"/>
              </w:rPr>
              <w:lastRenderedPageBreak/>
              <w:t xml:space="preserve">CBPR: </w:t>
            </w:r>
            <w:r w:rsidRPr="00FC50E9">
              <w:rPr>
                <w:rFonts w:ascii="Calibri" w:eastAsia="Times New Roman" w:hAnsi="Calibri" w:cs="Calibri"/>
                <w:color w:val="000000"/>
                <w:sz w:val="18"/>
                <w:szCs w:val="18"/>
                <w:lang w:eastAsia="en-GB"/>
              </w:rPr>
              <w:t>observation</w:t>
            </w:r>
            <w:r>
              <w:rPr>
                <w:rFonts w:ascii="Calibri" w:eastAsia="Times New Roman" w:hAnsi="Calibri" w:cs="Calibri"/>
                <w:color w:val="000000"/>
                <w:sz w:val="18"/>
                <w:szCs w:val="18"/>
                <w:lang w:eastAsia="en-GB"/>
              </w:rPr>
              <w:t xml:space="preserve"> &amp;</w:t>
            </w:r>
            <w:r w:rsidRPr="00FC50E9">
              <w:rPr>
                <w:rFonts w:ascii="Calibri" w:eastAsia="Times New Roman" w:hAnsi="Calibri" w:cs="Calibri"/>
                <w:color w:val="000000"/>
                <w:sz w:val="18"/>
                <w:szCs w:val="18"/>
                <w:lang w:eastAsia="en-GB"/>
              </w:rPr>
              <w:t xml:space="preserve"> interview over 10 months</w:t>
            </w:r>
          </w:p>
        </w:tc>
        <w:tc>
          <w:tcPr>
            <w:tcW w:w="1418" w:type="dxa"/>
          </w:tcPr>
          <w:p w14:paraId="782E3D2E" w14:textId="77777777" w:rsidR="00962620" w:rsidRPr="00A8355A" w:rsidRDefault="00962620" w:rsidP="003B4260">
            <w:pPr>
              <w:spacing w:after="0" w:line="240" w:lineRule="auto"/>
              <w:rPr>
                <w:rFonts w:ascii="Calibri" w:eastAsia="Times New Roman" w:hAnsi="Calibri" w:cs="Calibri"/>
                <w:b/>
                <w:bCs/>
                <w:color w:val="000000"/>
                <w:sz w:val="18"/>
                <w:szCs w:val="18"/>
                <w:lang w:eastAsia="en-GB"/>
              </w:rPr>
            </w:pPr>
            <w:r w:rsidRPr="00FC50E9">
              <w:rPr>
                <w:rFonts w:ascii="Calibri" w:eastAsia="Times New Roman" w:hAnsi="Calibri" w:cs="Calibri"/>
                <w:color w:val="000000"/>
                <w:sz w:val="18"/>
                <w:szCs w:val="18"/>
                <w:lang w:eastAsia="en-GB"/>
              </w:rPr>
              <w:t>A card-based role-playing game</w:t>
            </w:r>
            <w:r>
              <w:rPr>
                <w:rFonts w:ascii="Calibri" w:eastAsia="Times New Roman" w:hAnsi="Calibri" w:cs="Calibri"/>
                <w:color w:val="000000"/>
                <w:sz w:val="18"/>
                <w:szCs w:val="18"/>
                <w:lang w:eastAsia="en-GB"/>
              </w:rPr>
              <w:t>, using culturally-relevant characters, preceded by 5 c</w:t>
            </w:r>
            <w:r w:rsidRPr="00FC50E9">
              <w:rPr>
                <w:rFonts w:ascii="Calibri" w:eastAsia="Times New Roman" w:hAnsi="Calibri" w:cs="Calibri"/>
                <w:color w:val="000000"/>
                <w:sz w:val="18"/>
                <w:szCs w:val="18"/>
                <w:lang w:eastAsia="en-GB"/>
              </w:rPr>
              <w:t>onversation circles</w:t>
            </w:r>
            <w:r>
              <w:rPr>
                <w:rFonts w:ascii="Calibri" w:eastAsia="Times New Roman" w:hAnsi="Calibri" w:cs="Calibri"/>
                <w:color w:val="000000"/>
                <w:sz w:val="18"/>
                <w:szCs w:val="18"/>
                <w:lang w:eastAsia="en-GB"/>
              </w:rPr>
              <w:t xml:space="preserve"> (CC). </w:t>
            </w:r>
            <w:r>
              <w:rPr>
                <w:rFonts w:ascii="Calibri" w:eastAsia="Times New Roman" w:hAnsi="Calibri" w:cs="Calibri"/>
                <w:i/>
                <w:iCs/>
                <w:color w:val="000000"/>
                <w:sz w:val="18"/>
                <w:szCs w:val="18"/>
                <w:lang w:eastAsia="en-GB"/>
              </w:rPr>
              <w:t>[</w:t>
            </w:r>
            <w:r w:rsidRPr="0088732B">
              <w:rPr>
                <w:rFonts w:ascii="Calibri" w:eastAsia="Times New Roman" w:hAnsi="Calibri" w:cs="Calibri"/>
                <w:i/>
                <w:iCs/>
                <w:color w:val="000000"/>
                <w:sz w:val="18"/>
                <w:szCs w:val="18"/>
                <w:lang w:eastAsia="en-GB"/>
              </w:rPr>
              <w:t>COVID-19 risk and prevention</w:t>
            </w:r>
            <w:r>
              <w:rPr>
                <w:rFonts w:ascii="Calibri" w:eastAsia="Times New Roman" w:hAnsi="Calibri" w:cs="Calibri"/>
                <w:i/>
                <w:iCs/>
                <w:color w:val="000000"/>
                <w:sz w:val="18"/>
                <w:szCs w:val="18"/>
                <w:lang w:eastAsia="en-GB"/>
              </w:rPr>
              <w:t>]</w:t>
            </w:r>
          </w:p>
        </w:tc>
        <w:tc>
          <w:tcPr>
            <w:tcW w:w="1275" w:type="dxa"/>
          </w:tcPr>
          <w:p w14:paraId="20EE0513"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Trained facilitator</w:t>
            </w:r>
          </w:p>
        </w:tc>
        <w:tc>
          <w:tcPr>
            <w:tcW w:w="1559" w:type="dxa"/>
          </w:tcPr>
          <w:p w14:paraId="66456B03"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Inoculation (fact-based)</w:t>
            </w:r>
          </w:p>
          <w:p w14:paraId="10274C60" w14:textId="77777777" w:rsidR="00962620" w:rsidRDefault="00962620" w:rsidP="003B4260">
            <w:pPr>
              <w:spacing w:after="0" w:line="240" w:lineRule="auto"/>
              <w:rPr>
                <w:rFonts w:ascii="Calibri" w:eastAsia="Times New Roman" w:hAnsi="Calibri" w:cs="Calibri"/>
                <w:color w:val="000000"/>
                <w:sz w:val="18"/>
                <w:szCs w:val="18"/>
                <w:lang w:eastAsia="en-GB"/>
              </w:rPr>
            </w:pPr>
          </w:p>
        </w:tc>
        <w:tc>
          <w:tcPr>
            <w:tcW w:w="2268" w:type="dxa"/>
          </w:tcPr>
          <w:p w14:paraId="4EA9C322"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 xml:space="preserve">Conversation circles: Capacity building (critical thinking skills); Relationship building (trust). </w:t>
            </w:r>
          </w:p>
        </w:tc>
      </w:tr>
      <w:tr w:rsidR="00962620" w:rsidRPr="00FC50E9" w14:paraId="3090C530" w14:textId="77777777" w:rsidTr="006C1325">
        <w:trPr>
          <w:trHeight w:val="1020"/>
        </w:trPr>
        <w:tc>
          <w:tcPr>
            <w:tcW w:w="1126" w:type="dxa"/>
          </w:tcPr>
          <w:p w14:paraId="3280AF0C" w14:textId="07C6485D" w:rsidR="00962620" w:rsidRPr="00FC50E9" w:rsidRDefault="00962620" w:rsidP="003B4260">
            <w:pPr>
              <w:spacing w:after="0" w:line="240" w:lineRule="auto"/>
              <w:rPr>
                <w:rFonts w:ascii="Calibri" w:eastAsia="Times New Roman" w:hAnsi="Calibri" w:cs="Calibri"/>
                <w:sz w:val="18"/>
                <w:szCs w:val="18"/>
                <w:lang w:eastAsia="en-GB"/>
              </w:rPr>
            </w:pPr>
            <w:r w:rsidRPr="00FC50E9">
              <w:rPr>
                <w:rFonts w:ascii="Calibri" w:eastAsia="Times New Roman" w:hAnsi="Calibri" w:cs="Calibri"/>
                <w:color w:val="000000"/>
                <w:sz w:val="18"/>
                <w:szCs w:val="18"/>
                <w:lang w:eastAsia="en-GB"/>
              </w:rPr>
              <w:t>Hashim et al. 2023</w:t>
            </w:r>
            <w:r w:rsidR="003C6E71">
              <w:rPr>
                <w:rFonts w:ascii="Calibri" w:eastAsia="Times New Roman" w:hAnsi="Calibri" w:cs="Calibri"/>
                <w:color w:val="000000"/>
                <w:sz w:val="18"/>
                <w:szCs w:val="18"/>
                <w:lang w:eastAsia="en-GB"/>
              </w:rPr>
              <w:t xml:space="preserve"> </w:t>
            </w:r>
            <w:r w:rsidR="003C6E71">
              <w:rPr>
                <w:rFonts w:ascii="Calibri" w:eastAsia="Times New Roman" w:hAnsi="Calibri" w:cs="Calibri"/>
                <w:color w:val="000000"/>
                <w:sz w:val="18"/>
                <w:szCs w:val="18"/>
                <w:lang w:eastAsia="en-GB"/>
              </w:rPr>
              <w:fldChar w:fldCharType="begin"/>
            </w:r>
            <w:r w:rsidR="003D2747">
              <w:rPr>
                <w:rFonts w:ascii="Calibri" w:eastAsia="Times New Roman" w:hAnsi="Calibri" w:cs="Calibri"/>
                <w:color w:val="000000"/>
                <w:sz w:val="18"/>
                <w:szCs w:val="18"/>
                <w:lang w:eastAsia="en-GB"/>
              </w:rPr>
              <w:instrText xml:space="preserve"> ADDIN ZOTERO_ITEM CSL_CITATION {"citationID":"FHcl7k7i","properties":{"formattedCitation":"(9)","plainCitation":"(9)","noteIndex":0},"citationItems":[{"id":557,"uris":["http://zotero.org/users/16825632/items/QYD23J4U"],"itemData":{"id":557,"type":"article-journal","container-title":"Global health, science and practice","DOI":"https://dx.doi.org/10.9745/GHSP-D-22-00447","issue":"3","title":"The Role of Sudanese Doctors in the United Kingdom in Mitigating COVID-19 Vaccine Hesitancy Among Their Diaspora Communities","volume":"11","author":[{"family":"Hashim","given":"Ahmed"},{"family":"Taha","given":"Yusri"}],"issued":{"date-parts":[["2023"]]}}}],"schema":"https://github.com/citation-style-language/schema/raw/master/csl-citation.json"} </w:instrText>
            </w:r>
            <w:r w:rsidR="003C6E71">
              <w:rPr>
                <w:rFonts w:ascii="Calibri" w:eastAsia="Times New Roman" w:hAnsi="Calibri" w:cs="Calibri"/>
                <w:color w:val="000000"/>
                <w:sz w:val="18"/>
                <w:szCs w:val="18"/>
                <w:lang w:eastAsia="en-GB"/>
              </w:rPr>
              <w:fldChar w:fldCharType="separate"/>
            </w:r>
            <w:r w:rsidR="003C6E71">
              <w:rPr>
                <w:rFonts w:ascii="Calibri" w:eastAsia="Times New Roman" w:hAnsi="Calibri" w:cs="Calibri"/>
                <w:noProof/>
                <w:color w:val="000000"/>
                <w:sz w:val="18"/>
                <w:szCs w:val="18"/>
                <w:lang w:eastAsia="en-GB"/>
              </w:rPr>
              <w:t>(9)</w:t>
            </w:r>
            <w:r w:rsidR="003C6E71">
              <w:rPr>
                <w:rFonts w:ascii="Calibri" w:eastAsia="Times New Roman" w:hAnsi="Calibri" w:cs="Calibri"/>
                <w:color w:val="000000"/>
                <w:sz w:val="18"/>
                <w:szCs w:val="18"/>
                <w:lang w:eastAsia="en-GB"/>
              </w:rPr>
              <w:fldChar w:fldCharType="end"/>
            </w:r>
            <w:r w:rsidR="003C6E71">
              <w:rPr>
                <w:rFonts w:ascii="Calibri" w:eastAsia="Times New Roman" w:hAnsi="Calibri" w:cs="Calibri"/>
                <w:color w:val="000000"/>
                <w:sz w:val="18"/>
                <w:szCs w:val="18"/>
                <w:lang w:eastAsia="en-GB"/>
              </w:rPr>
              <w:t xml:space="preserve"> </w:t>
            </w:r>
          </w:p>
        </w:tc>
        <w:tc>
          <w:tcPr>
            <w:tcW w:w="1137" w:type="dxa"/>
          </w:tcPr>
          <w:p w14:paraId="0DC834C8" w14:textId="77777777" w:rsidR="00962620" w:rsidRPr="00AD37CC" w:rsidRDefault="00962620" w:rsidP="003B4260">
            <w:pPr>
              <w:spacing w:after="0" w:line="240" w:lineRule="auto"/>
              <w:rPr>
                <w:rFonts w:ascii="Calibri" w:eastAsia="Times New Roman" w:hAnsi="Calibri" w:cs="Calibri"/>
                <w:b/>
                <w:bCs/>
                <w:color w:val="000000"/>
                <w:sz w:val="18"/>
                <w:szCs w:val="18"/>
                <w:lang w:eastAsia="en-GB"/>
              </w:rPr>
            </w:pPr>
            <w:r w:rsidRPr="006D39D3">
              <w:rPr>
                <w:rFonts w:ascii="Calibri" w:eastAsia="Times New Roman" w:hAnsi="Calibri" w:cs="Calibri"/>
                <w:b/>
                <w:bCs/>
                <w:color w:val="000000"/>
                <w:sz w:val="18"/>
                <w:szCs w:val="18"/>
                <w:lang w:eastAsia="en-GB"/>
              </w:rPr>
              <w:t xml:space="preserve">UK - </w:t>
            </w:r>
            <w:r w:rsidRPr="00FC50E9">
              <w:rPr>
                <w:rFonts w:ascii="Calibri" w:eastAsia="Times New Roman" w:hAnsi="Calibri" w:cs="Calibri"/>
                <w:color w:val="000000"/>
                <w:sz w:val="18"/>
                <w:szCs w:val="18"/>
                <w:lang w:eastAsia="en-GB"/>
              </w:rPr>
              <w:t>Sudanese diaspora groups residing in the UK.</w:t>
            </w:r>
          </w:p>
        </w:tc>
        <w:tc>
          <w:tcPr>
            <w:tcW w:w="993" w:type="dxa"/>
          </w:tcPr>
          <w:p w14:paraId="549D92D4"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Design by c</w:t>
            </w:r>
            <w:r w:rsidRPr="00BB193A">
              <w:rPr>
                <w:rFonts w:ascii="Calibri" w:eastAsia="Times New Roman" w:hAnsi="Calibri" w:cs="Calibri"/>
                <w:color w:val="000000"/>
                <w:sz w:val="18"/>
                <w:szCs w:val="18"/>
                <w:lang w:eastAsia="en-GB"/>
              </w:rPr>
              <w:t>ulturally concordant HCPs</w:t>
            </w:r>
          </w:p>
        </w:tc>
        <w:tc>
          <w:tcPr>
            <w:tcW w:w="1418" w:type="dxa"/>
          </w:tcPr>
          <w:p w14:paraId="3C16B55E"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M</w:t>
            </w:r>
            <w:r w:rsidRPr="00FC50E9">
              <w:rPr>
                <w:rFonts w:ascii="Calibri" w:eastAsia="Times New Roman" w:hAnsi="Calibri" w:cs="Calibri"/>
                <w:color w:val="000000"/>
                <w:sz w:val="18"/>
                <w:szCs w:val="18"/>
                <w:lang w:eastAsia="en-GB"/>
              </w:rPr>
              <w:t>ulti-component health awareness campaign, including live, direct question-and answer sessions, short videos on Sudanese television station and mainstream television platforms, illustrative posters</w:t>
            </w:r>
            <w:r>
              <w:rPr>
                <w:rFonts w:ascii="Calibri" w:eastAsia="Times New Roman" w:hAnsi="Calibri" w:cs="Calibri"/>
                <w:color w:val="000000"/>
                <w:sz w:val="18"/>
                <w:szCs w:val="18"/>
                <w:lang w:eastAsia="en-GB"/>
              </w:rPr>
              <w:t xml:space="preserve"> </w:t>
            </w:r>
            <w:r w:rsidRPr="00D12AB9">
              <w:rPr>
                <w:rFonts w:ascii="Calibri" w:eastAsia="Times New Roman" w:hAnsi="Calibri" w:cs="Calibri"/>
                <w:i/>
                <w:iCs/>
                <w:color w:val="000000"/>
                <w:sz w:val="18"/>
                <w:szCs w:val="18"/>
                <w:lang w:eastAsia="en-GB"/>
              </w:rPr>
              <w:t>[</w:t>
            </w:r>
            <w:r w:rsidRPr="002F524E">
              <w:rPr>
                <w:rFonts w:ascii="Calibri" w:eastAsia="Times New Roman" w:hAnsi="Calibri" w:cs="Calibri"/>
                <w:i/>
                <w:iCs/>
                <w:color w:val="000000"/>
                <w:sz w:val="18"/>
                <w:szCs w:val="18"/>
                <w:lang w:eastAsia="en-GB"/>
              </w:rPr>
              <w:t>COVID-19 vaccination</w:t>
            </w:r>
            <w:r>
              <w:rPr>
                <w:rFonts w:ascii="Calibri" w:eastAsia="Times New Roman" w:hAnsi="Calibri" w:cs="Calibri"/>
                <w:i/>
                <w:iCs/>
                <w:color w:val="000000"/>
                <w:sz w:val="18"/>
                <w:szCs w:val="18"/>
                <w:lang w:eastAsia="en-GB"/>
              </w:rPr>
              <w:t>]</w:t>
            </w:r>
          </w:p>
        </w:tc>
        <w:tc>
          <w:tcPr>
            <w:tcW w:w="1275" w:type="dxa"/>
          </w:tcPr>
          <w:p w14:paraId="4E38B5A2" w14:textId="77777777" w:rsidR="00962620" w:rsidRPr="00FC50E9"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HCP</w:t>
            </w:r>
          </w:p>
        </w:tc>
        <w:tc>
          <w:tcPr>
            <w:tcW w:w="1559" w:type="dxa"/>
          </w:tcPr>
          <w:p w14:paraId="709CE390"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Refutation (fact-based)</w:t>
            </w:r>
          </w:p>
        </w:tc>
        <w:tc>
          <w:tcPr>
            <w:tcW w:w="2268" w:type="dxa"/>
          </w:tcPr>
          <w:p w14:paraId="4DD2F1BD"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N/R</w:t>
            </w:r>
          </w:p>
        </w:tc>
      </w:tr>
      <w:tr w:rsidR="00962620" w:rsidRPr="00FC50E9" w14:paraId="4BF622D2" w14:textId="77777777" w:rsidTr="006C1325">
        <w:trPr>
          <w:trHeight w:val="1020"/>
        </w:trPr>
        <w:tc>
          <w:tcPr>
            <w:tcW w:w="1126" w:type="dxa"/>
          </w:tcPr>
          <w:p w14:paraId="3CE9A0FF" w14:textId="3BE83F96" w:rsidR="00962620" w:rsidRPr="00FC50E9" w:rsidRDefault="00962620" w:rsidP="003B4260">
            <w:pPr>
              <w:spacing w:after="0" w:line="240" w:lineRule="auto"/>
              <w:rPr>
                <w:rFonts w:ascii="Calibri" w:eastAsia="Times New Roman" w:hAnsi="Calibri" w:cs="Calibri"/>
                <w:sz w:val="18"/>
                <w:szCs w:val="18"/>
                <w:lang w:eastAsia="en-GB"/>
              </w:rPr>
            </w:pPr>
            <w:r w:rsidRPr="00FC50E9">
              <w:rPr>
                <w:rFonts w:ascii="Calibri" w:eastAsia="Times New Roman" w:hAnsi="Calibri" w:cs="Calibri"/>
                <w:sz w:val="18"/>
                <w:szCs w:val="18"/>
                <w:lang w:eastAsia="en-GB"/>
              </w:rPr>
              <w:t>Qasim et al. 2023</w:t>
            </w:r>
            <w:r w:rsidR="000F48DE">
              <w:rPr>
                <w:rFonts w:ascii="Calibri" w:eastAsia="Times New Roman" w:hAnsi="Calibri" w:cs="Calibri"/>
                <w:sz w:val="18"/>
                <w:szCs w:val="18"/>
                <w:lang w:eastAsia="en-GB"/>
              </w:rPr>
              <w:t xml:space="preserve"> </w:t>
            </w:r>
            <w:r w:rsidR="000F48DE">
              <w:rPr>
                <w:rFonts w:ascii="Calibri" w:eastAsia="Times New Roman" w:hAnsi="Calibri" w:cs="Calibri"/>
                <w:sz w:val="18"/>
                <w:szCs w:val="18"/>
                <w:lang w:eastAsia="en-GB"/>
              </w:rPr>
              <w:fldChar w:fldCharType="begin"/>
            </w:r>
            <w:r w:rsidR="003D2747">
              <w:rPr>
                <w:rFonts w:ascii="Calibri" w:eastAsia="Times New Roman" w:hAnsi="Calibri" w:cs="Calibri"/>
                <w:sz w:val="18"/>
                <w:szCs w:val="18"/>
                <w:lang w:eastAsia="en-GB"/>
              </w:rPr>
              <w:instrText xml:space="preserve"> ADDIN ZOTERO_ITEM CSL_CITATION {"citationID":"BM4YfQxb","properties":{"formattedCitation":"(10)","plainCitation":"(10)","noteIndex":0},"citationItems":[{"id":657,"uris":["http://zotero.org/users/16825632/items/RHQ3FFG4"],"itemData":{"id":657,"type":"article-journal","container-title":"BMC proceedings","DOI":"https://dx.doi.org/10.1186/s12919-023-00265-y","issue":"Suppl 7","page":"15","title":"Community centred co-design methodology for designing and implementing socio-behavioural interventions to counter COVID-19 related misinformation among marginalized population living in the squatter settlements of Karachi, Pakistan: a methodology paper","volume":"17","author":[{"family":"Qasim","given":"Rubina"},{"family":"Farooqui","given":"Waqas Ahmed"},{"family":"Rahman","given":"Atiya"},{"family":"Haroon","given":"Rukhsana"},{"family":"Saleem","given":"Madiha"},{"family":"Rafique","given":"Muhammad"},{"family":"Noor","given":"Fiza"},{"family":"Ghani","given":"Afifa"},{"family":"Yaqoob","given":"Muhammad"},{"family":"Yadav","given":"Uday Narayan"},{"family":"Yousafzai","given":"Mohammad T."}],"issued":{"date-parts":[["2023"]]}}}],"schema":"https://github.com/citation-style-language/schema/raw/master/csl-citation.json"} </w:instrText>
            </w:r>
            <w:r w:rsidR="000F48DE">
              <w:rPr>
                <w:rFonts w:ascii="Calibri" w:eastAsia="Times New Roman" w:hAnsi="Calibri" w:cs="Calibri"/>
                <w:sz w:val="18"/>
                <w:szCs w:val="18"/>
                <w:lang w:eastAsia="en-GB"/>
              </w:rPr>
              <w:fldChar w:fldCharType="separate"/>
            </w:r>
            <w:r w:rsidR="00044F97">
              <w:rPr>
                <w:rFonts w:ascii="Calibri" w:eastAsia="Times New Roman" w:hAnsi="Calibri" w:cs="Calibri"/>
                <w:noProof/>
                <w:sz w:val="18"/>
                <w:szCs w:val="18"/>
                <w:lang w:eastAsia="en-GB"/>
              </w:rPr>
              <w:t>(10)</w:t>
            </w:r>
            <w:r w:rsidR="000F48DE">
              <w:rPr>
                <w:rFonts w:ascii="Calibri" w:eastAsia="Times New Roman" w:hAnsi="Calibri" w:cs="Calibri"/>
                <w:sz w:val="18"/>
                <w:szCs w:val="18"/>
                <w:lang w:eastAsia="en-GB"/>
              </w:rPr>
              <w:fldChar w:fldCharType="end"/>
            </w:r>
            <w:r w:rsidR="000F48DE">
              <w:rPr>
                <w:rFonts w:ascii="Calibri" w:eastAsia="Times New Roman" w:hAnsi="Calibri" w:cs="Calibri"/>
                <w:sz w:val="18"/>
                <w:szCs w:val="18"/>
                <w:lang w:eastAsia="en-GB"/>
              </w:rPr>
              <w:t xml:space="preserve"> </w:t>
            </w:r>
          </w:p>
        </w:tc>
        <w:tc>
          <w:tcPr>
            <w:tcW w:w="1137" w:type="dxa"/>
          </w:tcPr>
          <w:p w14:paraId="69D23951" w14:textId="77777777" w:rsidR="00962620" w:rsidRPr="00AD37CC" w:rsidRDefault="00962620" w:rsidP="003B4260">
            <w:pPr>
              <w:spacing w:after="0" w:line="240" w:lineRule="auto"/>
              <w:rPr>
                <w:rFonts w:ascii="Calibri" w:eastAsia="Times New Roman" w:hAnsi="Calibri" w:cs="Calibri"/>
                <w:b/>
                <w:bCs/>
                <w:color w:val="000000"/>
                <w:sz w:val="18"/>
                <w:szCs w:val="18"/>
                <w:lang w:eastAsia="en-GB"/>
              </w:rPr>
            </w:pPr>
            <w:r w:rsidRPr="00C446BA">
              <w:rPr>
                <w:rFonts w:ascii="Calibri" w:eastAsia="Times New Roman" w:hAnsi="Calibri" w:cs="Calibri"/>
                <w:b/>
                <w:bCs/>
                <w:color w:val="000000"/>
                <w:sz w:val="18"/>
                <w:szCs w:val="18"/>
                <w:lang w:eastAsia="en-GB"/>
              </w:rPr>
              <w:t xml:space="preserve">Pakistan - </w:t>
            </w:r>
            <w:r w:rsidRPr="00FC50E9">
              <w:rPr>
                <w:rFonts w:ascii="Calibri" w:eastAsia="Times New Roman" w:hAnsi="Calibri" w:cs="Calibri"/>
                <w:color w:val="000000"/>
                <w:sz w:val="18"/>
                <w:szCs w:val="18"/>
                <w:lang w:eastAsia="en-GB"/>
              </w:rPr>
              <w:t>Marginalized peri-urban slum dwellers of Muslimabad Colony, Landhi Town, Karachi, Pakistan.</w:t>
            </w:r>
          </w:p>
        </w:tc>
        <w:tc>
          <w:tcPr>
            <w:tcW w:w="993" w:type="dxa"/>
          </w:tcPr>
          <w:p w14:paraId="40EDBABB"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C</w:t>
            </w:r>
            <w:r w:rsidRPr="00FC50E9">
              <w:rPr>
                <w:rFonts w:ascii="Calibri" w:eastAsia="Times New Roman" w:hAnsi="Calibri" w:cs="Calibri"/>
                <w:color w:val="000000"/>
                <w:sz w:val="18"/>
                <w:szCs w:val="18"/>
                <w:lang w:eastAsia="en-GB"/>
              </w:rPr>
              <w:t>ommunity centred co-design</w:t>
            </w:r>
            <w:r>
              <w:rPr>
                <w:rFonts w:ascii="Calibri" w:eastAsia="Times New Roman" w:hAnsi="Calibri" w:cs="Calibri"/>
                <w:color w:val="000000"/>
                <w:sz w:val="18"/>
                <w:szCs w:val="18"/>
                <w:lang w:eastAsia="en-GB"/>
              </w:rPr>
              <w:t xml:space="preserve"> model (Hasso-Plattner Institute of Design).</w:t>
            </w:r>
          </w:p>
        </w:tc>
        <w:tc>
          <w:tcPr>
            <w:tcW w:w="1418" w:type="dxa"/>
          </w:tcPr>
          <w:p w14:paraId="7B217DC2" w14:textId="77777777" w:rsidR="00962620" w:rsidRDefault="00962620" w:rsidP="003B4260">
            <w:pPr>
              <w:spacing w:after="0" w:line="240" w:lineRule="auto"/>
              <w:rPr>
                <w:rFonts w:ascii="Calibri" w:eastAsia="Times New Roman" w:hAnsi="Calibri" w:cs="Calibri"/>
                <w:color w:val="000000"/>
                <w:sz w:val="18"/>
                <w:szCs w:val="18"/>
                <w:lang w:eastAsia="en-GB"/>
              </w:rPr>
            </w:pPr>
            <w:r w:rsidRPr="00FC50E9">
              <w:rPr>
                <w:rFonts w:ascii="Calibri" w:eastAsia="Times New Roman" w:hAnsi="Calibri" w:cs="Calibri"/>
                <w:color w:val="000000"/>
                <w:sz w:val="18"/>
                <w:szCs w:val="18"/>
                <w:lang w:eastAsia="en-GB"/>
              </w:rPr>
              <w:t>Inclu</w:t>
            </w:r>
            <w:r>
              <w:rPr>
                <w:rFonts w:ascii="Calibri" w:eastAsia="Times New Roman" w:hAnsi="Calibri" w:cs="Calibri"/>
                <w:color w:val="000000"/>
                <w:sz w:val="18"/>
                <w:szCs w:val="18"/>
                <w:lang w:eastAsia="en-GB"/>
              </w:rPr>
              <w:t>des fact-sharing with</w:t>
            </w:r>
            <w:r w:rsidRPr="00FC50E9">
              <w:rPr>
                <w:rFonts w:ascii="Calibri" w:eastAsia="Times New Roman" w:hAnsi="Calibri" w:cs="Calibri"/>
                <w:color w:val="000000"/>
                <w:sz w:val="18"/>
                <w:szCs w:val="18"/>
                <w:lang w:eastAsia="en-GB"/>
              </w:rPr>
              <w:t xml:space="preserve"> schools, Masjid (mosque), informal healthcare providers</w:t>
            </w:r>
            <w:r>
              <w:rPr>
                <w:rFonts w:ascii="Calibri" w:eastAsia="Times New Roman" w:hAnsi="Calibri" w:cs="Calibri"/>
                <w:color w:val="000000"/>
                <w:sz w:val="18"/>
                <w:szCs w:val="18"/>
                <w:lang w:eastAsia="en-GB"/>
              </w:rPr>
              <w:t>;</w:t>
            </w:r>
            <w:r w:rsidRPr="00FC50E9">
              <w:rPr>
                <w:rFonts w:ascii="Calibri" w:eastAsia="Times New Roman" w:hAnsi="Calibri" w:cs="Calibri"/>
                <w:color w:val="000000"/>
                <w:sz w:val="18"/>
                <w:szCs w:val="18"/>
                <w:lang w:eastAsia="en-GB"/>
              </w:rPr>
              <w:t xml:space="preserve"> WhatsApp groups of youth provided with short video clips, messages, and text</w:t>
            </w:r>
            <w:r>
              <w:rPr>
                <w:rFonts w:ascii="Calibri" w:eastAsia="Times New Roman" w:hAnsi="Calibri" w:cs="Calibri"/>
                <w:color w:val="000000"/>
                <w:sz w:val="18"/>
                <w:szCs w:val="18"/>
                <w:lang w:eastAsia="en-GB"/>
              </w:rPr>
              <w:t xml:space="preserve">. </w:t>
            </w:r>
            <w:r w:rsidRPr="0041447C">
              <w:rPr>
                <w:rFonts w:ascii="Calibri" w:eastAsia="Times New Roman" w:hAnsi="Calibri" w:cs="Calibri"/>
                <w:i/>
                <w:iCs/>
                <w:color w:val="000000"/>
                <w:sz w:val="18"/>
                <w:szCs w:val="18"/>
                <w:lang w:eastAsia="en-GB"/>
              </w:rPr>
              <w:lastRenderedPageBreak/>
              <w:t>[</w:t>
            </w:r>
            <w:r>
              <w:rPr>
                <w:rFonts w:ascii="Calibri" w:eastAsia="Times New Roman" w:hAnsi="Calibri" w:cs="Calibri"/>
                <w:i/>
                <w:iCs/>
                <w:color w:val="000000"/>
                <w:sz w:val="18"/>
                <w:szCs w:val="18"/>
                <w:lang w:eastAsia="en-GB"/>
              </w:rPr>
              <w:t>COVID-19 prevention, acceptance and treatment]</w:t>
            </w:r>
          </w:p>
        </w:tc>
        <w:tc>
          <w:tcPr>
            <w:tcW w:w="1275" w:type="dxa"/>
          </w:tcPr>
          <w:p w14:paraId="4EE275E9" w14:textId="77777777" w:rsidR="00962620" w:rsidRPr="00FC50E9"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lastRenderedPageBreak/>
              <w:t>Academic, t</w:t>
            </w:r>
            <w:r w:rsidRPr="00FC50E9">
              <w:rPr>
                <w:rFonts w:ascii="Calibri" w:eastAsia="Times New Roman" w:hAnsi="Calibri" w:cs="Calibri"/>
                <w:color w:val="000000"/>
                <w:sz w:val="18"/>
                <w:szCs w:val="18"/>
                <w:lang w:eastAsia="en-GB"/>
              </w:rPr>
              <w:t xml:space="preserve">eachers, religious leaders, </w:t>
            </w:r>
            <w:r>
              <w:rPr>
                <w:rFonts w:ascii="Calibri" w:eastAsia="Times New Roman" w:hAnsi="Calibri" w:cs="Calibri"/>
                <w:color w:val="000000"/>
                <w:sz w:val="18"/>
                <w:szCs w:val="18"/>
                <w:lang w:eastAsia="en-GB"/>
              </w:rPr>
              <w:t>HCP</w:t>
            </w:r>
            <w:r w:rsidRPr="00FC50E9">
              <w:rPr>
                <w:rFonts w:ascii="Calibri" w:eastAsia="Times New Roman" w:hAnsi="Calibri" w:cs="Calibri"/>
                <w:color w:val="000000"/>
                <w:sz w:val="18"/>
                <w:szCs w:val="18"/>
                <w:lang w:eastAsia="en-GB"/>
              </w:rPr>
              <w:t>, peers</w:t>
            </w:r>
          </w:p>
        </w:tc>
        <w:tc>
          <w:tcPr>
            <w:tcW w:w="1559" w:type="dxa"/>
          </w:tcPr>
          <w:p w14:paraId="60D23DFD"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Refutation (fact-based)</w:t>
            </w:r>
          </w:p>
          <w:p w14:paraId="7CA104A6" w14:textId="77777777" w:rsidR="00962620" w:rsidRDefault="00962620" w:rsidP="003B4260">
            <w:pPr>
              <w:spacing w:after="0" w:line="240" w:lineRule="auto"/>
              <w:rPr>
                <w:rFonts w:ascii="Calibri" w:eastAsia="Times New Roman" w:hAnsi="Calibri" w:cs="Calibri"/>
                <w:color w:val="000000"/>
                <w:sz w:val="18"/>
                <w:szCs w:val="18"/>
                <w:lang w:eastAsia="en-GB"/>
              </w:rPr>
            </w:pPr>
          </w:p>
        </w:tc>
        <w:tc>
          <w:tcPr>
            <w:tcW w:w="2268" w:type="dxa"/>
          </w:tcPr>
          <w:p w14:paraId="483C4A2B"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 xml:space="preserve">N/R </w:t>
            </w:r>
          </w:p>
        </w:tc>
      </w:tr>
      <w:tr w:rsidR="00962620" w:rsidRPr="00FC50E9" w14:paraId="7EB7747D" w14:textId="77777777" w:rsidTr="006C1325">
        <w:trPr>
          <w:trHeight w:val="1020"/>
        </w:trPr>
        <w:tc>
          <w:tcPr>
            <w:tcW w:w="1126" w:type="dxa"/>
          </w:tcPr>
          <w:p w14:paraId="3CA2ABE7" w14:textId="48C99F1A" w:rsidR="00962620" w:rsidRPr="00FC50E9" w:rsidRDefault="00962620" w:rsidP="003B4260">
            <w:pPr>
              <w:spacing w:after="0" w:line="240" w:lineRule="auto"/>
              <w:rPr>
                <w:rFonts w:ascii="Calibri" w:eastAsia="Times New Roman" w:hAnsi="Calibri" w:cs="Calibri"/>
                <w:color w:val="000000"/>
                <w:sz w:val="18"/>
                <w:szCs w:val="18"/>
                <w:lang w:eastAsia="en-GB"/>
              </w:rPr>
            </w:pPr>
            <w:r w:rsidRPr="00FC50E9">
              <w:rPr>
                <w:rFonts w:ascii="Calibri" w:eastAsia="Times New Roman" w:hAnsi="Calibri" w:cs="Calibri"/>
                <w:sz w:val="18"/>
                <w:szCs w:val="18"/>
                <w:lang w:eastAsia="en-GB"/>
              </w:rPr>
              <w:t>Shea et al. 2024</w:t>
            </w:r>
            <w:r w:rsidRPr="00FC50E9">
              <w:rPr>
                <w:rFonts w:ascii="Calibri" w:eastAsia="Times New Roman" w:hAnsi="Calibri" w:cs="Calibri"/>
                <w:sz w:val="18"/>
                <w:szCs w:val="18"/>
                <w:lang w:eastAsia="en-GB"/>
              </w:rPr>
              <w:fldChar w:fldCharType="begin"/>
            </w:r>
            <w:r w:rsidR="003D2747">
              <w:rPr>
                <w:rFonts w:ascii="Calibri" w:eastAsia="Times New Roman" w:hAnsi="Calibri" w:cs="Calibri"/>
                <w:sz w:val="18"/>
                <w:szCs w:val="18"/>
                <w:lang w:eastAsia="en-GB"/>
              </w:rPr>
              <w:instrText xml:space="preserve"> ADDIN ZOTERO_ITEM CSL_CITATION {"citationID":"oxpppdI9","properties":{"formattedCitation":"(11)","plainCitation":"(11)","noteIndex":0},"citationItems":[{"id":932,"uris":["http://zotero.org/users/16825632/items/ZM6FDPAY"],"itemData":{"id":932,"type":"article-journal","abstract":"The COVID-19 pandemic exacerbated health disparities among immigrant communities. Delivering accurate information and addressing misinformation on protective measures and vaccination to linguistically disadvantaged groups was critical for mitigating the effects of the pandemic. One group that was especially vulnerable to miscommunication about COVID-19 was non–native English-speaking immigrants. To address these disparities, the Asian American Studies Center and the Fielding School of Public Health at the University of California, Los Angeles, partnered to create a multilingual resource hub, TranslateCovid.org, to disseminate credible and reliable information about COVID-19 safety measures, the science behind the vaccines, and vaccine safety. We identified &gt;1300 verified resources in 60 languages from government, academic, and nonprofit organizations and reposted them on the TranslateCovid website. We also developed public service announcement videos on handwashing, use of face masks, and social distancing in 10 languages and a fact sheet for frequently asked questions in 20 languages. We used a participatory approach to develop strategies for disseminating these resources. We discuss lessons learned, including strategies for forming government, community, and academic partnerships to support the timely development and dissemination of information. We conclude with a discussion on the unique role of universities in promoting equitable access to public health resources among immigrant communities in times of crisis.","container-title":"Public Health Reports®","DOI":"10.1177/00333549241236092","ISSN":"0033-3549, 1468-2877","issue":"6","journalAbbreviation":"Public Health Rep","language":"en","page":"647-653","source":"DOI.org (Crossref)","title":"Lessons Learned From TranslateCovid, a Multilingual Online Resource Hub for Asian American and Pacific Islander Communities and Beyond","volume":"139","author":[{"family":"Shea","given":"Sheila"},{"family":"Nguyen","given":"Tom"},{"family":"Kim","given":"Daniel H."},{"family":"Gee","given":"Gilbert C."},{"family":"Wang","given":"May C."},{"family":"Umemoto","given":"Karen"}],"issued":{"date-parts":[["2024",11]]}}}],"schema":"https://github.com/citation-style-language/schema/raw/master/csl-citation.json"} </w:instrText>
            </w:r>
            <w:r w:rsidRPr="00FC50E9">
              <w:rPr>
                <w:rFonts w:ascii="Calibri" w:eastAsia="Times New Roman" w:hAnsi="Calibri" w:cs="Calibri"/>
                <w:sz w:val="18"/>
                <w:szCs w:val="18"/>
                <w:lang w:eastAsia="en-GB"/>
              </w:rPr>
              <w:fldChar w:fldCharType="separate"/>
            </w:r>
            <w:r w:rsidR="00044F97">
              <w:rPr>
                <w:rFonts w:ascii="Calibri" w:eastAsia="Times New Roman" w:hAnsi="Calibri" w:cs="Calibri"/>
                <w:noProof/>
                <w:sz w:val="18"/>
                <w:szCs w:val="18"/>
                <w:lang w:eastAsia="en-GB"/>
              </w:rPr>
              <w:t>(11)</w:t>
            </w:r>
            <w:r w:rsidRPr="00FC50E9">
              <w:rPr>
                <w:rFonts w:ascii="Calibri" w:eastAsia="Times New Roman" w:hAnsi="Calibri" w:cs="Calibri"/>
                <w:sz w:val="18"/>
                <w:szCs w:val="18"/>
                <w:lang w:eastAsia="en-GB"/>
              </w:rPr>
              <w:fldChar w:fldCharType="end"/>
            </w:r>
            <w:r w:rsidR="00044F97">
              <w:rPr>
                <w:rFonts w:ascii="Calibri" w:eastAsia="Times New Roman" w:hAnsi="Calibri" w:cs="Calibri"/>
                <w:sz w:val="18"/>
                <w:szCs w:val="18"/>
                <w:lang w:eastAsia="en-GB"/>
              </w:rPr>
              <w:t xml:space="preserve"> </w:t>
            </w:r>
          </w:p>
        </w:tc>
        <w:tc>
          <w:tcPr>
            <w:tcW w:w="1137" w:type="dxa"/>
          </w:tcPr>
          <w:p w14:paraId="47A9A00C" w14:textId="77777777" w:rsidR="00962620" w:rsidRPr="00B24285" w:rsidRDefault="00962620" w:rsidP="003B4260">
            <w:pPr>
              <w:spacing w:after="0" w:line="240" w:lineRule="auto"/>
              <w:rPr>
                <w:rFonts w:ascii="Calibri" w:eastAsia="Times New Roman" w:hAnsi="Calibri" w:cs="Calibri"/>
                <w:b/>
                <w:bCs/>
                <w:color w:val="000000"/>
                <w:sz w:val="18"/>
                <w:szCs w:val="18"/>
                <w:lang w:eastAsia="en-GB"/>
              </w:rPr>
            </w:pPr>
            <w:r w:rsidRPr="00AD37CC">
              <w:rPr>
                <w:rFonts w:ascii="Calibri" w:eastAsia="Times New Roman" w:hAnsi="Calibri" w:cs="Calibri"/>
                <w:b/>
                <w:bCs/>
                <w:color w:val="000000"/>
                <w:sz w:val="18"/>
                <w:szCs w:val="18"/>
                <w:lang w:eastAsia="en-GB"/>
              </w:rPr>
              <w:t xml:space="preserve">US - </w:t>
            </w:r>
            <w:r w:rsidRPr="00FC50E9">
              <w:rPr>
                <w:rFonts w:ascii="Calibri" w:eastAsia="Times New Roman" w:hAnsi="Calibri" w:cs="Calibri"/>
                <w:color w:val="000000"/>
                <w:sz w:val="18"/>
                <w:szCs w:val="18"/>
                <w:lang w:eastAsia="en-GB"/>
              </w:rPr>
              <w:t>Non–native English-speaking immigrants</w:t>
            </w:r>
            <w:r>
              <w:rPr>
                <w:rFonts w:ascii="Calibri" w:eastAsia="Times New Roman" w:hAnsi="Calibri" w:cs="Calibri"/>
                <w:color w:val="000000"/>
                <w:sz w:val="18"/>
                <w:szCs w:val="18"/>
                <w:lang w:eastAsia="en-GB"/>
              </w:rPr>
              <w:t>, with particular focus on those aged ≥ 65 or those with technology barriers.</w:t>
            </w:r>
          </w:p>
        </w:tc>
        <w:tc>
          <w:tcPr>
            <w:tcW w:w="993" w:type="dxa"/>
          </w:tcPr>
          <w:p w14:paraId="516DD21C"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Community input on  dissemination strategies</w:t>
            </w:r>
          </w:p>
        </w:tc>
        <w:tc>
          <w:tcPr>
            <w:tcW w:w="1418" w:type="dxa"/>
          </w:tcPr>
          <w:p w14:paraId="7D226FA2" w14:textId="77777777" w:rsidR="00962620" w:rsidRPr="00C67D14"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O</w:t>
            </w:r>
            <w:r w:rsidRPr="00FC50E9">
              <w:rPr>
                <w:rFonts w:ascii="Calibri" w:eastAsia="Times New Roman" w:hAnsi="Calibri" w:cs="Calibri"/>
                <w:color w:val="000000"/>
                <w:sz w:val="18"/>
                <w:szCs w:val="18"/>
                <w:lang w:eastAsia="en-GB"/>
              </w:rPr>
              <w:t>nline multilingual information hub</w:t>
            </w:r>
            <w:r>
              <w:rPr>
                <w:rFonts w:ascii="Calibri" w:eastAsia="Times New Roman" w:hAnsi="Calibri" w:cs="Calibri"/>
                <w:color w:val="000000"/>
                <w:sz w:val="18"/>
                <w:szCs w:val="18"/>
                <w:lang w:eastAsia="en-GB"/>
              </w:rPr>
              <w:t>, a</w:t>
            </w:r>
            <w:r w:rsidRPr="00FC50E9">
              <w:rPr>
                <w:rFonts w:ascii="Calibri" w:eastAsia="Times New Roman" w:hAnsi="Calibri" w:cs="Calibri"/>
                <w:color w:val="000000"/>
                <w:sz w:val="18"/>
                <w:szCs w:val="18"/>
                <w:lang w:eastAsia="en-GB"/>
              </w:rPr>
              <w:t>ggregat</w:t>
            </w:r>
            <w:r>
              <w:rPr>
                <w:rFonts w:ascii="Calibri" w:eastAsia="Times New Roman" w:hAnsi="Calibri" w:cs="Calibri"/>
                <w:color w:val="000000"/>
                <w:sz w:val="18"/>
                <w:szCs w:val="18"/>
                <w:lang w:eastAsia="en-GB"/>
              </w:rPr>
              <w:t xml:space="preserve">ing </w:t>
            </w:r>
            <w:r w:rsidRPr="00FC50E9">
              <w:rPr>
                <w:rFonts w:ascii="Calibri" w:eastAsia="Times New Roman" w:hAnsi="Calibri" w:cs="Calibri"/>
                <w:color w:val="000000"/>
                <w:sz w:val="18"/>
                <w:szCs w:val="18"/>
                <w:lang w:eastAsia="en-GB"/>
              </w:rPr>
              <w:t>verified resources</w:t>
            </w:r>
            <w:r>
              <w:rPr>
                <w:rFonts w:ascii="Calibri" w:eastAsia="Times New Roman" w:hAnsi="Calibri" w:cs="Calibri"/>
                <w:color w:val="000000"/>
                <w:sz w:val="18"/>
                <w:szCs w:val="18"/>
                <w:lang w:eastAsia="en-GB"/>
              </w:rPr>
              <w:t>, d</w:t>
            </w:r>
            <w:r w:rsidRPr="00FC50E9">
              <w:rPr>
                <w:rFonts w:ascii="Calibri" w:eastAsia="Times New Roman" w:hAnsi="Calibri" w:cs="Calibri"/>
                <w:color w:val="000000"/>
                <w:sz w:val="18"/>
                <w:szCs w:val="18"/>
                <w:lang w:eastAsia="en-GB"/>
              </w:rPr>
              <w:t>evelop</w:t>
            </w:r>
            <w:r>
              <w:rPr>
                <w:rFonts w:ascii="Calibri" w:eastAsia="Times New Roman" w:hAnsi="Calibri" w:cs="Calibri"/>
                <w:color w:val="000000"/>
                <w:sz w:val="18"/>
                <w:szCs w:val="18"/>
                <w:lang w:eastAsia="en-GB"/>
              </w:rPr>
              <w:t>ing</w:t>
            </w:r>
            <w:r w:rsidRPr="00FC50E9">
              <w:rPr>
                <w:rFonts w:ascii="Calibri" w:eastAsia="Times New Roman" w:hAnsi="Calibri" w:cs="Calibri"/>
                <w:color w:val="000000"/>
                <w:sz w:val="18"/>
                <w:szCs w:val="18"/>
                <w:lang w:eastAsia="en-GB"/>
              </w:rPr>
              <w:t xml:space="preserve"> public service announcement videos, fact sheet and Q&amp;A</w:t>
            </w:r>
            <w:r>
              <w:rPr>
                <w:rFonts w:ascii="Calibri" w:eastAsia="Times New Roman" w:hAnsi="Calibri" w:cs="Calibri"/>
                <w:color w:val="000000"/>
                <w:sz w:val="18"/>
                <w:szCs w:val="18"/>
                <w:lang w:eastAsia="en-GB"/>
              </w:rPr>
              <w:t xml:space="preserve"> </w:t>
            </w:r>
            <w:r w:rsidRPr="00086FCE">
              <w:rPr>
                <w:rFonts w:ascii="Calibri" w:eastAsia="Times New Roman" w:hAnsi="Calibri" w:cs="Calibri"/>
                <w:i/>
                <w:iCs/>
                <w:color w:val="000000"/>
                <w:sz w:val="18"/>
                <w:szCs w:val="18"/>
                <w:lang w:eastAsia="en-GB"/>
              </w:rPr>
              <w:t>[COVID-19 prevention and treatment]</w:t>
            </w:r>
          </w:p>
        </w:tc>
        <w:tc>
          <w:tcPr>
            <w:tcW w:w="1275" w:type="dxa"/>
          </w:tcPr>
          <w:p w14:paraId="2D219689" w14:textId="77777777" w:rsidR="00962620" w:rsidRPr="00FC50E9" w:rsidRDefault="00962620" w:rsidP="003B4260">
            <w:pPr>
              <w:spacing w:after="0" w:line="240" w:lineRule="auto"/>
              <w:rPr>
                <w:rFonts w:ascii="Calibri" w:eastAsia="Times New Roman" w:hAnsi="Calibri" w:cs="Calibri"/>
                <w:color w:val="000000"/>
                <w:sz w:val="18"/>
                <w:szCs w:val="18"/>
                <w:lang w:eastAsia="en-GB"/>
              </w:rPr>
            </w:pPr>
            <w:r w:rsidRPr="00FC50E9">
              <w:rPr>
                <w:rFonts w:ascii="Calibri" w:eastAsia="Times New Roman" w:hAnsi="Calibri" w:cs="Calibri"/>
                <w:color w:val="000000"/>
                <w:sz w:val="18"/>
                <w:szCs w:val="18"/>
                <w:lang w:eastAsia="en-GB"/>
              </w:rPr>
              <w:t>Academic, public health</w:t>
            </w:r>
          </w:p>
        </w:tc>
        <w:tc>
          <w:tcPr>
            <w:tcW w:w="1559" w:type="dxa"/>
          </w:tcPr>
          <w:p w14:paraId="7C98C2D5"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Refutation (fact-based)</w:t>
            </w:r>
          </w:p>
        </w:tc>
        <w:tc>
          <w:tcPr>
            <w:tcW w:w="2268" w:type="dxa"/>
          </w:tcPr>
          <w:p w14:paraId="0B776702"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Community resource (information hub)</w:t>
            </w:r>
          </w:p>
        </w:tc>
      </w:tr>
      <w:tr w:rsidR="00962620" w:rsidRPr="00FC50E9" w14:paraId="6AE54A5F" w14:textId="77777777" w:rsidTr="006C1325">
        <w:trPr>
          <w:trHeight w:val="1020"/>
        </w:trPr>
        <w:tc>
          <w:tcPr>
            <w:tcW w:w="1126" w:type="dxa"/>
          </w:tcPr>
          <w:p w14:paraId="5EFCEB86" w14:textId="0D8E63D3" w:rsidR="00962620" w:rsidRPr="00FC50E9" w:rsidRDefault="00962620" w:rsidP="003B4260">
            <w:pPr>
              <w:spacing w:after="0" w:line="240" w:lineRule="auto"/>
              <w:rPr>
                <w:rFonts w:ascii="Calibri" w:eastAsia="Times New Roman" w:hAnsi="Calibri" w:cs="Calibri"/>
                <w:color w:val="000000"/>
                <w:sz w:val="18"/>
                <w:szCs w:val="18"/>
                <w:lang w:eastAsia="en-GB"/>
              </w:rPr>
            </w:pPr>
            <w:r w:rsidRPr="00FC50E9">
              <w:rPr>
                <w:rFonts w:ascii="Calibri" w:eastAsia="Times New Roman" w:hAnsi="Calibri" w:cs="Calibri"/>
                <w:color w:val="000000"/>
                <w:sz w:val="18"/>
                <w:szCs w:val="18"/>
                <w:lang w:eastAsia="en-GB"/>
              </w:rPr>
              <w:t>Kipke et al. 2023</w:t>
            </w:r>
            <w:r w:rsidR="00AD4B94">
              <w:rPr>
                <w:rFonts w:ascii="Calibri" w:eastAsia="Times New Roman" w:hAnsi="Calibri" w:cs="Calibri"/>
                <w:color w:val="000000"/>
                <w:sz w:val="18"/>
                <w:szCs w:val="18"/>
                <w:lang w:eastAsia="en-GB"/>
              </w:rPr>
              <w:t xml:space="preserve"> </w:t>
            </w:r>
            <w:r w:rsidR="00AD4B94">
              <w:rPr>
                <w:rFonts w:ascii="Calibri" w:eastAsia="Times New Roman" w:hAnsi="Calibri" w:cs="Calibri"/>
                <w:color w:val="000000"/>
                <w:sz w:val="18"/>
                <w:szCs w:val="18"/>
                <w:lang w:eastAsia="en-GB"/>
              </w:rPr>
              <w:fldChar w:fldCharType="begin"/>
            </w:r>
            <w:r w:rsidR="003D2747">
              <w:rPr>
                <w:rFonts w:ascii="Calibri" w:eastAsia="Times New Roman" w:hAnsi="Calibri" w:cs="Calibri"/>
                <w:color w:val="000000"/>
                <w:sz w:val="18"/>
                <w:szCs w:val="18"/>
                <w:lang w:eastAsia="en-GB"/>
              </w:rPr>
              <w:instrText xml:space="preserve"> ADDIN ZOTERO_ITEM CSL_CITATION {"citationID":"GHwxIZ79","properties":{"formattedCitation":"(12)","plainCitation":"(12)","noteIndex":0},"citationItems":[{"id":934,"uris":["http://zotero.org/users/16825632/items/RHLEH3G3"],"itemData":{"id":934,"type":"article-journal","abstract":"Background: The COVID-19 pandemic has significantly affected Los Angeles County and disproportionately impacted Black and Latino populations who experienced disparities in rates of infection, hospitalizations, morbidity, and mortality. The University of Southern California (USC), USC Keck School of Medicine, Southern California Clinical and Translational Science Institute, USC Mann School of Pharmacy and Pharmaceutical Sciences, Annenberg School for Journalism and Communication, and Children’s Hospital Los Angeles will launch a collaborative public health campaign called VaccinateLA.\nObjective: VaccinateLA will implement a community-based, community-partnered public health campaign that (1) delivers culturally tailored information about COVID-19 and available vaccines; and (2) addresses misinformation and disinformation, which serves as a barrier to vaccine uptake. The campaign will be targeted to communities in Los Angeles with the highest rates of COVID-19 infection and the lowest vaccination rates. Using these criteria, the campaign will be targeted to neighborhoods located in 34 zip codes in the Eastside and South Los Angeles. The primary aim of VaccinateLA will be to design and deliver an evidence-based multimedia public health campaign tailored for Black and Latino populations. A secondary aim will be to train and deploy community vaccine navigators to deliver COVID-19 education, help individuals overcome barriers to getting vaccinated (eg, transportation and challenges registering), and assist with delivering vaccinations in our targeted communities.\nMethods: We will use a community-based, participatory research approach to shape VaccinateLA’s public health campaign to address community members’ attitudes and concerns in developing campaign content. We will conduct focus groups, establish a community advisory board, and engage local leaders and stakeholders to develop and implement a broad array of educational, multimedia, and field-based activities.\nResults: As of February 2023, target communities have been identified. The activities will be initiated and evaluated over the course of this year-long initiative, and dissemination will occur following the completion of the project.\nConclusions: Engaging the community is vital to developing culturally tailored public health messages that will resonate with intended audiences. VaccinateLA will serve as a model for how an academic institution can quickly mobilize to address a pressing","container-title":"JMIR Research Protocols","DOI":"10.2196/40161","ISSN":"1929-0748","journalAbbreviation":"JMIR Res Protoc","language":"en","page":"e40161","source":"DOI.org (Crossref)","title":"Community-Based Public Health Vaccination Campaign (VaccinateLA) in Los Angeles’ Black and Latino Communities: Protocol for a Participatory Study","title-short":"Community-Based Public Health Vaccination Campaign (VaccinateLA) in Los Angeles’ Black and Latino Communities","volume":"12","author":[{"family":"Kipke","given":"Michele D"},{"family":"Karimipour","given":"Nicki"},{"family":"Wolfe","given":"Nicole"},{"family":"Orechwa","given":"Allison"},{"family":"Stoddard","given":"Laura"},{"family":"Rubio-Diaz","given":"Mayra"},{"family":"North","given":"Gemma"},{"family":"Dezfuli","given":"Ghazal"},{"family":"Murphy","given":"Sheila"},{"family":"Phelps","given":"Ashley"},{"family":"Kagan","given":"Jeremy"},{"family":"De La Haye","given":"Kayla"},{"family":"Perry","given":"Christina"},{"family":"Baezconde-Garbanati","given":"Lourdes"}],"issued":{"date-parts":[["2023",2,20]]}}}],"schema":"https://github.com/citation-style-language/schema/raw/master/csl-citation.json"} </w:instrText>
            </w:r>
            <w:r w:rsidR="00AD4B94">
              <w:rPr>
                <w:rFonts w:ascii="Calibri" w:eastAsia="Times New Roman" w:hAnsi="Calibri" w:cs="Calibri"/>
                <w:color w:val="000000"/>
                <w:sz w:val="18"/>
                <w:szCs w:val="18"/>
                <w:lang w:eastAsia="en-GB"/>
              </w:rPr>
              <w:fldChar w:fldCharType="separate"/>
            </w:r>
            <w:r w:rsidR="00AD4B94">
              <w:rPr>
                <w:rFonts w:ascii="Calibri" w:eastAsia="Times New Roman" w:hAnsi="Calibri" w:cs="Calibri"/>
                <w:noProof/>
                <w:color w:val="000000"/>
                <w:sz w:val="18"/>
                <w:szCs w:val="18"/>
                <w:lang w:eastAsia="en-GB"/>
              </w:rPr>
              <w:t>(12)</w:t>
            </w:r>
            <w:r w:rsidR="00AD4B94">
              <w:rPr>
                <w:rFonts w:ascii="Calibri" w:eastAsia="Times New Roman" w:hAnsi="Calibri" w:cs="Calibri"/>
                <w:color w:val="000000"/>
                <w:sz w:val="18"/>
                <w:szCs w:val="18"/>
                <w:lang w:eastAsia="en-GB"/>
              </w:rPr>
              <w:fldChar w:fldCharType="end"/>
            </w:r>
            <w:r w:rsidR="00AD4B94">
              <w:rPr>
                <w:rFonts w:ascii="Calibri" w:eastAsia="Times New Roman" w:hAnsi="Calibri" w:cs="Calibri"/>
                <w:color w:val="000000"/>
                <w:sz w:val="18"/>
                <w:szCs w:val="18"/>
                <w:lang w:eastAsia="en-GB"/>
              </w:rPr>
              <w:t xml:space="preserve"> </w:t>
            </w:r>
          </w:p>
        </w:tc>
        <w:tc>
          <w:tcPr>
            <w:tcW w:w="1137" w:type="dxa"/>
          </w:tcPr>
          <w:p w14:paraId="27E4674C" w14:textId="77777777" w:rsidR="00962620" w:rsidRPr="00080E90" w:rsidRDefault="00962620" w:rsidP="003B4260">
            <w:pPr>
              <w:spacing w:after="0" w:line="240" w:lineRule="auto"/>
              <w:rPr>
                <w:rFonts w:ascii="Calibri" w:eastAsia="Times New Roman" w:hAnsi="Calibri" w:cs="Calibri"/>
                <w:b/>
                <w:bCs/>
                <w:color w:val="000000"/>
                <w:sz w:val="18"/>
                <w:szCs w:val="18"/>
                <w:lang w:eastAsia="en-GB"/>
              </w:rPr>
            </w:pPr>
            <w:r w:rsidRPr="00BA1FDE">
              <w:rPr>
                <w:rFonts w:ascii="Calibri" w:eastAsia="Times New Roman" w:hAnsi="Calibri" w:cs="Calibri"/>
                <w:b/>
                <w:bCs/>
                <w:color w:val="000000"/>
                <w:sz w:val="18"/>
                <w:szCs w:val="18"/>
                <w:lang w:eastAsia="en-GB"/>
              </w:rPr>
              <w:t xml:space="preserve">US - </w:t>
            </w:r>
            <w:r w:rsidRPr="00FC50E9">
              <w:rPr>
                <w:rFonts w:ascii="Calibri" w:eastAsia="Times New Roman" w:hAnsi="Calibri" w:cs="Calibri"/>
                <w:color w:val="000000"/>
                <w:sz w:val="18"/>
                <w:szCs w:val="18"/>
                <w:lang w:eastAsia="en-GB"/>
              </w:rPr>
              <w:t xml:space="preserve">Black and Latino communities in </w:t>
            </w:r>
            <w:proofErr w:type="spellStart"/>
            <w:r w:rsidRPr="00FC50E9">
              <w:rPr>
                <w:rFonts w:ascii="Calibri" w:eastAsia="Times New Roman" w:hAnsi="Calibri" w:cs="Calibri"/>
                <w:color w:val="000000"/>
                <w:sz w:val="18"/>
                <w:szCs w:val="18"/>
                <w:lang w:eastAsia="en-GB"/>
              </w:rPr>
              <w:t>Eastside</w:t>
            </w:r>
            <w:proofErr w:type="spellEnd"/>
            <w:r w:rsidRPr="00FC50E9">
              <w:rPr>
                <w:rFonts w:ascii="Calibri" w:eastAsia="Times New Roman" w:hAnsi="Calibri" w:cs="Calibri"/>
                <w:color w:val="000000"/>
                <w:sz w:val="18"/>
                <w:szCs w:val="18"/>
                <w:lang w:eastAsia="en-GB"/>
              </w:rPr>
              <w:t xml:space="preserve"> and South Los Angeles</w:t>
            </w:r>
            <w:r>
              <w:rPr>
                <w:rFonts w:ascii="Calibri" w:eastAsia="Times New Roman" w:hAnsi="Calibri" w:cs="Calibri"/>
                <w:color w:val="000000"/>
                <w:sz w:val="18"/>
                <w:szCs w:val="18"/>
                <w:lang w:eastAsia="en-GB"/>
              </w:rPr>
              <w:t xml:space="preserve"> </w:t>
            </w:r>
            <w:r w:rsidRPr="00FC50E9">
              <w:rPr>
                <w:rFonts w:ascii="Calibri" w:eastAsia="Times New Roman" w:hAnsi="Calibri" w:cs="Calibri"/>
                <w:color w:val="000000"/>
                <w:sz w:val="18"/>
                <w:szCs w:val="18"/>
                <w:lang w:eastAsia="en-GB"/>
              </w:rPr>
              <w:t>disproportionately affected by the COVID-19 pandemic.</w:t>
            </w:r>
          </w:p>
        </w:tc>
        <w:tc>
          <w:tcPr>
            <w:tcW w:w="993" w:type="dxa"/>
          </w:tcPr>
          <w:p w14:paraId="005B8C81" w14:textId="77777777" w:rsidR="00962620" w:rsidRPr="00487D92" w:rsidRDefault="00962620" w:rsidP="003B4260">
            <w:pPr>
              <w:spacing w:after="0" w:line="240" w:lineRule="auto"/>
              <w:rPr>
                <w:rFonts w:ascii="Calibri" w:eastAsia="Times New Roman" w:hAnsi="Calibri" w:cs="Calibri"/>
                <w:b/>
                <w:bCs/>
                <w:color w:val="000000"/>
                <w:sz w:val="18"/>
                <w:szCs w:val="18"/>
                <w:lang w:eastAsia="en-GB"/>
              </w:rPr>
            </w:pPr>
            <w:r w:rsidRPr="001411FA">
              <w:rPr>
                <w:rFonts w:ascii="Calibri" w:eastAsia="Times New Roman" w:hAnsi="Calibri" w:cs="Calibri"/>
                <w:color w:val="000000"/>
                <w:sz w:val="18"/>
                <w:szCs w:val="18"/>
                <w:lang w:eastAsia="en-GB"/>
              </w:rPr>
              <w:t>CBPR</w:t>
            </w:r>
          </w:p>
        </w:tc>
        <w:tc>
          <w:tcPr>
            <w:tcW w:w="1418" w:type="dxa"/>
          </w:tcPr>
          <w:p w14:paraId="5329E5B0" w14:textId="77777777" w:rsidR="00962620" w:rsidRPr="007E5D43" w:rsidRDefault="00962620" w:rsidP="003B4260">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color w:val="000000"/>
                <w:sz w:val="18"/>
                <w:szCs w:val="18"/>
                <w:lang w:eastAsia="en-GB"/>
              </w:rPr>
              <w:t>Protocol for development of a p</w:t>
            </w:r>
            <w:r w:rsidRPr="00FC50E9">
              <w:rPr>
                <w:rFonts w:ascii="Calibri" w:eastAsia="Times New Roman" w:hAnsi="Calibri" w:cs="Calibri"/>
                <w:color w:val="000000"/>
                <w:sz w:val="18"/>
                <w:szCs w:val="18"/>
                <w:lang w:eastAsia="en-GB"/>
              </w:rPr>
              <w:t>ublic health initiative</w:t>
            </w:r>
            <w:r>
              <w:rPr>
                <w:rFonts w:ascii="Calibri" w:eastAsia="Times New Roman" w:hAnsi="Calibri" w:cs="Calibri"/>
                <w:color w:val="000000"/>
                <w:sz w:val="18"/>
                <w:szCs w:val="18"/>
                <w:lang w:eastAsia="en-GB"/>
              </w:rPr>
              <w:t xml:space="preserve"> using </w:t>
            </w:r>
            <w:r w:rsidRPr="00FC50E9">
              <w:rPr>
                <w:rFonts w:ascii="Calibri" w:eastAsia="Times New Roman" w:hAnsi="Calibri" w:cs="Calibri"/>
                <w:color w:val="000000"/>
                <w:sz w:val="18"/>
                <w:szCs w:val="18"/>
                <w:lang w:eastAsia="en-GB"/>
              </w:rPr>
              <w:t>educational materials, multimedia messaging, and field-based activities</w:t>
            </w:r>
            <w:r>
              <w:rPr>
                <w:rFonts w:ascii="Calibri" w:eastAsia="Times New Roman" w:hAnsi="Calibri" w:cs="Calibri"/>
                <w:color w:val="000000"/>
                <w:sz w:val="18"/>
                <w:szCs w:val="18"/>
                <w:lang w:eastAsia="en-GB"/>
              </w:rPr>
              <w:t xml:space="preserve">. </w:t>
            </w:r>
            <w:r w:rsidRPr="0043177E">
              <w:rPr>
                <w:rFonts w:ascii="Calibri" w:eastAsia="Times New Roman" w:hAnsi="Calibri" w:cs="Calibri"/>
                <w:i/>
                <w:iCs/>
                <w:color w:val="000000"/>
                <w:sz w:val="18"/>
                <w:szCs w:val="18"/>
                <w:lang w:eastAsia="en-GB"/>
              </w:rPr>
              <w:t>[</w:t>
            </w:r>
            <w:r>
              <w:rPr>
                <w:rFonts w:ascii="Calibri" w:eastAsia="Times New Roman" w:hAnsi="Calibri" w:cs="Calibri"/>
                <w:i/>
                <w:iCs/>
                <w:color w:val="000000"/>
                <w:sz w:val="18"/>
                <w:szCs w:val="18"/>
                <w:lang w:eastAsia="en-GB"/>
              </w:rPr>
              <w:t>COVID-19 prevention and treatment]</w:t>
            </w:r>
          </w:p>
        </w:tc>
        <w:tc>
          <w:tcPr>
            <w:tcW w:w="1275" w:type="dxa"/>
          </w:tcPr>
          <w:p w14:paraId="095D6CF4" w14:textId="77777777" w:rsidR="00962620" w:rsidRPr="00FC50E9"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Local leaders, HCP, CHW</w:t>
            </w:r>
          </w:p>
        </w:tc>
        <w:tc>
          <w:tcPr>
            <w:tcW w:w="1559" w:type="dxa"/>
          </w:tcPr>
          <w:p w14:paraId="60299099"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Refutation (narrative, fact-based)</w:t>
            </w:r>
          </w:p>
        </w:tc>
        <w:tc>
          <w:tcPr>
            <w:tcW w:w="2268" w:type="dxa"/>
          </w:tcPr>
          <w:p w14:paraId="359D341F"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Community resource (information hub)</w:t>
            </w:r>
          </w:p>
        </w:tc>
      </w:tr>
      <w:tr w:rsidR="00962620" w:rsidRPr="00FC50E9" w14:paraId="345453A4" w14:textId="77777777" w:rsidTr="006C1325">
        <w:trPr>
          <w:trHeight w:val="1020"/>
        </w:trPr>
        <w:tc>
          <w:tcPr>
            <w:tcW w:w="1126" w:type="dxa"/>
          </w:tcPr>
          <w:p w14:paraId="69BB0E5E" w14:textId="4837D26A" w:rsidR="00962620" w:rsidRPr="00FC50E9" w:rsidRDefault="00962620" w:rsidP="003B4260">
            <w:pPr>
              <w:spacing w:after="0" w:line="240" w:lineRule="auto"/>
              <w:rPr>
                <w:rFonts w:ascii="Calibri" w:eastAsia="Times New Roman" w:hAnsi="Calibri" w:cs="Calibri"/>
                <w:sz w:val="18"/>
                <w:szCs w:val="18"/>
                <w:lang w:eastAsia="en-GB"/>
              </w:rPr>
            </w:pPr>
            <w:r w:rsidRPr="00FC50E9">
              <w:rPr>
                <w:rFonts w:ascii="Calibri" w:eastAsia="Times New Roman" w:hAnsi="Calibri" w:cs="Calibri"/>
                <w:color w:val="000000"/>
                <w:sz w:val="18"/>
                <w:szCs w:val="18"/>
                <w:lang w:eastAsia="en-GB"/>
              </w:rPr>
              <w:t>Williams-Brown et al. 2002</w:t>
            </w:r>
            <w:r w:rsidR="00190BD5" w:rsidRPr="00FC50E9" w:rsidDel="00190BD5">
              <w:rPr>
                <w:rFonts w:ascii="Calibri" w:eastAsia="Times New Roman" w:hAnsi="Calibri" w:cs="Calibri"/>
                <w:color w:val="000000"/>
                <w:sz w:val="18"/>
                <w:szCs w:val="18"/>
                <w:lang w:eastAsia="en-GB"/>
              </w:rPr>
              <w:t xml:space="preserve"> </w:t>
            </w:r>
            <w:r w:rsidR="00F84315">
              <w:rPr>
                <w:rFonts w:ascii="Calibri" w:eastAsia="Times New Roman" w:hAnsi="Calibri" w:cs="Calibri"/>
                <w:color w:val="000000"/>
                <w:sz w:val="18"/>
                <w:szCs w:val="18"/>
                <w:lang w:eastAsia="en-GB"/>
              </w:rPr>
              <w:fldChar w:fldCharType="begin"/>
            </w:r>
            <w:r w:rsidR="003D2747">
              <w:rPr>
                <w:rFonts w:ascii="Calibri" w:eastAsia="Times New Roman" w:hAnsi="Calibri" w:cs="Calibri"/>
                <w:color w:val="000000"/>
                <w:sz w:val="18"/>
                <w:szCs w:val="18"/>
                <w:lang w:eastAsia="en-GB"/>
              </w:rPr>
              <w:instrText xml:space="preserve"> ADDIN ZOTERO_ITEM CSL_CITATION {"citationID":"4txRLSE9","properties":{"formattedCitation":"(13)","plainCitation":"(13)","noteIndex":0},"citationItems":[{"id":936,"uris":["http://zotero.org/users/16825632/items/KYAWTTGC"],"itemData":{"id":936,"type":"article-journal","abstract":"BACKGROUND: The purpose of this study was to explore the use of storytelling as a method to teach breast health information to older African American women.\nMETHODS: A qualitative design utilizing the focus-group method.\nRESULTS: Six story types (categories) emerged from the focus-group data and were integrated into the breast health education class. Categories were: 1) loss, 2) pain, 3) suffering, 4) fear and worry/stress, 5) death, and 6) faith in God and prayer. Three major outcomes resulted from the storytelling format: 1) peer teaching enhanced learning, 2) incorrect information was identified and clarified, and 3) personal experiences were validated.\nCONCLUSIONS: Integration of African American women's self-identified issues and concerns with breast health messages through storytelling resulted in a meaningful teaching-learning experience.","container-title":"Journal of Cancer Education: The Official Journal of the American Association for Cancer Education","DOI":"10.1080/08858190209528843","ISSN":"0885-8195","issue":"4","journalAbbreviation":"J Cancer Educ","language":"eng","note":"PMID: 12556061","page":"227-230","source":"PubMed","title":"Storytelling as a method to teach African American women breast health information","volume":"17","author":[{"family":"Williams-Brown","given":"Shanita"},{"family":"Baldwin","given":"Dee M."},{"family":"Bakos","given":"Alexis"}],"issued":{"date-parts":[["2002"]]}}}],"schema":"https://github.com/citation-style-language/schema/raw/master/csl-citation.json"} </w:instrText>
            </w:r>
            <w:r w:rsidR="00F84315">
              <w:rPr>
                <w:rFonts w:ascii="Calibri" w:eastAsia="Times New Roman" w:hAnsi="Calibri" w:cs="Calibri"/>
                <w:color w:val="000000"/>
                <w:sz w:val="18"/>
                <w:szCs w:val="18"/>
                <w:lang w:eastAsia="en-GB"/>
              </w:rPr>
              <w:fldChar w:fldCharType="separate"/>
            </w:r>
            <w:r w:rsidR="00F84315">
              <w:rPr>
                <w:rFonts w:ascii="Calibri" w:eastAsia="Times New Roman" w:hAnsi="Calibri" w:cs="Calibri"/>
                <w:noProof/>
                <w:color w:val="000000"/>
                <w:sz w:val="18"/>
                <w:szCs w:val="18"/>
                <w:lang w:eastAsia="en-GB"/>
              </w:rPr>
              <w:t>(13)</w:t>
            </w:r>
            <w:r w:rsidR="00F84315">
              <w:rPr>
                <w:rFonts w:ascii="Calibri" w:eastAsia="Times New Roman" w:hAnsi="Calibri" w:cs="Calibri"/>
                <w:color w:val="000000"/>
                <w:sz w:val="18"/>
                <w:szCs w:val="18"/>
                <w:lang w:eastAsia="en-GB"/>
              </w:rPr>
              <w:fldChar w:fldCharType="end"/>
            </w:r>
          </w:p>
        </w:tc>
        <w:tc>
          <w:tcPr>
            <w:tcW w:w="1137" w:type="dxa"/>
          </w:tcPr>
          <w:p w14:paraId="48231845" w14:textId="77777777" w:rsidR="00962620" w:rsidRPr="00C446BA" w:rsidRDefault="00962620" w:rsidP="003B4260">
            <w:pPr>
              <w:spacing w:after="0" w:line="240" w:lineRule="auto"/>
              <w:rPr>
                <w:rFonts w:ascii="Calibri" w:eastAsia="Times New Roman" w:hAnsi="Calibri" w:cs="Calibri"/>
                <w:b/>
                <w:bCs/>
                <w:color w:val="000000"/>
                <w:sz w:val="18"/>
                <w:szCs w:val="18"/>
                <w:lang w:eastAsia="en-GB"/>
              </w:rPr>
            </w:pPr>
            <w:r w:rsidRPr="00342278">
              <w:rPr>
                <w:rFonts w:ascii="Calibri" w:eastAsia="Times New Roman" w:hAnsi="Calibri" w:cs="Calibri"/>
                <w:b/>
                <w:bCs/>
                <w:color w:val="000000"/>
                <w:sz w:val="18"/>
                <w:szCs w:val="18"/>
                <w:lang w:eastAsia="en-GB"/>
              </w:rPr>
              <w:t xml:space="preserve">US - </w:t>
            </w:r>
            <w:r w:rsidRPr="00FC50E9">
              <w:rPr>
                <w:rFonts w:ascii="Calibri" w:eastAsia="Times New Roman" w:hAnsi="Calibri" w:cs="Calibri"/>
                <w:color w:val="000000"/>
                <w:sz w:val="18"/>
                <w:szCs w:val="18"/>
                <w:lang w:eastAsia="en-GB"/>
              </w:rPr>
              <w:t xml:space="preserve">African American women participating in a breast health education </w:t>
            </w:r>
            <w:r w:rsidRPr="00FC50E9">
              <w:rPr>
                <w:rFonts w:ascii="Calibri" w:eastAsia="Times New Roman" w:hAnsi="Calibri" w:cs="Calibri"/>
                <w:color w:val="000000"/>
                <w:sz w:val="18"/>
                <w:szCs w:val="18"/>
                <w:lang w:eastAsia="en-GB"/>
              </w:rPr>
              <w:lastRenderedPageBreak/>
              <w:t>class</w:t>
            </w:r>
            <w:r>
              <w:rPr>
                <w:rFonts w:ascii="Calibri" w:eastAsia="Times New Roman" w:hAnsi="Calibri" w:cs="Calibri"/>
                <w:color w:val="000000"/>
                <w:sz w:val="18"/>
                <w:szCs w:val="18"/>
                <w:lang w:eastAsia="en-GB"/>
              </w:rPr>
              <w:t xml:space="preserve"> (age ≥50 years)</w:t>
            </w:r>
            <w:r w:rsidRPr="00FC50E9">
              <w:rPr>
                <w:rFonts w:ascii="Calibri" w:eastAsia="Times New Roman" w:hAnsi="Calibri" w:cs="Calibri"/>
                <w:color w:val="000000"/>
                <w:sz w:val="18"/>
                <w:szCs w:val="18"/>
                <w:lang w:eastAsia="en-GB"/>
              </w:rPr>
              <w:t>.</w:t>
            </w:r>
          </w:p>
        </w:tc>
        <w:tc>
          <w:tcPr>
            <w:tcW w:w="993" w:type="dxa"/>
          </w:tcPr>
          <w:p w14:paraId="0566ED08" w14:textId="77777777" w:rsidR="00962620" w:rsidRPr="00A36A09" w:rsidRDefault="00962620" w:rsidP="003B4260">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color w:val="000000"/>
                <w:sz w:val="18"/>
                <w:szCs w:val="18"/>
                <w:lang w:eastAsia="en-GB"/>
              </w:rPr>
              <w:lastRenderedPageBreak/>
              <w:t>F</w:t>
            </w:r>
            <w:r w:rsidRPr="00FC50E9">
              <w:rPr>
                <w:rFonts w:ascii="Calibri" w:eastAsia="Times New Roman" w:hAnsi="Calibri" w:cs="Calibri"/>
                <w:color w:val="000000"/>
                <w:sz w:val="18"/>
                <w:szCs w:val="18"/>
                <w:lang w:eastAsia="en-GB"/>
              </w:rPr>
              <w:t>ocus group</w:t>
            </w:r>
            <w:r>
              <w:rPr>
                <w:rFonts w:ascii="Calibri" w:eastAsia="Times New Roman" w:hAnsi="Calibri" w:cs="Calibri"/>
                <w:color w:val="000000"/>
                <w:sz w:val="18"/>
                <w:szCs w:val="18"/>
                <w:lang w:eastAsia="en-GB"/>
              </w:rPr>
              <w:t>s</w:t>
            </w:r>
            <w:r w:rsidRPr="00FC50E9">
              <w:rPr>
                <w:rFonts w:ascii="Calibri" w:eastAsia="Times New Roman" w:hAnsi="Calibri" w:cs="Calibri"/>
                <w:color w:val="000000"/>
                <w:sz w:val="18"/>
                <w:szCs w:val="18"/>
                <w:lang w:eastAsia="en-GB"/>
              </w:rPr>
              <w:t xml:space="preserve"> </w:t>
            </w:r>
          </w:p>
        </w:tc>
        <w:tc>
          <w:tcPr>
            <w:tcW w:w="1418" w:type="dxa"/>
          </w:tcPr>
          <w:p w14:paraId="589FF6D7" w14:textId="77777777" w:rsidR="00962620" w:rsidRPr="00C3717B" w:rsidRDefault="00962620" w:rsidP="003B4260">
            <w:pPr>
              <w:spacing w:after="0" w:line="240" w:lineRule="auto"/>
              <w:rPr>
                <w:rFonts w:ascii="Calibri" w:eastAsia="Times New Roman" w:hAnsi="Calibri" w:cs="Calibri"/>
                <w:color w:val="000000"/>
                <w:sz w:val="18"/>
                <w:szCs w:val="18"/>
                <w:lang w:eastAsia="en-GB"/>
              </w:rPr>
            </w:pPr>
            <w:r w:rsidRPr="00FC50E9">
              <w:rPr>
                <w:rFonts w:ascii="Calibri" w:eastAsia="Times New Roman" w:hAnsi="Calibri" w:cs="Calibri"/>
                <w:color w:val="000000"/>
                <w:sz w:val="18"/>
                <w:szCs w:val="18"/>
                <w:lang w:eastAsia="en-GB"/>
              </w:rPr>
              <w:t>Use of storytelling in a focus-group setting</w:t>
            </w:r>
            <w:r>
              <w:rPr>
                <w:rFonts w:ascii="Calibri" w:eastAsia="Times New Roman" w:hAnsi="Calibri" w:cs="Calibri"/>
                <w:color w:val="000000"/>
                <w:sz w:val="18"/>
                <w:szCs w:val="18"/>
                <w:lang w:eastAsia="en-GB"/>
              </w:rPr>
              <w:t xml:space="preserve"> to develop a breast health curriculum </w:t>
            </w:r>
            <w:r w:rsidRPr="00C3717B">
              <w:rPr>
                <w:rFonts w:ascii="Calibri" w:eastAsia="Times New Roman" w:hAnsi="Calibri" w:cs="Calibri"/>
                <w:i/>
                <w:iCs/>
                <w:color w:val="000000"/>
                <w:sz w:val="18"/>
                <w:szCs w:val="18"/>
                <w:lang w:eastAsia="en-GB"/>
              </w:rPr>
              <w:t>[Breast health]</w:t>
            </w:r>
            <w:r>
              <w:rPr>
                <w:rFonts w:ascii="Calibri" w:eastAsia="Times New Roman" w:hAnsi="Calibri" w:cs="Calibri"/>
                <w:i/>
                <w:iCs/>
                <w:color w:val="000000"/>
                <w:sz w:val="18"/>
                <w:szCs w:val="18"/>
                <w:lang w:eastAsia="en-GB"/>
              </w:rPr>
              <w:t>.</w:t>
            </w:r>
          </w:p>
        </w:tc>
        <w:tc>
          <w:tcPr>
            <w:tcW w:w="1275" w:type="dxa"/>
          </w:tcPr>
          <w:p w14:paraId="0BCD7305"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Academic</w:t>
            </w:r>
          </w:p>
        </w:tc>
        <w:tc>
          <w:tcPr>
            <w:tcW w:w="1559" w:type="dxa"/>
          </w:tcPr>
          <w:p w14:paraId="63C24348"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Refutation (narrative)</w:t>
            </w:r>
          </w:p>
        </w:tc>
        <w:tc>
          <w:tcPr>
            <w:tcW w:w="2268" w:type="dxa"/>
          </w:tcPr>
          <w:p w14:paraId="2E9C1166"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 xml:space="preserve">N/A </w:t>
            </w:r>
          </w:p>
        </w:tc>
      </w:tr>
      <w:tr w:rsidR="00962620" w:rsidRPr="00FC50E9" w14:paraId="2D2B66D6" w14:textId="77777777" w:rsidTr="006C1325">
        <w:trPr>
          <w:trHeight w:val="1020"/>
        </w:trPr>
        <w:tc>
          <w:tcPr>
            <w:tcW w:w="1126" w:type="dxa"/>
          </w:tcPr>
          <w:p w14:paraId="22198F66" w14:textId="3A95CCD7" w:rsidR="00962620" w:rsidRPr="00FC50E9" w:rsidRDefault="00962620" w:rsidP="003B4260">
            <w:pPr>
              <w:spacing w:after="0" w:line="240" w:lineRule="auto"/>
              <w:rPr>
                <w:rFonts w:ascii="Calibri" w:eastAsia="Times New Roman" w:hAnsi="Calibri" w:cs="Calibri"/>
                <w:sz w:val="18"/>
                <w:szCs w:val="18"/>
                <w:lang w:eastAsia="en-GB"/>
              </w:rPr>
            </w:pPr>
            <w:r w:rsidRPr="00FC50E9">
              <w:rPr>
                <w:rFonts w:ascii="Calibri" w:eastAsia="Times New Roman" w:hAnsi="Calibri" w:cs="Calibri"/>
                <w:color w:val="000000"/>
                <w:sz w:val="18"/>
                <w:szCs w:val="18"/>
                <w:lang w:eastAsia="en-GB"/>
              </w:rPr>
              <w:t>Dickinson et al. 2011</w:t>
            </w:r>
            <w:r w:rsidR="00220D8B" w:rsidRPr="00FC50E9" w:rsidDel="00220D8B">
              <w:rPr>
                <w:rFonts w:ascii="Calibri" w:eastAsia="Times New Roman" w:hAnsi="Calibri" w:cs="Calibri"/>
                <w:color w:val="000000"/>
                <w:sz w:val="18"/>
                <w:szCs w:val="18"/>
                <w:lang w:eastAsia="en-GB"/>
              </w:rPr>
              <w:t xml:space="preserve"> </w:t>
            </w:r>
            <w:r w:rsidR="00F84315">
              <w:rPr>
                <w:rFonts w:ascii="Calibri" w:eastAsia="Times New Roman" w:hAnsi="Calibri" w:cs="Calibri"/>
                <w:color w:val="000000"/>
                <w:sz w:val="18"/>
                <w:szCs w:val="18"/>
                <w:lang w:eastAsia="en-GB"/>
              </w:rPr>
              <w:fldChar w:fldCharType="begin"/>
            </w:r>
            <w:r w:rsidR="003D2747">
              <w:rPr>
                <w:rFonts w:ascii="Calibri" w:eastAsia="Times New Roman" w:hAnsi="Calibri" w:cs="Calibri"/>
                <w:color w:val="000000"/>
                <w:sz w:val="18"/>
                <w:szCs w:val="18"/>
                <w:lang w:eastAsia="en-GB"/>
              </w:rPr>
              <w:instrText xml:space="preserve"> ADDIN ZOTERO_ITEM CSL_CITATION {"citationID":"txZepwc5","properties":{"formattedCitation":"(14)","plainCitation":"(14)","noteIndex":0},"citationItems":[{"id":938,"uris":["http://zotero.org/users/16825632/items/IK84K9KS"],"itemData":{"id":938,"type":"article-journal","abstract":"The failure to bring about widespread or effective behavioural change in response to South Africa's HIV epidemic requires that new forms of health communication be explored. This article reports on an action research project in which a group of workplace HIV/AIDS peer educators at a South African mining company recorded HIV/AIDS myths that they encountered, around which they then developed stories as an alternative response to repeating factual, scientific messages, which seem to have little effect on target populations. A total of 16 stories were developed during the project. Some of the peer educators appeared to be much better at using stories within their activities than others. In part, this was a reflection of the enthusiasm and abilities of individual peer educators. It was also observed that the stories were used to respond to situations that were sometimes quite different from the original stimulus for the story. The complex range of skills that allows an individual to introduce and effectively use a story in day-to-day conversation should not be underestimated. The article suggests that rather than repeating the project's focus on developing stories tailored to specific HIV/AIDS myths, a more effective approach could be to develop stories that support core messages for facilitating HIV prevention, testing and treatment.","container-title":"African journal of AIDS research: AJAR","DOI":"10.2989/16085906.2011.637733","ISSN":"1608-5906","journalAbbreviation":"Afr J AIDS Res","language":"eng","note":"PMID: 25865510","page":"335-344","source":"PubMed","title":"Myths, science and stories: working with peer educators to counter HIV/AIDS myths","title-short":"Myths, science and stories","volume":"10 Suppl 1","author":[{"family":"Dickinson","given":"David"}],"issued":{"date-parts":[["2011"]]}}}],"schema":"https://github.com/citation-style-language/schema/raw/master/csl-citation.json"} </w:instrText>
            </w:r>
            <w:r w:rsidR="00F84315">
              <w:rPr>
                <w:rFonts w:ascii="Calibri" w:eastAsia="Times New Roman" w:hAnsi="Calibri" w:cs="Calibri"/>
                <w:color w:val="000000"/>
                <w:sz w:val="18"/>
                <w:szCs w:val="18"/>
                <w:lang w:eastAsia="en-GB"/>
              </w:rPr>
              <w:fldChar w:fldCharType="separate"/>
            </w:r>
            <w:r w:rsidR="00F84315">
              <w:rPr>
                <w:rFonts w:ascii="Calibri" w:eastAsia="Times New Roman" w:hAnsi="Calibri" w:cs="Calibri"/>
                <w:noProof/>
                <w:color w:val="000000"/>
                <w:sz w:val="18"/>
                <w:szCs w:val="18"/>
                <w:lang w:eastAsia="en-GB"/>
              </w:rPr>
              <w:t>(14)</w:t>
            </w:r>
            <w:r w:rsidR="00F84315">
              <w:rPr>
                <w:rFonts w:ascii="Calibri" w:eastAsia="Times New Roman" w:hAnsi="Calibri" w:cs="Calibri"/>
                <w:color w:val="000000"/>
                <w:sz w:val="18"/>
                <w:szCs w:val="18"/>
                <w:lang w:eastAsia="en-GB"/>
              </w:rPr>
              <w:fldChar w:fldCharType="end"/>
            </w:r>
          </w:p>
        </w:tc>
        <w:tc>
          <w:tcPr>
            <w:tcW w:w="1137" w:type="dxa"/>
          </w:tcPr>
          <w:p w14:paraId="499F0735" w14:textId="77777777" w:rsidR="00962620" w:rsidRPr="00C446BA" w:rsidRDefault="00962620" w:rsidP="003B4260">
            <w:pPr>
              <w:spacing w:after="0" w:line="240" w:lineRule="auto"/>
              <w:rPr>
                <w:rFonts w:ascii="Calibri" w:eastAsia="Times New Roman" w:hAnsi="Calibri" w:cs="Calibri"/>
                <w:b/>
                <w:bCs/>
                <w:color w:val="000000"/>
                <w:sz w:val="18"/>
                <w:szCs w:val="18"/>
                <w:lang w:eastAsia="en-GB"/>
              </w:rPr>
            </w:pPr>
            <w:r w:rsidRPr="00080E90">
              <w:rPr>
                <w:rFonts w:ascii="Calibri" w:eastAsia="Times New Roman" w:hAnsi="Calibri" w:cs="Calibri"/>
                <w:b/>
                <w:bCs/>
                <w:color w:val="000000"/>
                <w:sz w:val="18"/>
                <w:szCs w:val="18"/>
                <w:lang w:eastAsia="en-GB"/>
              </w:rPr>
              <w:t>South Africa –</w:t>
            </w:r>
            <w:r>
              <w:rPr>
                <w:rFonts w:ascii="Calibri" w:eastAsia="Times New Roman" w:hAnsi="Calibri" w:cs="Calibri"/>
                <w:color w:val="000000"/>
                <w:sz w:val="18"/>
                <w:szCs w:val="18"/>
                <w:lang w:eastAsia="en-GB"/>
              </w:rPr>
              <w:t xml:space="preserve"> mining company e</w:t>
            </w:r>
            <w:r w:rsidRPr="00FC50E9">
              <w:rPr>
                <w:rFonts w:ascii="Calibri" w:eastAsia="Times New Roman" w:hAnsi="Calibri" w:cs="Calibri"/>
                <w:color w:val="000000"/>
                <w:sz w:val="18"/>
                <w:szCs w:val="18"/>
                <w:lang w:eastAsia="en-GB"/>
              </w:rPr>
              <w:t>mployees.</w:t>
            </w:r>
          </w:p>
        </w:tc>
        <w:tc>
          <w:tcPr>
            <w:tcW w:w="993" w:type="dxa"/>
          </w:tcPr>
          <w:p w14:paraId="74E45D35" w14:textId="77777777" w:rsidR="00962620" w:rsidRPr="00BF4FEE"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Peer educator participation in workshops</w:t>
            </w:r>
          </w:p>
        </w:tc>
        <w:tc>
          <w:tcPr>
            <w:tcW w:w="1418" w:type="dxa"/>
          </w:tcPr>
          <w:p w14:paraId="77D8BC1A" w14:textId="77777777" w:rsidR="00962620" w:rsidRPr="00286DD0" w:rsidRDefault="00962620" w:rsidP="003B4260">
            <w:pPr>
              <w:spacing w:after="0" w:line="240" w:lineRule="auto"/>
              <w:rPr>
                <w:rFonts w:ascii="Calibri" w:eastAsia="Times New Roman" w:hAnsi="Calibri" w:cs="Calibri"/>
                <w:b/>
                <w:bCs/>
                <w:color w:val="000000"/>
                <w:sz w:val="18"/>
                <w:szCs w:val="18"/>
                <w:lang w:eastAsia="en-GB"/>
              </w:rPr>
            </w:pPr>
            <w:r w:rsidRPr="00FC50E9">
              <w:rPr>
                <w:rFonts w:ascii="Calibri" w:eastAsia="Times New Roman" w:hAnsi="Calibri" w:cs="Calibri"/>
                <w:color w:val="000000"/>
                <w:sz w:val="18"/>
                <w:szCs w:val="18"/>
                <w:lang w:eastAsia="en-GB"/>
              </w:rPr>
              <w:t xml:space="preserve">Narrative responses to </w:t>
            </w:r>
            <w:r>
              <w:rPr>
                <w:rFonts w:ascii="Calibri" w:eastAsia="Times New Roman" w:hAnsi="Calibri" w:cs="Calibri"/>
                <w:color w:val="000000"/>
                <w:sz w:val="18"/>
                <w:szCs w:val="18"/>
                <w:lang w:eastAsia="en-GB"/>
              </w:rPr>
              <w:t xml:space="preserve">prevalent </w:t>
            </w:r>
            <w:r w:rsidRPr="00FC50E9">
              <w:rPr>
                <w:rFonts w:ascii="Calibri" w:eastAsia="Times New Roman" w:hAnsi="Calibri" w:cs="Calibri"/>
                <w:color w:val="000000"/>
                <w:sz w:val="18"/>
                <w:szCs w:val="18"/>
                <w:lang w:eastAsia="en-GB"/>
              </w:rPr>
              <w:t>myths, as recorded by peer educators</w:t>
            </w:r>
            <w:r>
              <w:rPr>
                <w:rFonts w:ascii="Calibri" w:eastAsia="Times New Roman" w:hAnsi="Calibri" w:cs="Calibri"/>
                <w:color w:val="000000"/>
                <w:sz w:val="18"/>
                <w:szCs w:val="18"/>
                <w:lang w:eastAsia="en-GB"/>
              </w:rPr>
              <w:t xml:space="preserve"> in the workplace</w:t>
            </w:r>
            <w:r w:rsidRPr="00FC50E9">
              <w:rPr>
                <w:rFonts w:ascii="Calibri" w:eastAsia="Times New Roman" w:hAnsi="Calibri" w:cs="Calibri"/>
                <w:color w:val="000000"/>
                <w:sz w:val="18"/>
                <w:szCs w:val="18"/>
                <w:lang w:eastAsia="en-GB"/>
              </w:rPr>
              <w:t xml:space="preserve">. Relevant stories developed to use </w:t>
            </w:r>
            <w:r>
              <w:rPr>
                <w:rFonts w:ascii="Calibri" w:eastAsia="Times New Roman" w:hAnsi="Calibri" w:cs="Calibri"/>
                <w:color w:val="000000"/>
                <w:sz w:val="18"/>
                <w:szCs w:val="18"/>
                <w:lang w:eastAsia="en-GB"/>
              </w:rPr>
              <w:t>in future</w:t>
            </w:r>
            <w:r w:rsidRPr="00FC50E9">
              <w:rPr>
                <w:rFonts w:ascii="Calibri" w:eastAsia="Times New Roman" w:hAnsi="Calibri" w:cs="Calibri"/>
                <w:color w:val="000000"/>
                <w:sz w:val="18"/>
                <w:szCs w:val="18"/>
                <w:lang w:eastAsia="en-GB"/>
              </w:rPr>
              <w:t xml:space="preserve"> responses</w:t>
            </w:r>
            <w:r>
              <w:rPr>
                <w:rFonts w:ascii="Calibri" w:eastAsia="Times New Roman" w:hAnsi="Calibri" w:cs="Calibri"/>
                <w:color w:val="000000"/>
                <w:sz w:val="18"/>
                <w:szCs w:val="18"/>
                <w:lang w:eastAsia="en-GB"/>
              </w:rPr>
              <w:t xml:space="preserve"> </w:t>
            </w:r>
            <w:r w:rsidRPr="00F321AA">
              <w:rPr>
                <w:rFonts w:ascii="Calibri" w:eastAsia="Times New Roman" w:hAnsi="Calibri" w:cs="Calibri"/>
                <w:i/>
                <w:iCs/>
                <w:color w:val="000000"/>
                <w:sz w:val="18"/>
                <w:szCs w:val="18"/>
                <w:lang w:eastAsia="en-GB"/>
              </w:rPr>
              <w:t>[</w:t>
            </w:r>
            <w:r>
              <w:rPr>
                <w:rFonts w:ascii="Calibri" w:eastAsia="Times New Roman" w:hAnsi="Calibri" w:cs="Calibri"/>
                <w:i/>
                <w:iCs/>
                <w:color w:val="000000"/>
                <w:sz w:val="18"/>
                <w:szCs w:val="18"/>
                <w:lang w:eastAsia="en-GB"/>
              </w:rPr>
              <w:t>HIV/AIDS].</w:t>
            </w:r>
            <w:r w:rsidRPr="00FC50E9">
              <w:rPr>
                <w:rFonts w:ascii="Calibri" w:eastAsia="Times New Roman" w:hAnsi="Calibri" w:cs="Calibri"/>
                <w:color w:val="000000"/>
                <w:sz w:val="18"/>
                <w:szCs w:val="18"/>
                <w:lang w:eastAsia="en-GB"/>
              </w:rPr>
              <w:t xml:space="preserve"> </w:t>
            </w:r>
          </w:p>
        </w:tc>
        <w:tc>
          <w:tcPr>
            <w:tcW w:w="1275" w:type="dxa"/>
          </w:tcPr>
          <w:p w14:paraId="50B52968" w14:textId="77777777" w:rsidR="00962620" w:rsidRDefault="00962620" w:rsidP="003B4260">
            <w:pPr>
              <w:spacing w:after="0" w:line="240" w:lineRule="auto"/>
              <w:rPr>
                <w:rFonts w:ascii="Calibri" w:eastAsia="Times New Roman" w:hAnsi="Calibri" w:cs="Calibri"/>
                <w:color w:val="000000"/>
                <w:sz w:val="18"/>
                <w:szCs w:val="18"/>
                <w:lang w:eastAsia="en-GB"/>
              </w:rPr>
            </w:pPr>
            <w:r w:rsidRPr="00FC50E9">
              <w:rPr>
                <w:rFonts w:ascii="Calibri" w:eastAsia="Times New Roman" w:hAnsi="Calibri" w:cs="Calibri"/>
                <w:color w:val="000000"/>
                <w:sz w:val="18"/>
                <w:szCs w:val="18"/>
                <w:lang w:eastAsia="en-GB"/>
              </w:rPr>
              <w:t>Peer educators</w:t>
            </w:r>
          </w:p>
        </w:tc>
        <w:tc>
          <w:tcPr>
            <w:tcW w:w="1559" w:type="dxa"/>
          </w:tcPr>
          <w:p w14:paraId="51024D47"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Refutation (narrative)</w:t>
            </w:r>
          </w:p>
          <w:p w14:paraId="605B761B" w14:textId="77777777" w:rsidR="00962620" w:rsidRDefault="00962620" w:rsidP="003B4260">
            <w:pPr>
              <w:spacing w:after="0" w:line="240" w:lineRule="auto"/>
              <w:rPr>
                <w:rFonts w:ascii="Calibri" w:eastAsia="Times New Roman" w:hAnsi="Calibri" w:cs="Calibri"/>
                <w:color w:val="000000"/>
                <w:sz w:val="18"/>
                <w:szCs w:val="18"/>
                <w:lang w:eastAsia="en-GB"/>
              </w:rPr>
            </w:pPr>
          </w:p>
        </w:tc>
        <w:tc>
          <w:tcPr>
            <w:tcW w:w="2268" w:type="dxa"/>
          </w:tcPr>
          <w:p w14:paraId="2FCED76E"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N/A</w:t>
            </w:r>
          </w:p>
        </w:tc>
      </w:tr>
      <w:tr w:rsidR="00962620" w:rsidRPr="00FC50E9" w14:paraId="7DABE58A" w14:textId="77777777" w:rsidTr="006C1325">
        <w:trPr>
          <w:trHeight w:val="1059"/>
        </w:trPr>
        <w:tc>
          <w:tcPr>
            <w:tcW w:w="1126" w:type="dxa"/>
          </w:tcPr>
          <w:p w14:paraId="7514EB58" w14:textId="444ED1BC" w:rsidR="00962620" w:rsidRPr="00FC50E9" w:rsidRDefault="00962620" w:rsidP="003B4260">
            <w:pPr>
              <w:spacing w:after="0" w:line="240" w:lineRule="auto"/>
              <w:rPr>
                <w:rFonts w:ascii="Calibri" w:eastAsia="Times New Roman" w:hAnsi="Calibri" w:cs="Calibri"/>
                <w:color w:val="000000"/>
                <w:sz w:val="18"/>
                <w:szCs w:val="18"/>
                <w:lang w:eastAsia="en-GB"/>
              </w:rPr>
            </w:pPr>
            <w:r w:rsidRPr="00FC50E9">
              <w:rPr>
                <w:rFonts w:ascii="Calibri" w:eastAsia="Times New Roman" w:hAnsi="Calibri" w:cs="Calibri"/>
                <w:color w:val="000000"/>
                <w:sz w:val="18"/>
                <w:szCs w:val="18"/>
                <w:lang w:eastAsia="en-GB"/>
              </w:rPr>
              <w:t>McMahon et al. 2023</w:t>
            </w:r>
            <w:r w:rsidR="00F84315">
              <w:rPr>
                <w:rFonts w:ascii="Calibri" w:eastAsia="Times New Roman" w:hAnsi="Calibri" w:cs="Calibri"/>
                <w:color w:val="000000"/>
                <w:sz w:val="18"/>
                <w:szCs w:val="18"/>
                <w:lang w:eastAsia="en-GB"/>
              </w:rPr>
              <w:t xml:space="preserve"> </w:t>
            </w:r>
            <w:r w:rsidR="002A145C">
              <w:rPr>
                <w:rFonts w:ascii="Calibri" w:eastAsia="Times New Roman" w:hAnsi="Calibri" w:cs="Calibri"/>
                <w:color w:val="000000"/>
                <w:sz w:val="18"/>
                <w:szCs w:val="18"/>
                <w:lang w:eastAsia="en-GB"/>
              </w:rPr>
              <w:fldChar w:fldCharType="begin"/>
            </w:r>
            <w:r w:rsidR="003D2747">
              <w:rPr>
                <w:rFonts w:ascii="Calibri" w:eastAsia="Times New Roman" w:hAnsi="Calibri" w:cs="Calibri"/>
                <w:color w:val="000000"/>
                <w:sz w:val="18"/>
                <w:szCs w:val="18"/>
                <w:lang w:eastAsia="en-GB"/>
              </w:rPr>
              <w:instrText xml:space="preserve"> ADDIN ZOTERO_ITEM CSL_CITATION {"citationID":"1ryUeZJd","properties":{"formattedCitation":"(15)","plainCitation":"(15)","noteIndex":0},"citationItems":[{"id":943,"uris":["http://zotero.org/users/16825632/items/QALMIX2U"],"itemData":{"id":943,"type":"article-journal","container-title":"Sexual and Reproductive Health Matters","DOI":"10.1080/26410397.2023.2235796","ISSN":"2641-0397","issue":"4","journalAbbreviation":"Sexual and Reproductive Health Matters","language":"en","page":"2235796","source":"DOI.org (Crossref)","title":"Perils and promise providing information on sexual and reproductive health via the Nurse Nisa WhatsApp chatbot in the Democratic Republic of the Congo","volume":"31","author":[{"family":"McMahon","given":"Emily"},{"family":"Fetters","given":"Tamara"},{"family":"Jive","given":"Nadia Lobo"},{"family":"Mpoyi","given":"Mike"}],"issued":{"date-parts":[["2023",12,1]]}}}],"schema":"https://github.com/citation-style-language/schema/raw/master/csl-citation.json"} </w:instrText>
            </w:r>
            <w:r w:rsidR="002A145C">
              <w:rPr>
                <w:rFonts w:ascii="Calibri" w:eastAsia="Times New Roman" w:hAnsi="Calibri" w:cs="Calibri"/>
                <w:color w:val="000000"/>
                <w:sz w:val="18"/>
                <w:szCs w:val="18"/>
                <w:lang w:eastAsia="en-GB"/>
              </w:rPr>
              <w:fldChar w:fldCharType="separate"/>
            </w:r>
            <w:r w:rsidR="002A145C">
              <w:rPr>
                <w:rFonts w:ascii="Calibri" w:eastAsia="Times New Roman" w:hAnsi="Calibri" w:cs="Calibri"/>
                <w:noProof/>
                <w:color w:val="000000"/>
                <w:sz w:val="18"/>
                <w:szCs w:val="18"/>
                <w:lang w:eastAsia="en-GB"/>
              </w:rPr>
              <w:t>(15)</w:t>
            </w:r>
            <w:r w:rsidR="002A145C">
              <w:rPr>
                <w:rFonts w:ascii="Calibri" w:eastAsia="Times New Roman" w:hAnsi="Calibri" w:cs="Calibri"/>
                <w:color w:val="000000"/>
                <w:sz w:val="18"/>
                <w:szCs w:val="18"/>
                <w:lang w:eastAsia="en-GB"/>
              </w:rPr>
              <w:fldChar w:fldCharType="end"/>
            </w:r>
          </w:p>
        </w:tc>
        <w:tc>
          <w:tcPr>
            <w:tcW w:w="1137" w:type="dxa"/>
          </w:tcPr>
          <w:p w14:paraId="3E957360" w14:textId="77777777" w:rsidR="00962620" w:rsidRPr="00EC0DEF" w:rsidRDefault="00962620" w:rsidP="003B4260">
            <w:pPr>
              <w:spacing w:after="0" w:line="240" w:lineRule="auto"/>
              <w:rPr>
                <w:rFonts w:ascii="Calibri" w:eastAsia="Times New Roman" w:hAnsi="Calibri" w:cs="Calibri"/>
                <w:color w:val="000000"/>
                <w:sz w:val="18"/>
                <w:szCs w:val="18"/>
                <w:lang w:eastAsia="en-GB"/>
              </w:rPr>
            </w:pPr>
            <w:r w:rsidRPr="00B24285">
              <w:rPr>
                <w:rFonts w:ascii="Calibri" w:eastAsia="Times New Roman" w:hAnsi="Calibri" w:cs="Calibri"/>
                <w:b/>
                <w:bCs/>
                <w:color w:val="000000"/>
                <w:sz w:val="18"/>
                <w:szCs w:val="18"/>
                <w:lang w:eastAsia="en-GB"/>
              </w:rPr>
              <w:t xml:space="preserve">Democratic </w:t>
            </w:r>
            <w:r>
              <w:rPr>
                <w:rFonts w:ascii="Calibri" w:eastAsia="Times New Roman" w:hAnsi="Calibri" w:cs="Calibri"/>
                <w:b/>
                <w:bCs/>
                <w:color w:val="000000"/>
                <w:sz w:val="18"/>
                <w:szCs w:val="18"/>
                <w:lang w:eastAsia="en-GB"/>
              </w:rPr>
              <w:t>R</w:t>
            </w:r>
            <w:r w:rsidRPr="00B24285">
              <w:rPr>
                <w:rFonts w:ascii="Calibri" w:eastAsia="Times New Roman" w:hAnsi="Calibri" w:cs="Calibri"/>
                <w:b/>
                <w:bCs/>
                <w:color w:val="000000"/>
                <w:sz w:val="18"/>
                <w:szCs w:val="18"/>
                <w:lang w:eastAsia="en-GB"/>
              </w:rPr>
              <w:t>epublic of Congo</w:t>
            </w:r>
            <w:r>
              <w:rPr>
                <w:rFonts w:ascii="Calibri" w:eastAsia="Times New Roman" w:hAnsi="Calibri" w:cs="Calibri"/>
                <w:b/>
                <w:bCs/>
                <w:color w:val="000000"/>
                <w:sz w:val="18"/>
                <w:szCs w:val="18"/>
                <w:lang w:eastAsia="en-GB"/>
              </w:rPr>
              <w:t xml:space="preserve"> </w:t>
            </w:r>
            <w:r w:rsidRPr="005D3594">
              <w:rPr>
                <w:rFonts w:ascii="Calibri" w:eastAsia="Times New Roman" w:hAnsi="Calibri" w:cs="Calibri"/>
                <w:color w:val="000000"/>
                <w:sz w:val="18"/>
                <w:szCs w:val="18"/>
                <w:lang w:eastAsia="en-GB"/>
              </w:rPr>
              <w:t xml:space="preserve">– target population affected by </w:t>
            </w:r>
            <w:r>
              <w:rPr>
                <w:rFonts w:ascii="Calibri" w:eastAsia="Times New Roman" w:hAnsi="Calibri" w:cs="Calibri"/>
                <w:color w:val="000000"/>
                <w:sz w:val="18"/>
                <w:szCs w:val="18"/>
                <w:lang w:eastAsia="en-GB"/>
              </w:rPr>
              <w:t xml:space="preserve">gender-based violence (age </w:t>
            </w:r>
            <w:r w:rsidRPr="00EC0DEF">
              <w:rPr>
                <w:rFonts w:ascii="Calibri" w:eastAsia="Times New Roman" w:hAnsi="Calibri" w:cs="Calibri"/>
                <w:color w:val="000000"/>
                <w:sz w:val="18"/>
                <w:szCs w:val="18"/>
                <w:lang w:eastAsia="en-GB"/>
              </w:rPr>
              <w:t xml:space="preserve">20 and 49 </w:t>
            </w:r>
            <w:r>
              <w:rPr>
                <w:rFonts w:ascii="Calibri" w:eastAsia="Times New Roman" w:hAnsi="Calibri" w:cs="Calibri"/>
                <w:color w:val="000000"/>
                <w:sz w:val="18"/>
                <w:szCs w:val="18"/>
                <w:lang w:eastAsia="en-GB"/>
              </w:rPr>
              <w:t>years).</w:t>
            </w:r>
          </w:p>
          <w:p w14:paraId="0677ECA4" w14:textId="77777777" w:rsidR="00962620" w:rsidRPr="00FC50E9" w:rsidRDefault="00962620" w:rsidP="003B4260">
            <w:pPr>
              <w:spacing w:after="0" w:line="240" w:lineRule="auto"/>
              <w:rPr>
                <w:rFonts w:ascii="Calibri" w:eastAsia="Times New Roman" w:hAnsi="Calibri" w:cs="Calibri"/>
                <w:b/>
                <w:bCs/>
                <w:color w:val="000000"/>
                <w:sz w:val="18"/>
                <w:szCs w:val="18"/>
                <w:lang w:eastAsia="en-GB"/>
              </w:rPr>
            </w:pPr>
          </w:p>
        </w:tc>
        <w:tc>
          <w:tcPr>
            <w:tcW w:w="993" w:type="dxa"/>
          </w:tcPr>
          <w:p w14:paraId="41BDFCFC"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User-centred design groups; feedback from peer and CHW.</w:t>
            </w:r>
          </w:p>
        </w:tc>
        <w:tc>
          <w:tcPr>
            <w:tcW w:w="1418" w:type="dxa"/>
          </w:tcPr>
          <w:p w14:paraId="309F2C3C" w14:textId="77777777" w:rsidR="00962620" w:rsidRPr="00FC50E9" w:rsidRDefault="00962620" w:rsidP="003B4260">
            <w:pPr>
              <w:spacing w:after="0" w:line="240" w:lineRule="auto"/>
              <w:rPr>
                <w:rFonts w:ascii="Calibri" w:eastAsia="Times New Roman" w:hAnsi="Calibri" w:cs="Calibri"/>
                <w:color w:val="000000"/>
                <w:sz w:val="18"/>
                <w:szCs w:val="18"/>
                <w:lang w:eastAsia="en-GB"/>
              </w:rPr>
            </w:pPr>
            <w:r w:rsidRPr="00C67D14">
              <w:rPr>
                <w:rFonts w:ascii="Calibri" w:eastAsia="Times New Roman" w:hAnsi="Calibri" w:cs="Calibri"/>
                <w:color w:val="000000"/>
                <w:sz w:val="18"/>
                <w:szCs w:val="18"/>
                <w:lang w:eastAsia="en-GB"/>
              </w:rPr>
              <w:t>C</w:t>
            </w:r>
            <w:r w:rsidRPr="00FC50E9">
              <w:rPr>
                <w:rFonts w:ascii="Calibri" w:eastAsia="Times New Roman" w:hAnsi="Calibri" w:cs="Calibri"/>
                <w:color w:val="000000"/>
                <w:sz w:val="18"/>
                <w:szCs w:val="18"/>
                <w:lang w:eastAsia="en-GB"/>
              </w:rPr>
              <w:t>hatbot</w:t>
            </w:r>
            <w:r>
              <w:rPr>
                <w:rFonts w:ascii="Calibri" w:eastAsia="Times New Roman" w:hAnsi="Calibri" w:cs="Calibri"/>
                <w:color w:val="000000"/>
                <w:sz w:val="18"/>
                <w:szCs w:val="18"/>
                <w:lang w:eastAsia="en-GB"/>
              </w:rPr>
              <w:t xml:space="preserve"> assisting with navigation of health information, operating via WhatsApp </w:t>
            </w:r>
            <w:r w:rsidRPr="00284EF5">
              <w:rPr>
                <w:rFonts w:ascii="Calibri" w:eastAsia="Times New Roman" w:hAnsi="Calibri" w:cs="Calibri"/>
                <w:i/>
                <w:iCs/>
                <w:color w:val="000000"/>
                <w:sz w:val="18"/>
                <w:szCs w:val="18"/>
                <w:lang w:eastAsia="en-GB"/>
              </w:rPr>
              <w:t>[</w:t>
            </w:r>
            <w:r w:rsidRPr="00D37F85">
              <w:rPr>
                <w:rFonts w:ascii="Calibri" w:eastAsia="Times New Roman" w:hAnsi="Calibri" w:cs="Calibri"/>
                <w:i/>
                <w:iCs/>
                <w:color w:val="000000"/>
                <w:sz w:val="18"/>
                <w:szCs w:val="18"/>
                <w:lang w:eastAsia="en-GB"/>
              </w:rPr>
              <w:t>Sexual and reproductive health information</w:t>
            </w:r>
            <w:r>
              <w:rPr>
                <w:rFonts w:ascii="Calibri" w:eastAsia="Times New Roman" w:hAnsi="Calibri" w:cs="Calibri"/>
                <w:i/>
                <w:iCs/>
                <w:color w:val="000000"/>
                <w:sz w:val="18"/>
                <w:szCs w:val="18"/>
                <w:lang w:eastAsia="en-GB"/>
              </w:rPr>
              <w:t>, gender-based violence and coercion]</w:t>
            </w:r>
            <w:r w:rsidRPr="00D37F85">
              <w:rPr>
                <w:rFonts w:ascii="Calibri" w:eastAsia="Times New Roman" w:hAnsi="Calibri" w:cs="Calibri"/>
                <w:i/>
                <w:iCs/>
                <w:color w:val="000000"/>
                <w:sz w:val="18"/>
                <w:szCs w:val="18"/>
                <w:lang w:eastAsia="en-GB"/>
              </w:rPr>
              <w:t>.</w:t>
            </w:r>
          </w:p>
        </w:tc>
        <w:tc>
          <w:tcPr>
            <w:tcW w:w="1275" w:type="dxa"/>
          </w:tcPr>
          <w:p w14:paraId="6570C7B8" w14:textId="77777777" w:rsidR="00962620" w:rsidRDefault="00962620" w:rsidP="003B4260">
            <w:pPr>
              <w:spacing w:after="0" w:line="240" w:lineRule="auto"/>
              <w:rPr>
                <w:rFonts w:ascii="Calibri" w:eastAsia="Times New Roman" w:hAnsi="Calibri" w:cs="Calibri"/>
                <w:color w:val="000000"/>
                <w:sz w:val="18"/>
                <w:szCs w:val="18"/>
                <w:lang w:eastAsia="en-GB"/>
              </w:rPr>
            </w:pPr>
            <w:r w:rsidRPr="00FC50E9">
              <w:rPr>
                <w:rFonts w:ascii="Calibri" w:eastAsia="Times New Roman" w:hAnsi="Calibri" w:cs="Calibri"/>
                <w:color w:val="000000"/>
                <w:sz w:val="18"/>
                <w:szCs w:val="18"/>
                <w:lang w:eastAsia="en-GB"/>
              </w:rPr>
              <w:t>Chatbot (</w:t>
            </w:r>
            <w:r>
              <w:rPr>
                <w:rFonts w:ascii="Calibri" w:eastAsia="Times New Roman" w:hAnsi="Calibri" w:cs="Calibri"/>
                <w:color w:val="000000"/>
                <w:sz w:val="18"/>
                <w:szCs w:val="18"/>
                <w:lang w:eastAsia="en-GB"/>
              </w:rPr>
              <w:t>HCP</w:t>
            </w:r>
            <w:r w:rsidRPr="00FC50E9">
              <w:rPr>
                <w:rFonts w:ascii="Calibri" w:eastAsia="Times New Roman" w:hAnsi="Calibri" w:cs="Calibri"/>
                <w:color w:val="000000"/>
                <w:sz w:val="18"/>
                <w:szCs w:val="18"/>
                <w:lang w:eastAsia="en-GB"/>
              </w:rPr>
              <w:t xml:space="preserve"> persona)</w:t>
            </w:r>
          </w:p>
        </w:tc>
        <w:tc>
          <w:tcPr>
            <w:tcW w:w="1559" w:type="dxa"/>
          </w:tcPr>
          <w:p w14:paraId="32AADA73"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Refutation (framing not specified)</w:t>
            </w:r>
          </w:p>
        </w:tc>
        <w:tc>
          <w:tcPr>
            <w:tcW w:w="2268" w:type="dxa"/>
          </w:tcPr>
          <w:p w14:paraId="5F8B4A3D"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N/A</w:t>
            </w:r>
          </w:p>
        </w:tc>
      </w:tr>
      <w:tr w:rsidR="00962620" w:rsidRPr="00FC50E9" w14:paraId="1593CFDC" w14:textId="77777777" w:rsidTr="006C1325">
        <w:trPr>
          <w:trHeight w:val="1059"/>
        </w:trPr>
        <w:tc>
          <w:tcPr>
            <w:tcW w:w="1126" w:type="dxa"/>
          </w:tcPr>
          <w:p w14:paraId="31C9C0F7" w14:textId="77777777" w:rsidR="00821822" w:rsidRDefault="00962620" w:rsidP="003B4260">
            <w:pPr>
              <w:spacing w:after="0" w:line="240" w:lineRule="auto"/>
              <w:rPr>
                <w:rFonts w:ascii="Calibri" w:eastAsia="Times New Roman" w:hAnsi="Calibri" w:cs="Calibri"/>
                <w:color w:val="000000"/>
                <w:sz w:val="18"/>
                <w:szCs w:val="18"/>
                <w:lang w:eastAsia="en-GB"/>
              </w:rPr>
            </w:pPr>
            <w:r w:rsidRPr="00FC50E9">
              <w:rPr>
                <w:rFonts w:ascii="Calibri" w:eastAsia="Times New Roman" w:hAnsi="Calibri" w:cs="Calibri"/>
                <w:color w:val="000000"/>
                <w:sz w:val="18"/>
                <w:szCs w:val="18"/>
                <w:lang w:eastAsia="en-GB"/>
              </w:rPr>
              <w:t>Abascal</w:t>
            </w:r>
          </w:p>
          <w:p w14:paraId="668208C8" w14:textId="4EF88F50" w:rsidR="00962620" w:rsidRPr="00FC50E9" w:rsidRDefault="00962620" w:rsidP="003B4260">
            <w:pPr>
              <w:spacing w:after="0" w:line="240" w:lineRule="auto"/>
              <w:rPr>
                <w:rFonts w:ascii="Calibri" w:eastAsia="Times New Roman" w:hAnsi="Calibri" w:cs="Calibri"/>
                <w:color w:val="000000"/>
                <w:sz w:val="18"/>
                <w:szCs w:val="18"/>
                <w:lang w:eastAsia="en-GB"/>
              </w:rPr>
            </w:pPr>
            <w:r w:rsidRPr="00FC50E9">
              <w:rPr>
                <w:rFonts w:ascii="Calibri" w:eastAsia="Times New Roman" w:hAnsi="Calibri" w:cs="Calibri"/>
                <w:color w:val="000000"/>
                <w:sz w:val="18"/>
                <w:szCs w:val="18"/>
                <w:lang w:eastAsia="en-GB"/>
              </w:rPr>
              <w:t>Miguel et al. 2024</w:t>
            </w:r>
            <w:r w:rsidR="002A145C">
              <w:rPr>
                <w:rFonts w:ascii="Calibri" w:eastAsia="Times New Roman" w:hAnsi="Calibri" w:cs="Calibri"/>
                <w:color w:val="000000"/>
                <w:sz w:val="18"/>
                <w:szCs w:val="18"/>
                <w:lang w:eastAsia="en-GB"/>
              </w:rPr>
              <w:t xml:space="preserve"> </w:t>
            </w:r>
            <w:r w:rsidR="0086749C">
              <w:rPr>
                <w:rFonts w:ascii="Calibri" w:eastAsia="Times New Roman" w:hAnsi="Calibri" w:cs="Calibri"/>
                <w:color w:val="000000"/>
                <w:sz w:val="18"/>
                <w:szCs w:val="18"/>
                <w:lang w:eastAsia="en-GB"/>
              </w:rPr>
              <w:fldChar w:fldCharType="begin"/>
            </w:r>
            <w:r w:rsidR="003D2747">
              <w:rPr>
                <w:rFonts w:ascii="Calibri" w:eastAsia="Times New Roman" w:hAnsi="Calibri" w:cs="Calibri"/>
                <w:color w:val="000000"/>
                <w:sz w:val="18"/>
                <w:szCs w:val="18"/>
                <w:lang w:eastAsia="en-GB"/>
              </w:rPr>
              <w:instrText xml:space="preserve"> ADDIN ZOTERO_ITEM CSL_CITATION {"citationID":"2WDGoOUh","properties":{"formattedCitation":"(16)","plainCitation":"(16)","noteIndex":0},"citationItems":[{"id":14,"uris":["http://zotero.org/users/16825632/items/9FUTG57B"],"itemData":{"id":14,"type":"article-journal","abstract":"BACKGROUND: Health misinformation, which was particularly prevalent during the COVID-19 pandemic, hampers public health initiatives. Spanish-speaking communities in the San Francisco Bay Area may be especially affected due to low digital health literacy and skepticism towards science and healthcare experts. Our study aims to develop a checklist to counter misinformation, grounded in community insights. METHODS: We adopted a multistage approach to understanding barriers to COVID-19 vaccine uptake in Spanish-speaking populations in Alameda and San Francisco counties. Initial work included key informant and community interviews. Partnering with a community-based organization (CBO), we organized co-design workshops in July 2022 to develop a practical tool for identifying misinformation. Template analysis identified key themes for actionable steps, such as source evaluation and content assessment. From this, we developed a Spanish-language checklist. FINDINGS: During formative interviews, misinformation was identified as a major obstacle to vaccine uptake. Three co-design workshops with 15 Spanish-speaking women resulted in a 10-step checklist for tackling health misinformation. Participants highlighted the need for scrutinizing sources and assessing messenger credibility, and cues in visual content that could instill fear. The checklist offers a pragmatic approach to source verification and information assessment, supplemented by resources from local CBOs. CONCLUSION: We have co-created a targeted checklist for Spanish-speaking communities to identify and counter health misinformation. Such specialized tools are essential for populations that are more susceptible to misinformation, enabling them to differentiate between credible and non-credible information.","container-title":"Int J Environ Res Public Health","DOI":"10.3390/ijerph21030294","ISSN":"1660-4601 (Electronic) 1661-7827 (Print) 1660-4601 (Linking)","issue":"3","note":"PMCID: PMC10970482","source":"Medline","title":"A Co-Created Tool to Help Counter Health Misinformation for Spanish-Speaking Communities in the San Francisco Bay Area","volume":"21","author":[{"family":"Abascal Miguel","given":"L."},{"family":"Maiorana","given":"A."},{"family":"Saggese","given":"G. S. R."},{"family":"Campbell","given":"C. K."},{"family":"Bourdeau","given":"B."},{"family":"Arnold","given":"E. A."}],"issued":{"date-parts":[["2024",3,2]]}}}],"schema":"https://github.com/citation-style-language/schema/raw/master/csl-citation.json"} </w:instrText>
            </w:r>
            <w:r w:rsidR="0086749C">
              <w:rPr>
                <w:rFonts w:ascii="Calibri" w:eastAsia="Times New Roman" w:hAnsi="Calibri" w:cs="Calibri"/>
                <w:color w:val="000000"/>
                <w:sz w:val="18"/>
                <w:szCs w:val="18"/>
                <w:lang w:eastAsia="en-GB"/>
              </w:rPr>
              <w:fldChar w:fldCharType="separate"/>
            </w:r>
            <w:r w:rsidR="00354823">
              <w:rPr>
                <w:rFonts w:ascii="Calibri" w:eastAsia="Times New Roman" w:hAnsi="Calibri" w:cs="Calibri"/>
                <w:noProof/>
                <w:color w:val="000000"/>
                <w:sz w:val="18"/>
                <w:szCs w:val="18"/>
                <w:lang w:eastAsia="en-GB"/>
              </w:rPr>
              <w:t>(16)</w:t>
            </w:r>
            <w:r w:rsidR="0086749C">
              <w:rPr>
                <w:rFonts w:ascii="Calibri" w:eastAsia="Times New Roman" w:hAnsi="Calibri" w:cs="Calibri"/>
                <w:color w:val="000000"/>
                <w:sz w:val="18"/>
                <w:szCs w:val="18"/>
                <w:lang w:eastAsia="en-GB"/>
              </w:rPr>
              <w:fldChar w:fldCharType="end"/>
            </w:r>
            <w:r w:rsidR="002A145C">
              <w:rPr>
                <w:rFonts w:ascii="Calibri" w:eastAsia="Times New Roman" w:hAnsi="Calibri" w:cs="Calibri"/>
                <w:color w:val="000000"/>
                <w:sz w:val="18"/>
                <w:szCs w:val="18"/>
                <w:lang w:eastAsia="en-GB"/>
              </w:rPr>
              <w:t xml:space="preserve"> </w:t>
            </w:r>
          </w:p>
        </w:tc>
        <w:tc>
          <w:tcPr>
            <w:tcW w:w="1137" w:type="dxa"/>
          </w:tcPr>
          <w:p w14:paraId="2597CA9B" w14:textId="77777777" w:rsidR="00962620" w:rsidRPr="00FC50E9" w:rsidRDefault="00962620" w:rsidP="003B4260">
            <w:pPr>
              <w:spacing w:after="0" w:line="240" w:lineRule="auto"/>
              <w:rPr>
                <w:rFonts w:ascii="Calibri" w:eastAsia="Times New Roman" w:hAnsi="Calibri" w:cs="Calibri"/>
                <w:b/>
                <w:bCs/>
                <w:color w:val="000000"/>
                <w:sz w:val="18"/>
                <w:szCs w:val="18"/>
                <w:lang w:eastAsia="en-GB"/>
              </w:rPr>
            </w:pPr>
            <w:r w:rsidRPr="00FC50E9">
              <w:rPr>
                <w:rFonts w:ascii="Calibri" w:eastAsia="Times New Roman" w:hAnsi="Calibri" w:cs="Calibri"/>
                <w:b/>
                <w:bCs/>
                <w:color w:val="000000"/>
                <w:sz w:val="18"/>
                <w:szCs w:val="18"/>
                <w:lang w:eastAsia="en-GB"/>
              </w:rPr>
              <w:t xml:space="preserve">US - </w:t>
            </w:r>
            <w:r w:rsidRPr="00FC50E9">
              <w:rPr>
                <w:rFonts w:ascii="Calibri" w:eastAsia="Times New Roman" w:hAnsi="Calibri" w:cs="Calibri"/>
                <w:color w:val="000000"/>
                <w:sz w:val="18"/>
                <w:szCs w:val="18"/>
                <w:lang w:eastAsia="en-GB"/>
              </w:rPr>
              <w:t xml:space="preserve">Spanish-speaking communities in Alameda and San Francisco counties </w:t>
            </w:r>
            <w:r w:rsidRPr="00FC50E9">
              <w:rPr>
                <w:rFonts w:ascii="Calibri" w:eastAsia="Times New Roman" w:hAnsi="Calibri" w:cs="Calibri"/>
                <w:color w:val="000000"/>
                <w:sz w:val="18"/>
                <w:szCs w:val="18"/>
                <w:lang w:eastAsia="en-GB"/>
              </w:rPr>
              <w:lastRenderedPageBreak/>
              <w:t>within the San Francisco Bay Area</w:t>
            </w:r>
            <w:r>
              <w:rPr>
                <w:rFonts w:ascii="Calibri" w:eastAsia="Times New Roman" w:hAnsi="Calibri" w:cs="Calibri"/>
                <w:color w:val="000000"/>
                <w:sz w:val="18"/>
                <w:szCs w:val="18"/>
                <w:lang w:eastAsia="en-GB"/>
              </w:rPr>
              <w:t xml:space="preserve"> (aged </w:t>
            </w:r>
            <w:r w:rsidRPr="00E26BDE">
              <w:rPr>
                <w:rFonts w:ascii="Calibri" w:eastAsia="Times New Roman" w:hAnsi="Calibri" w:cs="Calibri"/>
                <w:color w:val="000000"/>
                <w:sz w:val="18"/>
                <w:szCs w:val="18"/>
                <w:lang w:eastAsia="en-GB"/>
              </w:rPr>
              <w:t>35 to 75 years</w:t>
            </w:r>
            <w:r>
              <w:rPr>
                <w:rFonts w:ascii="Calibri" w:eastAsia="Times New Roman" w:hAnsi="Calibri" w:cs="Calibri"/>
                <w:color w:val="000000"/>
                <w:sz w:val="18"/>
                <w:szCs w:val="18"/>
                <w:lang w:eastAsia="en-GB"/>
              </w:rPr>
              <w:t>).</w:t>
            </w:r>
          </w:p>
        </w:tc>
        <w:tc>
          <w:tcPr>
            <w:tcW w:w="993" w:type="dxa"/>
          </w:tcPr>
          <w:p w14:paraId="4B447001"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lastRenderedPageBreak/>
              <w:t xml:space="preserve">CBPR: </w:t>
            </w:r>
            <w:r w:rsidRPr="00FC50E9">
              <w:rPr>
                <w:rFonts w:ascii="Calibri" w:eastAsia="Times New Roman" w:hAnsi="Calibri" w:cs="Calibri"/>
                <w:color w:val="000000"/>
                <w:sz w:val="18"/>
                <w:szCs w:val="18"/>
                <w:lang w:eastAsia="en-GB"/>
              </w:rPr>
              <w:t>online interviews, group interviews, co-design workshops</w:t>
            </w:r>
          </w:p>
        </w:tc>
        <w:tc>
          <w:tcPr>
            <w:tcW w:w="1418" w:type="dxa"/>
          </w:tcPr>
          <w:p w14:paraId="1B89AC15" w14:textId="77777777" w:rsidR="00962620" w:rsidRPr="00FC50E9" w:rsidRDefault="00962620" w:rsidP="003B4260">
            <w:pPr>
              <w:spacing w:after="0" w:line="240" w:lineRule="auto"/>
              <w:rPr>
                <w:rFonts w:ascii="Calibri" w:eastAsia="Times New Roman" w:hAnsi="Calibri" w:cs="Calibri"/>
                <w:color w:val="000000"/>
                <w:sz w:val="18"/>
                <w:szCs w:val="18"/>
                <w:lang w:eastAsia="en-GB"/>
              </w:rPr>
            </w:pPr>
            <w:r w:rsidRPr="00FC50E9">
              <w:rPr>
                <w:rFonts w:ascii="Calibri" w:eastAsia="Times New Roman" w:hAnsi="Calibri" w:cs="Calibri"/>
                <w:color w:val="000000"/>
                <w:sz w:val="18"/>
                <w:szCs w:val="18"/>
                <w:lang w:eastAsia="en-GB"/>
              </w:rPr>
              <w:t xml:space="preserve">Ten-step checklist to assist Spanish speakers in identifying and countering health misinformation </w:t>
            </w:r>
            <w:r w:rsidRPr="00FC50E9">
              <w:rPr>
                <w:rFonts w:ascii="Calibri" w:eastAsia="Times New Roman" w:hAnsi="Calibri" w:cs="Calibri"/>
                <w:color w:val="000000"/>
                <w:sz w:val="18"/>
                <w:szCs w:val="18"/>
                <w:lang w:eastAsia="en-GB"/>
              </w:rPr>
              <w:lastRenderedPageBreak/>
              <w:t>online</w:t>
            </w:r>
            <w:r>
              <w:rPr>
                <w:rFonts w:ascii="Calibri" w:eastAsia="Times New Roman" w:hAnsi="Calibri" w:cs="Calibri"/>
                <w:color w:val="000000"/>
                <w:sz w:val="18"/>
                <w:szCs w:val="18"/>
                <w:lang w:eastAsia="en-GB"/>
              </w:rPr>
              <w:t xml:space="preserve">. </w:t>
            </w:r>
            <w:r w:rsidRPr="00FB1C80">
              <w:rPr>
                <w:rFonts w:ascii="Calibri" w:eastAsia="Times New Roman" w:hAnsi="Calibri" w:cs="Calibri"/>
                <w:i/>
                <w:iCs/>
                <w:color w:val="000000"/>
                <w:sz w:val="18"/>
                <w:szCs w:val="18"/>
                <w:lang w:eastAsia="en-GB"/>
              </w:rPr>
              <w:t>[</w:t>
            </w:r>
            <w:r w:rsidRPr="00D20435">
              <w:rPr>
                <w:rFonts w:ascii="Calibri" w:eastAsia="Times New Roman" w:hAnsi="Calibri" w:cs="Calibri"/>
                <w:i/>
                <w:iCs/>
                <w:color w:val="000000"/>
                <w:sz w:val="18"/>
                <w:szCs w:val="18"/>
                <w:lang w:eastAsia="en-GB"/>
              </w:rPr>
              <w:t>COVID-19 vaccination</w:t>
            </w:r>
            <w:r>
              <w:rPr>
                <w:rFonts w:ascii="Calibri" w:eastAsia="Times New Roman" w:hAnsi="Calibri" w:cs="Calibri"/>
                <w:i/>
                <w:iCs/>
                <w:color w:val="000000"/>
                <w:sz w:val="18"/>
                <w:szCs w:val="18"/>
                <w:lang w:eastAsia="en-GB"/>
              </w:rPr>
              <w:t>]</w:t>
            </w:r>
          </w:p>
        </w:tc>
        <w:tc>
          <w:tcPr>
            <w:tcW w:w="1275" w:type="dxa"/>
          </w:tcPr>
          <w:p w14:paraId="0B9B73AE" w14:textId="77777777" w:rsidR="00962620" w:rsidRPr="00FC50E9"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lastRenderedPageBreak/>
              <w:t>N/A</w:t>
            </w:r>
          </w:p>
        </w:tc>
        <w:tc>
          <w:tcPr>
            <w:tcW w:w="1559" w:type="dxa"/>
          </w:tcPr>
          <w:p w14:paraId="65B189B7"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N/A</w:t>
            </w:r>
          </w:p>
        </w:tc>
        <w:tc>
          <w:tcPr>
            <w:tcW w:w="2268" w:type="dxa"/>
          </w:tcPr>
          <w:p w14:paraId="66FD1176"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Community resource (checklist)</w:t>
            </w:r>
          </w:p>
        </w:tc>
      </w:tr>
      <w:tr w:rsidR="00962620" w:rsidRPr="00FC50E9" w14:paraId="6ED8CA70" w14:textId="77777777" w:rsidTr="006C1325">
        <w:trPr>
          <w:trHeight w:val="1103"/>
        </w:trPr>
        <w:tc>
          <w:tcPr>
            <w:tcW w:w="1126" w:type="dxa"/>
          </w:tcPr>
          <w:p w14:paraId="6299E54A" w14:textId="309EC495" w:rsidR="00962620" w:rsidRPr="00FC50E9" w:rsidRDefault="00962620" w:rsidP="003B4260">
            <w:pPr>
              <w:spacing w:after="0" w:line="240" w:lineRule="auto"/>
              <w:rPr>
                <w:rFonts w:ascii="Calibri" w:eastAsia="Times New Roman" w:hAnsi="Calibri" w:cs="Calibri"/>
                <w:color w:val="000000"/>
                <w:sz w:val="18"/>
                <w:szCs w:val="18"/>
                <w:lang w:eastAsia="en-GB"/>
              </w:rPr>
            </w:pPr>
            <w:r w:rsidRPr="00FC50E9">
              <w:rPr>
                <w:rFonts w:ascii="Calibri" w:eastAsia="Times New Roman" w:hAnsi="Calibri" w:cs="Calibri"/>
                <w:color w:val="000000"/>
                <w:sz w:val="18"/>
                <w:szCs w:val="18"/>
                <w:lang w:eastAsia="en-GB"/>
              </w:rPr>
              <w:t>Nuno et al. 2022</w:t>
            </w:r>
            <w:r w:rsidR="00354823">
              <w:rPr>
                <w:rFonts w:ascii="Calibri" w:eastAsia="Times New Roman" w:hAnsi="Calibri" w:cs="Calibri"/>
                <w:color w:val="000000"/>
                <w:sz w:val="18"/>
                <w:szCs w:val="18"/>
                <w:lang w:eastAsia="en-GB"/>
              </w:rPr>
              <w:t xml:space="preserve"> </w:t>
            </w:r>
            <w:r w:rsidR="002C3CFF">
              <w:rPr>
                <w:rFonts w:ascii="Calibri" w:eastAsia="Times New Roman" w:hAnsi="Calibri" w:cs="Calibri"/>
                <w:color w:val="000000"/>
                <w:sz w:val="18"/>
                <w:szCs w:val="18"/>
                <w:lang w:eastAsia="en-GB"/>
              </w:rPr>
              <w:fldChar w:fldCharType="begin"/>
            </w:r>
            <w:r w:rsidR="003D2747">
              <w:rPr>
                <w:rFonts w:ascii="Calibri" w:eastAsia="Times New Roman" w:hAnsi="Calibri" w:cs="Calibri"/>
                <w:color w:val="000000"/>
                <w:sz w:val="18"/>
                <w:szCs w:val="18"/>
                <w:lang w:eastAsia="en-GB"/>
              </w:rPr>
              <w:instrText xml:space="preserve"> ADDIN ZOTERO_ITEM CSL_CITATION {"citationID":"WIPmeyS4","properties":{"formattedCitation":"(17)","plainCitation":"(17)","noteIndex":0},"citationItems":[{"id":942,"uris":["http://zotero.org/users/16825632/items/BLSCWZCH"],"itemData":{"id":942,"type":"article-journal","abstract":"BACKGROUND: Vaccine hesitancy in the face of the COVID-19 pandemic is a complex issue that undermines our national ability to reduce the burden of the disease and control the pandemic. The COVID-19 pandemic revealed widening health disparities and disproportionate adverse health outcomes in terms of transmission, hospitalizations, morbidity and mortality among Arizona's Latinx rural, underserved, farmworker, disabled and elderly populations. In March 2021, ~8.1% of those vaccinated were Latinx, though Latinxs make up 32% of Arizona's population. The Arizona Vaccine Confidence Network (AzVCN) proposed to leverage the expertise of the Arizona Prevention Research Center (AzPRC) and the resources of the Mel and Enid Zuckerman College of Public Health (MEZCOPH) Mobile Health Unit (MHU) to identify, implement and evaluate a MHU intervention to increase uptake of COVID-19 vaccines.\nMETHODS: The AzVCN focused efforts on Latinx, rural, un/underinsured and farmworker communities in the four Arizona border counties that are at greater risk of COVID-19 morbidity and mortality and may have limited access to vaccination and other essential health services. The AzVCN used listening sessions to create a feedback loop with key stakeholders and critical health care workers to validate barriers/enablers and identify solutions to increase vaccination uptake emerging from the network. The AzVCN also implemented a community-based intervention using community health workers (CHWs) based in a MHU to increase knowledge of the COVID-19 vaccines, reduce vaccination hesitancy and increase vaccination uptake among Latinx rural, un/underinsured and farmworker populations in Southern Arizona.\nRESULTS: AzVCN outcomes include: identification of enablers and barriers of COVID-19 vaccination in the priority populations; identification of strategies and solutions to address vaccine hesitancy and increase vaccine uptake among priority population; and evidence that the proposed solutions being tested through the AzVCN contribute to increased vaccine uptake among the priority populations.\nCONCLUSION: Through these efforts the AzPRC contributed to the CDC's Vaccinate with Confidence Strategy by collaborating with CHWs and other key stakeholders to engage directly with communities in identifying and addressing structural and misinformation barriers to vaccine uptake.","container-title":"Frontiers in Public Health","DOI":"10.3389/fpubh.2022.944887","ISSN":"2296-2565","journalAbbreviation":"Front Public Health","language":"eng","note":"PMID: 35958854\nPMCID: PMC9357975","page":"944887","source":"PubMed","title":"The Arizona Prevention Research Center partnerships in Arizona to promote COVID-19 vaccine health equity","volume":"10","author":[{"family":"Nuño","given":"Tomas"},{"family":"Sierra","given":"Lidia Azurdia"},{"family":"Wilkinson-Lee","given":"Ada"},{"family":"Carvajal","given":"Scott"},{"family":"Zapien","given":"Jill","non-dropping-particle":"de"},{"family":"Coulter","given":"Kiera"},{"family":"Figueroa","given":"Carlos"},{"family":"Morales","given":"Mario"},{"family":"Sepulveda","given":"Ramses"},{"family":"Sepulveda","given":"Refugio"},{"family":"Ingram","given":"Maia"}],"issued":{"date-parts":[["2022"]]}}}],"schema":"https://github.com/citation-style-language/schema/raw/master/csl-citation.json"} </w:instrText>
            </w:r>
            <w:r w:rsidR="002C3CFF">
              <w:rPr>
                <w:rFonts w:ascii="Calibri" w:eastAsia="Times New Roman" w:hAnsi="Calibri" w:cs="Calibri"/>
                <w:color w:val="000000"/>
                <w:sz w:val="18"/>
                <w:szCs w:val="18"/>
                <w:lang w:eastAsia="en-GB"/>
              </w:rPr>
              <w:fldChar w:fldCharType="separate"/>
            </w:r>
            <w:r w:rsidR="002C3CFF">
              <w:rPr>
                <w:rFonts w:ascii="Calibri" w:eastAsia="Times New Roman" w:hAnsi="Calibri" w:cs="Calibri"/>
                <w:noProof/>
                <w:color w:val="000000"/>
                <w:sz w:val="18"/>
                <w:szCs w:val="18"/>
                <w:lang w:eastAsia="en-GB"/>
              </w:rPr>
              <w:t>(17)</w:t>
            </w:r>
            <w:r w:rsidR="002C3CFF">
              <w:rPr>
                <w:rFonts w:ascii="Calibri" w:eastAsia="Times New Roman" w:hAnsi="Calibri" w:cs="Calibri"/>
                <w:color w:val="000000"/>
                <w:sz w:val="18"/>
                <w:szCs w:val="18"/>
                <w:lang w:eastAsia="en-GB"/>
              </w:rPr>
              <w:fldChar w:fldCharType="end"/>
            </w:r>
          </w:p>
        </w:tc>
        <w:tc>
          <w:tcPr>
            <w:tcW w:w="1137" w:type="dxa"/>
          </w:tcPr>
          <w:p w14:paraId="44FE34D4" w14:textId="77777777" w:rsidR="00962620" w:rsidRPr="00246EF5" w:rsidRDefault="00962620" w:rsidP="003B4260">
            <w:pPr>
              <w:spacing w:after="0" w:line="240" w:lineRule="auto"/>
              <w:rPr>
                <w:rFonts w:ascii="Calibri" w:eastAsia="Times New Roman" w:hAnsi="Calibri" w:cs="Calibri"/>
                <w:b/>
                <w:bCs/>
                <w:color w:val="000000"/>
                <w:sz w:val="18"/>
                <w:szCs w:val="18"/>
                <w:lang w:eastAsia="en-GB"/>
              </w:rPr>
            </w:pPr>
            <w:r w:rsidRPr="00A1005C">
              <w:rPr>
                <w:rFonts w:ascii="Calibri" w:eastAsia="Times New Roman" w:hAnsi="Calibri" w:cs="Calibri"/>
                <w:b/>
                <w:bCs/>
                <w:color w:val="000000"/>
                <w:sz w:val="18"/>
                <w:szCs w:val="18"/>
                <w:lang w:eastAsia="en-GB"/>
              </w:rPr>
              <w:t xml:space="preserve">US - </w:t>
            </w:r>
            <w:r w:rsidRPr="00FC50E9">
              <w:rPr>
                <w:rFonts w:ascii="Calibri" w:eastAsia="Times New Roman" w:hAnsi="Calibri" w:cs="Calibri"/>
                <w:color w:val="000000"/>
                <w:sz w:val="18"/>
                <w:szCs w:val="18"/>
                <w:lang w:eastAsia="en-GB"/>
              </w:rPr>
              <w:t>Latinx, rural, uninsured/underinsured, and farmworker communities in four Arizona border counties.</w:t>
            </w:r>
          </w:p>
        </w:tc>
        <w:tc>
          <w:tcPr>
            <w:tcW w:w="993" w:type="dxa"/>
          </w:tcPr>
          <w:p w14:paraId="673D86E6" w14:textId="77777777" w:rsidR="00962620" w:rsidRPr="00BB1741" w:rsidRDefault="00962620" w:rsidP="003B4260">
            <w:pPr>
              <w:spacing w:after="0" w:line="240" w:lineRule="auto"/>
              <w:rPr>
                <w:rFonts w:ascii="Calibri" w:eastAsia="Times New Roman" w:hAnsi="Calibri" w:cs="Calibri"/>
                <w:color w:val="000000"/>
                <w:sz w:val="18"/>
                <w:szCs w:val="18"/>
                <w:lang w:eastAsia="en-GB"/>
              </w:rPr>
            </w:pPr>
            <w:r w:rsidRPr="00843419">
              <w:rPr>
                <w:rFonts w:ascii="Calibri" w:eastAsia="Times New Roman" w:hAnsi="Calibri" w:cs="Calibri"/>
                <w:color w:val="000000"/>
                <w:sz w:val="18"/>
                <w:szCs w:val="18"/>
                <w:lang w:eastAsia="en-GB"/>
              </w:rPr>
              <w:t>Stakeholder listening sessions</w:t>
            </w:r>
          </w:p>
        </w:tc>
        <w:tc>
          <w:tcPr>
            <w:tcW w:w="1418" w:type="dxa"/>
          </w:tcPr>
          <w:p w14:paraId="3E6D163F" w14:textId="77777777" w:rsidR="00962620" w:rsidRPr="0053135A"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C</w:t>
            </w:r>
            <w:r w:rsidRPr="002959B8">
              <w:rPr>
                <w:rFonts w:ascii="Calibri" w:eastAsia="Times New Roman" w:hAnsi="Calibri" w:cs="Calibri"/>
                <w:color w:val="000000"/>
                <w:sz w:val="18"/>
                <w:szCs w:val="18"/>
                <w:lang w:eastAsia="en-GB"/>
              </w:rPr>
              <w:t>ommunity</w:t>
            </w:r>
            <w:r>
              <w:rPr>
                <w:rFonts w:ascii="Calibri" w:eastAsia="Times New Roman" w:hAnsi="Calibri" w:cs="Calibri"/>
                <w:b/>
                <w:bCs/>
                <w:color w:val="000000"/>
                <w:sz w:val="18"/>
                <w:szCs w:val="18"/>
                <w:lang w:eastAsia="en-GB"/>
              </w:rPr>
              <w:t xml:space="preserve"> </w:t>
            </w:r>
            <w:r>
              <w:rPr>
                <w:rFonts w:ascii="Calibri" w:eastAsia="Times New Roman" w:hAnsi="Calibri" w:cs="Calibri"/>
                <w:color w:val="000000"/>
                <w:sz w:val="18"/>
                <w:szCs w:val="18"/>
                <w:lang w:eastAsia="en-GB"/>
              </w:rPr>
              <w:t xml:space="preserve">outreach and education </w:t>
            </w:r>
            <w:r w:rsidRPr="002959B8">
              <w:rPr>
                <w:rFonts w:ascii="Calibri" w:eastAsia="Times New Roman" w:hAnsi="Calibri" w:cs="Calibri"/>
                <w:color w:val="000000"/>
                <w:sz w:val="18"/>
                <w:szCs w:val="18"/>
                <w:lang w:eastAsia="en-GB"/>
              </w:rPr>
              <w:t>delivered via</w:t>
            </w:r>
            <w:r w:rsidRPr="00487D92">
              <w:rPr>
                <w:rFonts w:ascii="Calibri" w:eastAsia="Times New Roman" w:hAnsi="Calibri" w:cs="Calibri"/>
                <w:b/>
                <w:bCs/>
                <w:color w:val="000000"/>
                <w:sz w:val="18"/>
                <w:szCs w:val="18"/>
                <w:lang w:eastAsia="en-GB"/>
              </w:rPr>
              <w:t xml:space="preserve"> </w:t>
            </w:r>
            <w:r>
              <w:rPr>
                <w:rFonts w:ascii="Calibri" w:eastAsia="Times New Roman" w:hAnsi="Calibri" w:cs="Calibri"/>
                <w:color w:val="000000"/>
                <w:sz w:val="18"/>
                <w:szCs w:val="18"/>
                <w:lang w:eastAsia="en-GB"/>
              </w:rPr>
              <w:t>m</w:t>
            </w:r>
            <w:r w:rsidRPr="00FC50E9">
              <w:rPr>
                <w:rFonts w:ascii="Calibri" w:eastAsia="Times New Roman" w:hAnsi="Calibri" w:cs="Calibri"/>
                <w:color w:val="000000"/>
                <w:sz w:val="18"/>
                <w:szCs w:val="18"/>
                <w:lang w:eastAsia="en-GB"/>
              </w:rPr>
              <w:t xml:space="preserve">obile health units </w:t>
            </w:r>
            <w:r>
              <w:rPr>
                <w:rFonts w:ascii="Calibri" w:eastAsia="Times New Roman" w:hAnsi="Calibri" w:cs="Calibri"/>
                <w:color w:val="000000"/>
                <w:sz w:val="18"/>
                <w:szCs w:val="18"/>
                <w:lang w:eastAsia="en-GB"/>
              </w:rPr>
              <w:t xml:space="preserve">and CHW </w:t>
            </w:r>
            <w:r w:rsidRPr="00AA4755">
              <w:rPr>
                <w:rFonts w:ascii="Calibri" w:eastAsia="Times New Roman" w:hAnsi="Calibri" w:cs="Calibri"/>
                <w:i/>
                <w:iCs/>
                <w:color w:val="000000"/>
                <w:sz w:val="18"/>
                <w:szCs w:val="18"/>
                <w:lang w:eastAsia="en-GB"/>
              </w:rPr>
              <w:t>[</w:t>
            </w:r>
            <w:r>
              <w:rPr>
                <w:rFonts w:ascii="Calibri" w:eastAsia="Times New Roman" w:hAnsi="Calibri" w:cs="Calibri"/>
                <w:i/>
                <w:iCs/>
                <w:color w:val="000000"/>
                <w:sz w:val="18"/>
                <w:szCs w:val="18"/>
                <w:lang w:eastAsia="en-GB"/>
              </w:rPr>
              <w:t>COVID-19 vaccination]</w:t>
            </w:r>
          </w:p>
        </w:tc>
        <w:tc>
          <w:tcPr>
            <w:tcW w:w="1275" w:type="dxa"/>
          </w:tcPr>
          <w:p w14:paraId="79FB4FEA"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HCP, CHW</w:t>
            </w:r>
          </w:p>
        </w:tc>
        <w:tc>
          <w:tcPr>
            <w:tcW w:w="1559" w:type="dxa"/>
          </w:tcPr>
          <w:p w14:paraId="3935CCD4"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N/R</w:t>
            </w:r>
          </w:p>
        </w:tc>
        <w:tc>
          <w:tcPr>
            <w:tcW w:w="2268" w:type="dxa"/>
          </w:tcPr>
          <w:p w14:paraId="5FFFAE91" w14:textId="77777777" w:rsidR="00962620" w:rsidRDefault="00962620" w:rsidP="003B4260">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Relationship-building (trust)</w:t>
            </w:r>
          </w:p>
        </w:tc>
      </w:tr>
      <w:tr w:rsidR="006B06F0" w:rsidRPr="00FC50E9" w14:paraId="32EBB7A6" w14:textId="77777777" w:rsidTr="006C1325">
        <w:trPr>
          <w:trHeight w:val="1103"/>
        </w:trPr>
        <w:tc>
          <w:tcPr>
            <w:tcW w:w="1126" w:type="dxa"/>
          </w:tcPr>
          <w:p w14:paraId="011A1400" w14:textId="55E85DC5" w:rsidR="006B06F0" w:rsidRPr="00AC6CE7" w:rsidRDefault="006B06F0" w:rsidP="003B4260">
            <w:pPr>
              <w:spacing w:after="0" w:line="240" w:lineRule="auto"/>
              <w:rPr>
                <w:rFonts w:ascii="Calibri" w:eastAsia="Times New Roman" w:hAnsi="Calibri" w:cs="Calibri"/>
                <w:color w:val="000000" w:themeColor="text1"/>
                <w:sz w:val="18"/>
                <w:szCs w:val="18"/>
                <w:lang w:eastAsia="en-GB"/>
              </w:rPr>
            </w:pPr>
            <w:r w:rsidRPr="00AC6CE7">
              <w:rPr>
                <w:rFonts w:ascii="Calibri" w:eastAsia="Times New Roman" w:hAnsi="Calibri" w:cs="Calibri"/>
                <w:color w:val="000000" w:themeColor="text1"/>
                <w:sz w:val="18"/>
                <w:szCs w:val="18"/>
                <w:lang w:eastAsia="en-GB"/>
              </w:rPr>
              <w:t xml:space="preserve">Colón Carrión et al. 2024 </w:t>
            </w:r>
            <w:r w:rsidR="002C3CFF">
              <w:rPr>
                <w:rFonts w:ascii="Calibri" w:eastAsia="Times New Roman" w:hAnsi="Calibri" w:cs="Calibri"/>
                <w:color w:val="000000" w:themeColor="text1"/>
                <w:sz w:val="18"/>
                <w:szCs w:val="18"/>
                <w:lang w:eastAsia="en-GB"/>
              </w:rPr>
              <w:fldChar w:fldCharType="begin"/>
            </w:r>
            <w:r w:rsidR="003D2747">
              <w:rPr>
                <w:rFonts w:ascii="Calibri" w:eastAsia="Times New Roman" w:hAnsi="Calibri" w:cs="Calibri"/>
                <w:color w:val="000000" w:themeColor="text1"/>
                <w:sz w:val="18"/>
                <w:szCs w:val="18"/>
                <w:lang w:eastAsia="en-GB"/>
              </w:rPr>
              <w:instrText xml:space="preserve"> ADDIN ZOTERO_ITEM CSL_CITATION {"citationID":"7uiXr99w","properties":{"formattedCitation":"(18)","plainCitation":"(18)","noteIndex":0},"citationItems":[{"id":941,"uris":["http://zotero.org/users/16825632/items/C2UBYAYJ"],"itemData":{"id":941,"type":"article-journal","abstract":"ABSTRACT\n            \n              \n              \n                Science misinformation represents a significant challenge for the scientific community. Hispanic communities are particularly vulnerable due to language barriers and the lack of accessible information in Spanish. We identified that a key step toward enhancing the accessibility of information for non-native English-speaking communities involves imparting science communication education and training to Hispanic youth. Our goal was to provide them with the skills to become science ambassadors who can effectively engage with their communities and bridge communication gaps. To address this, we developed the first science communication training program in Spanish for Hispanic high school and undergraduate students in Puerto Rico. The program called\n                +Ciencia\n                aims to provide training and education on science communication for Hispanic minorities through experiential and collaborative learning. In the short term, our multifaceted approach works to counter misinformation and promote science literacy within the broader community. Over the long term, our grassroots efforts with students will evolve into a generation of professionals equipped with strong engagement skills and comprehensive training in science communication with a specific focus on Hispanic audiences. Herein, we describe the components of this educational program and provide open access to educational materials and articles developed by three cohorts.","container-title":"Journal of Microbiology &amp; Biology Education","DOI":"10.1128/jmbe.00040-24","ISSN":"1935-7877, 1935-7885","issue":"2","journalAbbreviation":"J Microbiol Biol Educ.","language":"en","page":"e00040-24","source":"DOI.org (Crossref)","title":"&lt;i&gt;+Ciencia&lt;/i&gt; : a training program to increase evidence-based science communication and literacy for Hispanic high school and undergraduate students","title-short":"&lt;i&gt;+Ciencia&lt;/i&gt;","volume":"25","author":[{"family":"Colón Carrión","given":"Nicole"},{"family":"Fuentes","given":"Nathalie"},{"family":"Gerena González","given":"Valeria A."},{"family":"Hsiao-Sánchez","given":"Nicole"},{"family":"Colón-Cruz","given":"Luis"},{"family":"De Jesús Morales","given":"Kevin"},{"family":"De Jesús Morales","given":"Kenneth J."},{"family":"González Morales","given":"Maria"},{"family":"Lazcano Etchebarne","given":"Cayetana"},{"family":"Ramos Benítez","given":"Marcos J."}],"editor":[{"family":"MacDonald","given":"Laura J."}],"issued":{"date-parts":[["2024",8,29]]}}}],"schema":"https://github.com/citation-style-language/schema/raw/master/csl-citation.json"} </w:instrText>
            </w:r>
            <w:r w:rsidR="002C3CFF">
              <w:rPr>
                <w:rFonts w:ascii="Calibri" w:eastAsia="Times New Roman" w:hAnsi="Calibri" w:cs="Calibri"/>
                <w:color w:val="000000" w:themeColor="text1"/>
                <w:sz w:val="18"/>
                <w:szCs w:val="18"/>
                <w:lang w:eastAsia="en-GB"/>
              </w:rPr>
              <w:fldChar w:fldCharType="separate"/>
            </w:r>
            <w:r w:rsidR="00AD3C51">
              <w:rPr>
                <w:rFonts w:ascii="Calibri" w:eastAsia="Times New Roman" w:hAnsi="Calibri" w:cs="Calibri"/>
                <w:noProof/>
                <w:color w:val="000000" w:themeColor="text1"/>
                <w:sz w:val="18"/>
                <w:szCs w:val="18"/>
                <w:lang w:eastAsia="en-GB"/>
              </w:rPr>
              <w:t>(18)</w:t>
            </w:r>
            <w:r w:rsidR="002C3CFF">
              <w:rPr>
                <w:rFonts w:ascii="Calibri" w:eastAsia="Times New Roman" w:hAnsi="Calibri" w:cs="Calibri"/>
                <w:color w:val="000000" w:themeColor="text1"/>
                <w:sz w:val="18"/>
                <w:szCs w:val="18"/>
                <w:lang w:eastAsia="en-GB"/>
              </w:rPr>
              <w:fldChar w:fldCharType="end"/>
            </w:r>
          </w:p>
        </w:tc>
        <w:tc>
          <w:tcPr>
            <w:tcW w:w="1137" w:type="dxa"/>
          </w:tcPr>
          <w:p w14:paraId="607DE98A" w14:textId="2E78C153" w:rsidR="006B06F0" w:rsidRPr="00AC6CE7" w:rsidRDefault="006B06F0" w:rsidP="003B4260">
            <w:pPr>
              <w:spacing w:after="0" w:line="240" w:lineRule="auto"/>
              <w:rPr>
                <w:rFonts w:ascii="Calibri" w:eastAsia="Times New Roman" w:hAnsi="Calibri" w:cs="Calibri"/>
                <w:color w:val="000000" w:themeColor="text1"/>
                <w:sz w:val="18"/>
                <w:szCs w:val="18"/>
                <w:lang w:eastAsia="en-GB"/>
              </w:rPr>
            </w:pPr>
            <w:r w:rsidRPr="00AC6CE7">
              <w:rPr>
                <w:rFonts w:ascii="Calibri" w:eastAsia="Times New Roman" w:hAnsi="Calibri" w:cs="Calibri"/>
                <w:b/>
                <w:bCs/>
                <w:color w:val="000000" w:themeColor="text1"/>
                <w:sz w:val="18"/>
                <w:szCs w:val="18"/>
                <w:lang w:eastAsia="en-GB"/>
              </w:rPr>
              <w:t xml:space="preserve">Puerto Rico – </w:t>
            </w:r>
            <w:r w:rsidRPr="00AC6CE7">
              <w:rPr>
                <w:rFonts w:ascii="Calibri" w:eastAsia="Times New Roman" w:hAnsi="Calibri" w:cs="Calibri"/>
                <w:color w:val="000000" w:themeColor="text1"/>
                <w:sz w:val="18"/>
                <w:szCs w:val="18"/>
                <w:lang w:eastAsia="en-GB"/>
              </w:rPr>
              <w:t>Hispanic high school students and undergraduates</w:t>
            </w:r>
          </w:p>
        </w:tc>
        <w:tc>
          <w:tcPr>
            <w:tcW w:w="993" w:type="dxa"/>
          </w:tcPr>
          <w:p w14:paraId="59752D0C" w14:textId="7D5E55C4" w:rsidR="006B06F0" w:rsidRPr="00AC6CE7" w:rsidRDefault="002E43F6" w:rsidP="003B4260">
            <w:pPr>
              <w:spacing w:after="0" w:line="240" w:lineRule="auto"/>
              <w:rPr>
                <w:rFonts w:ascii="Calibri" w:eastAsia="Times New Roman" w:hAnsi="Calibri" w:cs="Calibri"/>
                <w:color w:val="000000" w:themeColor="text1"/>
                <w:sz w:val="18"/>
                <w:szCs w:val="18"/>
                <w:lang w:eastAsia="en-GB"/>
              </w:rPr>
            </w:pPr>
            <w:r w:rsidRPr="00AC6CE7">
              <w:rPr>
                <w:rFonts w:ascii="Calibri" w:eastAsia="Times New Roman" w:hAnsi="Calibri" w:cs="Calibri"/>
                <w:color w:val="000000" w:themeColor="text1"/>
                <w:sz w:val="18"/>
                <w:szCs w:val="18"/>
                <w:lang w:eastAsia="en-GB"/>
              </w:rPr>
              <w:t>N/R</w:t>
            </w:r>
          </w:p>
        </w:tc>
        <w:tc>
          <w:tcPr>
            <w:tcW w:w="1418" w:type="dxa"/>
          </w:tcPr>
          <w:p w14:paraId="7F4E0976" w14:textId="5F630C1E" w:rsidR="006B06F0" w:rsidRPr="00AC6CE7" w:rsidRDefault="00A8096B" w:rsidP="003B4260">
            <w:pPr>
              <w:spacing w:after="0" w:line="240" w:lineRule="auto"/>
              <w:rPr>
                <w:rFonts w:ascii="Calibri" w:eastAsia="Times New Roman" w:hAnsi="Calibri" w:cs="Calibri"/>
                <w:color w:val="000000" w:themeColor="text1"/>
                <w:sz w:val="18"/>
                <w:szCs w:val="18"/>
                <w:lang w:eastAsia="en-GB"/>
              </w:rPr>
            </w:pPr>
            <w:r w:rsidRPr="00AC6CE7">
              <w:rPr>
                <w:rFonts w:ascii="Calibri" w:eastAsia="Times New Roman" w:hAnsi="Calibri" w:cs="Calibri"/>
                <w:color w:val="000000" w:themeColor="text1"/>
                <w:sz w:val="18"/>
                <w:szCs w:val="18"/>
                <w:lang w:eastAsia="en-GB"/>
              </w:rPr>
              <w:t>Science communication t</w:t>
            </w:r>
            <w:r w:rsidR="006B06F0" w:rsidRPr="00AC6CE7">
              <w:rPr>
                <w:rFonts w:ascii="Calibri" w:eastAsia="Times New Roman" w:hAnsi="Calibri" w:cs="Calibri"/>
                <w:color w:val="000000" w:themeColor="text1"/>
                <w:sz w:val="18"/>
                <w:szCs w:val="18"/>
                <w:lang w:eastAsia="en-GB"/>
              </w:rPr>
              <w:t>raining and program delivered over 3 x 1 hour workshops and one mentoring session</w:t>
            </w:r>
            <w:r w:rsidR="00AF428C" w:rsidRPr="00AC6CE7">
              <w:rPr>
                <w:rFonts w:ascii="Calibri" w:eastAsia="Times New Roman" w:hAnsi="Calibri" w:cs="Calibri"/>
                <w:color w:val="000000" w:themeColor="text1"/>
                <w:sz w:val="18"/>
                <w:szCs w:val="18"/>
                <w:lang w:eastAsia="en-GB"/>
              </w:rPr>
              <w:t xml:space="preserve"> </w:t>
            </w:r>
          </w:p>
        </w:tc>
        <w:tc>
          <w:tcPr>
            <w:tcW w:w="1275" w:type="dxa"/>
          </w:tcPr>
          <w:p w14:paraId="6FCDE77B" w14:textId="4B1A5F3F" w:rsidR="006B06F0" w:rsidRPr="00AC6CE7" w:rsidRDefault="00A8096B" w:rsidP="003B4260">
            <w:pPr>
              <w:spacing w:after="0" w:line="240" w:lineRule="auto"/>
              <w:rPr>
                <w:rFonts w:ascii="Calibri" w:eastAsia="Times New Roman" w:hAnsi="Calibri" w:cs="Calibri"/>
                <w:color w:val="000000" w:themeColor="text1"/>
                <w:sz w:val="18"/>
                <w:szCs w:val="18"/>
                <w:lang w:eastAsia="en-GB"/>
              </w:rPr>
            </w:pPr>
            <w:r w:rsidRPr="00AC6CE7">
              <w:rPr>
                <w:rFonts w:ascii="Calibri" w:eastAsia="Times New Roman" w:hAnsi="Calibri" w:cs="Calibri"/>
                <w:color w:val="000000" w:themeColor="text1"/>
                <w:sz w:val="18"/>
                <w:szCs w:val="18"/>
                <w:lang w:eastAsia="en-GB"/>
              </w:rPr>
              <w:t>Academic teaching faculty</w:t>
            </w:r>
          </w:p>
        </w:tc>
        <w:tc>
          <w:tcPr>
            <w:tcW w:w="1559" w:type="dxa"/>
          </w:tcPr>
          <w:p w14:paraId="49363E03" w14:textId="16401481" w:rsidR="006B06F0" w:rsidRPr="00AC6CE7" w:rsidRDefault="00A8096B" w:rsidP="003B4260">
            <w:pPr>
              <w:spacing w:after="0" w:line="240" w:lineRule="auto"/>
              <w:rPr>
                <w:rFonts w:ascii="Calibri" w:eastAsia="Times New Roman" w:hAnsi="Calibri" w:cs="Calibri"/>
                <w:color w:val="000000" w:themeColor="text1"/>
                <w:sz w:val="18"/>
                <w:szCs w:val="18"/>
                <w:lang w:eastAsia="en-GB"/>
              </w:rPr>
            </w:pPr>
            <w:r w:rsidRPr="00AC6CE7">
              <w:rPr>
                <w:rFonts w:ascii="Calibri" w:eastAsia="Times New Roman" w:hAnsi="Calibri" w:cs="Calibri"/>
                <w:color w:val="000000" w:themeColor="text1"/>
                <w:sz w:val="18"/>
                <w:szCs w:val="18"/>
                <w:lang w:eastAsia="en-GB"/>
              </w:rPr>
              <w:t>N/R</w:t>
            </w:r>
          </w:p>
        </w:tc>
        <w:tc>
          <w:tcPr>
            <w:tcW w:w="2268" w:type="dxa"/>
          </w:tcPr>
          <w:p w14:paraId="40F5DB52" w14:textId="5E71211E" w:rsidR="006B06F0" w:rsidRPr="00AC6CE7" w:rsidRDefault="006B06F0" w:rsidP="003B4260">
            <w:pPr>
              <w:spacing w:after="0" w:line="240" w:lineRule="auto"/>
              <w:rPr>
                <w:rFonts w:ascii="Calibri" w:eastAsia="Times New Roman" w:hAnsi="Calibri" w:cs="Calibri"/>
                <w:color w:val="000000" w:themeColor="text1"/>
                <w:sz w:val="18"/>
                <w:szCs w:val="18"/>
                <w:lang w:eastAsia="en-GB"/>
              </w:rPr>
            </w:pPr>
            <w:r w:rsidRPr="00AC6CE7">
              <w:rPr>
                <w:rFonts w:ascii="Calibri" w:eastAsia="Times New Roman" w:hAnsi="Calibri" w:cs="Calibri"/>
                <w:color w:val="000000" w:themeColor="text1"/>
                <w:sz w:val="18"/>
                <w:szCs w:val="18"/>
                <w:lang w:eastAsia="en-GB"/>
              </w:rPr>
              <w:t>Capacity building (training youth community ambassadors)</w:t>
            </w:r>
          </w:p>
        </w:tc>
      </w:tr>
      <w:tr w:rsidR="00FC7B90" w:rsidRPr="00FC50E9" w14:paraId="2C5A4395" w14:textId="77777777" w:rsidTr="006C1325">
        <w:trPr>
          <w:trHeight w:val="1103"/>
        </w:trPr>
        <w:tc>
          <w:tcPr>
            <w:tcW w:w="1126" w:type="dxa"/>
          </w:tcPr>
          <w:p w14:paraId="7ED788CA" w14:textId="4E624002" w:rsidR="005E54D7" w:rsidRDefault="005E54D7" w:rsidP="003B4260">
            <w:pPr>
              <w:spacing w:after="0" w:line="240" w:lineRule="auto"/>
              <w:rPr>
                <w:rFonts w:ascii="Calibri" w:eastAsia="Times New Roman" w:hAnsi="Calibri" w:cs="Calibri"/>
                <w:color w:val="000000" w:themeColor="text1"/>
                <w:sz w:val="18"/>
                <w:szCs w:val="18"/>
                <w:lang w:eastAsia="en-GB"/>
              </w:rPr>
            </w:pPr>
          </w:p>
          <w:p w14:paraId="22010EC3" w14:textId="0E58C703" w:rsidR="00FC7B90" w:rsidRPr="006C69F0" w:rsidRDefault="00FC7B90" w:rsidP="003B4260">
            <w:pPr>
              <w:spacing w:after="0" w:line="240" w:lineRule="auto"/>
              <w:rPr>
                <w:rFonts w:ascii="Calibri" w:eastAsia="Times New Roman" w:hAnsi="Calibri" w:cs="Calibri"/>
                <w:color w:val="000000" w:themeColor="text1"/>
                <w:sz w:val="18"/>
                <w:szCs w:val="18"/>
                <w:lang w:eastAsia="en-GB"/>
              </w:rPr>
            </w:pPr>
            <w:r w:rsidRPr="006C69F0">
              <w:rPr>
                <w:rFonts w:ascii="Calibri" w:eastAsia="Times New Roman" w:hAnsi="Calibri" w:cs="Calibri"/>
                <w:color w:val="000000" w:themeColor="text1"/>
                <w:sz w:val="18"/>
                <w:szCs w:val="18"/>
                <w:lang w:eastAsia="en-GB"/>
              </w:rPr>
              <w:t>Dunlap</w:t>
            </w:r>
            <w:r w:rsidR="00F526CB" w:rsidRPr="006C69F0">
              <w:rPr>
                <w:rFonts w:ascii="Calibri" w:eastAsia="Times New Roman" w:hAnsi="Calibri" w:cs="Calibri"/>
                <w:color w:val="000000" w:themeColor="text1"/>
                <w:sz w:val="18"/>
                <w:szCs w:val="18"/>
                <w:lang w:eastAsia="en-GB"/>
              </w:rPr>
              <w:t xml:space="preserve"> 2024</w:t>
            </w:r>
            <w:r w:rsidRPr="006C69F0">
              <w:rPr>
                <w:rFonts w:ascii="Calibri" w:eastAsia="Times New Roman" w:hAnsi="Calibri" w:cs="Calibri"/>
                <w:color w:val="000000" w:themeColor="text1"/>
                <w:sz w:val="18"/>
                <w:szCs w:val="18"/>
                <w:lang w:eastAsia="en-GB"/>
              </w:rPr>
              <w:t xml:space="preserve"> </w:t>
            </w:r>
            <w:r w:rsidR="00385AD2" w:rsidRPr="006C69F0">
              <w:rPr>
                <w:rFonts w:ascii="Calibri" w:eastAsia="Times New Roman" w:hAnsi="Calibri" w:cs="Calibri"/>
                <w:color w:val="000000" w:themeColor="text1"/>
                <w:sz w:val="18"/>
                <w:szCs w:val="18"/>
                <w:lang w:eastAsia="en-GB"/>
              </w:rPr>
              <w:fldChar w:fldCharType="begin"/>
            </w:r>
            <w:r w:rsidR="003D2747">
              <w:rPr>
                <w:rFonts w:ascii="Calibri" w:eastAsia="Times New Roman" w:hAnsi="Calibri" w:cs="Calibri"/>
                <w:color w:val="000000" w:themeColor="text1"/>
                <w:sz w:val="18"/>
                <w:szCs w:val="18"/>
                <w:lang w:eastAsia="en-GB"/>
              </w:rPr>
              <w:instrText xml:space="preserve"> ADDIN ZOTERO_ITEM CSL_CITATION {"citationID":"EnBmdAp8","properties":{"formattedCitation":"(19)","plainCitation":"(19)","noteIndex":0},"citationItems":[{"id":940,"uris":["http://zotero.org/users/16825632/items/XDSS5FF4"],"itemData":{"id":940,"type":"article-journal","abstract":"Disparities in vaccine confidence and uptake among racial and ethnic minorities have resulted in a disproportionate burden of COVID-19 in these populations. Social media campaigns have shown promise in public health promotion and behavioral interventions. In January 2022, an academic-community partnership launched #Vax4Community, a 6-month social media campaign centered around the use of digital storytelling videos. The campaign purpose was to decrease vaccine hesitancy, combat vaccine misinformation and disinformation, and increase vaccine confidence within three distinct target communities: the justice-involved population, South Asian residents, and public housing youth in the metropolitan area of New York City (NYC). Our approach included the production and dissemination of digital storytelling videos featuring personal vaccine experiences from target populations. We evaluated key performance indicators (KPIs) of the campaign, including post impressions, reach and engagement across social media platforms, and shares from partner organizations. Overall, we received 1,910,662 post impressions, 699,722 unique users reached, and 2,880 post engagements across Instagram, Facebook, LinkedIn, and Twitter, and 147 shares from 48 partner organizations. Social media campaigns require strategic design in branding, messaging and outreach channels and could serve as an important tool to disseminate emotionally relatable content and trusted information to prime target populations to respond more optimally to public health interventions. The purpose of this paper is to describe the process of creating and disseminating these digital stories and the KPIs of the social media campaign.","container-title":"Journal of Prevention (2022)","DOI":"10.1007/s10935-024-00799-7","ISSN":"2731-5541","issue":"6","journalAbbreviation":"J Prev (2022)","language":"eng","note":"PMID: 39212892","page":"947-955","source":"PubMed","title":"Using Digital Storytelling and Social Media to Combat COVID-19 Vaccine Hesitancy: A Public Service Social Marketing Campaign","title-short":"Using Digital Storytelling and Social Media to Combat COVID-19 Vaccine Hesitancy","volume":"45","author":[{"family":"Dunlap","given":"Ann F."},{"family":"Ciari","given":"Alessandro"},{"family":"Islam","given":"Nadia"},{"family":"Thorpe","given":"Lorna E."},{"family":"Khan","given":"Maria R."},{"family":"Huang","given":"Terry T. K."}],"issued":{"date-parts":[["2024",12]]}}}],"schema":"https://github.com/citation-style-language/schema/raw/master/csl-citation.json"} </w:instrText>
            </w:r>
            <w:r w:rsidR="00385AD2" w:rsidRPr="006C69F0">
              <w:rPr>
                <w:rFonts w:ascii="Calibri" w:eastAsia="Times New Roman" w:hAnsi="Calibri" w:cs="Calibri"/>
                <w:color w:val="000000" w:themeColor="text1"/>
                <w:sz w:val="18"/>
                <w:szCs w:val="18"/>
                <w:lang w:eastAsia="en-GB"/>
              </w:rPr>
              <w:fldChar w:fldCharType="separate"/>
            </w:r>
            <w:r w:rsidR="00526A48" w:rsidRPr="006C69F0">
              <w:rPr>
                <w:rFonts w:ascii="Calibri" w:eastAsia="Times New Roman" w:hAnsi="Calibri" w:cs="Calibri"/>
                <w:noProof/>
                <w:color w:val="000000" w:themeColor="text1"/>
                <w:sz w:val="18"/>
                <w:szCs w:val="18"/>
                <w:lang w:eastAsia="en-GB"/>
              </w:rPr>
              <w:t>(19)</w:t>
            </w:r>
            <w:r w:rsidR="00385AD2" w:rsidRPr="006C69F0">
              <w:rPr>
                <w:rFonts w:ascii="Calibri" w:eastAsia="Times New Roman" w:hAnsi="Calibri" w:cs="Calibri"/>
                <w:color w:val="000000" w:themeColor="text1"/>
                <w:sz w:val="18"/>
                <w:szCs w:val="18"/>
                <w:lang w:eastAsia="en-GB"/>
              </w:rPr>
              <w:fldChar w:fldCharType="end"/>
            </w:r>
          </w:p>
        </w:tc>
        <w:tc>
          <w:tcPr>
            <w:tcW w:w="1137" w:type="dxa"/>
          </w:tcPr>
          <w:p w14:paraId="1DA01A4C" w14:textId="1CF76CA3" w:rsidR="00FC7B90" w:rsidRPr="006C69F0" w:rsidRDefault="00F526CB" w:rsidP="003B4260">
            <w:pPr>
              <w:spacing w:after="0" w:line="240" w:lineRule="auto"/>
              <w:rPr>
                <w:rFonts w:ascii="Calibri" w:eastAsia="Times New Roman" w:hAnsi="Calibri" w:cs="Calibri"/>
                <w:color w:val="000000" w:themeColor="text1"/>
                <w:sz w:val="18"/>
                <w:szCs w:val="18"/>
                <w:lang w:eastAsia="en-GB"/>
              </w:rPr>
            </w:pPr>
            <w:r w:rsidRPr="006C69F0">
              <w:rPr>
                <w:rFonts w:ascii="Calibri" w:eastAsia="Times New Roman" w:hAnsi="Calibri" w:cs="Calibri"/>
                <w:b/>
                <w:bCs/>
                <w:color w:val="000000" w:themeColor="text1"/>
                <w:sz w:val="18"/>
                <w:szCs w:val="18"/>
                <w:lang w:eastAsia="en-GB"/>
              </w:rPr>
              <w:t xml:space="preserve">US - </w:t>
            </w:r>
            <w:r w:rsidRPr="006C69F0">
              <w:rPr>
                <w:rFonts w:ascii="Calibri" w:eastAsia="Times New Roman" w:hAnsi="Calibri" w:cs="Calibri"/>
                <w:color w:val="000000" w:themeColor="text1"/>
                <w:sz w:val="18"/>
                <w:szCs w:val="18"/>
                <w:lang w:eastAsia="en-GB"/>
              </w:rPr>
              <w:t xml:space="preserve"> Justice-involved population, South Asian residents and public housing youth in metropolitan New York City</w:t>
            </w:r>
          </w:p>
        </w:tc>
        <w:tc>
          <w:tcPr>
            <w:tcW w:w="993" w:type="dxa"/>
          </w:tcPr>
          <w:p w14:paraId="221D85B7" w14:textId="06A36861" w:rsidR="00FC7B90" w:rsidRPr="00AC6CE7" w:rsidRDefault="00BE4018" w:rsidP="003B4260">
            <w:pPr>
              <w:spacing w:after="0" w:line="240" w:lineRule="auto"/>
              <w:rPr>
                <w:rFonts w:ascii="Calibri" w:eastAsia="Times New Roman" w:hAnsi="Calibri" w:cs="Calibri"/>
                <w:color w:val="000000" w:themeColor="text1"/>
                <w:sz w:val="18"/>
                <w:szCs w:val="18"/>
                <w:lang w:eastAsia="en-GB"/>
              </w:rPr>
            </w:pPr>
            <w:r w:rsidRPr="00AC6CE7">
              <w:rPr>
                <w:rFonts w:ascii="Calibri" w:eastAsia="Times New Roman" w:hAnsi="Calibri" w:cs="Calibri"/>
                <w:color w:val="000000" w:themeColor="text1"/>
                <w:sz w:val="18"/>
                <w:szCs w:val="18"/>
                <w:lang w:eastAsia="en-GB"/>
              </w:rPr>
              <w:t>N/R</w:t>
            </w:r>
          </w:p>
        </w:tc>
        <w:tc>
          <w:tcPr>
            <w:tcW w:w="1418" w:type="dxa"/>
          </w:tcPr>
          <w:p w14:paraId="619F887B" w14:textId="0A00B328" w:rsidR="00FC7B90" w:rsidRPr="00AC6CE7" w:rsidRDefault="00AF428C" w:rsidP="003B4260">
            <w:pPr>
              <w:spacing w:after="0" w:line="240" w:lineRule="auto"/>
              <w:rPr>
                <w:rFonts w:ascii="Calibri" w:eastAsia="Times New Roman" w:hAnsi="Calibri" w:cs="Calibri"/>
                <w:i/>
                <w:iCs/>
                <w:color w:val="000000" w:themeColor="text1"/>
                <w:sz w:val="18"/>
                <w:szCs w:val="18"/>
                <w:lang w:eastAsia="en-GB"/>
              </w:rPr>
            </w:pPr>
            <w:r w:rsidRPr="00AC6CE7">
              <w:rPr>
                <w:rFonts w:ascii="Calibri" w:eastAsia="Times New Roman" w:hAnsi="Calibri" w:cs="Calibri"/>
                <w:color w:val="000000" w:themeColor="text1"/>
                <w:sz w:val="18"/>
                <w:szCs w:val="18"/>
                <w:lang w:eastAsia="en-GB"/>
              </w:rPr>
              <w:t xml:space="preserve">6-month social media campaign </w:t>
            </w:r>
            <w:proofErr w:type="spellStart"/>
            <w:r w:rsidRPr="00AC6CE7">
              <w:rPr>
                <w:rFonts w:ascii="Calibri" w:eastAsia="Times New Roman" w:hAnsi="Calibri" w:cs="Calibri"/>
                <w:color w:val="000000" w:themeColor="text1"/>
                <w:sz w:val="18"/>
                <w:szCs w:val="18"/>
                <w:lang w:eastAsia="en-GB"/>
              </w:rPr>
              <w:t>centered</w:t>
            </w:r>
            <w:proofErr w:type="spellEnd"/>
            <w:r w:rsidRPr="00AC6CE7">
              <w:rPr>
                <w:rFonts w:ascii="Calibri" w:eastAsia="Times New Roman" w:hAnsi="Calibri" w:cs="Calibri"/>
                <w:color w:val="000000" w:themeColor="text1"/>
                <w:sz w:val="18"/>
                <w:szCs w:val="18"/>
                <w:lang w:eastAsia="en-GB"/>
              </w:rPr>
              <w:t xml:space="preserve"> around digital storytelling videos</w:t>
            </w:r>
            <w:r w:rsidR="00504A3C" w:rsidRPr="00AC6CE7">
              <w:rPr>
                <w:rFonts w:ascii="Calibri" w:eastAsia="Times New Roman" w:hAnsi="Calibri" w:cs="Calibri"/>
                <w:color w:val="000000" w:themeColor="text1"/>
                <w:sz w:val="18"/>
                <w:szCs w:val="18"/>
                <w:lang w:eastAsia="en-GB"/>
              </w:rPr>
              <w:t>, partnering with CBOs for dissemination</w:t>
            </w:r>
            <w:r w:rsidRPr="00AC6CE7">
              <w:rPr>
                <w:rFonts w:ascii="Calibri" w:eastAsia="Times New Roman" w:hAnsi="Calibri" w:cs="Calibri"/>
                <w:color w:val="000000" w:themeColor="text1"/>
                <w:sz w:val="18"/>
                <w:szCs w:val="18"/>
                <w:lang w:eastAsia="en-GB"/>
              </w:rPr>
              <w:t xml:space="preserve"> </w:t>
            </w:r>
            <w:r w:rsidRPr="00AC6CE7">
              <w:rPr>
                <w:rFonts w:ascii="Calibri" w:eastAsia="Times New Roman" w:hAnsi="Calibri" w:cs="Calibri"/>
                <w:i/>
                <w:iCs/>
                <w:color w:val="000000" w:themeColor="text1"/>
                <w:sz w:val="18"/>
                <w:szCs w:val="18"/>
                <w:lang w:eastAsia="en-GB"/>
              </w:rPr>
              <w:t>[COVID-19]</w:t>
            </w:r>
          </w:p>
        </w:tc>
        <w:tc>
          <w:tcPr>
            <w:tcW w:w="1275" w:type="dxa"/>
          </w:tcPr>
          <w:p w14:paraId="4043D011" w14:textId="5C085E85" w:rsidR="00FC7B90" w:rsidRPr="00AC6CE7" w:rsidRDefault="00BE4018" w:rsidP="003B4260">
            <w:pPr>
              <w:spacing w:after="0" w:line="240" w:lineRule="auto"/>
              <w:rPr>
                <w:rFonts w:ascii="Calibri" w:eastAsia="Times New Roman" w:hAnsi="Calibri" w:cs="Calibri"/>
                <w:color w:val="000000" w:themeColor="text1"/>
                <w:sz w:val="18"/>
                <w:szCs w:val="18"/>
                <w:lang w:eastAsia="en-GB"/>
              </w:rPr>
            </w:pPr>
            <w:r w:rsidRPr="00AC6CE7">
              <w:rPr>
                <w:rFonts w:ascii="Calibri" w:eastAsia="Times New Roman" w:hAnsi="Calibri" w:cs="Calibri"/>
                <w:color w:val="000000" w:themeColor="text1"/>
                <w:sz w:val="18"/>
                <w:szCs w:val="18"/>
                <w:lang w:eastAsia="en-GB"/>
              </w:rPr>
              <w:t>Peers</w:t>
            </w:r>
          </w:p>
        </w:tc>
        <w:tc>
          <w:tcPr>
            <w:tcW w:w="1559" w:type="dxa"/>
          </w:tcPr>
          <w:p w14:paraId="0491FFE9" w14:textId="5377BF02" w:rsidR="00FC7B90" w:rsidRPr="00AC6CE7" w:rsidRDefault="00BE4018" w:rsidP="003B4260">
            <w:pPr>
              <w:spacing w:after="0" w:line="240" w:lineRule="auto"/>
              <w:rPr>
                <w:rFonts w:ascii="Calibri" w:eastAsia="Times New Roman" w:hAnsi="Calibri" w:cs="Calibri"/>
                <w:color w:val="000000" w:themeColor="text1"/>
                <w:sz w:val="18"/>
                <w:szCs w:val="18"/>
                <w:lang w:eastAsia="en-GB"/>
              </w:rPr>
            </w:pPr>
            <w:r w:rsidRPr="00AC6CE7">
              <w:rPr>
                <w:rFonts w:ascii="Calibri" w:eastAsia="Times New Roman" w:hAnsi="Calibri" w:cs="Calibri"/>
                <w:color w:val="000000" w:themeColor="text1"/>
                <w:sz w:val="18"/>
                <w:szCs w:val="18"/>
                <w:lang w:eastAsia="en-GB"/>
              </w:rPr>
              <w:t>Refutation (narrative)</w:t>
            </w:r>
          </w:p>
        </w:tc>
        <w:tc>
          <w:tcPr>
            <w:tcW w:w="2268" w:type="dxa"/>
          </w:tcPr>
          <w:p w14:paraId="7013380D" w14:textId="285D1E58" w:rsidR="00FC7B90" w:rsidRPr="00AC6CE7" w:rsidRDefault="00504A3C" w:rsidP="003B4260">
            <w:pPr>
              <w:spacing w:after="0" w:line="240" w:lineRule="auto"/>
              <w:rPr>
                <w:rFonts w:ascii="Calibri" w:eastAsia="Times New Roman" w:hAnsi="Calibri" w:cs="Calibri"/>
                <w:color w:val="000000" w:themeColor="text1"/>
                <w:sz w:val="18"/>
                <w:szCs w:val="18"/>
                <w:lang w:eastAsia="en-GB"/>
              </w:rPr>
            </w:pPr>
            <w:r w:rsidRPr="00AC6CE7">
              <w:rPr>
                <w:rFonts w:ascii="Calibri" w:eastAsia="Times New Roman" w:hAnsi="Calibri" w:cs="Calibri"/>
                <w:color w:val="000000" w:themeColor="text1"/>
                <w:sz w:val="18"/>
                <w:szCs w:val="18"/>
                <w:lang w:eastAsia="en-GB"/>
              </w:rPr>
              <w:t>N/R</w:t>
            </w:r>
          </w:p>
        </w:tc>
      </w:tr>
      <w:tr w:rsidR="61A933C6" w14:paraId="4E31464B" w14:textId="77777777" w:rsidTr="006C1325">
        <w:trPr>
          <w:trHeight w:val="1103"/>
        </w:trPr>
        <w:tc>
          <w:tcPr>
            <w:tcW w:w="1126" w:type="dxa"/>
          </w:tcPr>
          <w:p w14:paraId="06B71D19" w14:textId="64FC897B" w:rsidR="61A933C6" w:rsidRPr="006C1325" w:rsidRDefault="74750BE6" w:rsidP="74750BE6">
            <w:pPr>
              <w:spacing w:line="240" w:lineRule="auto"/>
              <w:rPr>
                <w:rFonts w:ascii="Calibri" w:eastAsia="Calibri" w:hAnsi="Calibri" w:cs="Calibri"/>
                <w:color w:val="000000" w:themeColor="text1"/>
                <w:sz w:val="18"/>
                <w:szCs w:val="18"/>
                <w:lang w:eastAsia="en-GB"/>
              </w:rPr>
            </w:pPr>
            <w:r w:rsidRPr="006C1325">
              <w:rPr>
                <w:rFonts w:ascii="Calibri" w:eastAsia="Calibri" w:hAnsi="Calibri" w:cs="Calibri"/>
                <w:color w:val="000000" w:themeColor="text1"/>
                <w:sz w:val="18"/>
                <w:szCs w:val="18"/>
                <w:lang w:eastAsia="en-GB"/>
              </w:rPr>
              <w:lastRenderedPageBreak/>
              <w:t>Abad et al. 2024</w:t>
            </w:r>
            <w:r w:rsidR="00F926FC" w:rsidRPr="006C69F0">
              <w:rPr>
                <w:rFonts w:ascii="Calibri" w:eastAsia="Calibri" w:hAnsi="Calibri" w:cs="Calibri"/>
                <w:color w:val="000000" w:themeColor="text1"/>
                <w:sz w:val="18"/>
                <w:szCs w:val="18"/>
                <w:lang w:eastAsia="en-GB"/>
              </w:rPr>
              <w:t xml:space="preserve"> </w:t>
            </w:r>
            <w:r w:rsidR="00526A48" w:rsidRPr="006C69F0">
              <w:rPr>
                <w:rFonts w:ascii="Calibri" w:eastAsia="Calibri" w:hAnsi="Calibri" w:cs="Calibri"/>
                <w:color w:val="000000" w:themeColor="text1"/>
                <w:sz w:val="18"/>
                <w:szCs w:val="18"/>
                <w:lang w:eastAsia="en-GB"/>
              </w:rPr>
              <w:fldChar w:fldCharType="begin"/>
            </w:r>
            <w:r w:rsidR="003D2747">
              <w:rPr>
                <w:rFonts w:ascii="Calibri" w:eastAsia="Calibri" w:hAnsi="Calibri" w:cs="Calibri"/>
                <w:color w:val="000000" w:themeColor="text1"/>
                <w:sz w:val="18"/>
                <w:szCs w:val="18"/>
                <w:lang w:eastAsia="en-GB"/>
              </w:rPr>
              <w:instrText xml:space="preserve"> ADDIN ZOTERO_ITEM CSL_CITATION {"citationID":"c9nugqoJ","properties":{"formattedCitation":"(20)","plainCitation":"(20)","noteIndex":0},"citationItems":[{"id":736,"uris":["http://zotero.org/users/16825632/items/5V5BUCTR"],"itemData":{"id":736,"type":"article-journal","container-title":"Vaccine","DOI":"10.1016/j.vaccine.2024.01.029","ISSN":"0264-410X","language":"en","license":"https://www.elsevier.com/tdm/userlicense/1.0/","note":"publisher: Elsevier BV","page":"125604","source":"Crossref","title":"Strengthening COVID-19 vaccine confidence &amp; demand during the US COVID-19 emergency response","volume":"42","author":[{"family":"Abad","given":"Neetu"},{"family":"Bonner","given":"Kimberly E."},{"family":"Kolis","given":"Jessica"},{"family":"Brookmeyer","given":"Kathryn A."},{"family":"Voegeli","given":"Chris"},{"family":"Lee","given":"James T."},{"family":"Singleton","given":"James A."},{"family":"Quartarone","given":"Richard"},{"family":"Black","given":"Carla"},{"family":"Yee","given":"Daiva"},{"family":"Ramakrishnan","given":"Aparna"},{"family":"Rodriguez","given":"Leslie"},{"family":"Clay","given":"Kelly"},{"family":"Hummer","given":"Sarah"},{"family":"Holmes","given":"Kathleen"},{"family":"Manns","given":"Brian J."},{"family":"Donovan","given":"John"},{"family":"Humbert-Rico","given":"Tiffany"},{"family":"Flores","given":"Stephen A."},{"family":"Griswold","given":"Stephanie"},{"family":"Meyer","given":"Sarah"},{"family":"Cohn","given":"Amanda"}],"issued":{"date-parts":[["2024",9]]}}}],"schema":"https://github.com/citation-style-language/schema/raw/master/csl-citation.json"} </w:instrText>
            </w:r>
            <w:r w:rsidR="00526A48" w:rsidRPr="006C69F0">
              <w:rPr>
                <w:rFonts w:ascii="Calibri" w:eastAsia="Calibri" w:hAnsi="Calibri" w:cs="Calibri"/>
                <w:color w:val="000000" w:themeColor="text1"/>
                <w:sz w:val="18"/>
                <w:szCs w:val="18"/>
                <w:lang w:eastAsia="en-GB"/>
              </w:rPr>
              <w:fldChar w:fldCharType="separate"/>
            </w:r>
            <w:r w:rsidR="00526A48" w:rsidRPr="006C69F0">
              <w:rPr>
                <w:rFonts w:ascii="Calibri" w:eastAsia="Calibri" w:hAnsi="Calibri" w:cs="Calibri"/>
                <w:noProof/>
                <w:color w:val="000000" w:themeColor="text1"/>
                <w:sz w:val="18"/>
                <w:szCs w:val="18"/>
                <w:lang w:eastAsia="en-GB"/>
              </w:rPr>
              <w:t>(20)</w:t>
            </w:r>
            <w:r w:rsidR="00526A48" w:rsidRPr="006C69F0">
              <w:rPr>
                <w:rFonts w:ascii="Calibri" w:eastAsia="Calibri" w:hAnsi="Calibri" w:cs="Calibri"/>
                <w:color w:val="000000" w:themeColor="text1"/>
                <w:sz w:val="18"/>
                <w:szCs w:val="18"/>
                <w:lang w:eastAsia="en-GB"/>
              </w:rPr>
              <w:fldChar w:fldCharType="end"/>
            </w:r>
          </w:p>
        </w:tc>
        <w:tc>
          <w:tcPr>
            <w:tcW w:w="1137" w:type="dxa"/>
          </w:tcPr>
          <w:p w14:paraId="1815E3B2" w14:textId="4AC011C6" w:rsidR="61A933C6" w:rsidRPr="006C69F0" w:rsidRDefault="77A1B8CE" w:rsidP="77A1B8CE">
            <w:pPr>
              <w:spacing w:line="240" w:lineRule="auto"/>
              <w:rPr>
                <w:rFonts w:ascii="Calibri" w:eastAsia="Calibri" w:hAnsi="Calibri" w:cs="Calibri"/>
                <w:sz w:val="18"/>
                <w:szCs w:val="18"/>
              </w:rPr>
            </w:pPr>
            <w:r w:rsidRPr="006C69F0">
              <w:rPr>
                <w:rFonts w:ascii="Calibri" w:eastAsia="Calibri" w:hAnsi="Calibri" w:cs="Calibri"/>
                <w:sz w:val="18"/>
                <w:szCs w:val="18"/>
              </w:rPr>
              <w:t>US - General population, with focus on populations disproportionately affected by COVID-19</w:t>
            </w:r>
          </w:p>
        </w:tc>
        <w:tc>
          <w:tcPr>
            <w:tcW w:w="993" w:type="dxa"/>
          </w:tcPr>
          <w:p w14:paraId="1109923D" w14:textId="43426864" w:rsidR="61A933C6" w:rsidRDefault="77A1B8CE" w:rsidP="77A1B8CE">
            <w:pPr>
              <w:spacing w:line="240" w:lineRule="auto"/>
              <w:rPr>
                <w:rFonts w:ascii="Calibri" w:eastAsia="Calibri" w:hAnsi="Calibri" w:cs="Calibri"/>
                <w:color w:val="000000" w:themeColor="text1"/>
                <w:sz w:val="18"/>
                <w:szCs w:val="18"/>
                <w:lang w:eastAsia="en-GB"/>
              </w:rPr>
            </w:pPr>
            <w:r w:rsidRPr="77A1B8CE">
              <w:rPr>
                <w:rFonts w:ascii="Calibri" w:eastAsia="Calibri" w:hAnsi="Calibri" w:cs="Calibri"/>
                <w:color w:val="000000" w:themeColor="text1"/>
                <w:sz w:val="18"/>
                <w:szCs w:val="18"/>
                <w:lang w:eastAsia="en-GB"/>
              </w:rPr>
              <w:t>Internal and external expert consultations</w:t>
            </w:r>
          </w:p>
        </w:tc>
        <w:tc>
          <w:tcPr>
            <w:tcW w:w="1418" w:type="dxa"/>
          </w:tcPr>
          <w:p w14:paraId="2976136A" w14:textId="61146838" w:rsidR="61A933C6" w:rsidRDefault="31E5489A" w:rsidP="31E5489A">
            <w:pPr>
              <w:spacing w:line="240" w:lineRule="auto"/>
              <w:rPr>
                <w:rFonts w:ascii="Calibri" w:eastAsia="Times New Roman" w:hAnsi="Calibri" w:cs="Calibri"/>
                <w:i/>
                <w:iCs/>
                <w:color w:val="000000" w:themeColor="text1"/>
                <w:sz w:val="18"/>
                <w:szCs w:val="18"/>
                <w:lang w:eastAsia="en-GB"/>
              </w:rPr>
            </w:pPr>
            <w:r w:rsidRPr="31E5489A">
              <w:rPr>
                <w:rFonts w:ascii="Calibri" w:eastAsia="Calibri" w:hAnsi="Calibri" w:cs="Calibri"/>
                <w:sz w:val="18"/>
                <w:szCs w:val="18"/>
              </w:rPr>
              <w:t xml:space="preserve">Multi-component national vaccine program including capacity building (training bootcamps, consultations offering guidance to public health authorities and community organizations) and partnerships (with arts organizations, HCPs, prevention research </w:t>
            </w:r>
            <w:proofErr w:type="spellStart"/>
            <w:r w:rsidRPr="31E5489A">
              <w:rPr>
                <w:rFonts w:ascii="Calibri" w:eastAsia="Calibri" w:hAnsi="Calibri" w:cs="Calibri"/>
                <w:sz w:val="18"/>
                <w:szCs w:val="18"/>
              </w:rPr>
              <w:t>centers</w:t>
            </w:r>
            <w:proofErr w:type="spellEnd"/>
            <w:r w:rsidRPr="31E5489A">
              <w:rPr>
                <w:rFonts w:ascii="Calibri" w:eastAsia="Calibri" w:hAnsi="Calibri" w:cs="Calibri"/>
                <w:sz w:val="18"/>
                <w:szCs w:val="18"/>
              </w:rPr>
              <w:t xml:space="preserve">) </w:t>
            </w:r>
            <w:r w:rsidRPr="31E5489A">
              <w:rPr>
                <w:rFonts w:ascii="Calibri" w:eastAsia="Times New Roman" w:hAnsi="Calibri" w:cs="Calibri"/>
                <w:i/>
                <w:iCs/>
                <w:color w:val="000000" w:themeColor="text1"/>
                <w:sz w:val="18"/>
                <w:szCs w:val="18"/>
                <w:lang w:eastAsia="en-GB"/>
              </w:rPr>
              <w:t>[COVID-19]</w:t>
            </w:r>
          </w:p>
        </w:tc>
        <w:tc>
          <w:tcPr>
            <w:tcW w:w="1275" w:type="dxa"/>
          </w:tcPr>
          <w:p w14:paraId="71535F3C" w14:textId="1A1F5C00" w:rsidR="61A933C6" w:rsidRDefault="77A1B8CE" w:rsidP="77A1B8CE">
            <w:pPr>
              <w:spacing w:line="240" w:lineRule="auto"/>
              <w:rPr>
                <w:rFonts w:ascii="Calibri" w:eastAsia="Calibri" w:hAnsi="Calibri" w:cs="Calibri"/>
                <w:sz w:val="18"/>
                <w:szCs w:val="18"/>
              </w:rPr>
            </w:pPr>
            <w:r w:rsidRPr="77A1B8CE">
              <w:rPr>
                <w:rFonts w:ascii="Calibri" w:eastAsia="Calibri" w:hAnsi="Calibri" w:cs="Calibri"/>
                <w:sz w:val="18"/>
                <w:szCs w:val="18"/>
              </w:rPr>
              <w:t>Government, state/local health departments, HCPs, community/arts organizations, academic institutions</w:t>
            </w:r>
          </w:p>
        </w:tc>
        <w:tc>
          <w:tcPr>
            <w:tcW w:w="1559" w:type="dxa"/>
          </w:tcPr>
          <w:p w14:paraId="14DDE1ED" w14:textId="6E41BA8F" w:rsidR="61A933C6" w:rsidRDefault="77A1B8CE" w:rsidP="77A1B8CE">
            <w:pPr>
              <w:spacing w:line="240" w:lineRule="auto"/>
              <w:rPr>
                <w:rFonts w:ascii="Calibri" w:eastAsia="Calibri" w:hAnsi="Calibri" w:cs="Calibri"/>
                <w:color w:val="000000" w:themeColor="text1"/>
                <w:sz w:val="18"/>
                <w:szCs w:val="18"/>
                <w:lang w:eastAsia="en-GB"/>
              </w:rPr>
            </w:pPr>
            <w:r w:rsidRPr="77A1B8CE">
              <w:rPr>
                <w:rFonts w:ascii="Calibri" w:eastAsia="Calibri" w:hAnsi="Calibri" w:cs="Calibri"/>
                <w:color w:val="000000" w:themeColor="text1"/>
                <w:sz w:val="18"/>
                <w:szCs w:val="18"/>
                <w:lang w:eastAsia="en-GB"/>
              </w:rPr>
              <w:t xml:space="preserve">Monitoring, Inoculation (fact-based) </w:t>
            </w:r>
          </w:p>
        </w:tc>
        <w:tc>
          <w:tcPr>
            <w:tcW w:w="2268" w:type="dxa"/>
          </w:tcPr>
          <w:p w14:paraId="5D701F67" w14:textId="2CEBB41E" w:rsidR="07DF7F57" w:rsidRDefault="2381B5B5" w:rsidP="77A1B8CE">
            <w:pPr>
              <w:spacing w:after="0"/>
              <w:rPr>
                <w:rFonts w:ascii="Calibri" w:eastAsia="Calibri" w:hAnsi="Calibri" w:cs="Calibri"/>
                <w:sz w:val="18"/>
                <w:szCs w:val="18"/>
              </w:rPr>
            </w:pPr>
            <w:r w:rsidRPr="2381B5B5">
              <w:rPr>
                <w:rFonts w:ascii="Calibri" w:eastAsia="Calibri" w:hAnsi="Calibri" w:cs="Calibri"/>
                <w:sz w:val="18"/>
                <w:szCs w:val="18"/>
              </w:rPr>
              <w:t>Capacity building (bootcamps); Community resources (toolkits); Relationship building (partnerships, trusted messengers)</w:t>
            </w:r>
          </w:p>
        </w:tc>
      </w:tr>
      <w:tr w:rsidR="77A1B8CE" w14:paraId="58C6CB7F" w14:textId="77777777" w:rsidTr="006C1325">
        <w:trPr>
          <w:trHeight w:val="1103"/>
        </w:trPr>
        <w:tc>
          <w:tcPr>
            <w:tcW w:w="1126" w:type="dxa"/>
          </w:tcPr>
          <w:p w14:paraId="16722701" w14:textId="2F2674E4" w:rsidR="77A1B8CE" w:rsidRPr="006C1325" w:rsidRDefault="74750BE6" w:rsidP="74750BE6">
            <w:pPr>
              <w:spacing w:line="240" w:lineRule="auto"/>
              <w:rPr>
                <w:rFonts w:ascii="Calibri" w:eastAsia="Calibri" w:hAnsi="Calibri" w:cs="Calibri"/>
                <w:sz w:val="18"/>
                <w:szCs w:val="18"/>
              </w:rPr>
            </w:pPr>
            <w:r w:rsidRPr="006C1325">
              <w:rPr>
                <w:rFonts w:ascii="Calibri" w:eastAsia="Calibri" w:hAnsi="Calibri" w:cs="Calibri"/>
                <w:sz w:val="18"/>
                <w:szCs w:val="18"/>
              </w:rPr>
              <w:t>Ashenafi et al. 2024</w:t>
            </w:r>
            <w:r w:rsidR="00201E08" w:rsidRPr="006C1325">
              <w:rPr>
                <w:rFonts w:ascii="Calibri" w:eastAsia="Calibri" w:hAnsi="Calibri" w:cs="Calibri"/>
                <w:sz w:val="18"/>
                <w:szCs w:val="18"/>
              </w:rPr>
              <w:t xml:space="preserve"> </w:t>
            </w:r>
            <w:r w:rsidR="00526A48" w:rsidRPr="006C1325">
              <w:rPr>
                <w:rFonts w:ascii="Calibri" w:eastAsia="Calibri" w:hAnsi="Calibri" w:cs="Calibri"/>
                <w:sz w:val="18"/>
                <w:szCs w:val="18"/>
              </w:rPr>
              <w:fldChar w:fldCharType="begin"/>
            </w:r>
            <w:r w:rsidR="003D2747">
              <w:rPr>
                <w:rFonts w:ascii="Calibri" w:eastAsia="Calibri" w:hAnsi="Calibri" w:cs="Calibri"/>
                <w:sz w:val="18"/>
                <w:szCs w:val="18"/>
              </w:rPr>
              <w:instrText xml:space="preserve"> ADDIN ZOTERO_ITEM CSL_CITATION {"citationID":"XUw5Ro3a","properties":{"formattedCitation":"(21)","plainCitation":"(21)","noteIndex":0},"citationItems":[{"id":870,"uris":["http://zotero.org/users/16825632/items/S8ELHH3Y"],"itemData":{"id":870,"type":"article-journal","abstract":"Vaccination disparities are part of a larger system of health inequities among racial and ethnic groups in the United States. To increase vaccine equity of racial and ethnic populations, the Centers for Disease Control and Prevention (CDC) designed the Partnering for Vaccine Equity program in January 2021, which funded and supported national, state, local, and community organizations in 50 states—which include Indian Health Service Tribal Areas; Washington, DC; and Puerto Rico—to implement culturally tailored activities to improve access to, availability of, and confidence in COVID-19 and influenza vaccines. To increase vaccine uptake at the local level, CDC partnered with national organizations such as the National Urban League and Asian &amp; Pacific Islander American Health Forum to engage community-based organizations to take action. Lessons learned from the program include the importance of directly supporting and engaging with the community, providing tailored messages and access to vaccines to reach communities where they are, training messengers who are trusted by those in the community, and providing support to funded partners through trainings on program design and implementation that can be institutionalized and sustained beyond the COVID-19 pandemic. Building on these lessons will ensure CDC and other public health partners can continue to advance vaccine equity, increase vaccine uptake, improve health outcomes, and build trust with communities as part of a comprehensive adult immunization infrastructure.","container-title":"Public Health Reports®","DOI":"10.1177/00333549231208642","ISSN":"0033-3549, 1468-2877","issue":"1_suppl","journalAbbreviation":"Public Health Rep","language":"en","page":"23S-29S","source":"DOI.org (Crossref)","title":"Design and Implementation of a Federal Program to Engage Community Partners to Reduce Disparities in Adult COVID-19 Immunization Uptake, United States, 2021-2022","volume":"139","author":[{"family":"Ashenafi","given":"Samrawit G."},{"family":"Martinez","given":"Gisela Medina"},{"family":"Jatlaoui","given":"Tara C."},{"family":"Koppaka","given":"Ram"},{"family":"Byrne-Zaaloff","given":"Moria"},{"family":"Falcón","given":"Adolph P."},{"family":"Frank","given":"Alexa"},{"family":"Keitt","given":"Sheree H."},{"family":"Matus","given":"Katherine"},{"family":"Moss","given":"Synovia"},{"family":"Ruddock","given":"Charmaine"},{"family":"Sun","given":"Tracy"},{"family":"Waterman","given":"Mary B."},{"family":"Wu","given":"Tsu-Yin"}],"issued":{"date-parts":[["2024",7]]}}}],"schema":"https://github.com/citation-style-language/schema/raw/master/csl-citation.json"} </w:instrText>
            </w:r>
            <w:r w:rsidR="00526A48" w:rsidRPr="006C1325">
              <w:rPr>
                <w:rFonts w:ascii="Calibri" w:eastAsia="Calibri" w:hAnsi="Calibri" w:cs="Calibri"/>
                <w:sz w:val="18"/>
                <w:szCs w:val="18"/>
              </w:rPr>
              <w:fldChar w:fldCharType="separate"/>
            </w:r>
            <w:r w:rsidR="00526A48" w:rsidRPr="006C1325">
              <w:rPr>
                <w:rFonts w:ascii="Calibri" w:eastAsia="Calibri" w:hAnsi="Calibri" w:cs="Calibri"/>
                <w:noProof/>
                <w:sz w:val="18"/>
                <w:szCs w:val="18"/>
              </w:rPr>
              <w:t>(21)</w:t>
            </w:r>
            <w:r w:rsidR="00526A48" w:rsidRPr="006C1325">
              <w:rPr>
                <w:rFonts w:ascii="Calibri" w:eastAsia="Calibri" w:hAnsi="Calibri" w:cs="Calibri"/>
                <w:sz w:val="18"/>
                <w:szCs w:val="18"/>
              </w:rPr>
              <w:fldChar w:fldCharType="end"/>
            </w:r>
          </w:p>
        </w:tc>
        <w:tc>
          <w:tcPr>
            <w:tcW w:w="1137" w:type="dxa"/>
          </w:tcPr>
          <w:p w14:paraId="62BCC026" w14:textId="51C2AA4F" w:rsidR="77A1B8CE" w:rsidRPr="006C69F0" w:rsidRDefault="356C057E" w:rsidP="356C057E">
            <w:pPr>
              <w:spacing w:line="240" w:lineRule="auto"/>
            </w:pPr>
            <w:r w:rsidRPr="006C69F0">
              <w:rPr>
                <w:rFonts w:ascii="Calibri" w:eastAsia="Calibri" w:hAnsi="Calibri" w:cs="Calibri"/>
                <w:sz w:val="18"/>
                <w:szCs w:val="18"/>
              </w:rPr>
              <w:t>US - Racial and ethnic minority populations</w:t>
            </w:r>
          </w:p>
        </w:tc>
        <w:tc>
          <w:tcPr>
            <w:tcW w:w="993" w:type="dxa"/>
          </w:tcPr>
          <w:p w14:paraId="2FA1BD61" w14:textId="13035F11" w:rsidR="77A1B8CE" w:rsidRDefault="00D80C0C" w:rsidP="3430A324">
            <w:pPr>
              <w:spacing w:line="240" w:lineRule="auto"/>
              <w:rPr>
                <w:rFonts w:ascii="Calibri" w:eastAsia="Calibri" w:hAnsi="Calibri" w:cs="Calibri"/>
                <w:color w:val="FF0000"/>
                <w:sz w:val="18"/>
                <w:szCs w:val="18"/>
              </w:rPr>
            </w:pPr>
            <w:r w:rsidRPr="006C69F0">
              <w:rPr>
                <w:rFonts w:ascii="Calibri" w:eastAsia="Calibri" w:hAnsi="Calibri" w:cs="Calibri"/>
                <w:color w:val="000000" w:themeColor="text1"/>
                <w:sz w:val="18"/>
                <w:szCs w:val="18"/>
              </w:rPr>
              <w:t>P</w:t>
            </w:r>
            <w:r w:rsidR="756C467C" w:rsidRPr="006C69F0">
              <w:rPr>
                <w:rFonts w:ascii="Calibri" w:eastAsia="Calibri" w:hAnsi="Calibri" w:cs="Calibri"/>
                <w:color w:val="000000" w:themeColor="text1"/>
                <w:sz w:val="18"/>
                <w:szCs w:val="18"/>
              </w:rPr>
              <w:t xml:space="preserve">ilot with existing </w:t>
            </w:r>
            <w:r w:rsidRPr="006C69F0">
              <w:rPr>
                <w:rFonts w:ascii="Calibri" w:eastAsia="Calibri" w:hAnsi="Calibri" w:cs="Calibri"/>
                <w:color w:val="000000" w:themeColor="text1"/>
                <w:sz w:val="18"/>
                <w:szCs w:val="18"/>
              </w:rPr>
              <w:t>participants used</w:t>
            </w:r>
            <w:r w:rsidR="756C467C" w:rsidRPr="006C69F0">
              <w:rPr>
                <w:rFonts w:ascii="Calibri" w:eastAsia="Calibri" w:hAnsi="Calibri" w:cs="Calibri"/>
                <w:color w:val="000000" w:themeColor="text1"/>
                <w:sz w:val="18"/>
                <w:szCs w:val="18"/>
              </w:rPr>
              <w:t xml:space="preserve"> to create the program</w:t>
            </w:r>
            <w:r w:rsidRPr="006C69F0">
              <w:rPr>
                <w:rFonts w:ascii="Calibri" w:eastAsia="Calibri" w:hAnsi="Calibri" w:cs="Calibri"/>
                <w:color w:val="000000" w:themeColor="text1"/>
                <w:sz w:val="18"/>
                <w:szCs w:val="18"/>
              </w:rPr>
              <w:t>; Methodology</w:t>
            </w:r>
            <w:r w:rsidR="756C467C" w:rsidRPr="006C69F0">
              <w:rPr>
                <w:rFonts w:ascii="Calibri" w:eastAsia="Calibri" w:hAnsi="Calibri" w:cs="Calibri"/>
                <w:color w:val="000000" w:themeColor="text1"/>
                <w:sz w:val="18"/>
                <w:szCs w:val="18"/>
              </w:rPr>
              <w:t xml:space="preserve"> unclear</w:t>
            </w:r>
            <w:r w:rsidRPr="006C69F0">
              <w:rPr>
                <w:rFonts w:ascii="Calibri" w:eastAsia="Calibri" w:hAnsi="Calibri" w:cs="Calibri"/>
                <w:color w:val="000000" w:themeColor="text1"/>
                <w:sz w:val="18"/>
                <w:szCs w:val="18"/>
              </w:rPr>
              <w:t>.</w:t>
            </w:r>
          </w:p>
        </w:tc>
        <w:tc>
          <w:tcPr>
            <w:tcW w:w="1418" w:type="dxa"/>
          </w:tcPr>
          <w:p w14:paraId="13867E00" w14:textId="55DA7DE6" w:rsidR="77A1B8CE" w:rsidRDefault="31E5489A" w:rsidP="31E5489A">
            <w:pPr>
              <w:spacing w:line="240" w:lineRule="auto"/>
              <w:rPr>
                <w:rFonts w:ascii="Calibri" w:eastAsia="Times New Roman" w:hAnsi="Calibri" w:cs="Calibri"/>
                <w:i/>
                <w:iCs/>
                <w:color w:val="000000" w:themeColor="text1"/>
                <w:sz w:val="18"/>
                <w:szCs w:val="18"/>
                <w:lang w:eastAsia="en-GB"/>
              </w:rPr>
            </w:pPr>
            <w:r w:rsidRPr="31E5489A">
              <w:rPr>
                <w:rFonts w:ascii="Calibri" w:eastAsia="Calibri" w:hAnsi="Calibri" w:cs="Calibri"/>
                <w:sz w:val="18"/>
                <w:szCs w:val="18"/>
              </w:rPr>
              <w:t xml:space="preserve">Multi-component partnership program:  community-based organizations implementing trusted messenger training, mobile vaccination clinics, multilingual educational </w:t>
            </w:r>
            <w:r w:rsidRPr="31E5489A">
              <w:rPr>
                <w:rFonts w:ascii="Calibri" w:eastAsia="Calibri" w:hAnsi="Calibri" w:cs="Calibri"/>
                <w:sz w:val="18"/>
                <w:szCs w:val="18"/>
              </w:rPr>
              <w:lastRenderedPageBreak/>
              <w:t xml:space="preserve">campaigns, community engagement events, and workplace vaccination programs </w:t>
            </w:r>
            <w:r w:rsidRPr="31E5489A">
              <w:rPr>
                <w:rFonts w:ascii="Calibri" w:eastAsia="Times New Roman" w:hAnsi="Calibri" w:cs="Calibri"/>
                <w:i/>
                <w:iCs/>
                <w:color w:val="000000" w:themeColor="text1"/>
                <w:sz w:val="18"/>
                <w:szCs w:val="18"/>
                <w:lang w:eastAsia="en-GB"/>
              </w:rPr>
              <w:t>[COVID-19]</w:t>
            </w:r>
          </w:p>
        </w:tc>
        <w:tc>
          <w:tcPr>
            <w:tcW w:w="1275" w:type="dxa"/>
          </w:tcPr>
          <w:p w14:paraId="3F64159F" w14:textId="4F8C2BC6" w:rsidR="77A1B8CE" w:rsidRDefault="35766F68" w:rsidP="35766F68">
            <w:pPr>
              <w:spacing w:line="240" w:lineRule="auto"/>
            </w:pPr>
            <w:r w:rsidRPr="35766F68">
              <w:rPr>
                <w:rFonts w:ascii="Calibri" w:eastAsia="Calibri" w:hAnsi="Calibri" w:cs="Calibri"/>
                <w:sz w:val="18"/>
                <w:szCs w:val="18"/>
              </w:rPr>
              <w:lastRenderedPageBreak/>
              <w:t>Government, national/community-based organizations, trusted community messengers, community health workers</w:t>
            </w:r>
          </w:p>
        </w:tc>
        <w:tc>
          <w:tcPr>
            <w:tcW w:w="1559" w:type="dxa"/>
          </w:tcPr>
          <w:p w14:paraId="086C59C4" w14:textId="4445CD36" w:rsidR="77A1B8CE" w:rsidRDefault="23F8B0B4" w:rsidP="77A1B8CE">
            <w:pPr>
              <w:spacing w:line="240" w:lineRule="auto"/>
              <w:rPr>
                <w:rFonts w:ascii="Calibri" w:eastAsia="Calibri" w:hAnsi="Calibri" w:cs="Calibri"/>
                <w:color w:val="000000" w:themeColor="text1"/>
                <w:sz w:val="18"/>
                <w:szCs w:val="18"/>
                <w:lang w:eastAsia="en-GB"/>
              </w:rPr>
            </w:pPr>
            <w:r w:rsidRPr="23F8B0B4">
              <w:rPr>
                <w:rFonts w:ascii="Calibri" w:eastAsia="Calibri" w:hAnsi="Calibri" w:cs="Calibri"/>
                <w:color w:val="000000" w:themeColor="text1"/>
                <w:sz w:val="18"/>
                <w:szCs w:val="18"/>
                <w:lang w:eastAsia="en-GB"/>
              </w:rPr>
              <w:t>Refutation (fact-based)</w:t>
            </w:r>
          </w:p>
        </w:tc>
        <w:tc>
          <w:tcPr>
            <w:tcW w:w="2268" w:type="dxa"/>
          </w:tcPr>
          <w:p w14:paraId="1BB6D364" w14:textId="602067A9" w:rsidR="77A1B8CE" w:rsidRDefault="2381B5B5" w:rsidP="2381B5B5">
            <w:r w:rsidRPr="2381B5B5">
              <w:rPr>
                <w:rFonts w:ascii="Calibri" w:eastAsia="Calibri" w:hAnsi="Calibri" w:cs="Calibri"/>
                <w:sz w:val="18"/>
                <w:szCs w:val="18"/>
              </w:rPr>
              <w:t>Capacity building (training community messengers); Community resources (mobile vaccination clinics, workplace vaccination sites, learning platform, resources hub); Relationship building (community partnerships, peer-to-peer learning networks)</w:t>
            </w:r>
          </w:p>
        </w:tc>
      </w:tr>
      <w:tr w:rsidR="5CC44CE8" w14:paraId="704D5A41" w14:textId="77777777" w:rsidTr="006C1325">
        <w:trPr>
          <w:trHeight w:val="1103"/>
        </w:trPr>
        <w:tc>
          <w:tcPr>
            <w:tcW w:w="1126" w:type="dxa"/>
          </w:tcPr>
          <w:p w14:paraId="2215FDA5" w14:textId="3BC0EB62" w:rsidR="5CC44CE8" w:rsidRPr="006C1325" w:rsidRDefault="24A5EEDF" w:rsidP="5CC44CE8">
            <w:pPr>
              <w:spacing w:line="240" w:lineRule="auto"/>
              <w:rPr>
                <w:rFonts w:ascii="Calibri" w:eastAsia="Calibri" w:hAnsi="Calibri" w:cs="Calibri"/>
                <w:sz w:val="18"/>
                <w:szCs w:val="18"/>
              </w:rPr>
            </w:pPr>
            <w:r w:rsidRPr="006C1325">
              <w:rPr>
                <w:rFonts w:ascii="Calibri" w:eastAsia="Calibri" w:hAnsi="Calibri" w:cs="Calibri"/>
                <w:sz w:val="18"/>
                <w:szCs w:val="18"/>
              </w:rPr>
              <w:t>Grace et al. 2024</w:t>
            </w:r>
            <w:r w:rsidR="005211B1" w:rsidRPr="006C1325">
              <w:rPr>
                <w:rFonts w:ascii="Calibri" w:eastAsia="Calibri" w:hAnsi="Calibri" w:cs="Calibri"/>
                <w:sz w:val="18"/>
                <w:szCs w:val="18"/>
              </w:rPr>
              <w:t xml:space="preserve"> </w:t>
            </w:r>
            <w:r w:rsidR="00246CB1" w:rsidRPr="006C1325">
              <w:rPr>
                <w:rFonts w:ascii="Calibri" w:eastAsia="Calibri" w:hAnsi="Calibri" w:cs="Calibri"/>
                <w:sz w:val="18"/>
                <w:szCs w:val="18"/>
              </w:rPr>
              <w:fldChar w:fldCharType="begin"/>
            </w:r>
            <w:r w:rsidR="003D2747">
              <w:rPr>
                <w:rFonts w:ascii="Calibri" w:eastAsia="Calibri" w:hAnsi="Calibri" w:cs="Calibri"/>
                <w:sz w:val="18"/>
                <w:szCs w:val="18"/>
              </w:rPr>
              <w:instrText xml:space="preserve"> ADDIN ZOTERO_ITEM CSL_CITATION {"citationID":"ZDtRJysk","properties":{"formattedCitation":"(22)","plainCitation":"(22)","noteIndex":0},"citationItems":[{"id":872,"uris":["http://zotero.org/users/16825632/items/D6Y2CYWK"],"itemData":{"id":872,"type":"paper-conference","abstract":"This paper offers lessons learned about appeal and potential efficacy in the design and implementation of three distinct small-scale game interventions to help increase audience resilience to health misinformation and disinformation. Applying elements of inoculation theory and transportation theory, collecting appropriate aims for the interventional context, and applying fundamentals of microgame design the researchers created three games to help increase resilience to misleading health information. Semi structured interviews with the target audience and their health care providers, and community educators offered positive feedback on the potential to address misinformation and disinformation in a health vulnerable population through microgames. This paper outlines the design process, implementation, and appeal feedback collected from the intended audience. Feedback indicated strongest appeal and potential for a narrative based interactive fiction, secondarily for a social media simulation and least for a trivia game.","DOI":"10.24251/HICSS.2024.662","event-title":"Hawaii International Conference on System Sciences","language":"en","source":"DOI.org (Crossref)","title":"Designing Game Based Microgames as Intervention for Health Misinformation","URL":"http://hdl.handle.net/10125/107047","author":[{"family":"Grace","given":"Lindsay"},{"family":"Orrego Dunleavy","given":"Victoria"},{"family":"Ahn","given":"Regina"},{"family":"Mayo","given":"Danny"}],"accessed":{"date-parts":[["2025",8,18]]},"issued":{"date-parts":[["2024"]]}}}],"schema":"https://github.com/citation-style-language/schema/raw/master/csl-citation.json"} </w:instrText>
            </w:r>
            <w:r w:rsidR="00246CB1" w:rsidRPr="006C1325">
              <w:rPr>
                <w:rFonts w:ascii="Calibri" w:eastAsia="Calibri" w:hAnsi="Calibri" w:cs="Calibri"/>
                <w:sz w:val="18"/>
                <w:szCs w:val="18"/>
              </w:rPr>
              <w:fldChar w:fldCharType="separate"/>
            </w:r>
            <w:r w:rsidR="00F66C7C" w:rsidRPr="006C1325">
              <w:rPr>
                <w:rFonts w:ascii="Calibri" w:eastAsia="Calibri" w:hAnsi="Calibri" w:cs="Calibri"/>
                <w:noProof/>
                <w:sz w:val="18"/>
                <w:szCs w:val="18"/>
              </w:rPr>
              <w:t>(22)</w:t>
            </w:r>
            <w:r w:rsidR="00246CB1" w:rsidRPr="006C1325">
              <w:rPr>
                <w:rFonts w:ascii="Calibri" w:eastAsia="Calibri" w:hAnsi="Calibri" w:cs="Calibri"/>
                <w:sz w:val="18"/>
                <w:szCs w:val="18"/>
              </w:rPr>
              <w:fldChar w:fldCharType="end"/>
            </w:r>
          </w:p>
        </w:tc>
        <w:tc>
          <w:tcPr>
            <w:tcW w:w="1137" w:type="dxa"/>
          </w:tcPr>
          <w:p w14:paraId="1BEF3EEF" w14:textId="4B7A5D2D" w:rsidR="5CC44CE8" w:rsidRPr="006C69F0" w:rsidRDefault="5B111560" w:rsidP="5CC44CE8">
            <w:pPr>
              <w:spacing w:line="240" w:lineRule="auto"/>
            </w:pPr>
            <w:r w:rsidRPr="006C69F0">
              <w:rPr>
                <w:rFonts w:ascii="Calibri" w:eastAsia="Calibri" w:hAnsi="Calibri" w:cs="Calibri"/>
                <w:sz w:val="18"/>
                <w:szCs w:val="18"/>
              </w:rPr>
              <w:t>US - Latinx people living with HIV</w:t>
            </w:r>
          </w:p>
        </w:tc>
        <w:tc>
          <w:tcPr>
            <w:tcW w:w="993" w:type="dxa"/>
          </w:tcPr>
          <w:p w14:paraId="3537B861" w14:textId="63E73176" w:rsidR="5CC44CE8" w:rsidRDefault="3430A324" w:rsidP="3430A324">
            <w:pPr>
              <w:spacing w:line="240" w:lineRule="auto"/>
            </w:pPr>
            <w:r w:rsidRPr="3430A324">
              <w:rPr>
                <w:rFonts w:ascii="Calibri" w:eastAsia="Calibri" w:hAnsi="Calibri" w:cs="Calibri"/>
                <w:sz w:val="18"/>
                <w:szCs w:val="18"/>
              </w:rPr>
              <w:t>Semi-structured interviews with target audience, healthcare providers, and community educators</w:t>
            </w:r>
          </w:p>
        </w:tc>
        <w:tc>
          <w:tcPr>
            <w:tcW w:w="1418" w:type="dxa"/>
          </w:tcPr>
          <w:p w14:paraId="2749BBED" w14:textId="57F73C18" w:rsidR="5CC44CE8" w:rsidRDefault="23EA4C25" w:rsidP="224F84DA">
            <w:pPr>
              <w:spacing w:before="240" w:after="240" w:line="240" w:lineRule="auto"/>
              <w:rPr>
                <w:rFonts w:ascii="Calibri" w:eastAsia="Calibri" w:hAnsi="Calibri" w:cs="Calibri"/>
                <w:sz w:val="18"/>
                <w:szCs w:val="18"/>
              </w:rPr>
            </w:pPr>
            <w:r w:rsidRPr="23EA4C25">
              <w:rPr>
                <w:rFonts w:ascii="Calibri" w:eastAsia="Calibri" w:hAnsi="Calibri" w:cs="Calibri"/>
                <w:sz w:val="18"/>
                <w:szCs w:val="18"/>
              </w:rPr>
              <w:t>Three microgames addressing health mis/disinformation: trivia game (scrutiny of information), “Myth Busters” social media simulation (removing misinformation) and interactive fiction (narrative to help a friend make informed health decisions).</w:t>
            </w:r>
            <w:r w:rsidR="5CC44CE8">
              <w:br/>
            </w:r>
            <w:r w:rsidRPr="23EA4C25">
              <w:rPr>
                <w:rFonts w:ascii="Calibri" w:eastAsia="Calibri" w:hAnsi="Calibri" w:cs="Calibri"/>
                <w:sz w:val="18"/>
                <w:szCs w:val="18"/>
              </w:rPr>
              <w:t>[COVID-19 and general health misinformation]</w:t>
            </w:r>
          </w:p>
          <w:p w14:paraId="1C05A7E8" w14:textId="4938D3D3" w:rsidR="5CC44CE8" w:rsidRDefault="5CC44CE8" w:rsidP="5CC44CE8">
            <w:pPr>
              <w:spacing w:line="240" w:lineRule="auto"/>
              <w:rPr>
                <w:rFonts w:ascii="Calibri" w:eastAsia="Calibri" w:hAnsi="Calibri" w:cs="Calibri"/>
                <w:sz w:val="18"/>
                <w:szCs w:val="18"/>
              </w:rPr>
            </w:pPr>
          </w:p>
        </w:tc>
        <w:tc>
          <w:tcPr>
            <w:tcW w:w="1275" w:type="dxa"/>
          </w:tcPr>
          <w:p w14:paraId="089598E9" w14:textId="72602819" w:rsidR="5CC44CE8" w:rsidRDefault="24A5EEDF" w:rsidP="5CC44CE8">
            <w:pPr>
              <w:spacing w:line="240" w:lineRule="auto"/>
              <w:rPr>
                <w:rFonts w:ascii="Calibri" w:eastAsia="Calibri" w:hAnsi="Calibri" w:cs="Calibri"/>
                <w:sz w:val="18"/>
                <w:szCs w:val="18"/>
              </w:rPr>
            </w:pPr>
            <w:r w:rsidRPr="24A5EEDF">
              <w:rPr>
                <w:rFonts w:ascii="Calibri" w:eastAsia="Calibri" w:hAnsi="Calibri" w:cs="Calibri"/>
                <w:sz w:val="18"/>
                <w:szCs w:val="18"/>
              </w:rPr>
              <w:t xml:space="preserve">N/A (self-directed digital games) </w:t>
            </w:r>
          </w:p>
        </w:tc>
        <w:tc>
          <w:tcPr>
            <w:tcW w:w="1559" w:type="dxa"/>
          </w:tcPr>
          <w:p w14:paraId="27F22C6B" w14:textId="3B9B66B2" w:rsidR="5CC44CE8" w:rsidRDefault="24A5EEDF" w:rsidP="24A5EEDF">
            <w:pPr>
              <w:spacing w:line="240" w:lineRule="auto"/>
            </w:pPr>
            <w:r w:rsidRPr="24A5EEDF">
              <w:rPr>
                <w:rFonts w:ascii="Calibri" w:eastAsia="Calibri" w:hAnsi="Calibri" w:cs="Calibri"/>
                <w:sz w:val="18"/>
                <w:szCs w:val="18"/>
              </w:rPr>
              <w:t>Inoculation (fact-based, narrative)</w:t>
            </w:r>
          </w:p>
        </w:tc>
        <w:tc>
          <w:tcPr>
            <w:tcW w:w="2268" w:type="dxa"/>
          </w:tcPr>
          <w:p w14:paraId="39D34C51" w14:textId="58FBE2F2" w:rsidR="5CC44CE8" w:rsidRDefault="24A5EEDF" w:rsidP="5CC44CE8">
            <w:pPr>
              <w:rPr>
                <w:rFonts w:ascii="Calibri" w:eastAsia="Calibri" w:hAnsi="Calibri" w:cs="Calibri"/>
                <w:sz w:val="18"/>
                <w:szCs w:val="18"/>
              </w:rPr>
            </w:pPr>
            <w:r w:rsidRPr="24A5EEDF">
              <w:rPr>
                <w:rFonts w:ascii="Calibri" w:eastAsia="Calibri" w:hAnsi="Calibri" w:cs="Calibri"/>
                <w:sz w:val="18"/>
                <w:szCs w:val="18"/>
              </w:rPr>
              <w:t>N/A</w:t>
            </w:r>
          </w:p>
        </w:tc>
      </w:tr>
      <w:tr w:rsidR="31E5489A" w14:paraId="710E8D74" w14:textId="77777777" w:rsidTr="006C1325">
        <w:trPr>
          <w:trHeight w:val="1103"/>
        </w:trPr>
        <w:tc>
          <w:tcPr>
            <w:tcW w:w="1126" w:type="dxa"/>
          </w:tcPr>
          <w:p w14:paraId="0A77DAEB" w14:textId="2FDAE628" w:rsidR="31E5489A" w:rsidRPr="006C1325" w:rsidRDefault="5BAF74B3" w:rsidP="5BAF74B3">
            <w:pPr>
              <w:spacing w:line="240" w:lineRule="auto"/>
              <w:rPr>
                <w:rFonts w:ascii="Calibri" w:eastAsia="Calibri" w:hAnsi="Calibri" w:cs="Calibri"/>
                <w:sz w:val="18"/>
                <w:szCs w:val="18"/>
              </w:rPr>
            </w:pPr>
            <w:r w:rsidRPr="006C1325">
              <w:rPr>
                <w:rFonts w:ascii="Calibri" w:eastAsia="Calibri" w:hAnsi="Calibri" w:cs="Calibri"/>
                <w:sz w:val="18"/>
                <w:szCs w:val="18"/>
              </w:rPr>
              <w:t>Mora Pinzon et al.  2024</w:t>
            </w:r>
            <w:r w:rsidR="00F66C7C" w:rsidRPr="006C1325">
              <w:rPr>
                <w:rFonts w:ascii="Calibri" w:eastAsia="Calibri" w:hAnsi="Calibri" w:cs="Calibri"/>
                <w:sz w:val="18"/>
                <w:szCs w:val="18"/>
              </w:rPr>
              <w:t xml:space="preserve"> </w:t>
            </w:r>
            <w:r w:rsidR="00F66C7C" w:rsidRPr="006C1325">
              <w:rPr>
                <w:rFonts w:ascii="Calibri" w:eastAsia="Calibri" w:hAnsi="Calibri" w:cs="Calibri"/>
                <w:sz w:val="18"/>
                <w:szCs w:val="18"/>
              </w:rPr>
              <w:fldChar w:fldCharType="begin"/>
            </w:r>
            <w:r w:rsidR="003D2747">
              <w:rPr>
                <w:rFonts w:ascii="Calibri" w:eastAsia="Calibri" w:hAnsi="Calibri" w:cs="Calibri"/>
                <w:sz w:val="18"/>
                <w:szCs w:val="18"/>
              </w:rPr>
              <w:instrText xml:space="preserve"> ADDIN ZOTERO_ITEM CSL_CITATION {"citationID":"O0J4aUfF","properties":{"formattedCitation":"(23)","plainCitation":"(23)","noteIndex":0},"citationItems":[{"id":874,"uris":["http://zotero.org/users/16825632/items/36NGBU67"],"itemData":{"id":874,"type":"article-journal","abstract":"Background: Individuals identifying as Black, American Indian or Alaska Native, or Hispanic or Latino lack access to culturally appropriate accurate information and are the target of disinformation campaigns, which create doubt in science and health care providers and might play a role in sustaining health disparities related to the COVID-19 pandemic.","container-title":"Journal of Medical Internet Research","DOI":"10.2196/58581","ISSN":"1438-8871","journalAbbreviation":"J Med Internet Res","language":"en","page":"e58581","source":"DOI.org (Crossref)","title":"Implementation of a Social Media Strategy for Public Health Promotion in Black, American Indian or Alaska Native, and Hispanic or Latino Communities During the COVID-19 Pandemic: Cross-Sectional Study","title-short":"Implementation of a Social Media Strategy for Public Health Promotion in Black, American Indian or Alaska Native, and Hispanic or Latino Communities During the COVID-19 Pandemic","volume":"26","author":[{"family":"Mora Pinzon","given":"Maria"},{"family":"Hills","given":"Ornella"},{"family":"Levy","given":"George"},{"family":"James","given":"Taryn T"},{"family":"Benitez","given":"Ashley"},{"family":"Lawrence","given":"Sacheen"},{"family":"Ellis","given":"Tiffany"},{"family":"Washington","given":"Venus"},{"family":"Solorzano","given":"Lizbeth"},{"family":"Tellez-Giron","given":"Patricia"},{"family":"Cano Ospina","given":"Fernando"},{"family":"Metoxen","given":"Melissa F"},{"family":"Gleason","given":"Carey E"}],"issued":{"date-parts":[["2024",12,10]]}}}],"schema":"https://github.com/citation-style-language/schema/raw/master/csl-citation.json"} </w:instrText>
            </w:r>
            <w:r w:rsidR="00F66C7C" w:rsidRPr="006C1325">
              <w:rPr>
                <w:rFonts w:ascii="Calibri" w:eastAsia="Calibri" w:hAnsi="Calibri" w:cs="Calibri"/>
                <w:sz w:val="18"/>
                <w:szCs w:val="18"/>
              </w:rPr>
              <w:fldChar w:fldCharType="separate"/>
            </w:r>
            <w:r w:rsidR="00F66C7C" w:rsidRPr="006C1325">
              <w:rPr>
                <w:rFonts w:ascii="Calibri" w:eastAsia="Calibri" w:hAnsi="Calibri" w:cs="Calibri"/>
                <w:noProof/>
                <w:sz w:val="18"/>
                <w:szCs w:val="18"/>
              </w:rPr>
              <w:t>(23)</w:t>
            </w:r>
            <w:r w:rsidR="00F66C7C" w:rsidRPr="006C1325">
              <w:rPr>
                <w:rFonts w:ascii="Calibri" w:eastAsia="Calibri" w:hAnsi="Calibri" w:cs="Calibri"/>
                <w:sz w:val="18"/>
                <w:szCs w:val="18"/>
              </w:rPr>
              <w:fldChar w:fldCharType="end"/>
            </w:r>
          </w:p>
        </w:tc>
        <w:tc>
          <w:tcPr>
            <w:tcW w:w="1137" w:type="dxa"/>
          </w:tcPr>
          <w:p w14:paraId="659162D7" w14:textId="5D39AA54" w:rsidR="31E5489A" w:rsidRPr="006C69F0" w:rsidRDefault="5B111560" w:rsidP="31E5489A">
            <w:pPr>
              <w:spacing w:line="240" w:lineRule="auto"/>
              <w:rPr>
                <w:rFonts w:ascii="Calibri" w:eastAsia="Calibri" w:hAnsi="Calibri" w:cs="Calibri"/>
                <w:sz w:val="18"/>
                <w:szCs w:val="18"/>
              </w:rPr>
            </w:pPr>
            <w:r w:rsidRPr="006C69F0">
              <w:rPr>
                <w:rFonts w:ascii="Calibri" w:eastAsia="Calibri" w:hAnsi="Calibri" w:cs="Calibri"/>
                <w:sz w:val="18"/>
                <w:szCs w:val="18"/>
              </w:rPr>
              <w:t xml:space="preserve">US - Black, Latino, and American Indian or Alaska </w:t>
            </w:r>
            <w:r w:rsidRPr="006C69F0">
              <w:rPr>
                <w:rFonts w:ascii="Calibri" w:eastAsia="Calibri" w:hAnsi="Calibri" w:cs="Calibri"/>
                <w:sz w:val="18"/>
                <w:szCs w:val="18"/>
              </w:rPr>
              <w:lastRenderedPageBreak/>
              <w:t>Native communities</w:t>
            </w:r>
          </w:p>
        </w:tc>
        <w:tc>
          <w:tcPr>
            <w:tcW w:w="993" w:type="dxa"/>
          </w:tcPr>
          <w:p w14:paraId="5B28D1ED" w14:textId="6DCF33D0" w:rsidR="31E5489A" w:rsidRDefault="0A943C27" w:rsidP="0A943C27">
            <w:pPr>
              <w:spacing w:line="240" w:lineRule="auto"/>
              <w:rPr>
                <w:rFonts w:ascii="Calibri" w:eastAsia="Calibri" w:hAnsi="Calibri" w:cs="Calibri"/>
                <w:sz w:val="18"/>
                <w:szCs w:val="18"/>
              </w:rPr>
            </w:pPr>
            <w:r w:rsidRPr="0A943C27">
              <w:rPr>
                <w:rFonts w:ascii="Calibri" w:eastAsia="Calibri" w:hAnsi="Calibri" w:cs="Calibri"/>
                <w:sz w:val="18"/>
                <w:szCs w:val="18"/>
              </w:rPr>
              <w:lastRenderedPageBreak/>
              <w:t xml:space="preserve">Community advocates determined content </w:t>
            </w:r>
            <w:r w:rsidRPr="0A943C27">
              <w:rPr>
                <w:rFonts w:ascii="Calibri" w:eastAsia="Calibri" w:hAnsi="Calibri" w:cs="Calibri"/>
                <w:sz w:val="18"/>
                <w:szCs w:val="18"/>
              </w:rPr>
              <w:lastRenderedPageBreak/>
              <w:t>relevance and drove content creation; focus groups provided feedback</w:t>
            </w:r>
          </w:p>
          <w:p w14:paraId="33F9DF2F" w14:textId="053FB21A" w:rsidR="31E5489A" w:rsidRDefault="31E5489A" w:rsidP="0A943C27">
            <w:pPr>
              <w:spacing w:before="240" w:after="240" w:line="240" w:lineRule="auto"/>
              <w:rPr>
                <w:rFonts w:ascii="Calibri" w:eastAsia="Calibri" w:hAnsi="Calibri" w:cs="Calibri"/>
                <w:b/>
                <w:bCs/>
                <w:sz w:val="18"/>
                <w:szCs w:val="18"/>
              </w:rPr>
            </w:pPr>
          </w:p>
        </w:tc>
        <w:tc>
          <w:tcPr>
            <w:tcW w:w="1418" w:type="dxa"/>
          </w:tcPr>
          <w:p w14:paraId="63176D9B" w14:textId="229463B7" w:rsidR="31E5489A" w:rsidRDefault="0A943C27" w:rsidP="0A943C27">
            <w:pPr>
              <w:spacing w:line="240" w:lineRule="auto"/>
            </w:pPr>
            <w:r w:rsidRPr="0A943C27">
              <w:rPr>
                <w:rFonts w:ascii="Calibri" w:eastAsia="Calibri" w:hAnsi="Calibri" w:cs="Calibri"/>
                <w:sz w:val="18"/>
                <w:szCs w:val="18"/>
              </w:rPr>
              <w:lastRenderedPageBreak/>
              <w:t xml:space="preserve">Multi-platform social media campaign with culturally tailored content </w:t>
            </w:r>
            <w:r w:rsidRPr="0A943C27">
              <w:rPr>
                <w:rFonts w:ascii="Calibri" w:eastAsia="Calibri" w:hAnsi="Calibri" w:cs="Calibri"/>
                <w:sz w:val="18"/>
                <w:szCs w:val="18"/>
              </w:rPr>
              <w:lastRenderedPageBreak/>
              <w:t>including videos, images, live streams, and educational posts</w:t>
            </w:r>
          </w:p>
        </w:tc>
        <w:tc>
          <w:tcPr>
            <w:tcW w:w="1275" w:type="dxa"/>
          </w:tcPr>
          <w:p w14:paraId="1D17CFC5" w14:textId="28754C05" w:rsidR="31E5489A" w:rsidRDefault="756C467C" w:rsidP="31E5489A">
            <w:pPr>
              <w:spacing w:line="240" w:lineRule="auto"/>
              <w:rPr>
                <w:rFonts w:ascii="Calibri" w:eastAsia="Calibri" w:hAnsi="Calibri" w:cs="Calibri"/>
                <w:sz w:val="18"/>
                <w:szCs w:val="18"/>
              </w:rPr>
            </w:pPr>
            <w:r w:rsidRPr="756C467C">
              <w:rPr>
                <w:rFonts w:ascii="Calibri" w:eastAsia="Calibri" w:hAnsi="Calibri" w:cs="Calibri"/>
                <w:sz w:val="18"/>
                <w:szCs w:val="18"/>
              </w:rPr>
              <w:lastRenderedPageBreak/>
              <w:t>Community advocates</w:t>
            </w:r>
          </w:p>
        </w:tc>
        <w:tc>
          <w:tcPr>
            <w:tcW w:w="1559" w:type="dxa"/>
          </w:tcPr>
          <w:p w14:paraId="041B14E9" w14:textId="009CC021" w:rsidR="31E5489A" w:rsidRDefault="1DDA3893" w:rsidP="1DDA3893">
            <w:pPr>
              <w:spacing w:line="240" w:lineRule="auto"/>
              <w:rPr>
                <w:rFonts w:ascii="Calibri" w:eastAsia="Calibri" w:hAnsi="Calibri" w:cs="Calibri"/>
                <w:color w:val="000000" w:themeColor="text1"/>
                <w:sz w:val="18"/>
                <w:szCs w:val="18"/>
                <w:lang w:eastAsia="en-GB"/>
              </w:rPr>
            </w:pPr>
            <w:r w:rsidRPr="1DDA3893">
              <w:rPr>
                <w:rFonts w:ascii="Calibri" w:eastAsia="Calibri" w:hAnsi="Calibri" w:cs="Calibri"/>
                <w:color w:val="000000" w:themeColor="text1"/>
                <w:sz w:val="18"/>
                <w:szCs w:val="18"/>
                <w:lang w:eastAsia="en-GB"/>
              </w:rPr>
              <w:t>Monitoring, refutation (fact-based)</w:t>
            </w:r>
          </w:p>
          <w:p w14:paraId="0BE699DF" w14:textId="734291B0" w:rsidR="31E5489A" w:rsidRDefault="31E5489A" w:rsidP="31E5489A">
            <w:pPr>
              <w:spacing w:line="240" w:lineRule="auto"/>
              <w:rPr>
                <w:rFonts w:ascii="Calibri" w:eastAsia="Calibri" w:hAnsi="Calibri" w:cs="Calibri"/>
                <w:color w:val="000000" w:themeColor="text1"/>
                <w:sz w:val="18"/>
                <w:szCs w:val="18"/>
                <w:lang w:eastAsia="en-GB"/>
              </w:rPr>
            </w:pPr>
          </w:p>
        </w:tc>
        <w:tc>
          <w:tcPr>
            <w:tcW w:w="2268" w:type="dxa"/>
          </w:tcPr>
          <w:p w14:paraId="1B252B5A" w14:textId="4346D18E" w:rsidR="31E5489A" w:rsidRDefault="15E4F267" w:rsidP="15E4F267">
            <w:r w:rsidRPr="15E4F267">
              <w:rPr>
                <w:rFonts w:ascii="Calibri" w:eastAsia="Calibri" w:hAnsi="Calibri" w:cs="Calibri"/>
                <w:sz w:val="18"/>
                <w:szCs w:val="18"/>
              </w:rPr>
              <w:t xml:space="preserve">Capacity building (training for community advocates); Community resource (social media platforms and </w:t>
            </w:r>
            <w:r w:rsidRPr="15E4F267">
              <w:rPr>
                <w:rFonts w:ascii="Calibri" w:eastAsia="Calibri" w:hAnsi="Calibri" w:cs="Calibri"/>
                <w:sz w:val="18"/>
                <w:szCs w:val="18"/>
              </w:rPr>
              <w:lastRenderedPageBreak/>
              <w:t>information hub); Relationship building (trust)</w:t>
            </w:r>
          </w:p>
        </w:tc>
      </w:tr>
    </w:tbl>
    <w:p w14:paraId="0DDB1BC2" w14:textId="77777777" w:rsidR="00962620" w:rsidRDefault="00962620" w:rsidP="00962620"/>
    <w:p w14:paraId="29C498B3" w14:textId="2CEB57D0" w:rsidR="00962620" w:rsidRPr="00F15FA6" w:rsidRDefault="09457660" w:rsidP="00962620">
      <w:pPr>
        <w:rPr>
          <w:rFonts w:ascii="Calibri" w:hAnsi="Calibri" w:cs="Calibri"/>
        </w:rPr>
      </w:pPr>
      <w:r w:rsidRPr="09457660">
        <w:rPr>
          <w:rFonts w:ascii="Calibri" w:hAnsi="Calibri" w:cs="Calibri"/>
          <w:b/>
          <w:bCs/>
        </w:rPr>
        <w:t>Abbreviations</w:t>
      </w:r>
      <w:r w:rsidRPr="09457660">
        <w:rPr>
          <w:rFonts w:ascii="Calibri" w:hAnsi="Calibri" w:cs="Calibri"/>
        </w:rPr>
        <w:t xml:space="preserve">: ACM = American Community Mobilization; BCT = </w:t>
      </w:r>
      <w:proofErr w:type="spellStart"/>
      <w:r w:rsidRPr="09457660">
        <w:rPr>
          <w:rFonts w:ascii="Calibri" w:hAnsi="Calibri" w:cs="Calibri"/>
        </w:rPr>
        <w:t>behavior</w:t>
      </w:r>
      <w:proofErr w:type="spellEnd"/>
      <w:r w:rsidRPr="09457660">
        <w:rPr>
          <w:rFonts w:ascii="Calibri" w:hAnsi="Calibri" w:cs="Calibri"/>
        </w:rPr>
        <w:t xml:space="preserve"> change theory; CBO = Community-Based Organization; CBPR = Community-Based Participatory Research; CHP = community health promoter; CHW = community health worker; COVID-19 = Coronavirus Disease 2019; FGM = Female Genital Mutilation; HCP, healthcare professional; HIV = Human Immunodeficiency Virus; MMR = measles, mumps and rubella; N = No; NR = Not Reported; </w:t>
      </w:r>
      <w:r w:rsidR="008D1C3B">
        <w:rPr>
          <w:rFonts w:ascii="Calibri" w:hAnsi="Calibri" w:cs="Calibri"/>
        </w:rPr>
        <w:t xml:space="preserve">N/A = Not applicable; </w:t>
      </w:r>
      <w:r w:rsidRPr="09457660">
        <w:rPr>
          <w:rFonts w:ascii="Calibri" w:hAnsi="Calibri" w:cs="Calibri"/>
        </w:rPr>
        <w:t>OR = Odds Ratio; PSA = Public Service Announcement; RCT = Randomized Controlled Trial; SDT = Self-Determination Theory; SCT = Social Cognitive Theory; US = United States; Y = Yes.</w:t>
      </w:r>
    </w:p>
    <w:p w14:paraId="7622DFD8" w14:textId="77777777" w:rsidR="00962620" w:rsidRDefault="00962620" w:rsidP="00962620"/>
    <w:p w14:paraId="0C2285C1" w14:textId="18108357" w:rsidR="00926A84" w:rsidRDefault="00926A84" w:rsidP="008D30F8">
      <w:pPr>
        <w:pStyle w:val="Bibliography"/>
      </w:pPr>
    </w:p>
    <w:p w14:paraId="66FF0D51" w14:textId="77777777" w:rsidR="00926A84" w:rsidRDefault="00926A84" w:rsidP="00962620"/>
    <w:p w14:paraId="49F2DF22" w14:textId="04E705B9" w:rsidR="00E86D99" w:rsidRPr="00E86D99" w:rsidRDefault="00E86D99" w:rsidP="0091722C">
      <w:pPr>
        <w:pStyle w:val="Bibliography"/>
      </w:pPr>
    </w:p>
    <w:p w14:paraId="1AF62072" w14:textId="77777777" w:rsidR="006F4B2C" w:rsidRDefault="006F4B2C">
      <w:pPr>
        <w:rPr>
          <w:b/>
          <w:bCs/>
        </w:rPr>
      </w:pPr>
      <w:r>
        <w:rPr>
          <w:b/>
          <w:bCs/>
        </w:rPr>
        <w:br w:type="page"/>
      </w:r>
    </w:p>
    <w:p w14:paraId="79F5C614" w14:textId="77777777" w:rsidR="00921E34" w:rsidRDefault="00921E34" w:rsidP="008D30F8">
      <w:pPr>
        <w:sectPr w:rsidR="00921E34" w:rsidSect="00921E34">
          <w:headerReference w:type="default" r:id="rId8"/>
          <w:pgSz w:w="16838" w:h="11906" w:orient="landscape"/>
          <w:pgMar w:top="1440" w:right="1440" w:bottom="1440" w:left="1440" w:header="708" w:footer="708" w:gutter="0"/>
          <w:cols w:space="708"/>
          <w:docGrid w:linePitch="360"/>
        </w:sectPr>
      </w:pPr>
    </w:p>
    <w:p w14:paraId="3029479F" w14:textId="77777777" w:rsidR="008D30F8" w:rsidRPr="00921E34" w:rsidRDefault="008D30F8" w:rsidP="008D30F8">
      <w:pPr>
        <w:rPr>
          <w:b/>
          <w:bCs/>
        </w:rPr>
      </w:pPr>
      <w:r w:rsidRPr="00921E34">
        <w:rPr>
          <w:b/>
          <w:bCs/>
        </w:rPr>
        <w:lastRenderedPageBreak/>
        <w:t xml:space="preserve">References </w:t>
      </w:r>
    </w:p>
    <w:p w14:paraId="5A0EB33A" w14:textId="77777777" w:rsidR="00D54301" w:rsidRDefault="008D30F8" w:rsidP="00D54301">
      <w:pPr>
        <w:pStyle w:val="Bibliography"/>
      </w:pPr>
      <w:r>
        <w:fldChar w:fldCharType="begin"/>
      </w:r>
      <w:r w:rsidR="00D54301">
        <w:instrText xml:space="preserve"> ADDIN ZOTERO_BIBL {"uncited":[],"omitted":[],"custom":[]} CSL_BIBLIOGRAPHY </w:instrText>
      </w:r>
      <w:r>
        <w:fldChar w:fldCharType="separate"/>
      </w:r>
      <w:r w:rsidR="00D54301">
        <w:t>1.</w:t>
      </w:r>
      <w:r w:rsidR="00D54301">
        <w:tab/>
        <w:t>Shang X, Chen Y, Fang Y, Liu Y, Vincent S. AMICA: Alleviating Misinformation for Chinese Americans. In: Proceedings of the 46th International ACM SIGIR Conference on Research and Development in Information Retrieval [Internet]. Taipei Taiwan: ACM; 2023 [cited 2025 Aug 25]. p. 3145–9. Available from: https://dl.acm.org/doi/10.1145/3539618.3591810</w:t>
      </w:r>
    </w:p>
    <w:p w14:paraId="00FEAD3A" w14:textId="77777777" w:rsidR="00D54301" w:rsidRDefault="00D54301" w:rsidP="00D54301">
      <w:pPr>
        <w:pStyle w:val="Bibliography"/>
      </w:pPr>
      <w:r>
        <w:t>2.</w:t>
      </w:r>
      <w:r>
        <w:tab/>
        <w:t xml:space="preserve">Bonnevie E, </w:t>
      </w:r>
      <w:proofErr w:type="spellStart"/>
      <w:r>
        <w:t>Ricciulli</w:t>
      </w:r>
      <w:proofErr w:type="spellEnd"/>
      <w:r>
        <w:t xml:space="preserve"> V, Fields M, O’Neill R. Lessons Learned From Monitoring Spanish-Language Vaccine Misinformation During the COVID-19 Pandemic. Public Health Rep Wash DC 1974. 2023;138(4):586–92. </w:t>
      </w:r>
    </w:p>
    <w:p w14:paraId="45482A24" w14:textId="77777777" w:rsidR="00D54301" w:rsidRDefault="00D54301" w:rsidP="00D54301">
      <w:pPr>
        <w:pStyle w:val="Bibliography"/>
      </w:pPr>
      <w:r>
        <w:t>3.</w:t>
      </w:r>
      <w:r>
        <w:tab/>
        <w:t xml:space="preserve">Silesky MD, Panchal D, Fields M, Peña AS, Diez M, Magdaleno A, et al. A Multifaceted Campaign to Combat COVID-19 Misinformation in the Hispanic Community. J Community Health. 2023 Apr;48(2):286–94. </w:t>
      </w:r>
    </w:p>
    <w:p w14:paraId="7C857706" w14:textId="77777777" w:rsidR="00D54301" w:rsidRDefault="00D54301" w:rsidP="00D54301">
      <w:pPr>
        <w:pStyle w:val="Bibliography"/>
      </w:pPr>
      <w:r>
        <w:t>4.</w:t>
      </w:r>
      <w:r>
        <w:tab/>
        <w:t xml:space="preserve">Johnson KJ, Weng O, Kinzer H, </w:t>
      </w:r>
      <w:proofErr w:type="spellStart"/>
      <w:r>
        <w:t>Olagoke</w:t>
      </w:r>
      <w:proofErr w:type="spellEnd"/>
      <w:r>
        <w:t xml:space="preserve"> A, Golla B, O’Connell C, et al. </w:t>
      </w:r>
      <w:proofErr w:type="spellStart"/>
      <w:r>
        <w:t>iHeard</w:t>
      </w:r>
      <w:proofErr w:type="spellEnd"/>
      <w:r>
        <w:t xml:space="preserve"> STL: Development and first year findings from a local surveillance and rapid response system for addressing COVID-19 and other health misinformation. </w:t>
      </w:r>
      <w:proofErr w:type="spellStart"/>
      <w:r>
        <w:t>PloS</w:t>
      </w:r>
      <w:proofErr w:type="spellEnd"/>
      <w:r>
        <w:t xml:space="preserve"> One. 2023;18(11):e0293288. </w:t>
      </w:r>
    </w:p>
    <w:p w14:paraId="27342594" w14:textId="77777777" w:rsidR="00D54301" w:rsidRDefault="00D54301" w:rsidP="00D54301">
      <w:pPr>
        <w:pStyle w:val="Bibliography"/>
      </w:pPr>
      <w:r>
        <w:t>5.</w:t>
      </w:r>
      <w:r>
        <w:tab/>
        <w:t xml:space="preserve">Buller DB, Sussman AL, Thomson CA, Kepka D, Taren D, Henry KL, et al. #4Corners4Health Social Media Cancer Prevention Campaign for Emerging Adults: Protocol for a Randomized Stepped-Wedge Trial. JMIR Res </w:t>
      </w:r>
      <w:proofErr w:type="spellStart"/>
      <w:r>
        <w:t>Protoc</w:t>
      </w:r>
      <w:proofErr w:type="spellEnd"/>
      <w:r>
        <w:t xml:space="preserve">. 2024 Feb 22;13:e50392. </w:t>
      </w:r>
    </w:p>
    <w:p w14:paraId="1692771C" w14:textId="77777777" w:rsidR="00D54301" w:rsidRDefault="00D54301" w:rsidP="00D54301">
      <w:pPr>
        <w:pStyle w:val="Bibliography"/>
      </w:pPr>
      <w:r>
        <w:t>6.</w:t>
      </w:r>
      <w:r>
        <w:tab/>
        <w:t xml:space="preserve">Dunleavy VO, Ahn RJ, Grace LD, Mayo D. Acceptability and Feasibility of “Latinos Unidos”: A Microgame Resource Combatting Health Misinformation for Latinos Living with HIV. J Health Commun. 2024 May 3;29(5):307–18. </w:t>
      </w:r>
    </w:p>
    <w:p w14:paraId="0BF02692" w14:textId="77777777" w:rsidR="00D54301" w:rsidRDefault="00D54301" w:rsidP="00D54301">
      <w:pPr>
        <w:pStyle w:val="Bibliography"/>
      </w:pPr>
      <w:r>
        <w:t>7.</w:t>
      </w:r>
      <w:r>
        <w:tab/>
        <w:t xml:space="preserve">Stoner MCD, Tweedy D, Comello MGL, Toval C, </w:t>
      </w:r>
      <w:proofErr w:type="spellStart"/>
      <w:r>
        <w:t>Pettifor</w:t>
      </w:r>
      <w:proofErr w:type="spellEnd"/>
      <w:r>
        <w:t xml:space="preserve"> AE, Larsen MA, et al. Using narratives to inform the development of a digital health intervention related to COVID-19 vaccination in Black young adults in Georgia, North Carolina and Alabama. Vaccine. 2022 Nov;40(48):6908–16. </w:t>
      </w:r>
    </w:p>
    <w:p w14:paraId="170467C3" w14:textId="77777777" w:rsidR="00D54301" w:rsidRDefault="00D54301" w:rsidP="00D54301">
      <w:pPr>
        <w:pStyle w:val="Bibliography"/>
      </w:pPr>
      <w:r>
        <w:t>8.</w:t>
      </w:r>
      <w:r>
        <w:tab/>
      </w:r>
      <w:proofErr w:type="spellStart"/>
      <w:r>
        <w:t>Angelelli</w:t>
      </w:r>
      <w:proofErr w:type="spellEnd"/>
      <w:r>
        <w:t xml:space="preserve"> CV, Ribeiro GMDC, Severino MR, Johnstone E, </w:t>
      </w:r>
      <w:proofErr w:type="spellStart"/>
      <w:r>
        <w:t>Borzenkova</w:t>
      </w:r>
      <w:proofErr w:type="spellEnd"/>
      <w:r>
        <w:t xml:space="preserve"> G, Da Silva DCO. Developing critical thinking skills through gamification. Think Ski </w:t>
      </w:r>
      <w:proofErr w:type="spellStart"/>
      <w:r>
        <w:t>Creat</w:t>
      </w:r>
      <w:proofErr w:type="spellEnd"/>
      <w:r>
        <w:t xml:space="preserve">. 2023 Sep;49:101354. </w:t>
      </w:r>
    </w:p>
    <w:p w14:paraId="1F0D6A93" w14:textId="77777777" w:rsidR="00D54301" w:rsidRDefault="00D54301" w:rsidP="00D54301">
      <w:pPr>
        <w:pStyle w:val="Bibliography"/>
      </w:pPr>
      <w:r>
        <w:t>9.</w:t>
      </w:r>
      <w:r>
        <w:tab/>
        <w:t xml:space="preserve">Hashim A, Taha Y. The Role of Sudanese Doctors in the United Kingdom in Mitigating COVID-19 Vaccine Hesitancy Among Their Diaspora Communities. Glob Health Sci </w:t>
      </w:r>
      <w:proofErr w:type="spellStart"/>
      <w:r>
        <w:t>Pract</w:t>
      </w:r>
      <w:proofErr w:type="spellEnd"/>
      <w:r>
        <w:t xml:space="preserve">. 2023;11(3). </w:t>
      </w:r>
    </w:p>
    <w:p w14:paraId="60BE4EDC" w14:textId="77777777" w:rsidR="00D54301" w:rsidRDefault="00D54301" w:rsidP="00D54301">
      <w:pPr>
        <w:pStyle w:val="Bibliography"/>
      </w:pPr>
      <w:r>
        <w:t>10.</w:t>
      </w:r>
      <w:r>
        <w:tab/>
        <w:t>Qasim R, Farooqui WA, Rahman A, Haroon R, Saleem M, Rafique M, et al. Community centred co-design methodology for designing and implementing socio-behavioural interventions to counter COVID-19 related misinformation among marginalized population living in the squatter settlements of Karachi, Pakistan: a methodology paper. BMC Proc. 2023;17(</w:t>
      </w:r>
      <w:proofErr w:type="spellStart"/>
      <w:r>
        <w:t>Suppl</w:t>
      </w:r>
      <w:proofErr w:type="spellEnd"/>
      <w:r>
        <w:t xml:space="preserve"> 7):15. </w:t>
      </w:r>
    </w:p>
    <w:p w14:paraId="7FE4365E" w14:textId="77777777" w:rsidR="00D54301" w:rsidRDefault="00D54301" w:rsidP="00D54301">
      <w:pPr>
        <w:pStyle w:val="Bibliography"/>
      </w:pPr>
      <w:r>
        <w:t>11.</w:t>
      </w:r>
      <w:r>
        <w:tab/>
        <w:t xml:space="preserve">Shea S, Nguyen T, Kim DH, Gee GC, Wang MC, Umemoto K. Lessons Learned From </w:t>
      </w:r>
      <w:proofErr w:type="spellStart"/>
      <w:r>
        <w:t>TranslateCovid</w:t>
      </w:r>
      <w:proofErr w:type="spellEnd"/>
      <w:r>
        <w:t xml:space="preserve">, a Multilingual Online Resource Hub for Asian American and Pacific Islander Communities and Beyond. Public Health Reports®. 2024 Nov;139(6):647–53. </w:t>
      </w:r>
    </w:p>
    <w:p w14:paraId="7106BC4A" w14:textId="77777777" w:rsidR="00D54301" w:rsidRDefault="00D54301" w:rsidP="00D54301">
      <w:pPr>
        <w:pStyle w:val="Bibliography"/>
      </w:pPr>
      <w:r>
        <w:t>12.</w:t>
      </w:r>
      <w:r>
        <w:tab/>
        <w:t xml:space="preserve">Kipke MD, </w:t>
      </w:r>
      <w:proofErr w:type="spellStart"/>
      <w:r>
        <w:t>Karimipour</w:t>
      </w:r>
      <w:proofErr w:type="spellEnd"/>
      <w:r>
        <w:t xml:space="preserve"> N, Wolfe N, </w:t>
      </w:r>
      <w:proofErr w:type="spellStart"/>
      <w:r>
        <w:t>Orechwa</w:t>
      </w:r>
      <w:proofErr w:type="spellEnd"/>
      <w:r>
        <w:t xml:space="preserve"> A, Stoddard L, Rubio-Diaz M, et al. Community-Based Public Health Vaccination Campaign (</w:t>
      </w:r>
      <w:proofErr w:type="spellStart"/>
      <w:r>
        <w:t>VaccinateLA</w:t>
      </w:r>
      <w:proofErr w:type="spellEnd"/>
      <w:r>
        <w:t xml:space="preserve">) in Los Angeles’ Black and Latino Communities: Protocol for a Participatory Study. JMIR Res </w:t>
      </w:r>
      <w:proofErr w:type="spellStart"/>
      <w:r>
        <w:t>Protoc</w:t>
      </w:r>
      <w:proofErr w:type="spellEnd"/>
      <w:r>
        <w:t xml:space="preserve">. 2023 Feb 20;12:e40161. </w:t>
      </w:r>
    </w:p>
    <w:p w14:paraId="2A7264BC" w14:textId="77777777" w:rsidR="00D54301" w:rsidRDefault="00D54301" w:rsidP="00D54301">
      <w:pPr>
        <w:pStyle w:val="Bibliography"/>
      </w:pPr>
      <w:r>
        <w:t>13.</w:t>
      </w:r>
      <w:r>
        <w:tab/>
        <w:t xml:space="preserve">Williams-Brown S, Baldwin DM, Bakos A. Storytelling as a method to teach African American women breast health information. J Cancer </w:t>
      </w:r>
      <w:proofErr w:type="spellStart"/>
      <w:r>
        <w:t>Educ</w:t>
      </w:r>
      <w:proofErr w:type="spellEnd"/>
      <w:r>
        <w:t xml:space="preserve"> Off J Am Assoc Cancer Educ. 2002;17(4):227–30. </w:t>
      </w:r>
    </w:p>
    <w:p w14:paraId="018F51E6" w14:textId="77777777" w:rsidR="00D54301" w:rsidRDefault="00D54301" w:rsidP="00D54301">
      <w:pPr>
        <w:pStyle w:val="Bibliography"/>
      </w:pPr>
      <w:r>
        <w:t>14.</w:t>
      </w:r>
      <w:r>
        <w:tab/>
        <w:t xml:space="preserve">Dickinson D. Myths, science and stories: working with peer educators to counter HIV/AIDS myths. </w:t>
      </w:r>
      <w:proofErr w:type="spellStart"/>
      <w:r>
        <w:t>Afr</w:t>
      </w:r>
      <w:proofErr w:type="spellEnd"/>
      <w:r>
        <w:t xml:space="preserve"> J AIDS Res AJAR. 2011;10 </w:t>
      </w:r>
      <w:proofErr w:type="spellStart"/>
      <w:r>
        <w:t>Suppl</w:t>
      </w:r>
      <w:proofErr w:type="spellEnd"/>
      <w:r>
        <w:t xml:space="preserve"> 1:335–44. </w:t>
      </w:r>
    </w:p>
    <w:p w14:paraId="7245909C" w14:textId="77777777" w:rsidR="00D54301" w:rsidRDefault="00D54301" w:rsidP="00D54301">
      <w:pPr>
        <w:pStyle w:val="Bibliography"/>
      </w:pPr>
      <w:r>
        <w:lastRenderedPageBreak/>
        <w:t>15.</w:t>
      </w:r>
      <w:r>
        <w:tab/>
        <w:t xml:space="preserve">McMahon E, Fetters T, Jive NL, Mpoyi M. Perils and promise providing information on sexual and reproductive health via the Nurse Nisa WhatsApp chatbot in the Democratic Republic of the Congo. Sex </w:t>
      </w:r>
      <w:proofErr w:type="spellStart"/>
      <w:r>
        <w:t>Reprod</w:t>
      </w:r>
      <w:proofErr w:type="spellEnd"/>
      <w:r>
        <w:t xml:space="preserve"> Health Matters. 2023 Dec 1;31(4):2235796. </w:t>
      </w:r>
    </w:p>
    <w:p w14:paraId="71C9A961" w14:textId="77777777" w:rsidR="00D54301" w:rsidRDefault="00D54301" w:rsidP="00D54301">
      <w:pPr>
        <w:pStyle w:val="Bibliography"/>
      </w:pPr>
      <w:r>
        <w:t>16.</w:t>
      </w:r>
      <w:r>
        <w:tab/>
        <w:t xml:space="preserve">Abascal Miguel L, Maiorana A, Saggese GSR, Campbell CK, Bourdeau B, Arnold EA. A Co-Created Tool to Help Counter Health Misinformation for Spanish-Speaking Communities in the San Francisco Bay Area. Int J Env Res Public Health. 2024 Mar 2;21(3). </w:t>
      </w:r>
    </w:p>
    <w:p w14:paraId="6073EB97" w14:textId="77777777" w:rsidR="00D54301" w:rsidRDefault="00D54301" w:rsidP="00D54301">
      <w:pPr>
        <w:pStyle w:val="Bibliography"/>
      </w:pPr>
      <w:r>
        <w:t>17.</w:t>
      </w:r>
      <w:r>
        <w:tab/>
        <w:t xml:space="preserve">Nuño T, Sierra LA, Wilkinson-Lee A, Carvajal S, de Zapien J, Coulter K, et al. The Arizona Prevention Research </w:t>
      </w:r>
      <w:proofErr w:type="spellStart"/>
      <w:r>
        <w:t>Center</w:t>
      </w:r>
      <w:proofErr w:type="spellEnd"/>
      <w:r>
        <w:t xml:space="preserve"> partnerships in Arizona to promote COVID-19 vaccine health equity. Front Public Health. 2022;10:944887. </w:t>
      </w:r>
    </w:p>
    <w:p w14:paraId="5A21FBB6" w14:textId="77777777" w:rsidR="00D54301" w:rsidRDefault="00D54301" w:rsidP="00D54301">
      <w:pPr>
        <w:pStyle w:val="Bibliography"/>
      </w:pPr>
      <w:r>
        <w:t>18.</w:t>
      </w:r>
      <w:r>
        <w:tab/>
        <w:t xml:space="preserve">Colón Carrión N, Fuentes N, Gerena González VA, Hsiao-Sánchez N, Colón-Cruz L, De Jesús Morales K, et al. </w:t>
      </w:r>
      <w:r>
        <w:rPr>
          <w:i/>
          <w:iCs/>
        </w:rPr>
        <w:t>+Ciencia</w:t>
      </w:r>
      <w:r>
        <w:rPr>
          <w:rFonts w:ascii="Arial" w:hAnsi="Arial" w:cs="Arial"/>
        </w:rPr>
        <w:t> </w:t>
      </w:r>
      <w:r>
        <w:t xml:space="preserve">: a training program to increase evidence-based science communication and literacy for Hispanic high school and undergraduate students. MacDonald LJ, editor. J </w:t>
      </w:r>
      <w:proofErr w:type="spellStart"/>
      <w:r>
        <w:t>Microbiol</w:t>
      </w:r>
      <w:proofErr w:type="spellEnd"/>
      <w:r>
        <w:t xml:space="preserve"> </w:t>
      </w:r>
      <w:proofErr w:type="spellStart"/>
      <w:r>
        <w:t>Biol</w:t>
      </w:r>
      <w:proofErr w:type="spellEnd"/>
      <w:r>
        <w:t xml:space="preserve"> Educ. 2024 Aug 29;25(2):e00040-24. </w:t>
      </w:r>
    </w:p>
    <w:p w14:paraId="64C2589F" w14:textId="77777777" w:rsidR="00D54301" w:rsidRDefault="00D54301" w:rsidP="00D54301">
      <w:pPr>
        <w:pStyle w:val="Bibliography"/>
      </w:pPr>
      <w:r>
        <w:t>19.</w:t>
      </w:r>
      <w:r>
        <w:tab/>
        <w:t xml:space="preserve">Dunlap AF, </w:t>
      </w:r>
      <w:proofErr w:type="spellStart"/>
      <w:r>
        <w:t>Ciari</w:t>
      </w:r>
      <w:proofErr w:type="spellEnd"/>
      <w:r>
        <w:t xml:space="preserve"> A, Islam N, Thorpe LE, Khan MR, Huang TTK. Using Digital Storytelling and Social Media to Combat COVID-19 Vaccine Hesitancy: A Public Service Social Marketing Campaign. J Prev 2022. 2024 Dec;45(6):947–55. </w:t>
      </w:r>
    </w:p>
    <w:p w14:paraId="0ECEADFF" w14:textId="77777777" w:rsidR="00D54301" w:rsidRDefault="00D54301" w:rsidP="00D54301">
      <w:pPr>
        <w:pStyle w:val="Bibliography"/>
      </w:pPr>
      <w:r>
        <w:t>20.</w:t>
      </w:r>
      <w:r>
        <w:tab/>
        <w:t xml:space="preserve">Abad N, Bonner KE, Kolis J, Brookmeyer KA, Voegeli C, Lee JT, et al. Strengthening COVID-19 vaccine confidence &amp; demand during the US COVID-19 emergency response. Vaccine. 2024 Sep;42:125604. </w:t>
      </w:r>
    </w:p>
    <w:p w14:paraId="29F5C822" w14:textId="77777777" w:rsidR="00D54301" w:rsidRDefault="00D54301" w:rsidP="00D54301">
      <w:pPr>
        <w:pStyle w:val="Bibliography"/>
      </w:pPr>
      <w:r>
        <w:t>21.</w:t>
      </w:r>
      <w:r>
        <w:tab/>
        <w:t xml:space="preserve">Ashenafi SG, Martinez GM, </w:t>
      </w:r>
      <w:proofErr w:type="spellStart"/>
      <w:r>
        <w:t>Jatlaoui</w:t>
      </w:r>
      <w:proofErr w:type="spellEnd"/>
      <w:r>
        <w:t xml:space="preserve"> TC, </w:t>
      </w:r>
      <w:proofErr w:type="spellStart"/>
      <w:r>
        <w:t>Koppaka</w:t>
      </w:r>
      <w:proofErr w:type="spellEnd"/>
      <w:r>
        <w:t xml:space="preserve"> R, Byrne-</w:t>
      </w:r>
      <w:proofErr w:type="spellStart"/>
      <w:r>
        <w:t>Zaaloff</w:t>
      </w:r>
      <w:proofErr w:type="spellEnd"/>
      <w:r>
        <w:t xml:space="preserve"> M, Falcón AP, et al. Design and Implementation of a Federal Program to Engage Community Partners to Reduce Disparities in Adult COVID-19 Immunization Uptake, United States, 2021-2022. Public Health Reports®. 2024 Jul;139(1_suppl):23S-29S. </w:t>
      </w:r>
    </w:p>
    <w:p w14:paraId="550B988B" w14:textId="77777777" w:rsidR="00D54301" w:rsidRDefault="00D54301" w:rsidP="00D54301">
      <w:pPr>
        <w:pStyle w:val="Bibliography"/>
      </w:pPr>
      <w:r>
        <w:t>22.</w:t>
      </w:r>
      <w:r>
        <w:tab/>
        <w:t>Grace L, Orrego Dunleavy V, Ahn R, Mayo D. Designing Game Based Microgames as Intervention for Health Misinformation. In 2024 [cited 2025 Aug 18]. Available from: http://hdl.handle.net/10125/107047</w:t>
      </w:r>
    </w:p>
    <w:p w14:paraId="38E7DE52" w14:textId="77777777" w:rsidR="00D54301" w:rsidRDefault="00D54301" w:rsidP="00D54301">
      <w:pPr>
        <w:pStyle w:val="Bibliography"/>
      </w:pPr>
      <w:r>
        <w:t>23.</w:t>
      </w:r>
      <w:r>
        <w:tab/>
        <w:t xml:space="preserve">Mora Pinzon M, Hills O, Levy G, James TT, Benitez A, Lawrence S, et al. Implementation of a Social Media Strategy for Public Health Promotion in Black, American Indian or Alaska Native, and Hispanic or Latino Communities During the COVID-19 Pandemic: Cross-Sectional Study. J Med Internet Res. 2024 Dec 10;26:e58581. </w:t>
      </w:r>
    </w:p>
    <w:p w14:paraId="75097FF3" w14:textId="29B1A219" w:rsidR="00A121C5" w:rsidRDefault="008D30F8" w:rsidP="00564683">
      <w:pPr>
        <w:pStyle w:val="Bibliography"/>
      </w:pPr>
      <w:r>
        <w:fldChar w:fldCharType="end"/>
      </w:r>
    </w:p>
    <w:sectPr w:rsidR="00A121C5" w:rsidSect="00921E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1C402" w14:textId="77777777" w:rsidR="00505A8F" w:rsidRDefault="00505A8F" w:rsidP="00B11338">
      <w:pPr>
        <w:spacing w:after="0" w:line="240" w:lineRule="auto"/>
      </w:pPr>
      <w:r>
        <w:separator/>
      </w:r>
    </w:p>
  </w:endnote>
  <w:endnote w:type="continuationSeparator" w:id="0">
    <w:p w14:paraId="5F330986" w14:textId="77777777" w:rsidR="00505A8F" w:rsidRDefault="00505A8F" w:rsidP="00B11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DB0FC" w14:textId="77777777" w:rsidR="00505A8F" w:rsidRDefault="00505A8F" w:rsidP="00B11338">
      <w:pPr>
        <w:spacing w:after="0" w:line="240" w:lineRule="auto"/>
      </w:pPr>
      <w:r>
        <w:separator/>
      </w:r>
    </w:p>
  </w:footnote>
  <w:footnote w:type="continuationSeparator" w:id="0">
    <w:p w14:paraId="64490504" w14:textId="77777777" w:rsidR="00505A8F" w:rsidRDefault="00505A8F" w:rsidP="00B11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63381" w14:textId="77777777" w:rsidR="00B11338" w:rsidRPr="00BB0222" w:rsidRDefault="00B11338" w:rsidP="00B11338">
    <w:pPr>
      <w:pStyle w:val="Header"/>
    </w:pPr>
    <w:r w:rsidRPr="00BB0222">
      <w:t>Overcoming Misinformation in Marginalized Groups</w:t>
    </w:r>
  </w:p>
  <w:p w14:paraId="3D65B426" w14:textId="7C21370B" w:rsidR="00B11338" w:rsidRDefault="00AC6CE7" w:rsidP="00B11338">
    <w:pPr>
      <w:pStyle w:val="Header"/>
    </w:pPr>
    <w:r>
      <w:t>SUPPLEMENTARY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92C"/>
    <w:multiLevelType w:val="hybridMultilevel"/>
    <w:tmpl w:val="7F4CE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47BB4"/>
    <w:multiLevelType w:val="multilevel"/>
    <w:tmpl w:val="0066B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C44C2"/>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E321BC"/>
    <w:multiLevelType w:val="hybridMultilevel"/>
    <w:tmpl w:val="AE92C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875BD3"/>
    <w:multiLevelType w:val="hybridMultilevel"/>
    <w:tmpl w:val="D316A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976199"/>
    <w:multiLevelType w:val="multilevel"/>
    <w:tmpl w:val="E12E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8C0610"/>
    <w:multiLevelType w:val="multilevel"/>
    <w:tmpl w:val="8102B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071640"/>
    <w:multiLevelType w:val="hybridMultilevel"/>
    <w:tmpl w:val="8B387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BB06C5"/>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096EDE"/>
    <w:multiLevelType w:val="hybridMultilevel"/>
    <w:tmpl w:val="8A508624"/>
    <w:lvl w:ilvl="0" w:tplc="B5A4D9F2">
      <w:start w:val="1"/>
      <w:numFmt w:val="bullet"/>
      <w:lvlText w:val=""/>
      <w:lvlJc w:val="left"/>
      <w:pPr>
        <w:ind w:left="720" w:hanging="360"/>
      </w:pPr>
      <w:rPr>
        <w:rFonts w:ascii="Symbol" w:hAnsi="Symbol" w:hint="default"/>
      </w:rPr>
    </w:lvl>
    <w:lvl w:ilvl="1" w:tplc="A262F2A2">
      <w:start w:val="1"/>
      <w:numFmt w:val="bullet"/>
      <w:lvlText w:val="o"/>
      <w:lvlJc w:val="left"/>
      <w:pPr>
        <w:ind w:left="1440" w:hanging="360"/>
      </w:pPr>
      <w:rPr>
        <w:rFonts w:ascii="Courier New" w:hAnsi="Courier New" w:hint="default"/>
      </w:rPr>
    </w:lvl>
    <w:lvl w:ilvl="2" w:tplc="D0281006">
      <w:start w:val="1"/>
      <w:numFmt w:val="bullet"/>
      <w:lvlText w:val=""/>
      <w:lvlJc w:val="left"/>
      <w:pPr>
        <w:ind w:left="2160" w:hanging="360"/>
      </w:pPr>
      <w:rPr>
        <w:rFonts w:ascii="Wingdings" w:hAnsi="Wingdings" w:hint="default"/>
      </w:rPr>
    </w:lvl>
    <w:lvl w:ilvl="3" w:tplc="28CECE88">
      <w:start w:val="1"/>
      <w:numFmt w:val="bullet"/>
      <w:lvlText w:val=""/>
      <w:lvlJc w:val="left"/>
      <w:pPr>
        <w:ind w:left="2880" w:hanging="360"/>
      </w:pPr>
      <w:rPr>
        <w:rFonts w:ascii="Symbol" w:hAnsi="Symbol" w:hint="default"/>
      </w:rPr>
    </w:lvl>
    <w:lvl w:ilvl="4" w:tplc="C0DAF730">
      <w:start w:val="1"/>
      <w:numFmt w:val="bullet"/>
      <w:lvlText w:val="o"/>
      <w:lvlJc w:val="left"/>
      <w:pPr>
        <w:ind w:left="3600" w:hanging="360"/>
      </w:pPr>
      <w:rPr>
        <w:rFonts w:ascii="Courier New" w:hAnsi="Courier New" w:hint="default"/>
      </w:rPr>
    </w:lvl>
    <w:lvl w:ilvl="5" w:tplc="8CFC3F30">
      <w:start w:val="1"/>
      <w:numFmt w:val="bullet"/>
      <w:lvlText w:val=""/>
      <w:lvlJc w:val="left"/>
      <w:pPr>
        <w:ind w:left="4320" w:hanging="360"/>
      </w:pPr>
      <w:rPr>
        <w:rFonts w:ascii="Wingdings" w:hAnsi="Wingdings" w:hint="default"/>
      </w:rPr>
    </w:lvl>
    <w:lvl w:ilvl="6" w:tplc="91B092F0">
      <w:start w:val="1"/>
      <w:numFmt w:val="bullet"/>
      <w:lvlText w:val=""/>
      <w:lvlJc w:val="left"/>
      <w:pPr>
        <w:ind w:left="5040" w:hanging="360"/>
      </w:pPr>
      <w:rPr>
        <w:rFonts w:ascii="Symbol" w:hAnsi="Symbol" w:hint="default"/>
      </w:rPr>
    </w:lvl>
    <w:lvl w:ilvl="7" w:tplc="9B1AACC8">
      <w:start w:val="1"/>
      <w:numFmt w:val="bullet"/>
      <w:lvlText w:val="o"/>
      <w:lvlJc w:val="left"/>
      <w:pPr>
        <w:ind w:left="5760" w:hanging="360"/>
      </w:pPr>
      <w:rPr>
        <w:rFonts w:ascii="Courier New" w:hAnsi="Courier New" w:hint="default"/>
      </w:rPr>
    </w:lvl>
    <w:lvl w:ilvl="8" w:tplc="DF0C7490">
      <w:start w:val="1"/>
      <w:numFmt w:val="bullet"/>
      <w:lvlText w:val=""/>
      <w:lvlJc w:val="left"/>
      <w:pPr>
        <w:ind w:left="6480" w:hanging="360"/>
      </w:pPr>
      <w:rPr>
        <w:rFonts w:ascii="Wingdings" w:hAnsi="Wingdings" w:hint="default"/>
      </w:rPr>
    </w:lvl>
  </w:abstractNum>
  <w:abstractNum w:abstractNumId="10" w15:restartNumberingAfterBreak="0">
    <w:nsid w:val="119E0344"/>
    <w:multiLevelType w:val="hybridMultilevel"/>
    <w:tmpl w:val="7370FEEC"/>
    <w:lvl w:ilvl="0" w:tplc="02D4F22E">
      <w:numFmt w:val="bullet"/>
      <w:lvlText w:val="-"/>
      <w:lvlJc w:val="left"/>
      <w:pPr>
        <w:ind w:left="360" w:hanging="360"/>
      </w:pPr>
      <w:rPr>
        <w:rFonts w:ascii="Aptos" w:eastAsia="Calibri" w:hAnsi="Aptos"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1E668B3"/>
    <w:multiLevelType w:val="multilevel"/>
    <w:tmpl w:val="BAD0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157587"/>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121988"/>
    <w:multiLevelType w:val="multilevel"/>
    <w:tmpl w:val="4AAE6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3010B3"/>
    <w:multiLevelType w:val="multilevel"/>
    <w:tmpl w:val="B336D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2F2ADC"/>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9505C4"/>
    <w:multiLevelType w:val="hybridMultilevel"/>
    <w:tmpl w:val="464E702E"/>
    <w:lvl w:ilvl="0" w:tplc="30A69E62">
      <w:start w:val="1"/>
      <w:numFmt w:val="bullet"/>
      <w:lvlText w:val="-"/>
      <w:lvlJc w:val="left"/>
      <w:pPr>
        <w:ind w:left="720" w:hanging="360"/>
      </w:pPr>
      <w:rPr>
        <w:rFonts w:ascii="Aptos" w:hAnsi="Aptos" w:hint="default"/>
      </w:rPr>
    </w:lvl>
    <w:lvl w:ilvl="1" w:tplc="B33A3762">
      <w:start w:val="1"/>
      <w:numFmt w:val="bullet"/>
      <w:lvlText w:val="o"/>
      <w:lvlJc w:val="left"/>
      <w:pPr>
        <w:ind w:left="1440" w:hanging="360"/>
      </w:pPr>
      <w:rPr>
        <w:rFonts w:ascii="Courier New" w:hAnsi="Courier New" w:hint="default"/>
      </w:rPr>
    </w:lvl>
    <w:lvl w:ilvl="2" w:tplc="3AFE942E">
      <w:start w:val="1"/>
      <w:numFmt w:val="bullet"/>
      <w:lvlText w:val=""/>
      <w:lvlJc w:val="left"/>
      <w:pPr>
        <w:ind w:left="2160" w:hanging="360"/>
      </w:pPr>
      <w:rPr>
        <w:rFonts w:ascii="Wingdings" w:hAnsi="Wingdings" w:hint="default"/>
      </w:rPr>
    </w:lvl>
    <w:lvl w:ilvl="3" w:tplc="307C63EA">
      <w:start w:val="1"/>
      <w:numFmt w:val="bullet"/>
      <w:lvlText w:val=""/>
      <w:lvlJc w:val="left"/>
      <w:pPr>
        <w:ind w:left="2880" w:hanging="360"/>
      </w:pPr>
      <w:rPr>
        <w:rFonts w:ascii="Symbol" w:hAnsi="Symbol" w:hint="default"/>
      </w:rPr>
    </w:lvl>
    <w:lvl w:ilvl="4" w:tplc="8C08744A">
      <w:start w:val="1"/>
      <w:numFmt w:val="bullet"/>
      <w:lvlText w:val="o"/>
      <w:lvlJc w:val="left"/>
      <w:pPr>
        <w:ind w:left="3600" w:hanging="360"/>
      </w:pPr>
      <w:rPr>
        <w:rFonts w:ascii="Courier New" w:hAnsi="Courier New" w:hint="default"/>
      </w:rPr>
    </w:lvl>
    <w:lvl w:ilvl="5" w:tplc="C52018B2">
      <w:start w:val="1"/>
      <w:numFmt w:val="bullet"/>
      <w:lvlText w:val=""/>
      <w:lvlJc w:val="left"/>
      <w:pPr>
        <w:ind w:left="4320" w:hanging="360"/>
      </w:pPr>
      <w:rPr>
        <w:rFonts w:ascii="Wingdings" w:hAnsi="Wingdings" w:hint="default"/>
      </w:rPr>
    </w:lvl>
    <w:lvl w:ilvl="6" w:tplc="E7D433B8">
      <w:start w:val="1"/>
      <w:numFmt w:val="bullet"/>
      <w:lvlText w:val=""/>
      <w:lvlJc w:val="left"/>
      <w:pPr>
        <w:ind w:left="5040" w:hanging="360"/>
      </w:pPr>
      <w:rPr>
        <w:rFonts w:ascii="Symbol" w:hAnsi="Symbol" w:hint="default"/>
      </w:rPr>
    </w:lvl>
    <w:lvl w:ilvl="7" w:tplc="8B584250">
      <w:start w:val="1"/>
      <w:numFmt w:val="bullet"/>
      <w:lvlText w:val="o"/>
      <w:lvlJc w:val="left"/>
      <w:pPr>
        <w:ind w:left="5760" w:hanging="360"/>
      </w:pPr>
      <w:rPr>
        <w:rFonts w:ascii="Courier New" w:hAnsi="Courier New" w:hint="default"/>
      </w:rPr>
    </w:lvl>
    <w:lvl w:ilvl="8" w:tplc="5546FAAA">
      <w:start w:val="1"/>
      <w:numFmt w:val="bullet"/>
      <w:lvlText w:val=""/>
      <w:lvlJc w:val="left"/>
      <w:pPr>
        <w:ind w:left="6480" w:hanging="360"/>
      </w:pPr>
      <w:rPr>
        <w:rFonts w:ascii="Wingdings" w:hAnsi="Wingdings" w:hint="default"/>
      </w:rPr>
    </w:lvl>
  </w:abstractNum>
  <w:abstractNum w:abstractNumId="17" w15:restartNumberingAfterBreak="0">
    <w:nsid w:val="19D53D4E"/>
    <w:multiLevelType w:val="hybridMultilevel"/>
    <w:tmpl w:val="3230D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FA44B0"/>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9A7F93"/>
    <w:multiLevelType w:val="hybridMultilevel"/>
    <w:tmpl w:val="FF143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E0B33F6"/>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973752"/>
    <w:multiLevelType w:val="hybridMultilevel"/>
    <w:tmpl w:val="FE628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ED9115A"/>
    <w:multiLevelType w:val="hybridMultilevel"/>
    <w:tmpl w:val="ADAACE0A"/>
    <w:lvl w:ilvl="0" w:tplc="08090001">
      <w:start w:val="1"/>
      <w:numFmt w:val="bullet"/>
      <w:lvlText w:val=""/>
      <w:lvlJc w:val="left"/>
      <w:pPr>
        <w:ind w:left="762" w:hanging="360"/>
      </w:pPr>
      <w:rPr>
        <w:rFonts w:ascii="Symbol" w:hAnsi="Symbol" w:hint="default"/>
      </w:rPr>
    </w:lvl>
    <w:lvl w:ilvl="1" w:tplc="08090003" w:tentative="1">
      <w:start w:val="1"/>
      <w:numFmt w:val="bullet"/>
      <w:lvlText w:val="o"/>
      <w:lvlJc w:val="left"/>
      <w:pPr>
        <w:ind w:left="1482" w:hanging="360"/>
      </w:pPr>
      <w:rPr>
        <w:rFonts w:ascii="Courier New" w:hAnsi="Courier New" w:cs="Courier New" w:hint="default"/>
      </w:rPr>
    </w:lvl>
    <w:lvl w:ilvl="2" w:tplc="08090005" w:tentative="1">
      <w:start w:val="1"/>
      <w:numFmt w:val="bullet"/>
      <w:lvlText w:val=""/>
      <w:lvlJc w:val="left"/>
      <w:pPr>
        <w:ind w:left="2202" w:hanging="360"/>
      </w:pPr>
      <w:rPr>
        <w:rFonts w:ascii="Wingdings" w:hAnsi="Wingdings" w:hint="default"/>
      </w:rPr>
    </w:lvl>
    <w:lvl w:ilvl="3" w:tplc="08090001" w:tentative="1">
      <w:start w:val="1"/>
      <w:numFmt w:val="bullet"/>
      <w:lvlText w:val=""/>
      <w:lvlJc w:val="left"/>
      <w:pPr>
        <w:ind w:left="2922" w:hanging="360"/>
      </w:pPr>
      <w:rPr>
        <w:rFonts w:ascii="Symbol" w:hAnsi="Symbol" w:hint="default"/>
      </w:rPr>
    </w:lvl>
    <w:lvl w:ilvl="4" w:tplc="08090003" w:tentative="1">
      <w:start w:val="1"/>
      <w:numFmt w:val="bullet"/>
      <w:lvlText w:val="o"/>
      <w:lvlJc w:val="left"/>
      <w:pPr>
        <w:ind w:left="3642" w:hanging="360"/>
      </w:pPr>
      <w:rPr>
        <w:rFonts w:ascii="Courier New" w:hAnsi="Courier New" w:cs="Courier New" w:hint="default"/>
      </w:rPr>
    </w:lvl>
    <w:lvl w:ilvl="5" w:tplc="08090005" w:tentative="1">
      <w:start w:val="1"/>
      <w:numFmt w:val="bullet"/>
      <w:lvlText w:val=""/>
      <w:lvlJc w:val="left"/>
      <w:pPr>
        <w:ind w:left="4362" w:hanging="360"/>
      </w:pPr>
      <w:rPr>
        <w:rFonts w:ascii="Wingdings" w:hAnsi="Wingdings" w:hint="default"/>
      </w:rPr>
    </w:lvl>
    <w:lvl w:ilvl="6" w:tplc="08090001" w:tentative="1">
      <w:start w:val="1"/>
      <w:numFmt w:val="bullet"/>
      <w:lvlText w:val=""/>
      <w:lvlJc w:val="left"/>
      <w:pPr>
        <w:ind w:left="5082" w:hanging="360"/>
      </w:pPr>
      <w:rPr>
        <w:rFonts w:ascii="Symbol" w:hAnsi="Symbol" w:hint="default"/>
      </w:rPr>
    </w:lvl>
    <w:lvl w:ilvl="7" w:tplc="08090003" w:tentative="1">
      <w:start w:val="1"/>
      <w:numFmt w:val="bullet"/>
      <w:lvlText w:val="o"/>
      <w:lvlJc w:val="left"/>
      <w:pPr>
        <w:ind w:left="5802" w:hanging="360"/>
      </w:pPr>
      <w:rPr>
        <w:rFonts w:ascii="Courier New" w:hAnsi="Courier New" w:cs="Courier New" w:hint="default"/>
      </w:rPr>
    </w:lvl>
    <w:lvl w:ilvl="8" w:tplc="08090005" w:tentative="1">
      <w:start w:val="1"/>
      <w:numFmt w:val="bullet"/>
      <w:lvlText w:val=""/>
      <w:lvlJc w:val="left"/>
      <w:pPr>
        <w:ind w:left="6522" w:hanging="360"/>
      </w:pPr>
      <w:rPr>
        <w:rFonts w:ascii="Wingdings" w:hAnsi="Wingdings" w:hint="default"/>
      </w:rPr>
    </w:lvl>
  </w:abstractNum>
  <w:abstractNum w:abstractNumId="23" w15:restartNumberingAfterBreak="0">
    <w:nsid w:val="1F4C64D3"/>
    <w:multiLevelType w:val="multilevel"/>
    <w:tmpl w:val="94A64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AF38E9"/>
    <w:multiLevelType w:val="multilevel"/>
    <w:tmpl w:val="0E089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04C3E09"/>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92B3E0"/>
    <w:multiLevelType w:val="hybridMultilevel"/>
    <w:tmpl w:val="F2928418"/>
    <w:lvl w:ilvl="0" w:tplc="0C44E57C">
      <w:start w:val="1"/>
      <w:numFmt w:val="bullet"/>
      <w:lvlText w:val=""/>
      <w:lvlJc w:val="left"/>
      <w:pPr>
        <w:ind w:left="720" w:hanging="360"/>
      </w:pPr>
      <w:rPr>
        <w:rFonts w:ascii="Symbol" w:hAnsi="Symbol" w:hint="default"/>
      </w:rPr>
    </w:lvl>
    <w:lvl w:ilvl="1" w:tplc="6F463C9A">
      <w:start w:val="1"/>
      <w:numFmt w:val="bullet"/>
      <w:lvlText w:val="o"/>
      <w:lvlJc w:val="left"/>
      <w:pPr>
        <w:ind w:left="1440" w:hanging="360"/>
      </w:pPr>
      <w:rPr>
        <w:rFonts w:ascii="Courier New" w:hAnsi="Courier New" w:hint="default"/>
      </w:rPr>
    </w:lvl>
    <w:lvl w:ilvl="2" w:tplc="465CB384">
      <w:start w:val="1"/>
      <w:numFmt w:val="bullet"/>
      <w:lvlText w:val=""/>
      <w:lvlJc w:val="left"/>
      <w:pPr>
        <w:ind w:left="2160" w:hanging="360"/>
      </w:pPr>
      <w:rPr>
        <w:rFonts w:ascii="Wingdings" w:hAnsi="Wingdings" w:hint="default"/>
      </w:rPr>
    </w:lvl>
    <w:lvl w:ilvl="3" w:tplc="5A12FB2A">
      <w:start w:val="1"/>
      <w:numFmt w:val="bullet"/>
      <w:lvlText w:val=""/>
      <w:lvlJc w:val="left"/>
      <w:pPr>
        <w:ind w:left="2880" w:hanging="360"/>
      </w:pPr>
      <w:rPr>
        <w:rFonts w:ascii="Symbol" w:hAnsi="Symbol" w:hint="default"/>
      </w:rPr>
    </w:lvl>
    <w:lvl w:ilvl="4" w:tplc="2626F294">
      <w:start w:val="1"/>
      <w:numFmt w:val="bullet"/>
      <w:lvlText w:val="o"/>
      <w:lvlJc w:val="left"/>
      <w:pPr>
        <w:ind w:left="3600" w:hanging="360"/>
      </w:pPr>
      <w:rPr>
        <w:rFonts w:ascii="Courier New" w:hAnsi="Courier New" w:hint="default"/>
      </w:rPr>
    </w:lvl>
    <w:lvl w:ilvl="5" w:tplc="C4208BDE">
      <w:start w:val="1"/>
      <w:numFmt w:val="bullet"/>
      <w:lvlText w:val=""/>
      <w:lvlJc w:val="left"/>
      <w:pPr>
        <w:ind w:left="4320" w:hanging="360"/>
      </w:pPr>
      <w:rPr>
        <w:rFonts w:ascii="Wingdings" w:hAnsi="Wingdings" w:hint="default"/>
      </w:rPr>
    </w:lvl>
    <w:lvl w:ilvl="6" w:tplc="52A8699E">
      <w:start w:val="1"/>
      <w:numFmt w:val="bullet"/>
      <w:lvlText w:val=""/>
      <w:lvlJc w:val="left"/>
      <w:pPr>
        <w:ind w:left="5040" w:hanging="360"/>
      </w:pPr>
      <w:rPr>
        <w:rFonts w:ascii="Symbol" w:hAnsi="Symbol" w:hint="default"/>
      </w:rPr>
    </w:lvl>
    <w:lvl w:ilvl="7" w:tplc="59161BB2">
      <w:start w:val="1"/>
      <w:numFmt w:val="bullet"/>
      <w:lvlText w:val="o"/>
      <w:lvlJc w:val="left"/>
      <w:pPr>
        <w:ind w:left="5760" w:hanging="360"/>
      </w:pPr>
      <w:rPr>
        <w:rFonts w:ascii="Courier New" w:hAnsi="Courier New" w:hint="default"/>
      </w:rPr>
    </w:lvl>
    <w:lvl w:ilvl="8" w:tplc="EF5A0D02">
      <w:start w:val="1"/>
      <w:numFmt w:val="bullet"/>
      <w:lvlText w:val=""/>
      <w:lvlJc w:val="left"/>
      <w:pPr>
        <w:ind w:left="6480" w:hanging="360"/>
      </w:pPr>
      <w:rPr>
        <w:rFonts w:ascii="Wingdings" w:hAnsi="Wingdings" w:hint="default"/>
      </w:rPr>
    </w:lvl>
  </w:abstractNum>
  <w:abstractNum w:abstractNumId="27" w15:restartNumberingAfterBreak="0">
    <w:nsid w:val="247A2390"/>
    <w:multiLevelType w:val="multilevel"/>
    <w:tmpl w:val="EB98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4A349AF"/>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5F14CF0"/>
    <w:multiLevelType w:val="multilevel"/>
    <w:tmpl w:val="B002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67E1500"/>
    <w:multiLevelType w:val="hybridMultilevel"/>
    <w:tmpl w:val="7B4A2FFE"/>
    <w:lvl w:ilvl="0" w:tplc="845425F0">
      <w:start w:val="1"/>
      <w:numFmt w:val="bullet"/>
      <w:lvlText w:val=""/>
      <w:lvlJc w:val="left"/>
      <w:pPr>
        <w:ind w:left="720" w:hanging="360"/>
      </w:pPr>
      <w:rPr>
        <w:rFonts w:ascii="Symbol" w:hAnsi="Symbol" w:hint="default"/>
      </w:rPr>
    </w:lvl>
    <w:lvl w:ilvl="1" w:tplc="C958E4BC">
      <w:start w:val="1"/>
      <w:numFmt w:val="bullet"/>
      <w:lvlText w:val="o"/>
      <w:lvlJc w:val="left"/>
      <w:pPr>
        <w:ind w:left="1440" w:hanging="360"/>
      </w:pPr>
      <w:rPr>
        <w:rFonts w:ascii="Courier New" w:hAnsi="Courier New" w:hint="default"/>
      </w:rPr>
    </w:lvl>
    <w:lvl w:ilvl="2" w:tplc="A300D62C">
      <w:start w:val="1"/>
      <w:numFmt w:val="bullet"/>
      <w:lvlText w:val=""/>
      <w:lvlJc w:val="left"/>
      <w:pPr>
        <w:ind w:left="2160" w:hanging="360"/>
      </w:pPr>
      <w:rPr>
        <w:rFonts w:ascii="Wingdings" w:hAnsi="Wingdings" w:hint="default"/>
      </w:rPr>
    </w:lvl>
    <w:lvl w:ilvl="3" w:tplc="FA7067DE">
      <w:start w:val="1"/>
      <w:numFmt w:val="bullet"/>
      <w:lvlText w:val=""/>
      <w:lvlJc w:val="left"/>
      <w:pPr>
        <w:ind w:left="2880" w:hanging="360"/>
      </w:pPr>
      <w:rPr>
        <w:rFonts w:ascii="Symbol" w:hAnsi="Symbol" w:hint="default"/>
      </w:rPr>
    </w:lvl>
    <w:lvl w:ilvl="4" w:tplc="2B360024">
      <w:start w:val="1"/>
      <w:numFmt w:val="bullet"/>
      <w:lvlText w:val="o"/>
      <w:lvlJc w:val="left"/>
      <w:pPr>
        <w:ind w:left="3600" w:hanging="360"/>
      </w:pPr>
      <w:rPr>
        <w:rFonts w:ascii="Courier New" w:hAnsi="Courier New" w:hint="default"/>
      </w:rPr>
    </w:lvl>
    <w:lvl w:ilvl="5" w:tplc="B62643CC">
      <w:start w:val="1"/>
      <w:numFmt w:val="bullet"/>
      <w:lvlText w:val=""/>
      <w:lvlJc w:val="left"/>
      <w:pPr>
        <w:ind w:left="4320" w:hanging="360"/>
      </w:pPr>
      <w:rPr>
        <w:rFonts w:ascii="Wingdings" w:hAnsi="Wingdings" w:hint="default"/>
      </w:rPr>
    </w:lvl>
    <w:lvl w:ilvl="6" w:tplc="5F3E64BA">
      <w:start w:val="1"/>
      <w:numFmt w:val="bullet"/>
      <w:lvlText w:val=""/>
      <w:lvlJc w:val="left"/>
      <w:pPr>
        <w:ind w:left="5040" w:hanging="360"/>
      </w:pPr>
      <w:rPr>
        <w:rFonts w:ascii="Symbol" w:hAnsi="Symbol" w:hint="default"/>
      </w:rPr>
    </w:lvl>
    <w:lvl w:ilvl="7" w:tplc="B050701A">
      <w:start w:val="1"/>
      <w:numFmt w:val="bullet"/>
      <w:lvlText w:val="o"/>
      <w:lvlJc w:val="left"/>
      <w:pPr>
        <w:ind w:left="5760" w:hanging="360"/>
      </w:pPr>
      <w:rPr>
        <w:rFonts w:ascii="Courier New" w:hAnsi="Courier New" w:hint="default"/>
      </w:rPr>
    </w:lvl>
    <w:lvl w:ilvl="8" w:tplc="131444C8">
      <w:start w:val="1"/>
      <w:numFmt w:val="bullet"/>
      <w:lvlText w:val=""/>
      <w:lvlJc w:val="left"/>
      <w:pPr>
        <w:ind w:left="6480" w:hanging="360"/>
      </w:pPr>
      <w:rPr>
        <w:rFonts w:ascii="Wingdings" w:hAnsi="Wingdings" w:hint="default"/>
      </w:rPr>
    </w:lvl>
  </w:abstractNum>
  <w:abstractNum w:abstractNumId="31" w15:restartNumberingAfterBreak="0">
    <w:nsid w:val="28BB5922"/>
    <w:multiLevelType w:val="hybridMultilevel"/>
    <w:tmpl w:val="E0ACEC20"/>
    <w:lvl w:ilvl="0" w:tplc="22405870">
      <w:start w:val="1"/>
      <w:numFmt w:val="bullet"/>
      <w:lvlText w:val=""/>
      <w:lvlJc w:val="left"/>
      <w:pPr>
        <w:ind w:left="720" w:hanging="360"/>
      </w:pPr>
      <w:rPr>
        <w:rFonts w:ascii="Symbol" w:hAnsi="Symbol" w:hint="default"/>
      </w:rPr>
    </w:lvl>
    <w:lvl w:ilvl="1" w:tplc="26E6D030">
      <w:start w:val="1"/>
      <w:numFmt w:val="bullet"/>
      <w:lvlText w:val="o"/>
      <w:lvlJc w:val="left"/>
      <w:pPr>
        <w:ind w:left="1440" w:hanging="360"/>
      </w:pPr>
      <w:rPr>
        <w:rFonts w:ascii="Courier New" w:hAnsi="Courier New" w:hint="default"/>
      </w:rPr>
    </w:lvl>
    <w:lvl w:ilvl="2" w:tplc="76A89FCA">
      <w:start w:val="1"/>
      <w:numFmt w:val="bullet"/>
      <w:lvlText w:val=""/>
      <w:lvlJc w:val="left"/>
      <w:pPr>
        <w:ind w:left="2160" w:hanging="360"/>
      </w:pPr>
      <w:rPr>
        <w:rFonts w:ascii="Wingdings" w:hAnsi="Wingdings" w:hint="default"/>
      </w:rPr>
    </w:lvl>
    <w:lvl w:ilvl="3" w:tplc="99ACD6CC">
      <w:start w:val="1"/>
      <w:numFmt w:val="bullet"/>
      <w:lvlText w:val=""/>
      <w:lvlJc w:val="left"/>
      <w:pPr>
        <w:ind w:left="2880" w:hanging="360"/>
      </w:pPr>
      <w:rPr>
        <w:rFonts w:ascii="Symbol" w:hAnsi="Symbol" w:hint="default"/>
      </w:rPr>
    </w:lvl>
    <w:lvl w:ilvl="4" w:tplc="EECE1E08">
      <w:start w:val="1"/>
      <w:numFmt w:val="bullet"/>
      <w:lvlText w:val="o"/>
      <w:lvlJc w:val="left"/>
      <w:pPr>
        <w:ind w:left="3600" w:hanging="360"/>
      </w:pPr>
      <w:rPr>
        <w:rFonts w:ascii="Courier New" w:hAnsi="Courier New" w:hint="default"/>
      </w:rPr>
    </w:lvl>
    <w:lvl w:ilvl="5" w:tplc="797AA2D2">
      <w:start w:val="1"/>
      <w:numFmt w:val="bullet"/>
      <w:lvlText w:val=""/>
      <w:lvlJc w:val="left"/>
      <w:pPr>
        <w:ind w:left="4320" w:hanging="360"/>
      </w:pPr>
      <w:rPr>
        <w:rFonts w:ascii="Wingdings" w:hAnsi="Wingdings" w:hint="default"/>
      </w:rPr>
    </w:lvl>
    <w:lvl w:ilvl="6" w:tplc="FE38517E">
      <w:start w:val="1"/>
      <w:numFmt w:val="bullet"/>
      <w:lvlText w:val=""/>
      <w:lvlJc w:val="left"/>
      <w:pPr>
        <w:ind w:left="5040" w:hanging="360"/>
      </w:pPr>
      <w:rPr>
        <w:rFonts w:ascii="Symbol" w:hAnsi="Symbol" w:hint="default"/>
      </w:rPr>
    </w:lvl>
    <w:lvl w:ilvl="7" w:tplc="C6BA4534">
      <w:start w:val="1"/>
      <w:numFmt w:val="bullet"/>
      <w:lvlText w:val="o"/>
      <w:lvlJc w:val="left"/>
      <w:pPr>
        <w:ind w:left="5760" w:hanging="360"/>
      </w:pPr>
      <w:rPr>
        <w:rFonts w:ascii="Courier New" w:hAnsi="Courier New" w:hint="default"/>
      </w:rPr>
    </w:lvl>
    <w:lvl w:ilvl="8" w:tplc="498CCFFE">
      <w:start w:val="1"/>
      <w:numFmt w:val="bullet"/>
      <w:lvlText w:val=""/>
      <w:lvlJc w:val="left"/>
      <w:pPr>
        <w:ind w:left="6480" w:hanging="360"/>
      </w:pPr>
      <w:rPr>
        <w:rFonts w:ascii="Wingdings" w:hAnsi="Wingdings" w:hint="default"/>
      </w:rPr>
    </w:lvl>
  </w:abstractNum>
  <w:abstractNum w:abstractNumId="32" w15:restartNumberingAfterBreak="0">
    <w:nsid w:val="294629C4"/>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95566A3"/>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A2911B1"/>
    <w:multiLevelType w:val="multilevel"/>
    <w:tmpl w:val="C7BC2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BC14FB9"/>
    <w:multiLevelType w:val="multilevel"/>
    <w:tmpl w:val="7B9ED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E62262B"/>
    <w:multiLevelType w:val="hybridMultilevel"/>
    <w:tmpl w:val="69BA9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F504C1C"/>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07B0A8E"/>
    <w:multiLevelType w:val="hybridMultilevel"/>
    <w:tmpl w:val="40E61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2546B54"/>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29D3332"/>
    <w:multiLevelType w:val="hybridMultilevel"/>
    <w:tmpl w:val="04767EF0"/>
    <w:lvl w:ilvl="0" w:tplc="4B123EBA">
      <w:start w:val="1"/>
      <w:numFmt w:val="bullet"/>
      <w:lvlText w:val=""/>
      <w:lvlJc w:val="left"/>
      <w:pPr>
        <w:ind w:left="720" w:hanging="360"/>
      </w:pPr>
      <w:rPr>
        <w:rFonts w:ascii="Symbol" w:hAnsi="Symbol" w:hint="default"/>
      </w:rPr>
    </w:lvl>
    <w:lvl w:ilvl="1" w:tplc="C3F28BC0">
      <w:start w:val="1"/>
      <w:numFmt w:val="bullet"/>
      <w:lvlText w:val="o"/>
      <w:lvlJc w:val="left"/>
      <w:pPr>
        <w:ind w:left="1440" w:hanging="360"/>
      </w:pPr>
      <w:rPr>
        <w:rFonts w:ascii="Courier New" w:hAnsi="Courier New" w:hint="default"/>
      </w:rPr>
    </w:lvl>
    <w:lvl w:ilvl="2" w:tplc="DD7A3974">
      <w:start w:val="1"/>
      <w:numFmt w:val="bullet"/>
      <w:lvlText w:val=""/>
      <w:lvlJc w:val="left"/>
      <w:pPr>
        <w:ind w:left="2160" w:hanging="360"/>
      </w:pPr>
      <w:rPr>
        <w:rFonts w:ascii="Wingdings" w:hAnsi="Wingdings" w:hint="default"/>
      </w:rPr>
    </w:lvl>
    <w:lvl w:ilvl="3" w:tplc="66C405F6">
      <w:start w:val="1"/>
      <w:numFmt w:val="bullet"/>
      <w:lvlText w:val=""/>
      <w:lvlJc w:val="left"/>
      <w:pPr>
        <w:ind w:left="2880" w:hanging="360"/>
      </w:pPr>
      <w:rPr>
        <w:rFonts w:ascii="Symbol" w:hAnsi="Symbol" w:hint="default"/>
      </w:rPr>
    </w:lvl>
    <w:lvl w:ilvl="4" w:tplc="0FF457B8">
      <w:start w:val="1"/>
      <w:numFmt w:val="bullet"/>
      <w:lvlText w:val="o"/>
      <w:lvlJc w:val="left"/>
      <w:pPr>
        <w:ind w:left="3600" w:hanging="360"/>
      </w:pPr>
      <w:rPr>
        <w:rFonts w:ascii="Courier New" w:hAnsi="Courier New" w:hint="default"/>
      </w:rPr>
    </w:lvl>
    <w:lvl w:ilvl="5" w:tplc="A134CEF8">
      <w:start w:val="1"/>
      <w:numFmt w:val="bullet"/>
      <w:lvlText w:val=""/>
      <w:lvlJc w:val="left"/>
      <w:pPr>
        <w:ind w:left="4320" w:hanging="360"/>
      </w:pPr>
      <w:rPr>
        <w:rFonts w:ascii="Wingdings" w:hAnsi="Wingdings" w:hint="default"/>
      </w:rPr>
    </w:lvl>
    <w:lvl w:ilvl="6" w:tplc="8506C092">
      <w:start w:val="1"/>
      <w:numFmt w:val="bullet"/>
      <w:lvlText w:val=""/>
      <w:lvlJc w:val="left"/>
      <w:pPr>
        <w:ind w:left="5040" w:hanging="360"/>
      </w:pPr>
      <w:rPr>
        <w:rFonts w:ascii="Symbol" w:hAnsi="Symbol" w:hint="default"/>
      </w:rPr>
    </w:lvl>
    <w:lvl w:ilvl="7" w:tplc="1FC05370">
      <w:start w:val="1"/>
      <w:numFmt w:val="bullet"/>
      <w:lvlText w:val="o"/>
      <w:lvlJc w:val="left"/>
      <w:pPr>
        <w:ind w:left="5760" w:hanging="360"/>
      </w:pPr>
      <w:rPr>
        <w:rFonts w:ascii="Courier New" w:hAnsi="Courier New" w:hint="default"/>
      </w:rPr>
    </w:lvl>
    <w:lvl w:ilvl="8" w:tplc="7272F040">
      <w:start w:val="1"/>
      <w:numFmt w:val="bullet"/>
      <w:lvlText w:val=""/>
      <w:lvlJc w:val="left"/>
      <w:pPr>
        <w:ind w:left="6480" w:hanging="360"/>
      </w:pPr>
      <w:rPr>
        <w:rFonts w:ascii="Wingdings" w:hAnsi="Wingdings" w:hint="default"/>
      </w:rPr>
    </w:lvl>
  </w:abstractNum>
  <w:abstractNum w:abstractNumId="41" w15:restartNumberingAfterBreak="0">
    <w:nsid w:val="33BD8B10"/>
    <w:multiLevelType w:val="hybridMultilevel"/>
    <w:tmpl w:val="8FCABB00"/>
    <w:lvl w:ilvl="0" w:tplc="823E06EA">
      <w:start w:val="1"/>
      <w:numFmt w:val="bullet"/>
      <w:lvlText w:val=""/>
      <w:lvlJc w:val="left"/>
      <w:pPr>
        <w:ind w:left="360" w:hanging="360"/>
      </w:pPr>
      <w:rPr>
        <w:rFonts w:ascii="Symbol" w:hAnsi="Symbol" w:hint="default"/>
      </w:rPr>
    </w:lvl>
    <w:lvl w:ilvl="1" w:tplc="A1A48B18">
      <w:start w:val="1"/>
      <w:numFmt w:val="bullet"/>
      <w:lvlText w:val="o"/>
      <w:lvlJc w:val="left"/>
      <w:pPr>
        <w:ind w:left="1080" w:hanging="360"/>
      </w:pPr>
      <w:rPr>
        <w:rFonts w:ascii="Courier New" w:hAnsi="Courier New" w:hint="default"/>
      </w:rPr>
    </w:lvl>
    <w:lvl w:ilvl="2" w:tplc="7FB8518A">
      <w:start w:val="1"/>
      <w:numFmt w:val="bullet"/>
      <w:lvlText w:val=""/>
      <w:lvlJc w:val="left"/>
      <w:pPr>
        <w:ind w:left="1800" w:hanging="360"/>
      </w:pPr>
      <w:rPr>
        <w:rFonts w:ascii="Wingdings" w:hAnsi="Wingdings" w:hint="default"/>
      </w:rPr>
    </w:lvl>
    <w:lvl w:ilvl="3" w:tplc="95EACFA6">
      <w:start w:val="1"/>
      <w:numFmt w:val="bullet"/>
      <w:lvlText w:val=""/>
      <w:lvlJc w:val="left"/>
      <w:pPr>
        <w:ind w:left="2520" w:hanging="360"/>
      </w:pPr>
      <w:rPr>
        <w:rFonts w:ascii="Symbol" w:hAnsi="Symbol" w:hint="default"/>
      </w:rPr>
    </w:lvl>
    <w:lvl w:ilvl="4" w:tplc="ADCE69B4">
      <w:start w:val="1"/>
      <w:numFmt w:val="bullet"/>
      <w:lvlText w:val="o"/>
      <w:lvlJc w:val="left"/>
      <w:pPr>
        <w:ind w:left="3240" w:hanging="360"/>
      </w:pPr>
      <w:rPr>
        <w:rFonts w:ascii="Courier New" w:hAnsi="Courier New" w:hint="default"/>
      </w:rPr>
    </w:lvl>
    <w:lvl w:ilvl="5" w:tplc="A606C542">
      <w:start w:val="1"/>
      <w:numFmt w:val="bullet"/>
      <w:lvlText w:val=""/>
      <w:lvlJc w:val="left"/>
      <w:pPr>
        <w:ind w:left="3960" w:hanging="360"/>
      </w:pPr>
      <w:rPr>
        <w:rFonts w:ascii="Wingdings" w:hAnsi="Wingdings" w:hint="default"/>
      </w:rPr>
    </w:lvl>
    <w:lvl w:ilvl="6" w:tplc="EAAEB23A">
      <w:start w:val="1"/>
      <w:numFmt w:val="bullet"/>
      <w:lvlText w:val=""/>
      <w:lvlJc w:val="left"/>
      <w:pPr>
        <w:ind w:left="4680" w:hanging="360"/>
      </w:pPr>
      <w:rPr>
        <w:rFonts w:ascii="Symbol" w:hAnsi="Symbol" w:hint="default"/>
      </w:rPr>
    </w:lvl>
    <w:lvl w:ilvl="7" w:tplc="01EE7092">
      <w:start w:val="1"/>
      <w:numFmt w:val="bullet"/>
      <w:lvlText w:val="o"/>
      <w:lvlJc w:val="left"/>
      <w:pPr>
        <w:ind w:left="5400" w:hanging="360"/>
      </w:pPr>
      <w:rPr>
        <w:rFonts w:ascii="Courier New" w:hAnsi="Courier New" w:hint="default"/>
      </w:rPr>
    </w:lvl>
    <w:lvl w:ilvl="8" w:tplc="3474C95E">
      <w:start w:val="1"/>
      <w:numFmt w:val="bullet"/>
      <w:lvlText w:val=""/>
      <w:lvlJc w:val="left"/>
      <w:pPr>
        <w:ind w:left="6120" w:hanging="360"/>
      </w:pPr>
      <w:rPr>
        <w:rFonts w:ascii="Wingdings" w:hAnsi="Wingdings" w:hint="default"/>
      </w:rPr>
    </w:lvl>
  </w:abstractNum>
  <w:abstractNum w:abstractNumId="42" w15:restartNumberingAfterBreak="0">
    <w:nsid w:val="344C16EA"/>
    <w:multiLevelType w:val="multilevel"/>
    <w:tmpl w:val="6BBC6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4AF5EA5"/>
    <w:multiLevelType w:val="hybridMultilevel"/>
    <w:tmpl w:val="6270C69C"/>
    <w:lvl w:ilvl="0" w:tplc="CC6AA10E">
      <w:start w:val="1"/>
      <w:numFmt w:val="bullet"/>
      <w:lvlText w:val=""/>
      <w:lvlJc w:val="left"/>
      <w:pPr>
        <w:ind w:left="720" w:hanging="360"/>
      </w:pPr>
      <w:rPr>
        <w:rFonts w:ascii="Symbol" w:hAnsi="Symbol" w:hint="default"/>
      </w:rPr>
    </w:lvl>
    <w:lvl w:ilvl="1" w:tplc="2FA08CDE">
      <w:start w:val="1"/>
      <w:numFmt w:val="bullet"/>
      <w:lvlText w:val="o"/>
      <w:lvlJc w:val="left"/>
      <w:pPr>
        <w:ind w:left="1440" w:hanging="360"/>
      </w:pPr>
      <w:rPr>
        <w:rFonts w:ascii="Courier New" w:hAnsi="Courier New" w:hint="default"/>
      </w:rPr>
    </w:lvl>
    <w:lvl w:ilvl="2" w:tplc="8F5AF12E">
      <w:start w:val="1"/>
      <w:numFmt w:val="bullet"/>
      <w:lvlText w:val=""/>
      <w:lvlJc w:val="left"/>
      <w:pPr>
        <w:ind w:left="2160" w:hanging="360"/>
      </w:pPr>
      <w:rPr>
        <w:rFonts w:ascii="Wingdings" w:hAnsi="Wingdings" w:hint="default"/>
      </w:rPr>
    </w:lvl>
    <w:lvl w:ilvl="3" w:tplc="FABC93CC">
      <w:start w:val="1"/>
      <w:numFmt w:val="bullet"/>
      <w:lvlText w:val=""/>
      <w:lvlJc w:val="left"/>
      <w:pPr>
        <w:ind w:left="2880" w:hanging="360"/>
      </w:pPr>
      <w:rPr>
        <w:rFonts w:ascii="Symbol" w:hAnsi="Symbol" w:hint="default"/>
      </w:rPr>
    </w:lvl>
    <w:lvl w:ilvl="4" w:tplc="A27E4968">
      <w:start w:val="1"/>
      <w:numFmt w:val="bullet"/>
      <w:lvlText w:val="o"/>
      <w:lvlJc w:val="left"/>
      <w:pPr>
        <w:ind w:left="3600" w:hanging="360"/>
      </w:pPr>
      <w:rPr>
        <w:rFonts w:ascii="Courier New" w:hAnsi="Courier New" w:hint="default"/>
      </w:rPr>
    </w:lvl>
    <w:lvl w:ilvl="5" w:tplc="7F7065FC">
      <w:start w:val="1"/>
      <w:numFmt w:val="bullet"/>
      <w:lvlText w:val=""/>
      <w:lvlJc w:val="left"/>
      <w:pPr>
        <w:ind w:left="4320" w:hanging="360"/>
      </w:pPr>
      <w:rPr>
        <w:rFonts w:ascii="Wingdings" w:hAnsi="Wingdings" w:hint="default"/>
      </w:rPr>
    </w:lvl>
    <w:lvl w:ilvl="6" w:tplc="13F4B9B2">
      <w:start w:val="1"/>
      <w:numFmt w:val="bullet"/>
      <w:lvlText w:val=""/>
      <w:lvlJc w:val="left"/>
      <w:pPr>
        <w:ind w:left="5040" w:hanging="360"/>
      </w:pPr>
      <w:rPr>
        <w:rFonts w:ascii="Symbol" w:hAnsi="Symbol" w:hint="default"/>
      </w:rPr>
    </w:lvl>
    <w:lvl w:ilvl="7" w:tplc="5D0AD776">
      <w:start w:val="1"/>
      <w:numFmt w:val="bullet"/>
      <w:lvlText w:val="o"/>
      <w:lvlJc w:val="left"/>
      <w:pPr>
        <w:ind w:left="5760" w:hanging="360"/>
      </w:pPr>
      <w:rPr>
        <w:rFonts w:ascii="Courier New" w:hAnsi="Courier New" w:hint="default"/>
      </w:rPr>
    </w:lvl>
    <w:lvl w:ilvl="8" w:tplc="5D4816BC">
      <w:start w:val="1"/>
      <w:numFmt w:val="bullet"/>
      <w:lvlText w:val=""/>
      <w:lvlJc w:val="left"/>
      <w:pPr>
        <w:ind w:left="6480" w:hanging="360"/>
      </w:pPr>
      <w:rPr>
        <w:rFonts w:ascii="Wingdings" w:hAnsi="Wingdings" w:hint="default"/>
      </w:rPr>
    </w:lvl>
  </w:abstractNum>
  <w:abstractNum w:abstractNumId="44" w15:restartNumberingAfterBreak="0">
    <w:nsid w:val="3544318A"/>
    <w:multiLevelType w:val="multilevel"/>
    <w:tmpl w:val="6CEE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9C04070"/>
    <w:multiLevelType w:val="multilevel"/>
    <w:tmpl w:val="8BDE6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9DC6F0C"/>
    <w:multiLevelType w:val="hybridMultilevel"/>
    <w:tmpl w:val="CEC28E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3C850945"/>
    <w:multiLevelType w:val="hybridMultilevel"/>
    <w:tmpl w:val="5C7453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3DD14097"/>
    <w:multiLevelType w:val="hybridMultilevel"/>
    <w:tmpl w:val="48BCEC62"/>
    <w:lvl w:ilvl="0" w:tplc="1AD0F694">
      <w:start w:val="1"/>
      <w:numFmt w:val="bullet"/>
      <w:lvlText w:val=""/>
      <w:lvlJc w:val="left"/>
      <w:pPr>
        <w:ind w:left="720" w:hanging="360"/>
      </w:pPr>
      <w:rPr>
        <w:rFonts w:ascii="Symbol" w:hAnsi="Symbol" w:hint="default"/>
      </w:rPr>
    </w:lvl>
    <w:lvl w:ilvl="1" w:tplc="142EAE72">
      <w:start w:val="1"/>
      <w:numFmt w:val="bullet"/>
      <w:lvlText w:val="o"/>
      <w:lvlJc w:val="left"/>
      <w:pPr>
        <w:ind w:left="1440" w:hanging="360"/>
      </w:pPr>
      <w:rPr>
        <w:rFonts w:ascii="Courier New" w:hAnsi="Courier New" w:hint="default"/>
      </w:rPr>
    </w:lvl>
    <w:lvl w:ilvl="2" w:tplc="D6A62AE6">
      <w:start w:val="1"/>
      <w:numFmt w:val="bullet"/>
      <w:lvlText w:val=""/>
      <w:lvlJc w:val="left"/>
      <w:pPr>
        <w:ind w:left="2160" w:hanging="360"/>
      </w:pPr>
      <w:rPr>
        <w:rFonts w:ascii="Wingdings" w:hAnsi="Wingdings" w:hint="default"/>
      </w:rPr>
    </w:lvl>
    <w:lvl w:ilvl="3" w:tplc="1F508CF0">
      <w:start w:val="1"/>
      <w:numFmt w:val="bullet"/>
      <w:lvlText w:val=""/>
      <w:lvlJc w:val="left"/>
      <w:pPr>
        <w:ind w:left="2880" w:hanging="360"/>
      </w:pPr>
      <w:rPr>
        <w:rFonts w:ascii="Symbol" w:hAnsi="Symbol" w:hint="default"/>
      </w:rPr>
    </w:lvl>
    <w:lvl w:ilvl="4" w:tplc="6B6A1E48">
      <w:start w:val="1"/>
      <w:numFmt w:val="bullet"/>
      <w:lvlText w:val="o"/>
      <w:lvlJc w:val="left"/>
      <w:pPr>
        <w:ind w:left="3600" w:hanging="360"/>
      </w:pPr>
      <w:rPr>
        <w:rFonts w:ascii="Courier New" w:hAnsi="Courier New" w:hint="default"/>
      </w:rPr>
    </w:lvl>
    <w:lvl w:ilvl="5" w:tplc="1F28B38C">
      <w:start w:val="1"/>
      <w:numFmt w:val="bullet"/>
      <w:lvlText w:val=""/>
      <w:lvlJc w:val="left"/>
      <w:pPr>
        <w:ind w:left="4320" w:hanging="360"/>
      </w:pPr>
      <w:rPr>
        <w:rFonts w:ascii="Wingdings" w:hAnsi="Wingdings" w:hint="default"/>
      </w:rPr>
    </w:lvl>
    <w:lvl w:ilvl="6" w:tplc="8BAA777E">
      <w:start w:val="1"/>
      <w:numFmt w:val="bullet"/>
      <w:lvlText w:val=""/>
      <w:lvlJc w:val="left"/>
      <w:pPr>
        <w:ind w:left="5040" w:hanging="360"/>
      </w:pPr>
      <w:rPr>
        <w:rFonts w:ascii="Symbol" w:hAnsi="Symbol" w:hint="default"/>
      </w:rPr>
    </w:lvl>
    <w:lvl w:ilvl="7" w:tplc="85E425E6">
      <w:start w:val="1"/>
      <w:numFmt w:val="bullet"/>
      <w:lvlText w:val="o"/>
      <w:lvlJc w:val="left"/>
      <w:pPr>
        <w:ind w:left="5760" w:hanging="360"/>
      </w:pPr>
      <w:rPr>
        <w:rFonts w:ascii="Courier New" w:hAnsi="Courier New" w:hint="default"/>
      </w:rPr>
    </w:lvl>
    <w:lvl w:ilvl="8" w:tplc="6BBA2124">
      <w:start w:val="1"/>
      <w:numFmt w:val="bullet"/>
      <w:lvlText w:val=""/>
      <w:lvlJc w:val="left"/>
      <w:pPr>
        <w:ind w:left="6480" w:hanging="360"/>
      </w:pPr>
      <w:rPr>
        <w:rFonts w:ascii="Wingdings" w:hAnsi="Wingdings" w:hint="default"/>
      </w:rPr>
    </w:lvl>
  </w:abstractNum>
  <w:abstractNum w:abstractNumId="49" w15:restartNumberingAfterBreak="0">
    <w:nsid w:val="3E545D9A"/>
    <w:multiLevelType w:val="multilevel"/>
    <w:tmpl w:val="53847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ED2376E"/>
    <w:multiLevelType w:val="hybridMultilevel"/>
    <w:tmpl w:val="64965A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0B9342B"/>
    <w:multiLevelType w:val="hybridMultilevel"/>
    <w:tmpl w:val="19589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255047D"/>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67B2396"/>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8162CD1"/>
    <w:multiLevelType w:val="hybridMultilevel"/>
    <w:tmpl w:val="287ED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8DA10EB"/>
    <w:multiLevelType w:val="multilevel"/>
    <w:tmpl w:val="73420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92F587A"/>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99817A9"/>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A637E56"/>
    <w:multiLevelType w:val="hybridMultilevel"/>
    <w:tmpl w:val="197E5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03B1BAD"/>
    <w:multiLevelType w:val="multilevel"/>
    <w:tmpl w:val="C8668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0B02888"/>
    <w:multiLevelType w:val="multilevel"/>
    <w:tmpl w:val="4E768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1D81C6E"/>
    <w:multiLevelType w:val="hybridMultilevel"/>
    <w:tmpl w:val="DB20DB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3DA1126"/>
    <w:multiLevelType w:val="multilevel"/>
    <w:tmpl w:val="3EEE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77F694E"/>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AA0059B"/>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CB8C00D"/>
    <w:multiLevelType w:val="hybridMultilevel"/>
    <w:tmpl w:val="87A2B6D8"/>
    <w:lvl w:ilvl="0" w:tplc="1712647C">
      <w:start w:val="1"/>
      <w:numFmt w:val="bullet"/>
      <w:lvlText w:val=""/>
      <w:lvlJc w:val="left"/>
      <w:pPr>
        <w:ind w:left="720" w:hanging="360"/>
      </w:pPr>
      <w:rPr>
        <w:rFonts w:ascii="Symbol" w:hAnsi="Symbol" w:hint="default"/>
      </w:rPr>
    </w:lvl>
    <w:lvl w:ilvl="1" w:tplc="5C28BFC8">
      <w:start w:val="1"/>
      <w:numFmt w:val="bullet"/>
      <w:lvlText w:val="o"/>
      <w:lvlJc w:val="left"/>
      <w:pPr>
        <w:ind w:left="1440" w:hanging="360"/>
      </w:pPr>
      <w:rPr>
        <w:rFonts w:ascii="Courier New" w:hAnsi="Courier New" w:hint="default"/>
      </w:rPr>
    </w:lvl>
    <w:lvl w:ilvl="2" w:tplc="040A4FFE">
      <w:start w:val="1"/>
      <w:numFmt w:val="bullet"/>
      <w:lvlText w:val=""/>
      <w:lvlJc w:val="left"/>
      <w:pPr>
        <w:ind w:left="2160" w:hanging="360"/>
      </w:pPr>
      <w:rPr>
        <w:rFonts w:ascii="Wingdings" w:hAnsi="Wingdings" w:hint="default"/>
      </w:rPr>
    </w:lvl>
    <w:lvl w:ilvl="3" w:tplc="2118E08C">
      <w:start w:val="1"/>
      <w:numFmt w:val="bullet"/>
      <w:lvlText w:val=""/>
      <w:lvlJc w:val="left"/>
      <w:pPr>
        <w:ind w:left="2880" w:hanging="360"/>
      </w:pPr>
      <w:rPr>
        <w:rFonts w:ascii="Symbol" w:hAnsi="Symbol" w:hint="default"/>
      </w:rPr>
    </w:lvl>
    <w:lvl w:ilvl="4" w:tplc="0FA22F10">
      <w:start w:val="1"/>
      <w:numFmt w:val="bullet"/>
      <w:lvlText w:val="o"/>
      <w:lvlJc w:val="left"/>
      <w:pPr>
        <w:ind w:left="3600" w:hanging="360"/>
      </w:pPr>
      <w:rPr>
        <w:rFonts w:ascii="Courier New" w:hAnsi="Courier New" w:hint="default"/>
      </w:rPr>
    </w:lvl>
    <w:lvl w:ilvl="5" w:tplc="078CF7B4">
      <w:start w:val="1"/>
      <w:numFmt w:val="bullet"/>
      <w:lvlText w:val=""/>
      <w:lvlJc w:val="left"/>
      <w:pPr>
        <w:ind w:left="4320" w:hanging="360"/>
      </w:pPr>
      <w:rPr>
        <w:rFonts w:ascii="Wingdings" w:hAnsi="Wingdings" w:hint="default"/>
      </w:rPr>
    </w:lvl>
    <w:lvl w:ilvl="6" w:tplc="48A06FF0">
      <w:start w:val="1"/>
      <w:numFmt w:val="bullet"/>
      <w:lvlText w:val=""/>
      <w:lvlJc w:val="left"/>
      <w:pPr>
        <w:ind w:left="5040" w:hanging="360"/>
      </w:pPr>
      <w:rPr>
        <w:rFonts w:ascii="Symbol" w:hAnsi="Symbol" w:hint="default"/>
      </w:rPr>
    </w:lvl>
    <w:lvl w:ilvl="7" w:tplc="B4FA7340">
      <w:start w:val="1"/>
      <w:numFmt w:val="bullet"/>
      <w:lvlText w:val="o"/>
      <w:lvlJc w:val="left"/>
      <w:pPr>
        <w:ind w:left="5760" w:hanging="360"/>
      </w:pPr>
      <w:rPr>
        <w:rFonts w:ascii="Courier New" w:hAnsi="Courier New" w:hint="default"/>
      </w:rPr>
    </w:lvl>
    <w:lvl w:ilvl="8" w:tplc="ED9AC140">
      <w:start w:val="1"/>
      <w:numFmt w:val="bullet"/>
      <w:lvlText w:val=""/>
      <w:lvlJc w:val="left"/>
      <w:pPr>
        <w:ind w:left="6480" w:hanging="360"/>
      </w:pPr>
      <w:rPr>
        <w:rFonts w:ascii="Wingdings" w:hAnsi="Wingdings" w:hint="default"/>
      </w:rPr>
    </w:lvl>
  </w:abstractNum>
  <w:abstractNum w:abstractNumId="66" w15:restartNumberingAfterBreak="0">
    <w:nsid w:val="5D4A3CDA"/>
    <w:multiLevelType w:val="multilevel"/>
    <w:tmpl w:val="6D6C3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DF00D68"/>
    <w:multiLevelType w:val="hybridMultilevel"/>
    <w:tmpl w:val="15B29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DF546DD"/>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0DF0668"/>
    <w:multiLevelType w:val="multilevel"/>
    <w:tmpl w:val="CE729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30D3A4F"/>
    <w:multiLevelType w:val="multilevel"/>
    <w:tmpl w:val="7674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4196C05"/>
    <w:multiLevelType w:val="hybridMultilevel"/>
    <w:tmpl w:val="E7124DEA"/>
    <w:lvl w:ilvl="0" w:tplc="914C9BC4">
      <w:start w:val="1"/>
      <w:numFmt w:val="bullet"/>
      <w:lvlText w:val=""/>
      <w:lvlJc w:val="left"/>
      <w:pPr>
        <w:ind w:left="720" w:hanging="360"/>
      </w:pPr>
      <w:rPr>
        <w:rFonts w:ascii="Symbol" w:hAnsi="Symbol" w:hint="default"/>
      </w:rPr>
    </w:lvl>
    <w:lvl w:ilvl="1" w:tplc="3D00788A">
      <w:start w:val="1"/>
      <w:numFmt w:val="bullet"/>
      <w:lvlText w:val="o"/>
      <w:lvlJc w:val="left"/>
      <w:pPr>
        <w:ind w:left="1440" w:hanging="360"/>
      </w:pPr>
      <w:rPr>
        <w:rFonts w:ascii="Courier New" w:hAnsi="Courier New" w:hint="default"/>
      </w:rPr>
    </w:lvl>
    <w:lvl w:ilvl="2" w:tplc="A7A281C4">
      <w:start w:val="1"/>
      <w:numFmt w:val="bullet"/>
      <w:lvlText w:val=""/>
      <w:lvlJc w:val="left"/>
      <w:pPr>
        <w:ind w:left="2160" w:hanging="360"/>
      </w:pPr>
      <w:rPr>
        <w:rFonts w:ascii="Wingdings" w:hAnsi="Wingdings" w:hint="default"/>
      </w:rPr>
    </w:lvl>
    <w:lvl w:ilvl="3" w:tplc="CD7828E2">
      <w:start w:val="1"/>
      <w:numFmt w:val="bullet"/>
      <w:lvlText w:val=""/>
      <w:lvlJc w:val="left"/>
      <w:pPr>
        <w:ind w:left="2880" w:hanging="360"/>
      </w:pPr>
      <w:rPr>
        <w:rFonts w:ascii="Symbol" w:hAnsi="Symbol" w:hint="default"/>
      </w:rPr>
    </w:lvl>
    <w:lvl w:ilvl="4" w:tplc="B9B874A8">
      <w:start w:val="1"/>
      <w:numFmt w:val="bullet"/>
      <w:lvlText w:val="o"/>
      <w:lvlJc w:val="left"/>
      <w:pPr>
        <w:ind w:left="3600" w:hanging="360"/>
      </w:pPr>
      <w:rPr>
        <w:rFonts w:ascii="Courier New" w:hAnsi="Courier New" w:hint="default"/>
      </w:rPr>
    </w:lvl>
    <w:lvl w:ilvl="5" w:tplc="DDF8322C">
      <w:start w:val="1"/>
      <w:numFmt w:val="bullet"/>
      <w:lvlText w:val=""/>
      <w:lvlJc w:val="left"/>
      <w:pPr>
        <w:ind w:left="4320" w:hanging="360"/>
      </w:pPr>
      <w:rPr>
        <w:rFonts w:ascii="Wingdings" w:hAnsi="Wingdings" w:hint="default"/>
      </w:rPr>
    </w:lvl>
    <w:lvl w:ilvl="6" w:tplc="38CC528E">
      <w:start w:val="1"/>
      <w:numFmt w:val="bullet"/>
      <w:lvlText w:val=""/>
      <w:lvlJc w:val="left"/>
      <w:pPr>
        <w:ind w:left="5040" w:hanging="360"/>
      </w:pPr>
      <w:rPr>
        <w:rFonts w:ascii="Symbol" w:hAnsi="Symbol" w:hint="default"/>
      </w:rPr>
    </w:lvl>
    <w:lvl w:ilvl="7" w:tplc="72BCEF58">
      <w:start w:val="1"/>
      <w:numFmt w:val="bullet"/>
      <w:lvlText w:val="o"/>
      <w:lvlJc w:val="left"/>
      <w:pPr>
        <w:ind w:left="5760" w:hanging="360"/>
      </w:pPr>
      <w:rPr>
        <w:rFonts w:ascii="Courier New" w:hAnsi="Courier New" w:hint="default"/>
      </w:rPr>
    </w:lvl>
    <w:lvl w:ilvl="8" w:tplc="C66A4E0A">
      <w:start w:val="1"/>
      <w:numFmt w:val="bullet"/>
      <w:lvlText w:val=""/>
      <w:lvlJc w:val="left"/>
      <w:pPr>
        <w:ind w:left="6480" w:hanging="360"/>
      </w:pPr>
      <w:rPr>
        <w:rFonts w:ascii="Wingdings" w:hAnsi="Wingdings" w:hint="default"/>
      </w:rPr>
    </w:lvl>
  </w:abstractNum>
  <w:abstractNum w:abstractNumId="72" w15:restartNumberingAfterBreak="0">
    <w:nsid w:val="65B9463E"/>
    <w:multiLevelType w:val="hybridMultilevel"/>
    <w:tmpl w:val="EADC9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68529AE"/>
    <w:multiLevelType w:val="hybridMultilevel"/>
    <w:tmpl w:val="AEDE2400"/>
    <w:lvl w:ilvl="0" w:tplc="6900BDAA">
      <w:start w:val="1"/>
      <w:numFmt w:val="bullet"/>
      <w:lvlText w:val=""/>
      <w:lvlJc w:val="left"/>
      <w:pPr>
        <w:ind w:left="720" w:hanging="360"/>
      </w:pPr>
      <w:rPr>
        <w:rFonts w:ascii="Symbol" w:hAnsi="Symbol" w:hint="default"/>
      </w:rPr>
    </w:lvl>
    <w:lvl w:ilvl="1" w:tplc="A2701638">
      <w:start w:val="1"/>
      <w:numFmt w:val="bullet"/>
      <w:lvlText w:val="o"/>
      <w:lvlJc w:val="left"/>
      <w:pPr>
        <w:ind w:left="1440" w:hanging="360"/>
      </w:pPr>
      <w:rPr>
        <w:rFonts w:ascii="Courier New" w:hAnsi="Courier New" w:hint="default"/>
      </w:rPr>
    </w:lvl>
    <w:lvl w:ilvl="2" w:tplc="B9963B38">
      <w:start w:val="1"/>
      <w:numFmt w:val="bullet"/>
      <w:lvlText w:val=""/>
      <w:lvlJc w:val="left"/>
      <w:pPr>
        <w:ind w:left="2160" w:hanging="360"/>
      </w:pPr>
      <w:rPr>
        <w:rFonts w:ascii="Wingdings" w:hAnsi="Wingdings" w:hint="default"/>
      </w:rPr>
    </w:lvl>
    <w:lvl w:ilvl="3" w:tplc="2754206C">
      <w:start w:val="1"/>
      <w:numFmt w:val="bullet"/>
      <w:lvlText w:val=""/>
      <w:lvlJc w:val="left"/>
      <w:pPr>
        <w:ind w:left="2880" w:hanging="360"/>
      </w:pPr>
      <w:rPr>
        <w:rFonts w:ascii="Symbol" w:hAnsi="Symbol" w:hint="default"/>
      </w:rPr>
    </w:lvl>
    <w:lvl w:ilvl="4" w:tplc="4972F394">
      <w:start w:val="1"/>
      <w:numFmt w:val="bullet"/>
      <w:lvlText w:val="o"/>
      <w:lvlJc w:val="left"/>
      <w:pPr>
        <w:ind w:left="3600" w:hanging="360"/>
      </w:pPr>
      <w:rPr>
        <w:rFonts w:ascii="Courier New" w:hAnsi="Courier New" w:hint="default"/>
      </w:rPr>
    </w:lvl>
    <w:lvl w:ilvl="5" w:tplc="1BC83B92">
      <w:start w:val="1"/>
      <w:numFmt w:val="bullet"/>
      <w:lvlText w:val=""/>
      <w:lvlJc w:val="left"/>
      <w:pPr>
        <w:ind w:left="4320" w:hanging="360"/>
      </w:pPr>
      <w:rPr>
        <w:rFonts w:ascii="Wingdings" w:hAnsi="Wingdings" w:hint="default"/>
      </w:rPr>
    </w:lvl>
    <w:lvl w:ilvl="6" w:tplc="D5B069FC">
      <w:start w:val="1"/>
      <w:numFmt w:val="bullet"/>
      <w:lvlText w:val=""/>
      <w:lvlJc w:val="left"/>
      <w:pPr>
        <w:ind w:left="5040" w:hanging="360"/>
      </w:pPr>
      <w:rPr>
        <w:rFonts w:ascii="Symbol" w:hAnsi="Symbol" w:hint="default"/>
      </w:rPr>
    </w:lvl>
    <w:lvl w:ilvl="7" w:tplc="83BC5AD4">
      <w:start w:val="1"/>
      <w:numFmt w:val="bullet"/>
      <w:lvlText w:val="o"/>
      <w:lvlJc w:val="left"/>
      <w:pPr>
        <w:ind w:left="5760" w:hanging="360"/>
      </w:pPr>
      <w:rPr>
        <w:rFonts w:ascii="Courier New" w:hAnsi="Courier New" w:hint="default"/>
      </w:rPr>
    </w:lvl>
    <w:lvl w:ilvl="8" w:tplc="E802197E">
      <w:start w:val="1"/>
      <w:numFmt w:val="bullet"/>
      <w:lvlText w:val=""/>
      <w:lvlJc w:val="left"/>
      <w:pPr>
        <w:ind w:left="6480" w:hanging="360"/>
      </w:pPr>
      <w:rPr>
        <w:rFonts w:ascii="Wingdings" w:hAnsi="Wingdings" w:hint="default"/>
      </w:rPr>
    </w:lvl>
  </w:abstractNum>
  <w:abstractNum w:abstractNumId="74" w15:restartNumberingAfterBreak="0">
    <w:nsid w:val="671D12BC"/>
    <w:multiLevelType w:val="hybridMultilevel"/>
    <w:tmpl w:val="BF2A2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81A0BC2"/>
    <w:multiLevelType w:val="multilevel"/>
    <w:tmpl w:val="89DA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E46373F"/>
    <w:multiLevelType w:val="hybridMultilevel"/>
    <w:tmpl w:val="43081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E5871C0"/>
    <w:multiLevelType w:val="multilevel"/>
    <w:tmpl w:val="474EFFF2"/>
    <w:lvl w:ilvl="0">
      <w:start w:val="1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0D86F58"/>
    <w:multiLevelType w:val="hybridMultilevel"/>
    <w:tmpl w:val="C7B4B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1006291"/>
    <w:multiLevelType w:val="multilevel"/>
    <w:tmpl w:val="5CDCC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2E30487"/>
    <w:multiLevelType w:val="hybridMultilevel"/>
    <w:tmpl w:val="946EE33E"/>
    <w:lvl w:ilvl="0" w:tplc="544C4394">
      <w:start w:val="1"/>
      <w:numFmt w:val="bullet"/>
      <w:lvlText w:val=""/>
      <w:lvlJc w:val="left"/>
      <w:pPr>
        <w:ind w:left="720" w:hanging="360"/>
      </w:pPr>
      <w:rPr>
        <w:rFonts w:ascii="Symbol" w:hAnsi="Symbol" w:hint="default"/>
      </w:rPr>
    </w:lvl>
    <w:lvl w:ilvl="1" w:tplc="D7FA3F7E">
      <w:start w:val="1"/>
      <w:numFmt w:val="bullet"/>
      <w:lvlText w:val="o"/>
      <w:lvlJc w:val="left"/>
      <w:pPr>
        <w:ind w:left="1440" w:hanging="360"/>
      </w:pPr>
      <w:rPr>
        <w:rFonts w:ascii="Courier New" w:hAnsi="Courier New" w:hint="default"/>
      </w:rPr>
    </w:lvl>
    <w:lvl w:ilvl="2" w:tplc="46C8D9EA">
      <w:start w:val="1"/>
      <w:numFmt w:val="bullet"/>
      <w:lvlText w:val=""/>
      <w:lvlJc w:val="left"/>
      <w:pPr>
        <w:ind w:left="2160" w:hanging="360"/>
      </w:pPr>
      <w:rPr>
        <w:rFonts w:ascii="Wingdings" w:hAnsi="Wingdings" w:hint="default"/>
      </w:rPr>
    </w:lvl>
    <w:lvl w:ilvl="3" w:tplc="797030EE">
      <w:start w:val="1"/>
      <w:numFmt w:val="bullet"/>
      <w:lvlText w:val=""/>
      <w:lvlJc w:val="left"/>
      <w:pPr>
        <w:ind w:left="2880" w:hanging="360"/>
      </w:pPr>
      <w:rPr>
        <w:rFonts w:ascii="Symbol" w:hAnsi="Symbol" w:hint="default"/>
      </w:rPr>
    </w:lvl>
    <w:lvl w:ilvl="4" w:tplc="9D1837DC">
      <w:start w:val="1"/>
      <w:numFmt w:val="bullet"/>
      <w:lvlText w:val="o"/>
      <w:lvlJc w:val="left"/>
      <w:pPr>
        <w:ind w:left="3600" w:hanging="360"/>
      </w:pPr>
      <w:rPr>
        <w:rFonts w:ascii="Courier New" w:hAnsi="Courier New" w:hint="default"/>
      </w:rPr>
    </w:lvl>
    <w:lvl w:ilvl="5" w:tplc="3A760EC2">
      <w:start w:val="1"/>
      <w:numFmt w:val="bullet"/>
      <w:lvlText w:val=""/>
      <w:lvlJc w:val="left"/>
      <w:pPr>
        <w:ind w:left="4320" w:hanging="360"/>
      </w:pPr>
      <w:rPr>
        <w:rFonts w:ascii="Wingdings" w:hAnsi="Wingdings" w:hint="default"/>
      </w:rPr>
    </w:lvl>
    <w:lvl w:ilvl="6" w:tplc="ADAC564C">
      <w:start w:val="1"/>
      <w:numFmt w:val="bullet"/>
      <w:lvlText w:val=""/>
      <w:lvlJc w:val="left"/>
      <w:pPr>
        <w:ind w:left="5040" w:hanging="360"/>
      </w:pPr>
      <w:rPr>
        <w:rFonts w:ascii="Symbol" w:hAnsi="Symbol" w:hint="default"/>
      </w:rPr>
    </w:lvl>
    <w:lvl w:ilvl="7" w:tplc="1A22EE28">
      <w:start w:val="1"/>
      <w:numFmt w:val="bullet"/>
      <w:lvlText w:val="o"/>
      <w:lvlJc w:val="left"/>
      <w:pPr>
        <w:ind w:left="5760" w:hanging="360"/>
      </w:pPr>
      <w:rPr>
        <w:rFonts w:ascii="Courier New" w:hAnsi="Courier New" w:hint="default"/>
      </w:rPr>
    </w:lvl>
    <w:lvl w:ilvl="8" w:tplc="FAFC5092">
      <w:start w:val="1"/>
      <w:numFmt w:val="bullet"/>
      <w:lvlText w:val=""/>
      <w:lvlJc w:val="left"/>
      <w:pPr>
        <w:ind w:left="6480" w:hanging="360"/>
      </w:pPr>
      <w:rPr>
        <w:rFonts w:ascii="Wingdings" w:hAnsi="Wingdings" w:hint="default"/>
      </w:rPr>
    </w:lvl>
  </w:abstractNum>
  <w:abstractNum w:abstractNumId="81" w15:restartNumberingAfterBreak="0">
    <w:nsid w:val="7303061C"/>
    <w:multiLevelType w:val="multilevel"/>
    <w:tmpl w:val="26F04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3D938EE"/>
    <w:multiLevelType w:val="hybridMultilevel"/>
    <w:tmpl w:val="313643FA"/>
    <w:lvl w:ilvl="0" w:tplc="5AA0333E">
      <w:start w:val="1"/>
      <w:numFmt w:val="bullet"/>
      <w:lvlText w:val=""/>
      <w:lvlJc w:val="left"/>
      <w:pPr>
        <w:ind w:left="720" w:hanging="360"/>
      </w:pPr>
      <w:rPr>
        <w:rFonts w:ascii="Symbol" w:hAnsi="Symbol" w:hint="default"/>
      </w:rPr>
    </w:lvl>
    <w:lvl w:ilvl="1" w:tplc="633ECC6C">
      <w:start w:val="1"/>
      <w:numFmt w:val="bullet"/>
      <w:lvlText w:val="o"/>
      <w:lvlJc w:val="left"/>
      <w:pPr>
        <w:ind w:left="1440" w:hanging="360"/>
      </w:pPr>
      <w:rPr>
        <w:rFonts w:ascii="Courier New" w:hAnsi="Courier New" w:hint="default"/>
      </w:rPr>
    </w:lvl>
    <w:lvl w:ilvl="2" w:tplc="DE04E4C4">
      <w:start w:val="1"/>
      <w:numFmt w:val="bullet"/>
      <w:lvlText w:val=""/>
      <w:lvlJc w:val="left"/>
      <w:pPr>
        <w:ind w:left="2160" w:hanging="360"/>
      </w:pPr>
      <w:rPr>
        <w:rFonts w:ascii="Wingdings" w:hAnsi="Wingdings" w:hint="default"/>
      </w:rPr>
    </w:lvl>
    <w:lvl w:ilvl="3" w:tplc="E63C5270">
      <w:start w:val="1"/>
      <w:numFmt w:val="bullet"/>
      <w:lvlText w:val=""/>
      <w:lvlJc w:val="left"/>
      <w:pPr>
        <w:ind w:left="2880" w:hanging="360"/>
      </w:pPr>
      <w:rPr>
        <w:rFonts w:ascii="Symbol" w:hAnsi="Symbol" w:hint="default"/>
      </w:rPr>
    </w:lvl>
    <w:lvl w:ilvl="4" w:tplc="0010E71E">
      <w:start w:val="1"/>
      <w:numFmt w:val="bullet"/>
      <w:lvlText w:val="o"/>
      <w:lvlJc w:val="left"/>
      <w:pPr>
        <w:ind w:left="3600" w:hanging="360"/>
      </w:pPr>
      <w:rPr>
        <w:rFonts w:ascii="Courier New" w:hAnsi="Courier New" w:hint="default"/>
      </w:rPr>
    </w:lvl>
    <w:lvl w:ilvl="5" w:tplc="0038B88C">
      <w:start w:val="1"/>
      <w:numFmt w:val="bullet"/>
      <w:lvlText w:val=""/>
      <w:lvlJc w:val="left"/>
      <w:pPr>
        <w:ind w:left="4320" w:hanging="360"/>
      </w:pPr>
      <w:rPr>
        <w:rFonts w:ascii="Wingdings" w:hAnsi="Wingdings" w:hint="default"/>
      </w:rPr>
    </w:lvl>
    <w:lvl w:ilvl="6" w:tplc="5FB87DE6">
      <w:start w:val="1"/>
      <w:numFmt w:val="bullet"/>
      <w:lvlText w:val=""/>
      <w:lvlJc w:val="left"/>
      <w:pPr>
        <w:ind w:left="5040" w:hanging="360"/>
      </w:pPr>
      <w:rPr>
        <w:rFonts w:ascii="Symbol" w:hAnsi="Symbol" w:hint="default"/>
      </w:rPr>
    </w:lvl>
    <w:lvl w:ilvl="7" w:tplc="75F4B75C">
      <w:start w:val="1"/>
      <w:numFmt w:val="bullet"/>
      <w:lvlText w:val="o"/>
      <w:lvlJc w:val="left"/>
      <w:pPr>
        <w:ind w:left="5760" w:hanging="360"/>
      </w:pPr>
      <w:rPr>
        <w:rFonts w:ascii="Courier New" w:hAnsi="Courier New" w:hint="default"/>
      </w:rPr>
    </w:lvl>
    <w:lvl w:ilvl="8" w:tplc="CA00FA48">
      <w:start w:val="1"/>
      <w:numFmt w:val="bullet"/>
      <w:lvlText w:val=""/>
      <w:lvlJc w:val="left"/>
      <w:pPr>
        <w:ind w:left="6480" w:hanging="360"/>
      </w:pPr>
      <w:rPr>
        <w:rFonts w:ascii="Wingdings" w:hAnsi="Wingdings" w:hint="default"/>
      </w:rPr>
    </w:lvl>
  </w:abstractNum>
  <w:abstractNum w:abstractNumId="83" w15:restartNumberingAfterBreak="0">
    <w:nsid w:val="75045BD8"/>
    <w:multiLevelType w:val="hybridMultilevel"/>
    <w:tmpl w:val="8C1A4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631758B"/>
    <w:multiLevelType w:val="multilevel"/>
    <w:tmpl w:val="E27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AA26517"/>
    <w:multiLevelType w:val="hybridMultilevel"/>
    <w:tmpl w:val="DCB23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C2F6E22"/>
    <w:multiLevelType w:val="hybridMultilevel"/>
    <w:tmpl w:val="9A5EA8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7CAF1565"/>
    <w:multiLevelType w:val="multilevel"/>
    <w:tmpl w:val="1302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D9F1539"/>
    <w:multiLevelType w:val="multilevel"/>
    <w:tmpl w:val="C13CD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1471272">
    <w:abstractNumId w:val="65"/>
  </w:num>
  <w:num w:numId="2" w16cid:durableId="1258707139">
    <w:abstractNumId w:val="86"/>
  </w:num>
  <w:num w:numId="3" w16cid:durableId="2034308231">
    <w:abstractNumId w:val="88"/>
  </w:num>
  <w:num w:numId="4" w16cid:durableId="1233855973">
    <w:abstractNumId w:val="60"/>
  </w:num>
  <w:num w:numId="5" w16cid:durableId="1872499496">
    <w:abstractNumId w:val="87"/>
  </w:num>
  <w:num w:numId="6" w16cid:durableId="2051606667">
    <w:abstractNumId w:val="23"/>
  </w:num>
  <w:num w:numId="7" w16cid:durableId="1188375637">
    <w:abstractNumId w:val="62"/>
  </w:num>
  <w:num w:numId="8" w16cid:durableId="1821801455">
    <w:abstractNumId w:val="24"/>
  </w:num>
  <w:num w:numId="9" w16cid:durableId="1169365536">
    <w:abstractNumId w:val="6"/>
  </w:num>
  <w:num w:numId="10" w16cid:durableId="1549993223">
    <w:abstractNumId w:val="66"/>
  </w:num>
  <w:num w:numId="11" w16cid:durableId="1506280593">
    <w:abstractNumId w:val="42"/>
  </w:num>
  <w:num w:numId="12" w16cid:durableId="2065566506">
    <w:abstractNumId w:val="11"/>
  </w:num>
  <w:num w:numId="13" w16cid:durableId="526140296">
    <w:abstractNumId w:val="44"/>
  </w:num>
  <w:num w:numId="14" w16cid:durableId="1672294573">
    <w:abstractNumId w:val="29"/>
  </w:num>
  <w:num w:numId="15" w16cid:durableId="1666668086">
    <w:abstractNumId w:val="69"/>
  </w:num>
  <w:num w:numId="16" w16cid:durableId="903444119">
    <w:abstractNumId w:val="77"/>
  </w:num>
  <w:num w:numId="17" w16cid:durableId="2127385430">
    <w:abstractNumId w:val="55"/>
  </w:num>
  <w:num w:numId="18" w16cid:durableId="682056283">
    <w:abstractNumId w:val="35"/>
  </w:num>
  <w:num w:numId="19" w16cid:durableId="1778980405">
    <w:abstractNumId w:val="5"/>
  </w:num>
  <w:num w:numId="20" w16cid:durableId="621305654">
    <w:abstractNumId w:val="73"/>
  </w:num>
  <w:num w:numId="21" w16cid:durableId="846212717">
    <w:abstractNumId w:val="43"/>
  </w:num>
  <w:num w:numId="22" w16cid:durableId="832991095">
    <w:abstractNumId w:val="80"/>
  </w:num>
  <w:num w:numId="23" w16cid:durableId="2107653047">
    <w:abstractNumId w:val="26"/>
  </w:num>
  <w:num w:numId="24" w16cid:durableId="2102094076">
    <w:abstractNumId w:val="9"/>
  </w:num>
  <w:num w:numId="25" w16cid:durableId="534386388">
    <w:abstractNumId w:val="30"/>
  </w:num>
  <w:num w:numId="26" w16cid:durableId="1479110411">
    <w:abstractNumId w:val="82"/>
  </w:num>
  <w:num w:numId="27" w16cid:durableId="483206388">
    <w:abstractNumId w:val="40"/>
  </w:num>
  <w:num w:numId="28" w16cid:durableId="2012756971">
    <w:abstractNumId w:val="31"/>
  </w:num>
  <w:num w:numId="29" w16cid:durableId="1314943468">
    <w:abstractNumId w:val="71"/>
  </w:num>
  <w:num w:numId="30" w16cid:durableId="1233151718">
    <w:abstractNumId w:val="16"/>
  </w:num>
  <w:num w:numId="31" w16cid:durableId="655886077">
    <w:abstractNumId w:val="41"/>
  </w:num>
  <w:num w:numId="32" w16cid:durableId="1719015080">
    <w:abstractNumId w:val="48"/>
  </w:num>
  <w:num w:numId="33" w16cid:durableId="580602985">
    <w:abstractNumId w:val="21"/>
  </w:num>
  <w:num w:numId="34" w16cid:durableId="1316952093">
    <w:abstractNumId w:val="51"/>
  </w:num>
  <w:num w:numId="35" w16cid:durableId="2061510098">
    <w:abstractNumId w:val="7"/>
  </w:num>
  <w:num w:numId="36" w16cid:durableId="230653285">
    <w:abstractNumId w:val="27"/>
  </w:num>
  <w:num w:numId="37" w16cid:durableId="816797738">
    <w:abstractNumId w:val="14"/>
  </w:num>
  <w:num w:numId="38" w16cid:durableId="259878337">
    <w:abstractNumId w:val="79"/>
  </w:num>
  <w:num w:numId="39" w16cid:durableId="1932465406">
    <w:abstractNumId w:val="45"/>
  </w:num>
  <w:num w:numId="40" w16cid:durableId="1610896604">
    <w:abstractNumId w:val="81"/>
  </w:num>
  <w:num w:numId="41" w16cid:durableId="240216658">
    <w:abstractNumId w:val="59"/>
  </w:num>
  <w:num w:numId="42" w16cid:durableId="1625577981">
    <w:abstractNumId w:val="13"/>
  </w:num>
  <w:num w:numId="43" w16cid:durableId="1250577393">
    <w:abstractNumId w:val="75"/>
  </w:num>
  <w:num w:numId="44" w16cid:durableId="1150561924">
    <w:abstractNumId w:val="70"/>
  </w:num>
  <w:num w:numId="45" w16cid:durableId="1824546197">
    <w:abstractNumId w:val="34"/>
  </w:num>
  <w:num w:numId="46" w16cid:durableId="1663966220">
    <w:abstractNumId w:val="50"/>
  </w:num>
  <w:num w:numId="47" w16cid:durableId="343240158">
    <w:abstractNumId w:val="47"/>
  </w:num>
  <w:num w:numId="48" w16cid:durableId="363991147">
    <w:abstractNumId w:val="19"/>
  </w:num>
  <w:num w:numId="49" w16cid:durableId="697244007">
    <w:abstractNumId w:val="38"/>
  </w:num>
  <w:num w:numId="50" w16cid:durableId="755054431">
    <w:abstractNumId w:val="76"/>
  </w:num>
  <w:num w:numId="51" w16cid:durableId="953756746">
    <w:abstractNumId w:val="58"/>
  </w:num>
  <w:num w:numId="52" w16cid:durableId="1603106944">
    <w:abstractNumId w:val="49"/>
  </w:num>
  <w:num w:numId="53" w16cid:durableId="1439565265">
    <w:abstractNumId w:val="61"/>
  </w:num>
  <w:num w:numId="54" w16cid:durableId="1607036320">
    <w:abstractNumId w:val="57"/>
  </w:num>
  <w:num w:numId="55" w16cid:durableId="781993284">
    <w:abstractNumId w:val="64"/>
  </w:num>
  <w:num w:numId="56" w16cid:durableId="2019312548">
    <w:abstractNumId w:val="28"/>
  </w:num>
  <w:num w:numId="57" w16cid:durableId="1732147369">
    <w:abstractNumId w:val="37"/>
  </w:num>
  <w:num w:numId="58" w16cid:durableId="1893542629">
    <w:abstractNumId w:val="53"/>
  </w:num>
  <w:num w:numId="59" w16cid:durableId="1849908523">
    <w:abstractNumId w:val="15"/>
  </w:num>
  <w:num w:numId="60" w16cid:durableId="445270659">
    <w:abstractNumId w:val="63"/>
  </w:num>
  <w:num w:numId="61" w16cid:durableId="523985093">
    <w:abstractNumId w:val="32"/>
  </w:num>
  <w:num w:numId="62" w16cid:durableId="318072001">
    <w:abstractNumId w:val="12"/>
  </w:num>
  <w:num w:numId="63" w16cid:durableId="231694244">
    <w:abstractNumId w:val="25"/>
  </w:num>
  <w:num w:numId="64" w16cid:durableId="999771375">
    <w:abstractNumId w:val="33"/>
  </w:num>
  <w:num w:numId="65" w16cid:durableId="563949568">
    <w:abstractNumId w:val="39"/>
  </w:num>
  <w:num w:numId="66" w16cid:durableId="794179365">
    <w:abstractNumId w:val="56"/>
  </w:num>
  <w:num w:numId="67" w16cid:durableId="1363632899">
    <w:abstractNumId w:val="68"/>
  </w:num>
  <w:num w:numId="68" w16cid:durableId="983046376">
    <w:abstractNumId w:val="52"/>
  </w:num>
  <w:num w:numId="69" w16cid:durableId="423306171">
    <w:abstractNumId w:val="84"/>
  </w:num>
  <w:num w:numId="70" w16cid:durableId="59252697">
    <w:abstractNumId w:val="8"/>
  </w:num>
  <w:num w:numId="71" w16cid:durableId="1684435978">
    <w:abstractNumId w:val="18"/>
  </w:num>
  <w:num w:numId="72" w16cid:durableId="473186343">
    <w:abstractNumId w:val="2"/>
  </w:num>
  <w:num w:numId="73" w16cid:durableId="1648589738">
    <w:abstractNumId w:val="10"/>
  </w:num>
  <w:num w:numId="74" w16cid:durableId="1834372167">
    <w:abstractNumId w:val="85"/>
  </w:num>
  <w:num w:numId="75" w16cid:durableId="537401677">
    <w:abstractNumId w:val="20"/>
  </w:num>
  <w:num w:numId="76" w16cid:durableId="1229729294">
    <w:abstractNumId w:val="1"/>
  </w:num>
  <w:num w:numId="77" w16cid:durableId="1728264975">
    <w:abstractNumId w:val="74"/>
  </w:num>
  <w:num w:numId="78" w16cid:durableId="892280000">
    <w:abstractNumId w:val="36"/>
  </w:num>
  <w:num w:numId="79" w16cid:durableId="649554935">
    <w:abstractNumId w:val="46"/>
  </w:num>
  <w:num w:numId="80" w16cid:durableId="1266502262">
    <w:abstractNumId w:val="67"/>
  </w:num>
  <w:num w:numId="81" w16cid:durableId="1983650805">
    <w:abstractNumId w:val="54"/>
  </w:num>
  <w:num w:numId="82" w16cid:durableId="1199973411">
    <w:abstractNumId w:val="0"/>
  </w:num>
  <w:num w:numId="83" w16cid:durableId="73552280">
    <w:abstractNumId w:val="4"/>
  </w:num>
  <w:num w:numId="84" w16cid:durableId="2144417591">
    <w:abstractNumId w:val="72"/>
  </w:num>
  <w:num w:numId="85" w16cid:durableId="1659964956">
    <w:abstractNumId w:val="83"/>
  </w:num>
  <w:num w:numId="86" w16cid:durableId="1967738642">
    <w:abstractNumId w:val="17"/>
  </w:num>
  <w:num w:numId="87" w16cid:durableId="88821031">
    <w:abstractNumId w:val="22"/>
  </w:num>
  <w:num w:numId="88" w16cid:durableId="45303061">
    <w:abstractNumId w:val="78"/>
  </w:num>
  <w:num w:numId="89" w16cid:durableId="245575218">
    <w:abstractNumId w:val="88"/>
  </w:num>
  <w:num w:numId="90" w16cid:durableId="70128628">
    <w:abstractNumId w:val="60"/>
  </w:num>
  <w:num w:numId="91" w16cid:durableId="912659726">
    <w:abstractNumId w:val="87"/>
  </w:num>
  <w:num w:numId="92" w16cid:durableId="2073314076">
    <w:abstractNumId w:val="23"/>
  </w:num>
  <w:num w:numId="93" w16cid:durableId="1868718288">
    <w:abstractNumId w:val="62"/>
  </w:num>
  <w:num w:numId="94" w16cid:durableId="664432317">
    <w:abstractNumId w:val="24"/>
  </w:num>
  <w:num w:numId="95" w16cid:durableId="1966154744">
    <w:abstractNumId w:val="6"/>
  </w:num>
  <w:num w:numId="96" w16cid:durableId="163135438">
    <w:abstractNumId w:val="66"/>
  </w:num>
  <w:num w:numId="97" w16cid:durableId="81999689">
    <w:abstractNumId w:val="42"/>
  </w:num>
  <w:num w:numId="98" w16cid:durableId="466321321">
    <w:abstractNumId w:val="11"/>
  </w:num>
  <w:num w:numId="99" w16cid:durableId="1404061671">
    <w:abstractNumId w:val="44"/>
  </w:num>
  <w:num w:numId="100" w16cid:durableId="363986954">
    <w:abstractNumId w:val="29"/>
  </w:num>
  <w:num w:numId="101" w16cid:durableId="922952772">
    <w:abstractNumId w:val="69"/>
  </w:num>
  <w:num w:numId="102" w16cid:durableId="1967468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pawvvxy0av5ue5fww5wzfbze552rfvxa0d&quot;&gt;Misinformation Endnote Library&lt;record-ids&gt;&lt;item&gt;15&lt;/item&gt;&lt;item&gt;22&lt;/item&gt;&lt;item&gt;74&lt;/item&gt;&lt;item&gt;81&lt;/item&gt;&lt;item&gt;309&lt;/item&gt;&lt;item&gt;546&lt;/item&gt;&lt;item&gt;556&lt;/item&gt;&lt;item&gt;657&lt;/item&gt;&lt;item&gt;802&lt;/item&gt;&lt;item&gt;814&lt;/item&gt;&lt;item&gt;815&lt;/item&gt;&lt;item&gt;829&lt;/item&gt;&lt;item&gt;838&lt;/item&gt;&lt;item&gt;840&lt;/item&gt;&lt;item&gt;875&lt;/item&gt;&lt;item&gt;881&lt;/item&gt;&lt;item&gt;925&lt;/item&gt;&lt;item&gt;1287&lt;/item&gt;&lt;item&gt;1288&lt;/item&gt;&lt;/record-ids&gt;&lt;/item&gt;&lt;/Libraries&gt;"/>
  </w:docVars>
  <w:rsids>
    <w:rsidRoot w:val="00D01CBC"/>
    <w:rsid w:val="00002A10"/>
    <w:rsid w:val="0000771F"/>
    <w:rsid w:val="0001270E"/>
    <w:rsid w:val="000346F2"/>
    <w:rsid w:val="00042449"/>
    <w:rsid w:val="00044F97"/>
    <w:rsid w:val="00067ED9"/>
    <w:rsid w:val="000704BC"/>
    <w:rsid w:val="000770A9"/>
    <w:rsid w:val="000841B1"/>
    <w:rsid w:val="0008600B"/>
    <w:rsid w:val="00087AFB"/>
    <w:rsid w:val="000E2053"/>
    <w:rsid w:val="000E5439"/>
    <w:rsid w:val="000F48DE"/>
    <w:rsid w:val="000F7C62"/>
    <w:rsid w:val="0010037F"/>
    <w:rsid w:val="00100A8D"/>
    <w:rsid w:val="0011042E"/>
    <w:rsid w:val="001175FA"/>
    <w:rsid w:val="00120DE6"/>
    <w:rsid w:val="0012418B"/>
    <w:rsid w:val="00163E77"/>
    <w:rsid w:val="00173904"/>
    <w:rsid w:val="00190BD5"/>
    <w:rsid w:val="00191A5D"/>
    <w:rsid w:val="001E5563"/>
    <w:rsid w:val="001E7D0A"/>
    <w:rsid w:val="00201E08"/>
    <w:rsid w:val="00211F1D"/>
    <w:rsid w:val="002207D1"/>
    <w:rsid w:val="00220D8B"/>
    <w:rsid w:val="00221765"/>
    <w:rsid w:val="002220FF"/>
    <w:rsid w:val="00235F8A"/>
    <w:rsid w:val="00237555"/>
    <w:rsid w:val="00246CB1"/>
    <w:rsid w:val="00252F2F"/>
    <w:rsid w:val="002620E4"/>
    <w:rsid w:val="00273982"/>
    <w:rsid w:val="002A145C"/>
    <w:rsid w:val="002B54BD"/>
    <w:rsid w:val="002C3CFF"/>
    <w:rsid w:val="002D16EF"/>
    <w:rsid w:val="002E43F6"/>
    <w:rsid w:val="0030058D"/>
    <w:rsid w:val="00302048"/>
    <w:rsid w:val="00307925"/>
    <w:rsid w:val="003231C7"/>
    <w:rsid w:val="00326C64"/>
    <w:rsid w:val="00327701"/>
    <w:rsid w:val="00354823"/>
    <w:rsid w:val="003834BB"/>
    <w:rsid w:val="00385AD2"/>
    <w:rsid w:val="00393EE1"/>
    <w:rsid w:val="003A2FA5"/>
    <w:rsid w:val="003C2BEC"/>
    <w:rsid w:val="003C6E71"/>
    <w:rsid w:val="003C730D"/>
    <w:rsid w:val="003D2747"/>
    <w:rsid w:val="003F4F68"/>
    <w:rsid w:val="00402136"/>
    <w:rsid w:val="00451A2A"/>
    <w:rsid w:val="00477D52"/>
    <w:rsid w:val="00497FDF"/>
    <w:rsid w:val="004A06C6"/>
    <w:rsid w:val="004B5BB2"/>
    <w:rsid w:val="004B73A4"/>
    <w:rsid w:val="004D21AA"/>
    <w:rsid w:val="004D54AD"/>
    <w:rsid w:val="004E3D83"/>
    <w:rsid w:val="004F1250"/>
    <w:rsid w:val="004F1275"/>
    <w:rsid w:val="004F4444"/>
    <w:rsid w:val="00504A3C"/>
    <w:rsid w:val="00504E39"/>
    <w:rsid w:val="00505A8F"/>
    <w:rsid w:val="00511243"/>
    <w:rsid w:val="005161E4"/>
    <w:rsid w:val="005211B1"/>
    <w:rsid w:val="00525682"/>
    <w:rsid w:val="00526A48"/>
    <w:rsid w:val="00544782"/>
    <w:rsid w:val="00545ABC"/>
    <w:rsid w:val="00546230"/>
    <w:rsid w:val="005534CD"/>
    <w:rsid w:val="00561EFB"/>
    <w:rsid w:val="0056339C"/>
    <w:rsid w:val="005635C7"/>
    <w:rsid w:val="00564683"/>
    <w:rsid w:val="0057269C"/>
    <w:rsid w:val="00586B43"/>
    <w:rsid w:val="005870DF"/>
    <w:rsid w:val="00592856"/>
    <w:rsid w:val="005B60D2"/>
    <w:rsid w:val="005E54D7"/>
    <w:rsid w:val="00615456"/>
    <w:rsid w:val="00616BE0"/>
    <w:rsid w:val="006278D4"/>
    <w:rsid w:val="00634612"/>
    <w:rsid w:val="00644096"/>
    <w:rsid w:val="00646CB5"/>
    <w:rsid w:val="0065264F"/>
    <w:rsid w:val="006618DB"/>
    <w:rsid w:val="006630E7"/>
    <w:rsid w:val="00663136"/>
    <w:rsid w:val="00674EB5"/>
    <w:rsid w:val="00685C40"/>
    <w:rsid w:val="00694162"/>
    <w:rsid w:val="006B06F0"/>
    <w:rsid w:val="006B5799"/>
    <w:rsid w:val="006C1325"/>
    <w:rsid w:val="006C38DB"/>
    <w:rsid w:val="006C69F0"/>
    <w:rsid w:val="006D6752"/>
    <w:rsid w:val="006F4B2C"/>
    <w:rsid w:val="00701EA8"/>
    <w:rsid w:val="007034A8"/>
    <w:rsid w:val="00725DF9"/>
    <w:rsid w:val="00761721"/>
    <w:rsid w:val="00763D8D"/>
    <w:rsid w:val="007A1F3C"/>
    <w:rsid w:val="007A5AF3"/>
    <w:rsid w:val="007B4E30"/>
    <w:rsid w:val="007C32B9"/>
    <w:rsid w:val="007D2A7C"/>
    <w:rsid w:val="007D417E"/>
    <w:rsid w:val="007E12C5"/>
    <w:rsid w:val="007E4489"/>
    <w:rsid w:val="008022CA"/>
    <w:rsid w:val="008159E7"/>
    <w:rsid w:val="00821822"/>
    <w:rsid w:val="0082376A"/>
    <w:rsid w:val="00845D8C"/>
    <w:rsid w:val="00850F5D"/>
    <w:rsid w:val="00853239"/>
    <w:rsid w:val="0085381A"/>
    <w:rsid w:val="0086749C"/>
    <w:rsid w:val="00876AB8"/>
    <w:rsid w:val="00891BB4"/>
    <w:rsid w:val="008926FC"/>
    <w:rsid w:val="008B6FE9"/>
    <w:rsid w:val="008B7B39"/>
    <w:rsid w:val="008C3B4F"/>
    <w:rsid w:val="008C4DE4"/>
    <w:rsid w:val="008D1C3B"/>
    <w:rsid w:val="008D30F8"/>
    <w:rsid w:val="008D6EE9"/>
    <w:rsid w:val="008E7D87"/>
    <w:rsid w:val="008F0F0D"/>
    <w:rsid w:val="00902818"/>
    <w:rsid w:val="00915E9A"/>
    <w:rsid w:val="0091722C"/>
    <w:rsid w:val="00917E81"/>
    <w:rsid w:val="00921E34"/>
    <w:rsid w:val="00926A84"/>
    <w:rsid w:val="00934F58"/>
    <w:rsid w:val="00936259"/>
    <w:rsid w:val="00936295"/>
    <w:rsid w:val="009362F8"/>
    <w:rsid w:val="009466B7"/>
    <w:rsid w:val="0095032A"/>
    <w:rsid w:val="009551AC"/>
    <w:rsid w:val="00955A7C"/>
    <w:rsid w:val="0096245F"/>
    <w:rsid w:val="00962620"/>
    <w:rsid w:val="00975E59"/>
    <w:rsid w:val="00976D0E"/>
    <w:rsid w:val="00993170"/>
    <w:rsid w:val="009A5CFD"/>
    <w:rsid w:val="009E617D"/>
    <w:rsid w:val="009F2F5C"/>
    <w:rsid w:val="009F615D"/>
    <w:rsid w:val="00A121C5"/>
    <w:rsid w:val="00A54FF6"/>
    <w:rsid w:val="00A8096B"/>
    <w:rsid w:val="00A91C90"/>
    <w:rsid w:val="00A953C6"/>
    <w:rsid w:val="00AB487A"/>
    <w:rsid w:val="00AB77EE"/>
    <w:rsid w:val="00AC69DF"/>
    <w:rsid w:val="00AC6CE7"/>
    <w:rsid w:val="00AD3C51"/>
    <w:rsid w:val="00AD4B94"/>
    <w:rsid w:val="00AD6AC8"/>
    <w:rsid w:val="00AF2210"/>
    <w:rsid w:val="00AF428C"/>
    <w:rsid w:val="00B03AB6"/>
    <w:rsid w:val="00B11338"/>
    <w:rsid w:val="00B50FD9"/>
    <w:rsid w:val="00B51F9D"/>
    <w:rsid w:val="00B5431F"/>
    <w:rsid w:val="00B5552E"/>
    <w:rsid w:val="00B65C3F"/>
    <w:rsid w:val="00B73D6A"/>
    <w:rsid w:val="00B76878"/>
    <w:rsid w:val="00B86072"/>
    <w:rsid w:val="00B865D6"/>
    <w:rsid w:val="00B87CCA"/>
    <w:rsid w:val="00B920B7"/>
    <w:rsid w:val="00BA2D94"/>
    <w:rsid w:val="00BA5792"/>
    <w:rsid w:val="00BD50C6"/>
    <w:rsid w:val="00BD5307"/>
    <w:rsid w:val="00BD5E53"/>
    <w:rsid w:val="00BE2339"/>
    <w:rsid w:val="00BE4018"/>
    <w:rsid w:val="00C0203B"/>
    <w:rsid w:val="00C05FF9"/>
    <w:rsid w:val="00C11B1E"/>
    <w:rsid w:val="00C65FCC"/>
    <w:rsid w:val="00C75E97"/>
    <w:rsid w:val="00C77E69"/>
    <w:rsid w:val="00C8163A"/>
    <w:rsid w:val="00C923F5"/>
    <w:rsid w:val="00C924E2"/>
    <w:rsid w:val="00C943D3"/>
    <w:rsid w:val="00CA24E3"/>
    <w:rsid w:val="00CD014F"/>
    <w:rsid w:val="00CF5184"/>
    <w:rsid w:val="00CF6741"/>
    <w:rsid w:val="00D01CBC"/>
    <w:rsid w:val="00D046C5"/>
    <w:rsid w:val="00D128D7"/>
    <w:rsid w:val="00D15DB3"/>
    <w:rsid w:val="00D16E34"/>
    <w:rsid w:val="00D54301"/>
    <w:rsid w:val="00D54730"/>
    <w:rsid w:val="00D60B95"/>
    <w:rsid w:val="00D6232F"/>
    <w:rsid w:val="00D80C0C"/>
    <w:rsid w:val="00D8101A"/>
    <w:rsid w:val="00D8232B"/>
    <w:rsid w:val="00D8241C"/>
    <w:rsid w:val="00DA05B9"/>
    <w:rsid w:val="00DA6941"/>
    <w:rsid w:val="00DC3431"/>
    <w:rsid w:val="00DD2999"/>
    <w:rsid w:val="00DD5345"/>
    <w:rsid w:val="00DE52EE"/>
    <w:rsid w:val="00DF62CF"/>
    <w:rsid w:val="00E04064"/>
    <w:rsid w:val="00E102B3"/>
    <w:rsid w:val="00E202C4"/>
    <w:rsid w:val="00E210FC"/>
    <w:rsid w:val="00E22DAE"/>
    <w:rsid w:val="00E4218B"/>
    <w:rsid w:val="00E45346"/>
    <w:rsid w:val="00E46456"/>
    <w:rsid w:val="00E46E0B"/>
    <w:rsid w:val="00E5718A"/>
    <w:rsid w:val="00E75EB6"/>
    <w:rsid w:val="00E86D99"/>
    <w:rsid w:val="00E91C18"/>
    <w:rsid w:val="00ED1520"/>
    <w:rsid w:val="00F01055"/>
    <w:rsid w:val="00F11E96"/>
    <w:rsid w:val="00F526CB"/>
    <w:rsid w:val="00F6105E"/>
    <w:rsid w:val="00F66C7C"/>
    <w:rsid w:val="00F74D29"/>
    <w:rsid w:val="00F84315"/>
    <w:rsid w:val="00F90554"/>
    <w:rsid w:val="00F926FC"/>
    <w:rsid w:val="00FA7646"/>
    <w:rsid w:val="00FB013B"/>
    <w:rsid w:val="00FB2E9F"/>
    <w:rsid w:val="00FC0B93"/>
    <w:rsid w:val="00FC149A"/>
    <w:rsid w:val="00FC2097"/>
    <w:rsid w:val="00FC62AD"/>
    <w:rsid w:val="00FC7B90"/>
    <w:rsid w:val="00FF31D6"/>
    <w:rsid w:val="0168787E"/>
    <w:rsid w:val="01DCFCEA"/>
    <w:rsid w:val="074C50CF"/>
    <w:rsid w:val="07DF7F57"/>
    <w:rsid w:val="09457660"/>
    <w:rsid w:val="0A943C27"/>
    <w:rsid w:val="0AE5AB87"/>
    <w:rsid w:val="0E4B3E5F"/>
    <w:rsid w:val="0EDC6339"/>
    <w:rsid w:val="0F601C1F"/>
    <w:rsid w:val="0F854728"/>
    <w:rsid w:val="0F8D4AEC"/>
    <w:rsid w:val="1095250C"/>
    <w:rsid w:val="15E4F267"/>
    <w:rsid w:val="16A6F7CD"/>
    <w:rsid w:val="18731FBE"/>
    <w:rsid w:val="19755AC3"/>
    <w:rsid w:val="1DDA3893"/>
    <w:rsid w:val="224F84DA"/>
    <w:rsid w:val="2381B5B5"/>
    <w:rsid w:val="23EA4C25"/>
    <w:rsid w:val="23F8B0B4"/>
    <w:rsid w:val="24A5EEDF"/>
    <w:rsid w:val="259C6381"/>
    <w:rsid w:val="2827AC45"/>
    <w:rsid w:val="2C9B38E3"/>
    <w:rsid w:val="2CEA4B42"/>
    <w:rsid w:val="2D734A5A"/>
    <w:rsid w:val="30A27329"/>
    <w:rsid w:val="31E5489A"/>
    <w:rsid w:val="333035FC"/>
    <w:rsid w:val="3430A324"/>
    <w:rsid w:val="356C057E"/>
    <w:rsid w:val="35766F68"/>
    <w:rsid w:val="38D650E9"/>
    <w:rsid w:val="456DCD20"/>
    <w:rsid w:val="47A43A71"/>
    <w:rsid w:val="48C4F711"/>
    <w:rsid w:val="4CF948EF"/>
    <w:rsid w:val="4E10557E"/>
    <w:rsid w:val="5B111560"/>
    <w:rsid w:val="5BAF74B3"/>
    <w:rsid w:val="5CC44CE8"/>
    <w:rsid w:val="5DA102DE"/>
    <w:rsid w:val="61A933C6"/>
    <w:rsid w:val="620D18A4"/>
    <w:rsid w:val="656D5F84"/>
    <w:rsid w:val="66546A4A"/>
    <w:rsid w:val="68918A9C"/>
    <w:rsid w:val="6A6D6A69"/>
    <w:rsid w:val="72E48573"/>
    <w:rsid w:val="74750BE6"/>
    <w:rsid w:val="7509BE62"/>
    <w:rsid w:val="756C467C"/>
    <w:rsid w:val="76609DA4"/>
    <w:rsid w:val="77A1B8CE"/>
    <w:rsid w:val="7947AC5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1C507"/>
  <w15:chartTrackingRefBased/>
  <w15:docId w15:val="{661C0D1F-3E86-4308-94B9-198699B13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D83"/>
  </w:style>
  <w:style w:type="paragraph" w:styleId="Heading1">
    <w:name w:val="heading 1"/>
    <w:basedOn w:val="Normal"/>
    <w:next w:val="Normal"/>
    <w:link w:val="Heading1Char"/>
    <w:uiPriority w:val="9"/>
    <w:qFormat/>
    <w:rsid w:val="00993170"/>
    <w:pPr>
      <w:keepNext/>
      <w:keepLines/>
      <w:spacing w:before="320" w:after="0" w:line="240" w:lineRule="auto"/>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99317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993170"/>
    <w:pPr>
      <w:keepNext/>
      <w:keepLines/>
      <w:spacing w:before="40" w:after="0" w:line="240" w:lineRule="auto"/>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99317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993170"/>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993170"/>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993170"/>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993170"/>
    <w:pPr>
      <w:keepNext/>
      <w:keepLines/>
      <w:spacing w:before="40" w:after="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993170"/>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170"/>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99317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993170"/>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99317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993170"/>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993170"/>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993170"/>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993170"/>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993170"/>
    <w:rPr>
      <w:rFonts w:asciiTheme="majorHAnsi" w:eastAsiaTheme="majorEastAsia" w:hAnsiTheme="majorHAnsi" w:cstheme="majorBidi"/>
      <w:b/>
      <w:bCs/>
      <w:i/>
      <w:iCs/>
      <w:color w:val="0E2841" w:themeColor="text2"/>
    </w:rPr>
  </w:style>
  <w:style w:type="paragraph" w:styleId="Title">
    <w:name w:val="Title"/>
    <w:basedOn w:val="Normal"/>
    <w:next w:val="Normal"/>
    <w:link w:val="TitleChar"/>
    <w:uiPriority w:val="10"/>
    <w:qFormat/>
    <w:rsid w:val="00993170"/>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993170"/>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993170"/>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93170"/>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99317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993170"/>
    <w:rPr>
      <w:i/>
      <w:iCs/>
      <w:color w:val="404040" w:themeColor="text1" w:themeTint="BF"/>
    </w:rPr>
  </w:style>
  <w:style w:type="paragraph" w:styleId="ListParagraph">
    <w:name w:val="List Paragraph"/>
    <w:basedOn w:val="Normal"/>
    <w:uiPriority w:val="34"/>
    <w:qFormat/>
    <w:rsid w:val="00D01CBC"/>
    <w:pPr>
      <w:ind w:left="720"/>
      <w:contextualSpacing/>
    </w:pPr>
  </w:style>
  <w:style w:type="character" w:styleId="IntenseEmphasis">
    <w:name w:val="Intense Emphasis"/>
    <w:basedOn w:val="DefaultParagraphFont"/>
    <w:uiPriority w:val="21"/>
    <w:qFormat/>
    <w:rsid w:val="00993170"/>
    <w:rPr>
      <w:b/>
      <w:bCs/>
      <w:i/>
      <w:iCs/>
    </w:rPr>
  </w:style>
  <w:style w:type="paragraph" w:styleId="IntenseQuote">
    <w:name w:val="Intense Quote"/>
    <w:basedOn w:val="Normal"/>
    <w:next w:val="Normal"/>
    <w:link w:val="IntenseQuoteChar"/>
    <w:uiPriority w:val="30"/>
    <w:qFormat/>
    <w:rsid w:val="00993170"/>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993170"/>
    <w:rPr>
      <w:rFonts w:asciiTheme="majorHAnsi" w:eastAsiaTheme="majorEastAsia" w:hAnsiTheme="majorHAnsi" w:cstheme="majorBidi"/>
      <w:color w:val="156082" w:themeColor="accent1"/>
      <w:sz w:val="28"/>
      <w:szCs w:val="28"/>
    </w:rPr>
  </w:style>
  <w:style w:type="character" w:styleId="IntenseReference">
    <w:name w:val="Intense Reference"/>
    <w:basedOn w:val="DefaultParagraphFont"/>
    <w:uiPriority w:val="32"/>
    <w:qFormat/>
    <w:rsid w:val="00993170"/>
    <w:rPr>
      <w:b/>
      <w:bCs/>
      <w:smallCaps/>
      <w:spacing w:val="5"/>
      <w:u w:val="single"/>
    </w:rPr>
  </w:style>
  <w:style w:type="character" w:styleId="Hyperlink">
    <w:name w:val="Hyperlink"/>
    <w:basedOn w:val="DefaultParagraphFont"/>
    <w:uiPriority w:val="99"/>
    <w:unhideWhenUsed/>
    <w:rsid w:val="00976D0E"/>
    <w:rPr>
      <w:color w:val="467886" w:themeColor="hyperlink"/>
      <w:u w:val="single"/>
    </w:rPr>
  </w:style>
  <w:style w:type="character" w:styleId="UnresolvedMention">
    <w:name w:val="Unresolved Mention"/>
    <w:basedOn w:val="DefaultParagraphFont"/>
    <w:uiPriority w:val="99"/>
    <w:semiHidden/>
    <w:unhideWhenUsed/>
    <w:rsid w:val="00976D0E"/>
    <w:rPr>
      <w:color w:val="605E5C"/>
      <w:shd w:val="clear" w:color="auto" w:fill="E1DFDD"/>
    </w:rPr>
  </w:style>
  <w:style w:type="paragraph" w:styleId="Header">
    <w:name w:val="header"/>
    <w:basedOn w:val="Normal"/>
    <w:link w:val="HeaderChar"/>
    <w:uiPriority w:val="99"/>
    <w:unhideWhenUsed/>
    <w:rsid w:val="00B113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1338"/>
  </w:style>
  <w:style w:type="paragraph" w:styleId="Footer">
    <w:name w:val="footer"/>
    <w:basedOn w:val="Normal"/>
    <w:link w:val="FooterChar"/>
    <w:uiPriority w:val="99"/>
    <w:unhideWhenUsed/>
    <w:rsid w:val="00B113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1338"/>
  </w:style>
  <w:style w:type="paragraph" w:customStyle="1" w:styleId="EndNoteBibliography">
    <w:name w:val="EndNote Bibliography"/>
    <w:basedOn w:val="Normal"/>
    <w:link w:val="EndNoteBibliographyChar"/>
    <w:uiPriority w:val="1"/>
    <w:rsid w:val="00B11338"/>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uiPriority w:val="1"/>
    <w:rsid w:val="00B11338"/>
    <w:rPr>
      <w:rFonts w:ascii="Aptos" w:hAnsi="Aptos"/>
      <w:noProof/>
      <w:lang w:val="en-US"/>
    </w:rPr>
  </w:style>
  <w:style w:type="character" w:styleId="CommentReference">
    <w:name w:val="annotation reference"/>
    <w:basedOn w:val="DefaultParagraphFont"/>
    <w:uiPriority w:val="99"/>
    <w:unhideWhenUsed/>
    <w:rsid w:val="00962620"/>
    <w:rPr>
      <w:sz w:val="16"/>
      <w:szCs w:val="16"/>
    </w:rPr>
  </w:style>
  <w:style w:type="paragraph" w:styleId="CommentText">
    <w:name w:val="annotation text"/>
    <w:basedOn w:val="Normal"/>
    <w:link w:val="CommentTextChar"/>
    <w:uiPriority w:val="99"/>
    <w:unhideWhenUsed/>
    <w:rsid w:val="00962620"/>
    <w:pPr>
      <w:spacing w:line="240" w:lineRule="auto"/>
    </w:pPr>
  </w:style>
  <w:style w:type="character" w:customStyle="1" w:styleId="CommentTextChar">
    <w:name w:val="Comment Text Char"/>
    <w:basedOn w:val="DefaultParagraphFont"/>
    <w:link w:val="CommentText"/>
    <w:uiPriority w:val="99"/>
    <w:rsid w:val="00962620"/>
    <w:rPr>
      <w:sz w:val="20"/>
      <w:szCs w:val="20"/>
    </w:rPr>
  </w:style>
  <w:style w:type="paragraph" w:customStyle="1" w:styleId="EndNoteBibliographyTitle">
    <w:name w:val="EndNote Bibliography Title"/>
    <w:basedOn w:val="Normal"/>
    <w:link w:val="EndNoteBibliographyTitleChar"/>
    <w:rsid w:val="006B06F0"/>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6B06F0"/>
    <w:rPr>
      <w:rFonts w:ascii="Aptos" w:hAnsi="Aptos"/>
      <w:noProof/>
      <w:lang w:val="en-US"/>
    </w:rPr>
  </w:style>
  <w:style w:type="paragraph" w:styleId="Revision">
    <w:name w:val="Revision"/>
    <w:hidden/>
    <w:uiPriority w:val="99"/>
    <w:semiHidden/>
    <w:rsid w:val="00D046C5"/>
    <w:pPr>
      <w:spacing w:after="0" w:line="240" w:lineRule="auto"/>
    </w:pPr>
  </w:style>
  <w:style w:type="paragraph" w:styleId="CommentSubject">
    <w:name w:val="annotation subject"/>
    <w:basedOn w:val="CommentText"/>
    <w:next w:val="CommentText"/>
    <w:link w:val="CommentSubjectChar"/>
    <w:uiPriority w:val="99"/>
    <w:semiHidden/>
    <w:unhideWhenUsed/>
    <w:rsid w:val="00615456"/>
    <w:rPr>
      <w:b/>
      <w:bCs/>
    </w:rPr>
  </w:style>
  <w:style w:type="character" w:customStyle="1" w:styleId="CommentSubjectChar">
    <w:name w:val="Comment Subject Char"/>
    <w:basedOn w:val="CommentTextChar"/>
    <w:link w:val="CommentSubject"/>
    <w:uiPriority w:val="99"/>
    <w:semiHidden/>
    <w:rsid w:val="00615456"/>
    <w:rPr>
      <w:b/>
      <w:bCs/>
      <w:sz w:val="20"/>
      <w:szCs w:val="20"/>
    </w:rPr>
  </w:style>
  <w:style w:type="paragraph" w:styleId="Bibliography">
    <w:name w:val="Bibliography"/>
    <w:basedOn w:val="Normal"/>
    <w:next w:val="Normal"/>
    <w:uiPriority w:val="37"/>
    <w:unhideWhenUsed/>
    <w:rsid w:val="007E4489"/>
    <w:pPr>
      <w:tabs>
        <w:tab w:val="left" w:pos="260"/>
      </w:tabs>
      <w:spacing w:after="240" w:line="240" w:lineRule="auto"/>
      <w:ind w:left="264" w:hanging="264"/>
    </w:pPr>
  </w:style>
  <w:style w:type="character" w:styleId="Strong">
    <w:name w:val="Strong"/>
    <w:basedOn w:val="DefaultParagraphFont"/>
    <w:uiPriority w:val="22"/>
    <w:qFormat/>
    <w:rsid w:val="00993170"/>
    <w:rPr>
      <w:b/>
      <w:bCs/>
    </w:rPr>
  </w:style>
  <w:style w:type="paragraph" w:customStyle="1" w:styleId="Default">
    <w:name w:val="Default"/>
    <w:rsid w:val="00993170"/>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table" w:styleId="TableGrid">
    <w:name w:val="Table Grid"/>
    <w:basedOn w:val="TableNormal"/>
    <w:uiPriority w:val="59"/>
    <w:rsid w:val="0099317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993170"/>
    <w:pPr>
      <w:spacing w:line="240" w:lineRule="auto"/>
    </w:pPr>
    <w:rPr>
      <w:b/>
      <w:bCs/>
      <w:smallCaps/>
      <w:color w:val="595959" w:themeColor="text1" w:themeTint="A6"/>
      <w:spacing w:val="6"/>
    </w:rPr>
  </w:style>
  <w:style w:type="character" w:styleId="Emphasis">
    <w:name w:val="Emphasis"/>
    <w:basedOn w:val="DefaultParagraphFont"/>
    <w:uiPriority w:val="20"/>
    <w:qFormat/>
    <w:rsid w:val="00993170"/>
    <w:rPr>
      <w:i/>
      <w:iCs/>
    </w:rPr>
  </w:style>
  <w:style w:type="paragraph" w:styleId="NoSpacing">
    <w:name w:val="No Spacing"/>
    <w:uiPriority w:val="1"/>
    <w:qFormat/>
    <w:rsid w:val="00993170"/>
    <w:pPr>
      <w:spacing w:after="0" w:line="240" w:lineRule="auto"/>
    </w:pPr>
  </w:style>
  <w:style w:type="character" w:styleId="SubtleEmphasis">
    <w:name w:val="Subtle Emphasis"/>
    <w:basedOn w:val="DefaultParagraphFont"/>
    <w:uiPriority w:val="19"/>
    <w:qFormat/>
    <w:rsid w:val="00993170"/>
    <w:rPr>
      <w:i/>
      <w:iCs/>
      <w:color w:val="404040" w:themeColor="text1" w:themeTint="BF"/>
    </w:rPr>
  </w:style>
  <w:style w:type="character" w:styleId="SubtleReference">
    <w:name w:val="Subtle Reference"/>
    <w:basedOn w:val="DefaultParagraphFont"/>
    <w:uiPriority w:val="31"/>
    <w:qFormat/>
    <w:rsid w:val="00993170"/>
    <w:rPr>
      <w:smallCaps/>
      <w:color w:val="404040" w:themeColor="text1" w:themeTint="BF"/>
      <w:u w:val="single" w:color="7F7F7F" w:themeColor="text1" w:themeTint="80"/>
    </w:rPr>
  </w:style>
  <w:style w:type="character" w:styleId="BookTitle">
    <w:name w:val="Book Title"/>
    <w:basedOn w:val="DefaultParagraphFont"/>
    <w:uiPriority w:val="33"/>
    <w:qFormat/>
    <w:rsid w:val="00993170"/>
    <w:rPr>
      <w:b/>
      <w:bCs/>
      <w:smallCaps/>
    </w:rPr>
  </w:style>
  <w:style w:type="paragraph" w:styleId="TOCHeading">
    <w:name w:val="TOC Heading"/>
    <w:basedOn w:val="Heading1"/>
    <w:next w:val="Normal"/>
    <w:uiPriority w:val="39"/>
    <w:unhideWhenUsed/>
    <w:qFormat/>
    <w:rsid w:val="00993170"/>
    <w:pPr>
      <w:outlineLvl w:val="9"/>
    </w:pPr>
  </w:style>
  <w:style w:type="paragraph" w:styleId="TOC1">
    <w:name w:val="toc 1"/>
    <w:basedOn w:val="Normal"/>
    <w:next w:val="Normal"/>
    <w:autoRedefine/>
    <w:uiPriority w:val="39"/>
    <w:unhideWhenUsed/>
    <w:rsid w:val="005870DF"/>
    <w:pPr>
      <w:spacing w:after="100"/>
    </w:pPr>
  </w:style>
  <w:style w:type="paragraph" w:styleId="TOC2">
    <w:name w:val="toc 2"/>
    <w:basedOn w:val="Normal"/>
    <w:next w:val="Normal"/>
    <w:autoRedefine/>
    <w:uiPriority w:val="39"/>
    <w:unhideWhenUsed/>
    <w:rsid w:val="0096245F"/>
    <w:pPr>
      <w:spacing w:after="100"/>
      <w:ind w:left="200"/>
    </w:pPr>
  </w:style>
  <w:style w:type="paragraph" w:customStyle="1" w:styleId="p1">
    <w:name w:val="p1"/>
    <w:basedOn w:val="Normal"/>
    <w:rsid w:val="00921E34"/>
    <w:pPr>
      <w:spacing w:after="0" w:line="240" w:lineRule="auto"/>
    </w:pPr>
    <w:rPr>
      <w:rFonts w:ascii="Helvetica" w:eastAsia="Times New Roman" w:hAnsi="Helvetica" w:cs="Times New Roman"/>
      <w:color w:val="141413"/>
      <w:sz w:val="15"/>
      <w:szCs w:val="15"/>
      <w:lang w:eastAsia="en-GB"/>
    </w:rPr>
  </w:style>
  <w:style w:type="character" w:customStyle="1" w:styleId="apple-converted-space">
    <w:name w:val="apple-converted-space"/>
    <w:basedOn w:val="DefaultParagraphFont"/>
    <w:rsid w:val="00921E34"/>
  </w:style>
  <w:style w:type="character" w:customStyle="1" w:styleId="normaltextrun">
    <w:name w:val="normaltextrun"/>
    <w:basedOn w:val="DefaultParagraphFont"/>
    <w:rsid w:val="00921E34"/>
  </w:style>
  <w:style w:type="paragraph" w:customStyle="1" w:styleId="whitespace-normal">
    <w:name w:val="whitespace-normal"/>
    <w:basedOn w:val="Normal"/>
    <w:rsid w:val="00921E3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921E3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921E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abchar">
    <w:name w:val="tabchar"/>
    <w:basedOn w:val="DefaultParagraphFont"/>
    <w:rsid w:val="00921E34"/>
  </w:style>
  <w:style w:type="character" w:customStyle="1" w:styleId="eop">
    <w:name w:val="eop"/>
    <w:basedOn w:val="DefaultParagraphFont"/>
    <w:rsid w:val="00921E34"/>
  </w:style>
  <w:style w:type="character" w:customStyle="1" w:styleId="findhit">
    <w:name w:val="findhit"/>
    <w:basedOn w:val="DefaultParagraphFont"/>
    <w:rsid w:val="00921E34"/>
  </w:style>
  <w:style w:type="paragraph" w:customStyle="1" w:styleId="dx-doi">
    <w:name w:val="dx-doi"/>
    <w:basedOn w:val="Normal"/>
    <w:rsid w:val="00921E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921E34"/>
    <w:rPr>
      <w:color w:val="96607D" w:themeColor="followedHyperlink"/>
      <w:u w:val="single"/>
    </w:rPr>
  </w:style>
  <w:style w:type="paragraph" w:styleId="TOC3">
    <w:name w:val="toc 3"/>
    <w:basedOn w:val="Normal"/>
    <w:next w:val="Normal"/>
    <w:autoRedefine/>
    <w:uiPriority w:val="39"/>
    <w:unhideWhenUsed/>
    <w:rsid w:val="00CD014F"/>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6113">
      <w:bodyDiv w:val="1"/>
      <w:marLeft w:val="0"/>
      <w:marRight w:val="0"/>
      <w:marTop w:val="0"/>
      <w:marBottom w:val="0"/>
      <w:divBdr>
        <w:top w:val="none" w:sz="0" w:space="0" w:color="auto"/>
        <w:left w:val="none" w:sz="0" w:space="0" w:color="auto"/>
        <w:bottom w:val="none" w:sz="0" w:space="0" w:color="auto"/>
        <w:right w:val="none" w:sz="0" w:space="0" w:color="auto"/>
      </w:divBdr>
      <w:divsChild>
        <w:div w:id="1270510751">
          <w:marLeft w:val="0"/>
          <w:marRight w:val="0"/>
          <w:marTop w:val="0"/>
          <w:marBottom w:val="0"/>
          <w:divBdr>
            <w:top w:val="none" w:sz="0" w:space="0" w:color="auto"/>
            <w:left w:val="none" w:sz="0" w:space="0" w:color="auto"/>
            <w:bottom w:val="none" w:sz="0" w:space="0" w:color="auto"/>
            <w:right w:val="none" w:sz="0" w:space="0" w:color="auto"/>
          </w:divBdr>
          <w:divsChild>
            <w:div w:id="1683362101">
              <w:marLeft w:val="0"/>
              <w:marRight w:val="75"/>
              <w:marTop w:val="0"/>
              <w:marBottom w:val="75"/>
              <w:divBdr>
                <w:top w:val="single" w:sz="12" w:space="0" w:color="DFE2FF"/>
                <w:left w:val="single" w:sz="12" w:space="6" w:color="DFE2FF"/>
                <w:bottom w:val="single" w:sz="12" w:space="0" w:color="DFE2FF"/>
                <w:right w:val="single" w:sz="12" w:space="6" w:color="DFE2FF"/>
              </w:divBdr>
            </w:div>
            <w:div w:id="1019821495">
              <w:marLeft w:val="0"/>
              <w:marRight w:val="75"/>
              <w:marTop w:val="0"/>
              <w:marBottom w:val="75"/>
              <w:divBdr>
                <w:top w:val="single" w:sz="12" w:space="0" w:color="DFE2FF"/>
                <w:left w:val="single" w:sz="12" w:space="6" w:color="DFE2FF"/>
                <w:bottom w:val="single" w:sz="12" w:space="0" w:color="DFE2FF"/>
                <w:right w:val="single" w:sz="12" w:space="6" w:color="DFE2FF"/>
              </w:divBdr>
            </w:div>
            <w:div w:id="973486561">
              <w:marLeft w:val="0"/>
              <w:marRight w:val="75"/>
              <w:marTop w:val="0"/>
              <w:marBottom w:val="75"/>
              <w:divBdr>
                <w:top w:val="single" w:sz="12" w:space="0" w:color="DFE2FF"/>
                <w:left w:val="single" w:sz="12" w:space="6" w:color="DFE2FF"/>
                <w:bottom w:val="single" w:sz="12" w:space="0" w:color="DFE2FF"/>
                <w:right w:val="single" w:sz="12" w:space="6" w:color="DFE2FF"/>
              </w:divBdr>
            </w:div>
            <w:div w:id="1927684168">
              <w:marLeft w:val="0"/>
              <w:marRight w:val="75"/>
              <w:marTop w:val="0"/>
              <w:marBottom w:val="75"/>
              <w:divBdr>
                <w:top w:val="single" w:sz="12" w:space="0" w:color="DFE2FF"/>
                <w:left w:val="single" w:sz="12" w:space="6" w:color="DFE2FF"/>
                <w:bottom w:val="single" w:sz="12" w:space="0" w:color="DFE2FF"/>
                <w:right w:val="single" w:sz="12" w:space="6" w:color="DFE2FF"/>
              </w:divBdr>
            </w:div>
            <w:div w:id="171460522">
              <w:marLeft w:val="0"/>
              <w:marRight w:val="75"/>
              <w:marTop w:val="0"/>
              <w:marBottom w:val="75"/>
              <w:divBdr>
                <w:top w:val="single" w:sz="12" w:space="0" w:color="DFE2FF"/>
                <w:left w:val="single" w:sz="12" w:space="6" w:color="DFE2FF"/>
                <w:bottom w:val="single" w:sz="12" w:space="0" w:color="DFE2FF"/>
                <w:right w:val="single" w:sz="12" w:space="6" w:color="DFE2FF"/>
              </w:divBdr>
            </w:div>
            <w:div w:id="1889947145">
              <w:marLeft w:val="0"/>
              <w:marRight w:val="75"/>
              <w:marTop w:val="0"/>
              <w:marBottom w:val="75"/>
              <w:divBdr>
                <w:top w:val="single" w:sz="12" w:space="0" w:color="DFE2FF"/>
                <w:left w:val="single" w:sz="12" w:space="6" w:color="DFE2FF"/>
                <w:bottom w:val="single" w:sz="12" w:space="0" w:color="DFE2FF"/>
                <w:right w:val="single" w:sz="12" w:space="6" w:color="DFE2FF"/>
              </w:divBdr>
            </w:div>
          </w:divsChild>
        </w:div>
      </w:divsChild>
    </w:div>
    <w:div w:id="301497842">
      <w:bodyDiv w:val="1"/>
      <w:marLeft w:val="0"/>
      <w:marRight w:val="0"/>
      <w:marTop w:val="0"/>
      <w:marBottom w:val="0"/>
      <w:divBdr>
        <w:top w:val="none" w:sz="0" w:space="0" w:color="auto"/>
        <w:left w:val="none" w:sz="0" w:space="0" w:color="auto"/>
        <w:bottom w:val="none" w:sz="0" w:space="0" w:color="auto"/>
        <w:right w:val="none" w:sz="0" w:space="0" w:color="auto"/>
      </w:divBdr>
    </w:div>
    <w:div w:id="377242020">
      <w:bodyDiv w:val="1"/>
      <w:marLeft w:val="0"/>
      <w:marRight w:val="0"/>
      <w:marTop w:val="0"/>
      <w:marBottom w:val="0"/>
      <w:divBdr>
        <w:top w:val="none" w:sz="0" w:space="0" w:color="auto"/>
        <w:left w:val="none" w:sz="0" w:space="0" w:color="auto"/>
        <w:bottom w:val="none" w:sz="0" w:space="0" w:color="auto"/>
        <w:right w:val="none" w:sz="0" w:space="0" w:color="auto"/>
      </w:divBdr>
    </w:div>
    <w:div w:id="485828028">
      <w:bodyDiv w:val="1"/>
      <w:marLeft w:val="0"/>
      <w:marRight w:val="0"/>
      <w:marTop w:val="0"/>
      <w:marBottom w:val="0"/>
      <w:divBdr>
        <w:top w:val="none" w:sz="0" w:space="0" w:color="auto"/>
        <w:left w:val="none" w:sz="0" w:space="0" w:color="auto"/>
        <w:bottom w:val="none" w:sz="0" w:space="0" w:color="auto"/>
        <w:right w:val="none" w:sz="0" w:space="0" w:color="auto"/>
      </w:divBdr>
    </w:div>
    <w:div w:id="1312904116">
      <w:bodyDiv w:val="1"/>
      <w:marLeft w:val="0"/>
      <w:marRight w:val="0"/>
      <w:marTop w:val="0"/>
      <w:marBottom w:val="0"/>
      <w:divBdr>
        <w:top w:val="none" w:sz="0" w:space="0" w:color="auto"/>
        <w:left w:val="none" w:sz="0" w:space="0" w:color="auto"/>
        <w:bottom w:val="none" w:sz="0" w:space="0" w:color="auto"/>
        <w:right w:val="none" w:sz="0" w:space="0" w:color="auto"/>
      </w:divBdr>
    </w:div>
    <w:div w:id="1401560096">
      <w:bodyDiv w:val="1"/>
      <w:marLeft w:val="0"/>
      <w:marRight w:val="0"/>
      <w:marTop w:val="0"/>
      <w:marBottom w:val="0"/>
      <w:divBdr>
        <w:top w:val="none" w:sz="0" w:space="0" w:color="auto"/>
        <w:left w:val="none" w:sz="0" w:space="0" w:color="auto"/>
        <w:bottom w:val="none" w:sz="0" w:space="0" w:color="auto"/>
        <w:right w:val="none" w:sz="0" w:space="0" w:color="auto"/>
      </w:divBdr>
    </w:div>
    <w:div w:id="1415280266">
      <w:bodyDiv w:val="1"/>
      <w:marLeft w:val="0"/>
      <w:marRight w:val="0"/>
      <w:marTop w:val="0"/>
      <w:marBottom w:val="0"/>
      <w:divBdr>
        <w:top w:val="none" w:sz="0" w:space="0" w:color="auto"/>
        <w:left w:val="none" w:sz="0" w:space="0" w:color="auto"/>
        <w:bottom w:val="none" w:sz="0" w:space="0" w:color="auto"/>
        <w:right w:val="none" w:sz="0" w:space="0" w:color="auto"/>
      </w:divBdr>
    </w:div>
    <w:div w:id="1511144633">
      <w:bodyDiv w:val="1"/>
      <w:marLeft w:val="0"/>
      <w:marRight w:val="0"/>
      <w:marTop w:val="0"/>
      <w:marBottom w:val="0"/>
      <w:divBdr>
        <w:top w:val="none" w:sz="0" w:space="0" w:color="auto"/>
        <w:left w:val="none" w:sz="0" w:space="0" w:color="auto"/>
        <w:bottom w:val="none" w:sz="0" w:space="0" w:color="auto"/>
        <w:right w:val="none" w:sz="0" w:space="0" w:color="auto"/>
      </w:divBdr>
    </w:div>
    <w:div w:id="1529564429">
      <w:bodyDiv w:val="1"/>
      <w:marLeft w:val="0"/>
      <w:marRight w:val="0"/>
      <w:marTop w:val="0"/>
      <w:marBottom w:val="0"/>
      <w:divBdr>
        <w:top w:val="none" w:sz="0" w:space="0" w:color="auto"/>
        <w:left w:val="none" w:sz="0" w:space="0" w:color="auto"/>
        <w:bottom w:val="none" w:sz="0" w:space="0" w:color="auto"/>
        <w:right w:val="none" w:sz="0" w:space="0" w:color="auto"/>
      </w:divBdr>
    </w:div>
    <w:div w:id="1927299936">
      <w:bodyDiv w:val="1"/>
      <w:marLeft w:val="0"/>
      <w:marRight w:val="0"/>
      <w:marTop w:val="0"/>
      <w:marBottom w:val="0"/>
      <w:divBdr>
        <w:top w:val="none" w:sz="0" w:space="0" w:color="auto"/>
        <w:left w:val="none" w:sz="0" w:space="0" w:color="auto"/>
        <w:bottom w:val="none" w:sz="0" w:space="0" w:color="auto"/>
        <w:right w:val="none" w:sz="0" w:space="0" w:color="auto"/>
      </w:divBdr>
      <w:divsChild>
        <w:div w:id="1877229866">
          <w:marLeft w:val="0"/>
          <w:marRight w:val="0"/>
          <w:marTop w:val="0"/>
          <w:marBottom w:val="0"/>
          <w:divBdr>
            <w:top w:val="none" w:sz="0" w:space="0" w:color="auto"/>
            <w:left w:val="none" w:sz="0" w:space="0" w:color="auto"/>
            <w:bottom w:val="none" w:sz="0" w:space="0" w:color="auto"/>
            <w:right w:val="none" w:sz="0" w:space="0" w:color="auto"/>
          </w:divBdr>
          <w:divsChild>
            <w:div w:id="117649489">
              <w:marLeft w:val="0"/>
              <w:marRight w:val="75"/>
              <w:marTop w:val="0"/>
              <w:marBottom w:val="75"/>
              <w:divBdr>
                <w:top w:val="single" w:sz="12" w:space="0" w:color="DFE2FF"/>
                <w:left w:val="single" w:sz="12" w:space="6" w:color="DFE2FF"/>
                <w:bottom w:val="single" w:sz="12" w:space="0" w:color="DFE2FF"/>
                <w:right w:val="single" w:sz="12" w:space="6" w:color="DFE2FF"/>
              </w:divBdr>
            </w:div>
            <w:div w:id="582034904">
              <w:marLeft w:val="0"/>
              <w:marRight w:val="75"/>
              <w:marTop w:val="0"/>
              <w:marBottom w:val="75"/>
              <w:divBdr>
                <w:top w:val="single" w:sz="12" w:space="0" w:color="DFE2FF"/>
                <w:left w:val="single" w:sz="12" w:space="6" w:color="DFE2FF"/>
                <w:bottom w:val="single" w:sz="12" w:space="0" w:color="DFE2FF"/>
                <w:right w:val="single" w:sz="12" w:space="6" w:color="DFE2FF"/>
              </w:divBdr>
            </w:div>
            <w:div w:id="1926373585">
              <w:marLeft w:val="0"/>
              <w:marRight w:val="75"/>
              <w:marTop w:val="0"/>
              <w:marBottom w:val="75"/>
              <w:divBdr>
                <w:top w:val="single" w:sz="12" w:space="0" w:color="DFE2FF"/>
                <w:left w:val="single" w:sz="12" w:space="6" w:color="DFE2FF"/>
                <w:bottom w:val="single" w:sz="12" w:space="0" w:color="DFE2FF"/>
                <w:right w:val="single" w:sz="12" w:space="6" w:color="DFE2FF"/>
              </w:divBdr>
            </w:div>
            <w:div w:id="33778637">
              <w:marLeft w:val="0"/>
              <w:marRight w:val="75"/>
              <w:marTop w:val="0"/>
              <w:marBottom w:val="75"/>
              <w:divBdr>
                <w:top w:val="single" w:sz="12" w:space="0" w:color="DFE2FF"/>
                <w:left w:val="single" w:sz="12" w:space="6" w:color="DFE2FF"/>
                <w:bottom w:val="single" w:sz="12" w:space="0" w:color="DFE2FF"/>
                <w:right w:val="single" w:sz="12" w:space="6" w:color="DFE2FF"/>
              </w:divBdr>
            </w:div>
            <w:div w:id="768697891">
              <w:marLeft w:val="0"/>
              <w:marRight w:val="75"/>
              <w:marTop w:val="0"/>
              <w:marBottom w:val="75"/>
              <w:divBdr>
                <w:top w:val="single" w:sz="12" w:space="0" w:color="DFE2FF"/>
                <w:left w:val="single" w:sz="12" w:space="6" w:color="DFE2FF"/>
                <w:bottom w:val="single" w:sz="12" w:space="0" w:color="DFE2FF"/>
                <w:right w:val="single" w:sz="12" w:space="6" w:color="DFE2FF"/>
              </w:divBdr>
            </w:div>
            <w:div w:id="1631587705">
              <w:marLeft w:val="0"/>
              <w:marRight w:val="75"/>
              <w:marTop w:val="0"/>
              <w:marBottom w:val="75"/>
              <w:divBdr>
                <w:top w:val="single" w:sz="12" w:space="0" w:color="DFE2FF"/>
                <w:left w:val="single" w:sz="12" w:space="6" w:color="DFE2FF"/>
                <w:bottom w:val="single" w:sz="12" w:space="0" w:color="DFE2FF"/>
                <w:right w:val="single" w:sz="12" w:space="6" w:color="DFE2FF"/>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6C82C-CF3C-4EBE-ACFD-0043343C0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9858</Words>
  <Characters>60928</Characters>
  <Application>Microsoft Office Word</Application>
  <DocSecurity>0</DocSecurity>
  <Lines>3384</Lines>
  <Paragraphs>753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Snow</dc:creator>
  <cp:keywords/>
  <dc:description/>
  <cp:lastModifiedBy>Sally Snow</cp:lastModifiedBy>
  <cp:revision>7</cp:revision>
  <dcterms:created xsi:type="dcterms:W3CDTF">2025-09-25T18:46:00Z</dcterms:created>
  <dcterms:modified xsi:type="dcterms:W3CDTF">2025-10-27T08:24:00Z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id="SuUYWBG8"/&gt;&lt;style id="http://www.zotero.org/styles/vancouver" locale="en-GB"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