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32D64" w14:textId="77777777" w:rsidR="00761721" w:rsidRDefault="00761721" w:rsidP="00761721">
      <w:pPr>
        <w:rPr>
          <w:rFonts w:ascii="Calibri" w:hAnsi="Calibri" w:cs="Calibri"/>
        </w:rPr>
      </w:pPr>
    </w:p>
    <w:p w14:paraId="41939BF1" w14:textId="4F1DCD6B" w:rsidR="0096245F" w:rsidRDefault="0096245F" w:rsidP="0096245F">
      <w:pPr>
        <w:pStyle w:val="Heading1"/>
        <w:rPr>
          <w:rFonts w:ascii="Calibri" w:hAnsi="Calibri" w:cs="Calibri"/>
          <w:b/>
          <w:bCs/>
          <w:sz w:val="36"/>
          <w:szCs w:val="36"/>
        </w:rPr>
      </w:pPr>
      <w:bookmarkStart w:id="0" w:name="_Toc209795756"/>
      <w:r w:rsidRPr="0096245F">
        <w:rPr>
          <w:rFonts w:ascii="Calibri" w:hAnsi="Calibri" w:cs="Calibri"/>
          <w:b/>
          <w:bCs/>
          <w:sz w:val="36"/>
          <w:szCs w:val="36"/>
        </w:rPr>
        <w:t>8: Full extraction of statistical approach and reported outcomes</w:t>
      </w:r>
      <w:bookmarkEnd w:id="0"/>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3972"/>
        <w:gridCol w:w="8080"/>
      </w:tblGrid>
      <w:tr w:rsidR="00921E34" w:rsidRPr="00921E34" w14:paraId="06A5AEC7" w14:textId="77777777" w:rsidTr="620D18A4">
        <w:trPr>
          <w:trHeight w:val="447"/>
        </w:trPr>
        <w:tc>
          <w:tcPr>
            <w:tcW w:w="1126" w:type="dxa"/>
          </w:tcPr>
          <w:p w14:paraId="495BEEA4" w14:textId="77777777" w:rsidR="00921E34" w:rsidRPr="00701EA8" w:rsidRDefault="00921E34" w:rsidP="005D1071">
            <w:pPr>
              <w:rPr>
                <w:rFonts w:cs="Calibri"/>
                <w:b/>
                <w:bCs/>
                <w:color w:val="000000" w:themeColor="text1"/>
              </w:rPr>
            </w:pPr>
            <w:r w:rsidRPr="00701EA8">
              <w:rPr>
                <w:rFonts w:cs="Calibri"/>
                <w:b/>
                <w:bCs/>
                <w:color w:val="000000" w:themeColor="text1"/>
              </w:rPr>
              <w:t xml:space="preserve">Ref # </w:t>
            </w:r>
          </w:p>
          <w:p w14:paraId="66DED567" w14:textId="77777777" w:rsidR="00921E34" w:rsidRPr="00701EA8" w:rsidRDefault="00921E34" w:rsidP="005D1071">
            <w:pPr>
              <w:rPr>
                <w:rFonts w:cs="Calibri"/>
                <w:b/>
                <w:bCs/>
                <w:color w:val="000000" w:themeColor="text1"/>
              </w:rPr>
            </w:pPr>
          </w:p>
        </w:tc>
        <w:tc>
          <w:tcPr>
            <w:tcW w:w="3972" w:type="dxa"/>
          </w:tcPr>
          <w:p w14:paraId="0DADC9BB" w14:textId="77777777" w:rsidR="00921E34" w:rsidRPr="00701EA8" w:rsidRDefault="00921E34" w:rsidP="005D1071">
            <w:pPr>
              <w:rPr>
                <w:rFonts w:cs="Calibri"/>
                <w:b/>
                <w:bCs/>
                <w:color w:val="000000" w:themeColor="text1"/>
              </w:rPr>
            </w:pPr>
            <w:r w:rsidRPr="00701EA8">
              <w:rPr>
                <w:rFonts w:cs="Calibri"/>
                <w:b/>
                <w:bCs/>
                <w:color w:val="000000" w:themeColor="text1"/>
              </w:rPr>
              <w:t xml:space="preserve">Statistical analysis </w:t>
            </w:r>
          </w:p>
        </w:tc>
        <w:tc>
          <w:tcPr>
            <w:tcW w:w="8080" w:type="dxa"/>
          </w:tcPr>
          <w:p w14:paraId="5F20C154" w14:textId="77777777" w:rsidR="00921E34" w:rsidRPr="00701EA8" w:rsidRDefault="00921E34" w:rsidP="005D1071">
            <w:pPr>
              <w:rPr>
                <w:rFonts w:cs="Calibri"/>
                <w:b/>
                <w:bCs/>
                <w:color w:val="000000" w:themeColor="text1"/>
              </w:rPr>
            </w:pPr>
            <w:r w:rsidRPr="00701EA8">
              <w:rPr>
                <w:rFonts w:cs="Calibri"/>
                <w:b/>
                <w:bCs/>
                <w:color w:val="000000" w:themeColor="text1"/>
              </w:rPr>
              <w:t xml:space="preserve">Reported outcomes </w:t>
            </w:r>
          </w:p>
        </w:tc>
      </w:tr>
      <w:tr w:rsidR="00921E34" w:rsidRPr="00921E34" w14:paraId="66E8CC7C" w14:textId="77777777" w:rsidTr="620D18A4">
        <w:trPr>
          <w:trHeight w:val="227"/>
        </w:trPr>
        <w:tc>
          <w:tcPr>
            <w:tcW w:w="1126" w:type="dxa"/>
            <w:tcBorders>
              <w:top w:val="single" w:sz="4" w:space="0" w:color="auto"/>
            </w:tcBorders>
          </w:tcPr>
          <w:p w14:paraId="1D2EB40E" w14:textId="087C4D91" w:rsidR="00921E34" w:rsidRPr="00921E34" w:rsidRDefault="00921E34" w:rsidP="005D1071">
            <w:pPr>
              <w:rPr>
                <w:rFonts w:cs="Calibri"/>
                <w:color w:val="000000" w:themeColor="text1"/>
              </w:rPr>
            </w:pPr>
            <w:r w:rsidRPr="00921E34">
              <w:rPr>
                <w:rFonts w:cs="Calibri"/>
                <w:noProof/>
                <w:color w:val="000000" w:themeColor="text1"/>
              </w:rPr>
              <w:t xml:space="preserve">Piltch-Loeb 2022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{"citationID":"3gDkZhQT","properties":{"formattedCitation":"(1)","plainCitation":"(1)","noteIndex":0},"citationItems":[{"id":646,"uris":["http://zotero.org/users/16825632/items/EGDCVXTH"],"itemData":{"id":646,"type":"article-journal","container-title":"JMIR Public Health Surveill","DOI":"10.2196/34615","ISSN":"2369-2960 (Electronic) 2369-2960 (Linking)","issue":"6","note":"PMCID: PMC9217150","page":"e34615","source":"Medline","title":"Testing the Efficacy of Attitudinal Inoculation Videos to Enhance COVID-19 Vaccine Acceptance: Quasi-Experimental Intervention Trial","volume":"8","author":[{"family":"Piltch-Loeb","given":"R."},{"family":"Su","given":"M."},{"family":"Hughes","given":"B."},{"family":"Testa","given":"M."},{"family":"Goldberg","given":"B."},{"family":"Braddock","given":"K."},{"family":"Miller-Idriss","given":"C."},{"family":"Maturo","given":"V."},{"family":"Savoia","given":"E."}],"issued":{"date-parts":[["2022",6,20]]}}}],"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(1)</w:t>
            </w:r>
            <w:r w:rsidRPr="00921E34">
              <w:rPr>
                <w:rFonts w:cs="Calibri"/>
                <w:noProof/>
                <w:color w:val="000000" w:themeColor="text1"/>
              </w:rPr>
              <w:fldChar w:fldCharType="end"/>
            </w:r>
            <w:r w:rsidRPr="00921E34">
              <w:rPr>
                <w:rFonts w:cs="Calibri"/>
                <w:noProof/>
                <w:color w:val="000000" w:themeColor="text1"/>
              </w:rPr>
              <w:t xml:space="preserve"> </w:t>
            </w:r>
          </w:p>
        </w:tc>
        <w:tc>
          <w:tcPr>
            <w:tcW w:w="3972" w:type="dxa"/>
            <w:tcBorders>
              <w:top w:val="single" w:sz="4" w:space="0" w:color="auto"/>
            </w:tcBorders>
          </w:tcPr>
          <w:p w14:paraId="23BE3390" w14:textId="77777777" w:rsidR="00921E34" w:rsidRPr="00921E34" w:rsidRDefault="00921E34" w:rsidP="005D1071">
            <w:pPr>
              <w:rPr>
                <w:rFonts w:cs="Calibri"/>
                <w:color w:val="000000" w:themeColor="text1"/>
              </w:rPr>
            </w:pPr>
            <w:r w:rsidRPr="00921E34">
              <w:rPr>
                <w:rFonts w:eastAsia="Calibri" w:cs="Calibri"/>
                <w:color w:val="000000" w:themeColor="text1"/>
              </w:rPr>
              <w:t>ANCOVA models adjusted for demographics, baseline values, and general vaccine attitude scores; Holm method to adjust for multiple endpoints; Dunnett test for pairwise comparisons</w:t>
            </w:r>
          </w:p>
        </w:tc>
        <w:tc>
          <w:tcPr>
            <w:tcW w:w="8080" w:type="dxa"/>
            <w:tcBorders>
              <w:top w:val="single" w:sz="4" w:space="0" w:color="auto"/>
            </w:tcBorders>
          </w:tcPr>
          <w:p w14:paraId="52CCD0CF" w14:textId="7326A3DD" w:rsidR="00921E34" w:rsidRPr="00921E34" w:rsidRDefault="00921E34" w:rsidP="005D1071">
            <w:pPr>
              <w:rPr>
                <w:rFonts w:eastAsia="Calibri" w:cs="Calibri"/>
                <w:color w:val="000000" w:themeColor="text1"/>
                <w:u w:val="single"/>
              </w:rPr>
            </w:pPr>
            <w:r w:rsidRPr="00921E34">
              <w:rPr>
                <w:rFonts w:eastAsia="Calibri" w:cs="Calibri"/>
                <w:color w:val="000000" w:themeColor="text1"/>
                <w:u w:val="single"/>
              </w:rPr>
              <w:t>Narrative, Fact-base</w:t>
            </w:r>
            <w:r w:rsidR="009F2F5C">
              <w:rPr>
                <w:rFonts w:eastAsia="Calibri" w:cs="Calibri"/>
                <w:color w:val="000000" w:themeColor="text1"/>
                <w:u w:val="single"/>
              </w:rPr>
              <w:t>d</w:t>
            </w:r>
            <w:r w:rsidRPr="00921E34">
              <w:rPr>
                <w:rFonts w:eastAsia="Calibri" w:cs="Calibri"/>
                <w:color w:val="000000" w:themeColor="text1"/>
                <w:u w:val="single"/>
              </w:rPr>
              <w:t>, or Hybrid intervention vs control</w:t>
            </w:r>
          </w:p>
          <w:p w14:paraId="16738991" w14:textId="77777777" w:rsidR="00921E34" w:rsidRPr="00921E34" w:rsidRDefault="00921E34">
            <w:pPr>
              <w:pStyle w:val="ListParagraph"/>
              <w:numPr>
                <w:ilvl w:val="0"/>
                <w:numId w:val="27"/>
              </w:numPr>
              <w:spacing w:after="0" w:line="240" w:lineRule="auto"/>
              <w:rPr>
                <w:rFonts w:eastAsia="Calibri" w:cs="Calibri"/>
                <w:color w:val="000000" w:themeColor="text1"/>
              </w:rPr>
            </w:pPr>
            <w:r w:rsidRPr="00921E34">
              <w:rPr>
                <w:rFonts w:eastAsia="Calibri" w:cs="Calibri"/>
                <w:color w:val="000000" w:themeColor="text1"/>
              </w:rPr>
              <w:t>Ability to recognize rhetorical strategies used in misinformation: significant intervention effect (p &lt; 0.001); Least Squares (LS) mean differences vs control: Narrative +0.31 (p = 0.01), Fact +0.43 (p &lt; 0.001), Hybrid +0.47 (p &lt; 0.001)</w:t>
            </w:r>
          </w:p>
          <w:p w14:paraId="69713685" w14:textId="77777777" w:rsidR="00921E34" w:rsidRPr="00921E34" w:rsidRDefault="00921E34">
            <w:pPr>
              <w:pStyle w:val="ListParagraph"/>
              <w:numPr>
                <w:ilvl w:val="0"/>
                <w:numId w:val="27"/>
              </w:numPr>
              <w:spacing w:after="0" w:line="240" w:lineRule="auto"/>
              <w:rPr>
                <w:rFonts w:eastAsia="Calibri" w:cs="Calibri"/>
                <w:color w:val="000000" w:themeColor="text1"/>
              </w:rPr>
            </w:pPr>
            <w:r w:rsidRPr="00921E34">
              <w:rPr>
                <w:rFonts w:eastAsia="Calibri" w:cs="Calibri"/>
                <w:color w:val="000000" w:themeColor="text1"/>
              </w:rPr>
              <w:t>Willingness to share misinformation: significant intervention effect (p = 0.02); LS mean differences vs control: Narrative –0.21 (p = 0.03), Fact –0.22 (p = 0.022), Hybrid –0.22 (p = 0.019)</w:t>
            </w:r>
          </w:p>
          <w:p w14:paraId="37458B05" w14:textId="77777777" w:rsidR="00921E34" w:rsidRPr="00921E34" w:rsidRDefault="00921E34">
            <w:pPr>
              <w:pStyle w:val="ListParagraph"/>
              <w:numPr>
                <w:ilvl w:val="0"/>
                <w:numId w:val="27"/>
              </w:numPr>
              <w:spacing w:after="0" w:line="240" w:lineRule="auto"/>
              <w:rPr>
                <w:rFonts w:eastAsia="Calibri" w:cs="Calibri"/>
                <w:color w:val="000000" w:themeColor="text1"/>
              </w:rPr>
            </w:pPr>
            <w:r w:rsidRPr="00921E34">
              <w:rPr>
                <w:rFonts w:eastAsia="Calibri" w:cs="Calibri"/>
                <w:color w:val="000000" w:themeColor="text1"/>
              </w:rPr>
              <w:t>Willingness to get the COVID-19 vaccine: significant intervention effect (p = 0.01); LS mean differences vs control = +0.28 for all intervention groups: Narrative (p = 0.012), Fact (p = 0.011), Hybrid (p = 0.01)</w:t>
            </w:r>
          </w:p>
          <w:p w14:paraId="01F31E94" w14:textId="77777777" w:rsidR="00921E34" w:rsidRPr="00921E34" w:rsidRDefault="00921E34" w:rsidP="005D1071">
            <w:pPr>
              <w:rPr>
                <w:rFonts w:cs="Calibri"/>
                <w:color w:val="000000" w:themeColor="text1"/>
              </w:rPr>
            </w:pPr>
          </w:p>
        </w:tc>
      </w:tr>
      <w:tr w:rsidR="00921E34" w:rsidRPr="00921E34" w14:paraId="44E128E5" w14:textId="77777777" w:rsidTr="620D18A4">
        <w:trPr>
          <w:trHeight w:val="227"/>
        </w:trPr>
        <w:tc>
          <w:tcPr>
            <w:tcW w:w="1126" w:type="dxa"/>
            <w:tcBorders>
              <w:top w:val="single" w:sz="4" w:space="0" w:color="auto"/>
            </w:tcBorders>
          </w:tcPr>
          <w:p w14:paraId="0BF99E26" w14:textId="239022EB" w:rsidR="00921E34" w:rsidRPr="00921E34" w:rsidRDefault="00921E34" w:rsidP="005D1071">
            <w:pPr>
              <w:rPr>
                <w:rFonts w:cs="Calibri"/>
                <w:color w:val="000000" w:themeColor="text1"/>
              </w:rPr>
            </w:pPr>
            <w:r w:rsidRPr="00921E34">
              <w:rPr>
                <w:rFonts w:cs="Calibri"/>
                <w:noProof/>
                <w:color w:val="000000" w:themeColor="text1"/>
              </w:rPr>
              <w:t xml:space="preserve">Ramirez 2022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{"citationID":"pbbt9gAr","properties":{"formattedCitation":"(2)","plainCitation":"(2)","noteIndex":0},"citationItems":[{"id":659,"uris":["http://zotero.org/users/16825632/items/ARKSEX23"],"itemData":{"id":659,"type":"article-journal","container-title":"Health education research","DOI":"https://dx.doi.org/10.1093/her/cyab042","issue":"1","page":"1-6","title":"Pilot study of peer modeling with psychological inoculation to promote coronavirus vaccination","volume":"37","author":[{"family":"Ramirez","given":"A. G."},{"family":"Despres","given":"C."},{"family":"Chalela","given":"P."},{"family":"Weis","given":"J."},{"family":"Sukumaran","given":"P."},{"family":"Munoz","given":"E."},{"family":"McAlister","given":"A. L."}],"issued":{"date-parts":[["2022"]]}}}],"schema":"https://github.com/citation-style-language/schema/raw/master/csl-citation.json"}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(2)</w:t>
            </w:r>
            <w:r w:rsidRPr="00921E34">
              <w:rPr>
                <w:rFonts w:cs="Calibri"/>
                <w:noProof/>
                <w:color w:val="000000" w:themeColor="text1"/>
              </w:rPr>
              <w:fldChar w:fldCharType="end"/>
            </w:r>
          </w:p>
        </w:tc>
        <w:tc>
          <w:tcPr>
            <w:tcW w:w="3972" w:type="dxa"/>
            <w:tcBorders>
              <w:top w:val="single" w:sz="4" w:space="0" w:color="auto"/>
            </w:tcBorders>
          </w:tcPr>
          <w:p w14:paraId="0234CDE8" w14:textId="77777777" w:rsidR="00921E34" w:rsidRPr="00921E34" w:rsidRDefault="00921E34" w:rsidP="005D1071">
            <w:pPr>
              <w:rPr>
                <w:rFonts w:eastAsia="Calibri" w:cs="Calibri"/>
                <w:color w:val="000000" w:themeColor="text1"/>
              </w:rPr>
            </w:pPr>
            <w:r w:rsidRPr="00921E34">
              <w:rPr>
                <w:rFonts w:eastAsia="Calibri" w:cs="Calibri"/>
                <w:color w:val="000000" w:themeColor="text1"/>
              </w:rPr>
              <w:t>Response rate per 1,000 users; Fisher’s exact test.</w:t>
            </w:r>
          </w:p>
          <w:p w14:paraId="3ECBF64D" w14:textId="77777777" w:rsidR="00921E34" w:rsidRPr="00921E34" w:rsidRDefault="00921E34" w:rsidP="005D1071">
            <w:pPr>
              <w:rPr>
                <w:rFonts w:cs="Calibri"/>
                <w:color w:val="000000" w:themeColor="text1"/>
              </w:rPr>
            </w:pPr>
          </w:p>
        </w:tc>
        <w:tc>
          <w:tcPr>
            <w:tcW w:w="8080" w:type="dxa"/>
            <w:tcBorders>
              <w:top w:val="single" w:sz="4" w:space="0" w:color="auto"/>
            </w:tcBorders>
          </w:tcPr>
          <w:p w14:paraId="31B4CA95" w14:textId="77777777" w:rsidR="00921E34" w:rsidRPr="00921E34" w:rsidRDefault="00921E34" w:rsidP="005D1071">
            <w:pPr>
              <w:rPr>
                <w:rFonts w:eastAsia="Calibri" w:cs="Calibri"/>
                <w:color w:val="000000" w:themeColor="text1"/>
                <w:u w:val="single"/>
              </w:rPr>
            </w:pPr>
            <w:r w:rsidRPr="00921E34">
              <w:rPr>
                <w:rFonts w:eastAsia="Calibri" w:cs="Calibri"/>
                <w:color w:val="000000" w:themeColor="text1"/>
                <w:u w:val="single"/>
              </w:rPr>
              <w:t>Intervention vs control group comparison</w:t>
            </w:r>
          </w:p>
          <w:p w14:paraId="7FCC821A" w14:textId="77777777" w:rsidR="00921E34" w:rsidRPr="00921E34" w:rsidRDefault="00921E34">
            <w:pPr>
              <w:pStyle w:val="ListParagraph"/>
              <w:numPr>
                <w:ilvl w:val="0"/>
                <w:numId w:val="28"/>
              </w:numPr>
              <w:spacing w:after="0" w:line="240" w:lineRule="auto"/>
              <w:rPr>
                <w:rFonts w:eastAsia="Calibri" w:cs="Calibri"/>
                <w:color w:val="000000" w:themeColor="text1"/>
              </w:rPr>
            </w:pPr>
            <w:r w:rsidRPr="00921E34">
              <w:rPr>
                <w:rFonts w:eastAsia="Calibri" w:cs="Calibri"/>
                <w:color w:val="000000" w:themeColor="text1"/>
              </w:rPr>
              <w:t>Intention to engage with vaccination program: adverts showed higher engagement rates (p &lt; 0.001) than control in both English (30.5 vs. 14.9 per 1,000) and Spanish (49.7 vs. 31.5 per 1,000) audiences</w:t>
            </w:r>
          </w:p>
          <w:p w14:paraId="63A826B0" w14:textId="77777777" w:rsidR="00921E34" w:rsidRPr="00921E34" w:rsidRDefault="00921E34" w:rsidP="005D1071">
            <w:pPr>
              <w:rPr>
                <w:rFonts w:cs="Calibri"/>
                <w:color w:val="000000" w:themeColor="text1"/>
              </w:rPr>
            </w:pPr>
          </w:p>
        </w:tc>
      </w:tr>
      <w:tr w:rsidR="00921E34" w:rsidRPr="00921E34" w14:paraId="5C581ED2" w14:textId="77777777" w:rsidTr="620D18A4">
        <w:trPr>
          <w:trHeight w:val="227"/>
        </w:trPr>
        <w:tc>
          <w:tcPr>
            <w:tcW w:w="1126" w:type="dxa"/>
            <w:tcBorders>
              <w:top w:val="single" w:sz="4" w:space="0" w:color="auto"/>
            </w:tcBorders>
          </w:tcPr>
          <w:p w14:paraId="0CEAB5CE" w14:textId="29B21A67" w:rsidR="00921E34" w:rsidRPr="00921E34" w:rsidRDefault="00921E34" w:rsidP="005D1071">
            <w:pPr>
              <w:rPr>
                <w:rFonts w:cs="Calibri"/>
                <w:color w:val="000000" w:themeColor="text1"/>
              </w:rPr>
            </w:pPr>
            <w:r w:rsidRPr="00921E34">
              <w:rPr>
                <w:rFonts w:cs="Calibri"/>
                <w:noProof/>
                <w:color w:val="000000" w:themeColor="text1"/>
              </w:rPr>
              <w:t xml:space="preserve">Xiong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{"citationID":"WZZYTqMC","properties":{"formattedCitation":"(3)","plainCitation":"(3)","noteIndex":0},"citationItems":[{"id":723,"uris":["http://zotero.org/users/16825632/items/6PCCLWYW"],"itemData":{"id":723,"type":"article-journal","container-title":"JMIR serious games","DOI":"https://dx.doi.org/10.2196/45546","issue":"101645255","page":"e45546","title":"A Serious Game (\"Fight With Virus\") for Preventing COVID-19 Health Rumors: Development and Experimental Study","volume":"12","author":[{"family":"Xiong","given":"Shuo"},{"family":"Zuo","given":"Long"},{"family":"Chen","given":"Qiwei"},{"family":"Zeliang","given":"Zhang"},{"family":"Nor Akmal Khalid","given":"Mohd"}],"issued":{"date-parts":[["2024"]]}}}],"schema":"https://github.com/citation-style-language/schema/raw/master/csl-citation.json"}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(3)</w:t>
            </w:r>
            <w:r w:rsidRPr="00921E34">
              <w:rPr>
                <w:rFonts w:cs="Calibri"/>
                <w:noProof/>
                <w:color w:val="000000" w:themeColor="text1"/>
              </w:rPr>
              <w:fldChar w:fldCharType="end"/>
            </w:r>
            <w:r w:rsidRPr="00921E34">
              <w:rPr>
                <w:rFonts w:cs="Calibri"/>
                <w:noProof/>
                <w:color w:val="000000" w:themeColor="text1"/>
              </w:rPr>
              <w:t xml:space="preserve"> </w:t>
            </w:r>
          </w:p>
        </w:tc>
        <w:tc>
          <w:tcPr>
            <w:tcW w:w="3972" w:type="dxa"/>
            <w:tcBorders>
              <w:top w:val="single" w:sz="4" w:space="0" w:color="auto"/>
            </w:tcBorders>
          </w:tcPr>
          <w:p w14:paraId="234D66CC" w14:textId="77777777" w:rsidR="00921E34" w:rsidRPr="00921E34" w:rsidRDefault="00921E34" w:rsidP="005D1071">
            <w:pPr>
              <w:tabs>
                <w:tab w:val="left" w:pos="1292"/>
              </w:tabs>
              <w:rPr>
                <w:rFonts w:cs="Calibri"/>
                <w:color w:val="000000" w:themeColor="text1"/>
              </w:rPr>
            </w:pPr>
            <w:r w:rsidRPr="00921E34">
              <w:rPr>
                <w:rFonts w:eastAsia="Calibri" w:cs="Calibri"/>
                <w:color w:val="000000" w:themeColor="text1"/>
              </w:rPr>
              <w:t>Correct response rates (between-group comparison)</w:t>
            </w:r>
          </w:p>
        </w:tc>
        <w:tc>
          <w:tcPr>
            <w:tcW w:w="8080" w:type="dxa"/>
            <w:tcBorders>
              <w:top w:val="single" w:sz="4" w:space="0" w:color="auto"/>
            </w:tcBorders>
          </w:tcPr>
          <w:p w14:paraId="6B6D541B" w14:textId="77777777" w:rsidR="00921E34" w:rsidRPr="00921E34" w:rsidRDefault="00921E34" w:rsidP="005D1071">
            <w:pPr>
              <w:rPr>
                <w:rFonts w:eastAsia="Calibri" w:cs="Calibri"/>
                <w:color w:val="000000" w:themeColor="text1"/>
                <w:u w:val="single"/>
              </w:rPr>
            </w:pPr>
            <w:r w:rsidRPr="00921E34">
              <w:rPr>
                <w:rFonts w:eastAsia="Calibri" w:cs="Calibri"/>
                <w:color w:val="000000" w:themeColor="text1"/>
                <w:u w:val="single"/>
              </w:rPr>
              <w:t>Intervention vs control group comparison</w:t>
            </w:r>
          </w:p>
          <w:p w14:paraId="5C409242" w14:textId="77777777" w:rsidR="00921E34" w:rsidRPr="00921E34" w:rsidRDefault="00921E34">
            <w:pPr>
              <w:pStyle w:val="ListParagraph"/>
              <w:numPr>
                <w:ilvl w:val="0"/>
                <w:numId w:val="28"/>
              </w:numPr>
              <w:spacing w:after="0" w:line="240" w:lineRule="auto"/>
              <w:rPr>
                <w:rFonts w:eastAsia="Calibri" w:cs="Calibri"/>
                <w:color w:val="000000" w:themeColor="text1"/>
              </w:rPr>
            </w:pPr>
            <w:r w:rsidRPr="00921E34">
              <w:rPr>
                <w:rFonts w:eastAsia="Calibri" w:cs="Calibri"/>
                <w:color w:val="000000" w:themeColor="text1"/>
              </w:rPr>
              <w:t xml:space="preserve">Judgment and recognition of health </w:t>
            </w:r>
            <w:proofErr w:type="spellStart"/>
            <w:r w:rsidRPr="00921E34">
              <w:rPr>
                <w:rFonts w:eastAsia="Calibri" w:cs="Calibri"/>
                <w:color w:val="000000" w:themeColor="text1"/>
              </w:rPr>
              <w:t>rumors</w:t>
            </w:r>
            <w:proofErr w:type="spellEnd"/>
            <w:r w:rsidRPr="00921E34">
              <w:rPr>
                <w:rFonts w:eastAsia="Calibri" w:cs="Calibri"/>
                <w:color w:val="000000" w:themeColor="text1"/>
              </w:rPr>
              <w:t>: 84% vs 78%; 76% vs 78% for content not included in the game; 96% vs 79% for content included in the game</w:t>
            </w:r>
          </w:p>
          <w:p w14:paraId="3437D0F5" w14:textId="77777777" w:rsidR="00921E34" w:rsidRPr="00921E34" w:rsidRDefault="00921E34" w:rsidP="005D1071">
            <w:pPr>
              <w:rPr>
                <w:rFonts w:cs="Calibri"/>
                <w:color w:val="000000" w:themeColor="text1"/>
              </w:rPr>
            </w:pPr>
          </w:p>
        </w:tc>
      </w:tr>
      <w:tr w:rsidR="00921E34" w:rsidRPr="00921E34" w14:paraId="4D141455" w14:textId="77777777" w:rsidTr="620D18A4">
        <w:trPr>
          <w:trHeight w:val="227"/>
        </w:trPr>
        <w:tc>
          <w:tcPr>
            <w:tcW w:w="1126" w:type="dxa"/>
            <w:tcBorders>
              <w:top w:val="single" w:sz="4" w:space="0" w:color="auto"/>
            </w:tcBorders>
          </w:tcPr>
          <w:p w14:paraId="3BA333A2" w14:textId="6120A5C3" w:rsidR="00921E34" w:rsidRPr="00921E34" w:rsidRDefault="00921E34" w:rsidP="005D1071">
            <w:pPr>
              <w:rPr>
                <w:rFonts w:cs="Calibri"/>
                <w:color w:val="000000" w:themeColor="text1"/>
              </w:rPr>
            </w:pPr>
            <w:r w:rsidRPr="00921E34">
              <w:rPr>
                <w:rFonts w:cs="Calibri"/>
                <w:noProof/>
                <w:color w:val="000000" w:themeColor="text1"/>
              </w:rPr>
              <w:t xml:space="preserve">Cook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{"citationID":"cdkVjHse","properties":{"formattedCitation":"(4)","plainCitation":"(4)","noteIndex":0},"citationItems":[{"id":505,"uris":["http://zotero.org/users/16825632/items/R4BTH9JY"],"itemData":{"id":505,"type":"article-journal","container-title":"Hum Vaccin Immunother","DOI":"10.1080/21645515.2024.2407204","ISSN":"2164-554X (Electronic) 2164-5515 (Print) 2164-5515 (Linking)","issue":"1","note":"PMCID: PMC11445924","page":"2407204","source":"Medline","title":"Co-designing and pilot testing a digital game to improve vaccine attitudes and misinformation resistance in Ghana","volume":"20","author":[{"family":"Cook","given":"J."},{"family":"Lepage","given":"C."},{"family":"Hopkins","given":"K. L."},{"family":"Cook","given":"W."},{"family":"Kolog","given":"E. A."},{"family":"Thomson","given":"A."},{"family":"Iddrisu","given":"I."},{"family":"Burnette","given":"S."}],"issued":{"date-parts":[["2024",12,31]]}}}],"schema":"https://github.com/citation-style-language/schema/raw/master/csl-citation.json"}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(4)</w:t>
            </w:r>
            <w:r w:rsidRPr="00921E34">
              <w:rPr>
                <w:rFonts w:cs="Calibri"/>
                <w:noProof/>
                <w:color w:val="000000" w:themeColor="text1"/>
              </w:rPr>
              <w:fldChar w:fldCharType="end"/>
            </w:r>
          </w:p>
        </w:tc>
        <w:tc>
          <w:tcPr>
            <w:tcW w:w="3972" w:type="dxa"/>
            <w:tcBorders>
              <w:top w:val="single" w:sz="4" w:space="0" w:color="auto"/>
            </w:tcBorders>
          </w:tcPr>
          <w:p w14:paraId="7F00A36B" w14:textId="77777777" w:rsidR="00921E34" w:rsidRPr="00921E34" w:rsidRDefault="00921E34" w:rsidP="005D1071">
            <w:pPr>
              <w:rPr>
                <w:rFonts w:eastAsia="Calibri" w:cs="Calibri"/>
                <w:color w:val="000000" w:themeColor="text1"/>
              </w:rPr>
            </w:pPr>
            <w:r w:rsidRPr="00921E34">
              <w:rPr>
                <w:rFonts w:eastAsia="Calibri" w:cs="Calibri"/>
                <w:color w:val="000000" w:themeColor="text1"/>
              </w:rPr>
              <w:t xml:space="preserve">Paired t-test, Receiver Operating Characteristic (ROC) analysis with corresponding area under the curve (AUC), </w:t>
            </w:r>
            <w:r w:rsidRPr="00921E34">
              <w:rPr>
                <w:rFonts w:eastAsia="Calibri" w:cs="Calibri"/>
                <w:color w:val="000000" w:themeColor="text1"/>
              </w:rPr>
              <w:lastRenderedPageBreak/>
              <w:t>as a measure of discrimination between factual and false statements</w:t>
            </w:r>
          </w:p>
          <w:p w14:paraId="568A2A58" w14:textId="77777777" w:rsidR="00921E34" w:rsidRPr="00921E34" w:rsidRDefault="00921E34" w:rsidP="005D1071">
            <w:pPr>
              <w:rPr>
                <w:rFonts w:cs="Calibri"/>
                <w:color w:val="000000" w:themeColor="text1"/>
              </w:rPr>
            </w:pPr>
          </w:p>
        </w:tc>
        <w:tc>
          <w:tcPr>
            <w:tcW w:w="8080" w:type="dxa"/>
            <w:tcBorders>
              <w:top w:val="single" w:sz="4" w:space="0" w:color="auto"/>
            </w:tcBorders>
          </w:tcPr>
          <w:p w14:paraId="0D875028" w14:textId="77777777" w:rsidR="00921E34" w:rsidRPr="00921E34" w:rsidRDefault="00921E34" w:rsidP="005D1071">
            <w:pPr>
              <w:rPr>
                <w:rFonts w:eastAsia="Calibri" w:cs="Calibri"/>
                <w:color w:val="000000" w:themeColor="text1"/>
                <w:u w:val="single"/>
              </w:rPr>
            </w:pPr>
            <w:r w:rsidRPr="00921E34">
              <w:rPr>
                <w:rFonts w:eastAsia="Calibri" w:cs="Calibri"/>
                <w:color w:val="000000" w:themeColor="text1"/>
                <w:u w:val="single"/>
              </w:rPr>
              <w:lastRenderedPageBreak/>
              <w:t>Post-intervention vs pre-intervention comparison</w:t>
            </w:r>
          </w:p>
          <w:p w14:paraId="1B1ACE5F" w14:textId="68D3C871" w:rsidR="00921E34" w:rsidRPr="00921E34" w:rsidRDefault="0F601C1F">
            <w:pPr>
              <w:pStyle w:val="ListParagraph"/>
              <w:numPr>
                <w:ilvl w:val="0"/>
                <w:numId w:val="6"/>
              </w:numPr>
              <w:spacing w:after="0" w:line="240" w:lineRule="auto"/>
              <w:rPr>
                <w:rFonts w:eastAsia="Calibri" w:cs="Calibri"/>
                <w:color w:val="000000" w:themeColor="text1"/>
              </w:rPr>
            </w:pPr>
            <w:r w:rsidRPr="0F601C1F">
              <w:rPr>
                <w:rFonts w:eastAsia="Calibri" w:cs="Calibri"/>
                <w:color w:val="000000" w:themeColor="text1"/>
              </w:rPr>
              <w:t xml:space="preserve">Improved attitudes toward vaccines post-intervention vs pre-intervention ( p &lt; </w:t>
            </w:r>
            <w:r w:rsidR="009F2F5C">
              <w:rPr>
                <w:rFonts w:eastAsia="Calibri" w:cs="Calibri"/>
                <w:color w:val="000000" w:themeColor="text1"/>
              </w:rPr>
              <w:t>0</w:t>
            </w:r>
            <w:r w:rsidRPr="0F601C1F">
              <w:rPr>
                <w:rFonts w:eastAsia="Calibri" w:cs="Calibri"/>
                <w:color w:val="000000" w:themeColor="text1"/>
              </w:rPr>
              <w:t>.001)</w:t>
            </w:r>
          </w:p>
          <w:p w14:paraId="6E6BE30F" w14:textId="3A458931" w:rsidR="00921E34" w:rsidRPr="00921E34" w:rsidRDefault="00921E34">
            <w:pPr>
              <w:pStyle w:val="ListParagraph"/>
              <w:numPr>
                <w:ilvl w:val="0"/>
                <w:numId w:val="6"/>
              </w:numPr>
              <w:spacing w:after="0" w:line="240" w:lineRule="auto"/>
              <w:rPr>
                <w:rFonts w:eastAsia="Calibri" w:cs="Calibri"/>
                <w:color w:val="000000" w:themeColor="text1"/>
              </w:rPr>
            </w:pPr>
            <w:r w:rsidRPr="00921E34">
              <w:rPr>
                <w:rFonts w:eastAsia="Calibri" w:cs="Calibri"/>
                <w:color w:val="000000" w:themeColor="text1"/>
              </w:rPr>
              <w:t xml:space="preserve">Increased perceived vaccine importance (p &lt; </w:t>
            </w:r>
            <w:r w:rsidR="009F2F5C">
              <w:rPr>
                <w:rFonts w:eastAsia="Calibri" w:cs="Calibri"/>
                <w:color w:val="000000" w:themeColor="text1"/>
              </w:rPr>
              <w:t>0</w:t>
            </w:r>
            <w:r w:rsidRPr="00921E34">
              <w:rPr>
                <w:rFonts w:eastAsia="Calibri" w:cs="Calibri"/>
                <w:color w:val="000000" w:themeColor="text1"/>
              </w:rPr>
              <w:t>.001)</w:t>
            </w:r>
          </w:p>
          <w:p w14:paraId="3BF29A67" w14:textId="7C47B585" w:rsidR="00921E34" w:rsidRPr="00921E34" w:rsidRDefault="00921E34">
            <w:pPr>
              <w:pStyle w:val="ListParagraph"/>
              <w:numPr>
                <w:ilvl w:val="0"/>
                <w:numId w:val="6"/>
              </w:numPr>
              <w:spacing w:after="0" w:line="240" w:lineRule="auto"/>
              <w:rPr>
                <w:rFonts w:eastAsia="Calibri" w:cs="Calibri"/>
                <w:color w:val="000000" w:themeColor="text1"/>
              </w:rPr>
            </w:pPr>
            <w:r w:rsidRPr="00921E34">
              <w:rPr>
                <w:rFonts w:eastAsia="Calibri" w:cs="Calibri"/>
                <w:color w:val="000000" w:themeColor="text1"/>
              </w:rPr>
              <w:lastRenderedPageBreak/>
              <w:t xml:space="preserve">Increased intent to get vaccinated: (p = </w:t>
            </w:r>
            <w:r w:rsidR="009F2F5C">
              <w:rPr>
                <w:rFonts w:eastAsia="Calibri" w:cs="Calibri"/>
                <w:color w:val="000000" w:themeColor="text1"/>
              </w:rPr>
              <w:t>0</w:t>
            </w:r>
            <w:r w:rsidRPr="00921E34">
              <w:rPr>
                <w:rFonts w:eastAsia="Calibri" w:cs="Calibri"/>
                <w:color w:val="000000" w:themeColor="text1"/>
              </w:rPr>
              <w:t>.005)</w:t>
            </w:r>
          </w:p>
          <w:p w14:paraId="651A473E" w14:textId="5C3F49E7" w:rsidR="00921E34" w:rsidRPr="00921E34" w:rsidRDefault="00921E34">
            <w:pPr>
              <w:pStyle w:val="ListParagraph"/>
              <w:numPr>
                <w:ilvl w:val="0"/>
                <w:numId w:val="6"/>
              </w:numPr>
              <w:spacing w:after="0" w:line="240" w:lineRule="auto"/>
              <w:rPr>
                <w:rFonts w:eastAsia="Calibri" w:cs="Calibri"/>
                <w:color w:val="000000" w:themeColor="text1"/>
              </w:rPr>
            </w:pPr>
            <w:r w:rsidRPr="00921E34">
              <w:rPr>
                <w:rFonts w:eastAsia="Calibri" w:cs="Calibri"/>
                <w:color w:val="000000" w:themeColor="text1"/>
              </w:rPr>
              <w:t xml:space="preserve">Increase in discrimination between accurate and false vaccine information (p &lt; </w:t>
            </w:r>
            <w:r w:rsidR="009F2F5C">
              <w:rPr>
                <w:rFonts w:eastAsia="Calibri" w:cs="Calibri"/>
                <w:color w:val="000000" w:themeColor="text1"/>
              </w:rPr>
              <w:t>0</w:t>
            </w:r>
            <w:r w:rsidRPr="00921E34">
              <w:rPr>
                <w:rFonts w:eastAsia="Calibri" w:cs="Calibri"/>
                <w:color w:val="000000" w:themeColor="text1"/>
              </w:rPr>
              <w:t>.001)</w:t>
            </w:r>
          </w:p>
          <w:p w14:paraId="3C2C0FF5" w14:textId="77777777" w:rsidR="00921E34" w:rsidRPr="00921E34" w:rsidRDefault="00921E34">
            <w:pPr>
              <w:pStyle w:val="ListParagraph"/>
              <w:numPr>
                <w:ilvl w:val="0"/>
                <w:numId w:val="6"/>
              </w:numPr>
              <w:spacing w:after="0" w:line="240" w:lineRule="auto"/>
              <w:rPr>
                <w:rFonts w:eastAsia="Calibri" w:cs="Calibri"/>
                <w:color w:val="000000" w:themeColor="text1"/>
              </w:rPr>
            </w:pPr>
            <w:r w:rsidRPr="00921E34">
              <w:rPr>
                <w:rFonts w:eastAsia="Calibri" w:cs="Calibri"/>
                <w:color w:val="000000" w:themeColor="text1"/>
              </w:rPr>
              <w:t>Increased likelihood to accept vaccination: from 6.3% to 53% of participants</w:t>
            </w:r>
          </w:p>
          <w:p w14:paraId="016CFC34" w14:textId="36F75A17" w:rsidR="00921E34" w:rsidRPr="00921E34" w:rsidRDefault="6A6D6A69">
            <w:pPr>
              <w:pStyle w:val="ListParagraph"/>
              <w:numPr>
                <w:ilvl w:val="0"/>
                <w:numId w:val="6"/>
              </w:numPr>
              <w:spacing w:after="0" w:line="240" w:lineRule="auto"/>
              <w:rPr>
                <w:rFonts w:eastAsia="Calibri" w:cs="Calibri"/>
                <w:color w:val="000000" w:themeColor="text1"/>
              </w:rPr>
            </w:pPr>
            <w:r w:rsidRPr="6A6D6A69">
              <w:rPr>
                <w:rFonts w:eastAsia="Calibri" w:cs="Calibri"/>
                <w:color w:val="000000" w:themeColor="text1"/>
              </w:rPr>
              <w:t>Perceived reliability of vaccine facts and fallacies: reduced reliability for six items (</w:t>
            </w:r>
            <w:r w:rsidRPr="6A6D6A69">
              <w:rPr>
                <w:rFonts w:eastAsia="Calibri" w:cs="Calibri"/>
                <w:i/>
                <w:iCs/>
                <w:color w:val="000000" w:themeColor="text1"/>
              </w:rPr>
              <w:t>p</w:t>
            </w:r>
            <w:r w:rsidRPr="6A6D6A69">
              <w:rPr>
                <w:rFonts w:eastAsia="Calibri" w:cs="Calibri"/>
                <w:color w:val="000000" w:themeColor="text1"/>
              </w:rPr>
              <w:t> &lt; </w:t>
            </w:r>
            <w:r w:rsidR="009F2F5C">
              <w:rPr>
                <w:rFonts w:eastAsia="Calibri" w:cs="Calibri"/>
                <w:color w:val="000000" w:themeColor="text1"/>
              </w:rPr>
              <w:t>0</w:t>
            </w:r>
            <w:r w:rsidRPr="6A6D6A69">
              <w:rPr>
                <w:rFonts w:eastAsia="Calibri" w:cs="Calibri"/>
                <w:color w:val="000000" w:themeColor="text1"/>
              </w:rPr>
              <w:t>.01), increase for one item (</w:t>
            </w:r>
            <w:r w:rsidRPr="6A6D6A69">
              <w:rPr>
                <w:rFonts w:eastAsia="Calibri" w:cs="Calibri"/>
                <w:i/>
                <w:iCs/>
                <w:color w:val="000000" w:themeColor="text1"/>
              </w:rPr>
              <w:t>p</w:t>
            </w:r>
            <w:r w:rsidRPr="6A6D6A69">
              <w:rPr>
                <w:rFonts w:eastAsia="Calibri" w:cs="Calibri"/>
                <w:color w:val="000000" w:themeColor="text1"/>
              </w:rPr>
              <w:t> = </w:t>
            </w:r>
            <w:r w:rsidR="009F2F5C">
              <w:rPr>
                <w:rFonts w:eastAsia="Calibri" w:cs="Calibri"/>
                <w:color w:val="000000" w:themeColor="text1"/>
              </w:rPr>
              <w:t>0</w:t>
            </w:r>
            <w:r w:rsidRPr="6A6D6A69">
              <w:rPr>
                <w:rFonts w:eastAsia="Calibri" w:cs="Calibri"/>
                <w:color w:val="000000" w:themeColor="text1"/>
              </w:rPr>
              <w:t>.003)</w:t>
            </w:r>
          </w:p>
        </w:tc>
      </w:tr>
      <w:tr w:rsidR="00921E34" w:rsidRPr="00921E34" w14:paraId="1FF03709" w14:textId="77777777" w:rsidTr="620D18A4">
        <w:trPr>
          <w:trHeight w:val="227"/>
        </w:trPr>
        <w:tc>
          <w:tcPr>
            <w:tcW w:w="1126" w:type="dxa"/>
            <w:tcBorders>
              <w:top w:val="single" w:sz="4" w:space="0" w:color="auto"/>
            </w:tcBorders>
          </w:tcPr>
          <w:p w14:paraId="165CD8A0" w14:textId="4A60DE8F" w:rsidR="00921E34" w:rsidRPr="00921E34" w:rsidRDefault="00921E34" w:rsidP="005D1071">
            <w:pPr>
              <w:rPr>
                <w:rFonts w:cs="Calibri"/>
                <w:color w:val="000000" w:themeColor="text1"/>
              </w:rPr>
            </w:pPr>
            <w:r w:rsidRPr="00921E34">
              <w:rPr>
                <w:rFonts w:cs="Calibri"/>
                <w:noProof/>
                <w:color w:val="000000" w:themeColor="text1"/>
              </w:rPr>
              <w:t xml:space="preserve">Armand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{"citationID":"E3WZ2VBq","properties":{"formattedCitation":"(5)","plainCitation":"(5)","noteIndex":0},"citationItems":[{"id":457,"uris":["http://zotero.org/users/16825632/items/KAI44XDP"],"itemData":{"id":457,"type":"article-journal","container-title":"J Health Econ","DOI":"10.1016/j.jhealeco.2024.102883","ISSN":"1879-1646 (Electronic) 0167-6296 (Linking)","page":"102883","source":"Medline","title":"Religious proximity and misinformation: Experimental evidence from a mobile phone-based campaign in India","volume":"96","author":[{"family":"Armand","given":"A."},{"family":"Augsburg","given":"B."},{"family":"Bancalari","given":"A."},{"family":"Kameshwara","given":"K. K."}],"issued":{"date-parts":[["2024",6]]}}}],"schema":"https://github.com/citation-style-language/schema/raw/master/csl-citation.json"}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(5)</w:t>
            </w:r>
            <w:r w:rsidRPr="00921E34">
              <w:rPr>
                <w:rFonts w:cs="Calibri"/>
                <w:noProof/>
                <w:color w:val="000000" w:themeColor="text1"/>
              </w:rPr>
              <w:fldChar w:fldCharType="end"/>
            </w:r>
          </w:p>
        </w:tc>
        <w:tc>
          <w:tcPr>
            <w:tcW w:w="3972" w:type="dxa"/>
            <w:tcBorders>
              <w:top w:val="single" w:sz="4" w:space="0" w:color="auto"/>
            </w:tcBorders>
          </w:tcPr>
          <w:p w14:paraId="02EF259B" w14:textId="77777777" w:rsidR="00921E34" w:rsidRPr="00921E34" w:rsidRDefault="00921E34" w:rsidP="005D1071">
            <w:pPr>
              <w:rPr>
                <w:rFonts w:eastAsia="Helvetica" w:cs="Calibri"/>
                <w:color w:val="000000" w:themeColor="text1"/>
              </w:rPr>
            </w:pPr>
            <w:r w:rsidRPr="00921E34">
              <w:rPr>
                <w:rFonts w:eastAsia="Helvetica" w:cs="Calibri"/>
                <w:color w:val="000000" w:themeColor="text1"/>
              </w:rPr>
              <w:t>Ordinary Least Squares (OLS) using two-stage least squares (2SLS) regression</w:t>
            </w:r>
          </w:p>
          <w:p w14:paraId="2B82569E" w14:textId="77777777" w:rsidR="00921E34" w:rsidRPr="00921E34" w:rsidRDefault="00921E34" w:rsidP="005D1071">
            <w:pPr>
              <w:rPr>
                <w:rFonts w:cs="Calibri"/>
                <w:color w:val="000000" w:themeColor="text1"/>
              </w:rPr>
            </w:pPr>
          </w:p>
        </w:tc>
        <w:tc>
          <w:tcPr>
            <w:tcW w:w="8080" w:type="dxa"/>
            <w:tcBorders>
              <w:top w:val="single" w:sz="4" w:space="0" w:color="auto"/>
            </w:tcBorders>
          </w:tcPr>
          <w:p w14:paraId="4241C4CA" w14:textId="77777777" w:rsidR="00921E34" w:rsidRPr="00921E34" w:rsidRDefault="16A6F7CD" w:rsidP="005D1071">
            <w:pPr>
              <w:rPr>
                <w:rFonts w:eastAsia="Calibri" w:cs="Calibri"/>
                <w:color w:val="000000" w:themeColor="text1"/>
                <w:u w:val="single"/>
              </w:rPr>
            </w:pPr>
            <w:r w:rsidRPr="16A6F7CD">
              <w:rPr>
                <w:rFonts w:eastAsia="Calibri" w:cs="Calibri"/>
                <w:color w:val="000000" w:themeColor="text1"/>
                <w:u w:val="single"/>
              </w:rPr>
              <w:t>Doctor message vs control message</w:t>
            </w:r>
          </w:p>
          <w:p w14:paraId="70275E9C" w14:textId="4B4F4B94" w:rsidR="00921E34" w:rsidRPr="00921E34" w:rsidRDefault="00921E34">
            <w:pPr>
              <w:pStyle w:val="ListParagraph"/>
              <w:numPr>
                <w:ilvl w:val="0"/>
                <w:numId w:val="5"/>
              </w:numPr>
              <w:spacing w:after="0" w:line="240" w:lineRule="auto"/>
              <w:rPr>
                <w:rFonts w:eastAsia="Calibri" w:cs="Calibri"/>
                <w:color w:val="000000" w:themeColor="text1"/>
              </w:rPr>
            </w:pPr>
            <w:r w:rsidRPr="00921E34">
              <w:rPr>
                <w:rFonts w:eastAsia="Calibri" w:cs="Calibri"/>
                <w:color w:val="000000" w:themeColor="text1"/>
              </w:rPr>
              <w:t>Increased intention to comply with recommended practices: overall compliance index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0.02 individual,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0.08 adjusted), face masks/hand-washing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0.01 individual,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0.06 adjusted), physical distancing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0.19 individual,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0.36 adjusted)</w:t>
            </w:r>
          </w:p>
          <w:p w14:paraId="31656FB9" w14:textId="446F3E39" w:rsidR="00921E34" w:rsidRPr="00921E34" w:rsidRDefault="00921E34">
            <w:pPr>
              <w:pStyle w:val="ListParagraph"/>
              <w:numPr>
                <w:ilvl w:val="0"/>
                <w:numId w:val="5"/>
              </w:numPr>
              <w:spacing w:after="0" w:line="240" w:lineRule="auto"/>
              <w:rPr>
                <w:rFonts w:eastAsia="Calibri" w:cs="Calibri"/>
                <w:color w:val="000000" w:themeColor="text1"/>
              </w:rPr>
            </w:pPr>
            <w:r w:rsidRPr="00921E34">
              <w:rPr>
                <w:rFonts w:eastAsia="Calibri" w:cs="Calibri"/>
                <w:color w:val="000000" w:themeColor="text1"/>
              </w:rPr>
              <w:t>No effect on intention to comply with non-evidence-based practices: vegetarianism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0.60 individual,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0.62 adjusted), Indian immunity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0.13 individual,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0.36 adjusted)</w:t>
            </w:r>
          </w:p>
          <w:p w14:paraId="1B7BD929" w14:textId="4A47F581" w:rsidR="00921E34" w:rsidRPr="00921E34" w:rsidRDefault="7509BE62" w:rsidP="005D1071">
            <w:pPr>
              <w:rPr>
                <w:rFonts w:eastAsia="Calibri" w:cs="Calibri"/>
                <w:color w:val="000000" w:themeColor="text1"/>
                <w:u w:val="single"/>
              </w:rPr>
            </w:pPr>
            <w:r w:rsidRPr="7509BE62">
              <w:rPr>
                <w:rFonts w:eastAsia="Calibri" w:cs="Calibri"/>
                <w:color w:val="000000" w:themeColor="text1"/>
                <w:u w:val="single"/>
              </w:rPr>
              <w:t>Religion-concordant vs religion-discordant introduction</w:t>
            </w:r>
          </w:p>
          <w:p w14:paraId="7946C246" w14:textId="4652C63A" w:rsidR="00921E34" w:rsidRPr="00921E34" w:rsidRDefault="00921E34">
            <w:pPr>
              <w:pStyle w:val="ListParagraph"/>
              <w:numPr>
                <w:ilvl w:val="0"/>
                <w:numId w:val="5"/>
              </w:numPr>
              <w:spacing w:after="0" w:line="240" w:lineRule="auto"/>
              <w:rPr>
                <w:rFonts w:eastAsia="Calibri" w:cs="Calibri"/>
                <w:color w:val="000000" w:themeColor="text1"/>
              </w:rPr>
            </w:pPr>
            <w:r w:rsidRPr="00921E34">
              <w:rPr>
                <w:rFonts w:eastAsia="Calibri" w:cs="Calibri"/>
                <w:color w:val="000000" w:themeColor="text1"/>
              </w:rPr>
              <w:t>Increased intention to comply with recommended practices: overall compliance index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0.00 individual,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0.01 adjusted), face masks/hand-washing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0.33 individual,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0.53 adjusted), physical distancing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0.20 individual, p</w:t>
            </w:r>
            <w:r w:rsidR="009F2F5C">
              <w:rPr>
                <w:rFonts w:eastAsia="Calibri" w:cs="Calibri"/>
                <w:color w:val="000000" w:themeColor="text1"/>
              </w:rPr>
              <w:t xml:space="preserve"> </w:t>
            </w:r>
            <w:r w:rsidRPr="00921E34">
              <w:rPr>
                <w:rFonts w:eastAsia="Calibri" w:cs="Calibri"/>
                <w:color w:val="000000" w:themeColor="text1"/>
              </w:rPr>
              <w:t>=</w:t>
            </w:r>
            <w:r w:rsidR="009F2F5C">
              <w:rPr>
                <w:rFonts w:eastAsia="Calibri" w:cs="Calibri"/>
                <w:color w:val="000000" w:themeColor="text1"/>
              </w:rPr>
              <w:t xml:space="preserve"> </w:t>
            </w:r>
            <w:r w:rsidRPr="00921E34">
              <w:rPr>
                <w:rFonts w:eastAsia="Calibri" w:cs="Calibri"/>
                <w:color w:val="000000" w:themeColor="text1"/>
              </w:rPr>
              <w:t>0.46 adjusted)</w:t>
            </w:r>
          </w:p>
          <w:p w14:paraId="2A97E31A" w14:textId="3DB73FD4" w:rsidR="00921E34" w:rsidRPr="00921E34" w:rsidRDefault="16A6F7CD">
            <w:pPr>
              <w:pStyle w:val="ListParagraph"/>
              <w:numPr>
                <w:ilvl w:val="0"/>
                <w:numId w:val="5"/>
              </w:numPr>
              <w:spacing w:after="0" w:line="240" w:lineRule="auto"/>
              <w:rPr>
                <w:rFonts w:eastAsia="Calibri" w:cs="Calibri"/>
                <w:color w:val="000000" w:themeColor="text1"/>
              </w:rPr>
            </w:pPr>
            <w:r w:rsidRPr="16A6F7CD">
              <w:rPr>
                <w:rFonts w:eastAsia="Calibri" w:cs="Calibri"/>
                <w:color w:val="000000" w:themeColor="text1"/>
              </w:rPr>
              <w:t>Intention to comply with non-evidence-based practices: decrease for vegetarianism (p</w:t>
            </w:r>
            <w:r w:rsidR="009F2F5C">
              <w:rPr>
                <w:rFonts w:eastAsia="Calibri" w:cs="Calibri"/>
                <w:color w:val="000000" w:themeColor="text1"/>
              </w:rPr>
              <w:t xml:space="preserve"> </w:t>
            </w:r>
            <w:r w:rsidRPr="16A6F7CD">
              <w:rPr>
                <w:rFonts w:eastAsia="Calibri" w:cs="Calibri"/>
                <w:color w:val="000000" w:themeColor="text1"/>
              </w:rPr>
              <w:t>=</w:t>
            </w:r>
            <w:r w:rsidR="009F2F5C">
              <w:rPr>
                <w:rFonts w:eastAsia="Calibri" w:cs="Calibri"/>
                <w:color w:val="000000" w:themeColor="text1"/>
              </w:rPr>
              <w:t xml:space="preserve"> </w:t>
            </w:r>
            <w:r w:rsidRPr="16A6F7CD">
              <w:rPr>
                <w:rFonts w:eastAsia="Calibri" w:cs="Calibri"/>
                <w:color w:val="000000" w:themeColor="text1"/>
              </w:rPr>
              <w:t>0.04 individual, p</w:t>
            </w:r>
            <w:r w:rsidR="009F2F5C">
              <w:rPr>
                <w:rFonts w:eastAsia="Calibri" w:cs="Calibri"/>
                <w:color w:val="000000" w:themeColor="text1"/>
              </w:rPr>
              <w:t xml:space="preserve"> </w:t>
            </w:r>
            <w:r w:rsidRPr="16A6F7CD">
              <w:rPr>
                <w:rFonts w:eastAsia="Calibri" w:cs="Calibri"/>
                <w:color w:val="000000" w:themeColor="text1"/>
              </w:rPr>
              <w:t>=</w:t>
            </w:r>
            <w:r w:rsidR="009F2F5C">
              <w:rPr>
                <w:rFonts w:eastAsia="Calibri" w:cs="Calibri"/>
                <w:color w:val="000000" w:themeColor="text1"/>
              </w:rPr>
              <w:t xml:space="preserve"> </w:t>
            </w:r>
            <w:r w:rsidRPr="16A6F7CD">
              <w:rPr>
                <w:rFonts w:eastAsia="Calibri" w:cs="Calibri"/>
                <w:color w:val="000000" w:themeColor="text1"/>
              </w:rPr>
              <w:t>0.12 adjusted), no effect for Indian immunity (p</w:t>
            </w:r>
            <w:r w:rsidR="009F2F5C">
              <w:rPr>
                <w:rFonts w:eastAsia="Calibri" w:cs="Calibri"/>
                <w:color w:val="000000" w:themeColor="text1"/>
              </w:rPr>
              <w:t xml:space="preserve"> </w:t>
            </w:r>
            <w:r w:rsidRPr="16A6F7CD">
              <w:rPr>
                <w:rFonts w:eastAsia="Calibri" w:cs="Calibri"/>
                <w:color w:val="000000" w:themeColor="text1"/>
              </w:rPr>
              <w:t>=</w:t>
            </w:r>
            <w:r w:rsidR="009F2F5C">
              <w:rPr>
                <w:rFonts w:eastAsia="Calibri" w:cs="Calibri"/>
                <w:color w:val="000000" w:themeColor="text1"/>
              </w:rPr>
              <w:t xml:space="preserve"> </w:t>
            </w:r>
            <w:r w:rsidRPr="16A6F7CD">
              <w:rPr>
                <w:rFonts w:eastAsia="Calibri" w:cs="Calibri"/>
                <w:color w:val="000000" w:themeColor="text1"/>
              </w:rPr>
              <w:t>0.84 individual, p</w:t>
            </w:r>
            <w:r w:rsidR="009F2F5C">
              <w:rPr>
                <w:rFonts w:eastAsia="Calibri" w:cs="Calibri"/>
                <w:color w:val="000000" w:themeColor="text1"/>
              </w:rPr>
              <w:t xml:space="preserve"> </w:t>
            </w:r>
            <w:r w:rsidRPr="16A6F7CD">
              <w:rPr>
                <w:rFonts w:eastAsia="Calibri" w:cs="Calibri"/>
                <w:color w:val="000000" w:themeColor="text1"/>
              </w:rPr>
              <w:t>=</w:t>
            </w:r>
            <w:r w:rsidR="009F2F5C">
              <w:rPr>
                <w:rFonts w:eastAsia="Calibri" w:cs="Calibri"/>
                <w:color w:val="000000" w:themeColor="text1"/>
              </w:rPr>
              <w:t xml:space="preserve"> </w:t>
            </w:r>
            <w:r w:rsidRPr="16A6F7CD">
              <w:rPr>
                <w:rFonts w:eastAsia="Calibri" w:cs="Calibri"/>
                <w:color w:val="000000" w:themeColor="text1"/>
              </w:rPr>
              <w:t>0.86 adjusted)</w:t>
            </w:r>
          </w:p>
        </w:tc>
      </w:tr>
      <w:tr w:rsidR="00921E34" w:rsidRPr="00921E34" w14:paraId="6E2274A6" w14:textId="77777777" w:rsidTr="620D18A4">
        <w:trPr>
          <w:trHeight w:val="227"/>
        </w:trPr>
        <w:tc>
          <w:tcPr>
            <w:tcW w:w="1126" w:type="dxa"/>
            <w:tcBorders>
              <w:top w:val="single" w:sz="4" w:space="0" w:color="auto"/>
            </w:tcBorders>
          </w:tcPr>
          <w:p w14:paraId="5D7C1EE6" w14:textId="5F6319AC" w:rsidR="00921E34" w:rsidRPr="00921E34" w:rsidRDefault="00921E34" w:rsidP="005D1071">
            <w:pPr>
              <w:rPr>
                <w:rFonts w:cs="Calibri"/>
                <w:color w:val="000000" w:themeColor="text1"/>
              </w:rPr>
            </w:pPr>
            <w:r w:rsidRPr="00921E34">
              <w:rPr>
                <w:rFonts w:cs="Calibri"/>
                <w:noProof/>
                <w:color w:val="000000" w:themeColor="text1"/>
              </w:rPr>
              <w:t xml:space="preserve">Yousuf 2021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T9v8QaoM","properties":{"formattedCitation":"(6)","plainCitation":"(6)","noteIndex":0},"citationItems":[{"id":730,"uris":["http://zotero.org/users/16825632/items/MM466JBS"],"itemData":{"id":730,"type":"article-journal","container-title":"EClinicalMedicine","DOI":"https://dx.doi.org/10.1016/j.eclinm.2021.100881","issue":"101733727","page":"100881","title":"A media intervention applying debunking versus non-debunking content to combat vaccine misinformation in elderly in the Netherlands: A digital randomised trial","volume":"35","author":[{"family":"Yousuf","given":"Hamza"},{"family":"Linden","given":"Sander","non-dropping-particle":"van der"},{"family":"Bredius","given":"Luke"},{"family":"Ted van Essen","given":"G. A."},{"family":"Sweep","given":"Govert"},{"family":"Preminger","given":"Zohar"},{"family":"Gorp","given":"Eric","non-dropping-particle":"van"},{"family":"Scherder","given":"Erik"},{"family":"Narula","given":"Jagat"},{"family":"Hofstra","given":"Leonard"}],"issued":{"date-parts":[["2021"]]}}}],"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(6)</w:t>
            </w:r>
            <w:r w:rsidRPr="00921E34">
              <w:rPr>
                <w:rFonts w:cs="Calibri"/>
                <w:noProof/>
                <w:color w:val="000000" w:themeColor="text1"/>
              </w:rPr>
              <w:fldChar w:fldCharType="end"/>
            </w:r>
          </w:p>
        </w:tc>
        <w:tc>
          <w:tcPr>
            <w:tcW w:w="3972" w:type="dxa"/>
            <w:tcBorders>
              <w:top w:val="single" w:sz="4" w:space="0" w:color="auto"/>
            </w:tcBorders>
          </w:tcPr>
          <w:p w14:paraId="7DBA3418" w14:textId="77777777" w:rsidR="00921E34" w:rsidRPr="00921E34" w:rsidRDefault="00921E34" w:rsidP="005D1071">
            <w:pPr>
              <w:rPr>
                <w:rFonts w:cs="Calibri"/>
                <w:color w:val="000000" w:themeColor="text1"/>
              </w:rPr>
            </w:pPr>
            <w:r w:rsidRPr="00921E34">
              <w:rPr>
                <w:rFonts w:eastAsia="Aptos" w:cs="Calibri"/>
                <w:color w:val="000000" w:themeColor="text1"/>
              </w:rPr>
              <w:t>ANCOVA to assess pre-to-post differences, followed by linear or logistic regression when significant adjusted for sex, religion, and political views</w:t>
            </w:r>
          </w:p>
        </w:tc>
        <w:tc>
          <w:tcPr>
            <w:tcW w:w="8080" w:type="dxa"/>
            <w:tcBorders>
              <w:top w:val="single" w:sz="4" w:space="0" w:color="auto"/>
            </w:tcBorders>
          </w:tcPr>
          <w:p w14:paraId="6B6D750D" w14:textId="77777777" w:rsidR="00921E34" w:rsidRPr="00921E34" w:rsidRDefault="5DA102DE" w:rsidP="005D1071">
            <w:pPr>
              <w:rPr>
                <w:rFonts w:eastAsia="Calibri" w:cs="Calibri"/>
                <w:color w:val="000000" w:themeColor="text1"/>
                <w:u w:val="single"/>
              </w:rPr>
            </w:pPr>
            <w:r w:rsidRPr="5DA102DE">
              <w:rPr>
                <w:rFonts w:eastAsia="Calibri" w:cs="Calibri"/>
                <w:color w:val="000000" w:themeColor="text1"/>
                <w:u w:val="single"/>
              </w:rPr>
              <w:t>Intervention vs control group comparison</w:t>
            </w:r>
          </w:p>
          <w:p w14:paraId="61306922" w14:textId="77777777" w:rsidR="00921E34" w:rsidRPr="00921E34" w:rsidRDefault="620D18A4">
            <w:pPr>
              <w:pStyle w:val="ListParagraph"/>
              <w:numPr>
                <w:ilvl w:val="0"/>
                <w:numId w:val="28"/>
              </w:numPr>
              <w:spacing w:after="0" w:line="240" w:lineRule="auto"/>
              <w:rPr>
                <w:rFonts w:eastAsia="Calibri" w:cs="Calibri"/>
                <w:color w:val="000000" w:themeColor="text1"/>
              </w:rPr>
            </w:pPr>
            <w:r w:rsidRPr="620D18A4">
              <w:rPr>
                <w:rFonts w:eastAsia="Calibri" w:cs="Calibri"/>
                <w:color w:val="000000" w:themeColor="text1"/>
              </w:rPr>
              <w:t>Rejecting myth that vaccines could lead to autism: Odds Ratio (OR) 2.44, 95% CI 1.98–3.01, p &lt; 0.001</w:t>
            </w:r>
          </w:p>
          <w:p w14:paraId="193E2F78" w14:textId="77777777" w:rsidR="00921E34" w:rsidRPr="00921E34" w:rsidRDefault="620D18A4">
            <w:pPr>
              <w:pStyle w:val="ListParagraph"/>
              <w:numPr>
                <w:ilvl w:val="0"/>
                <w:numId w:val="5"/>
              </w:numPr>
              <w:spacing w:after="0" w:line="240" w:lineRule="auto"/>
              <w:rPr>
                <w:rFonts w:eastAsia="Calibri" w:cs="Calibri"/>
                <w:color w:val="000000" w:themeColor="text1"/>
              </w:rPr>
            </w:pPr>
            <w:r w:rsidRPr="620D18A4">
              <w:rPr>
                <w:rFonts w:eastAsia="Calibri" w:cs="Calibri"/>
                <w:color w:val="000000" w:themeColor="text1"/>
              </w:rPr>
              <w:t>Rejecting myth that an influenza vaccination could result in a weakened immune system: OR 1.27, 95% CI 1.06–1.53, p = 0.011</w:t>
            </w:r>
          </w:p>
          <w:p w14:paraId="01AFDA93" w14:textId="77777777" w:rsidR="00921E34" w:rsidRPr="00921E34" w:rsidRDefault="620D18A4">
            <w:pPr>
              <w:pStyle w:val="ListParagraph"/>
              <w:numPr>
                <w:ilvl w:val="0"/>
                <w:numId w:val="5"/>
              </w:numPr>
              <w:spacing w:after="0" w:line="240" w:lineRule="auto"/>
              <w:rPr>
                <w:rFonts w:eastAsia="Calibri" w:cs="Calibri"/>
                <w:color w:val="000000" w:themeColor="text1"/>
              </w:rPr>
            </w:pPr>
            <w:r w:rsidRPr="620D18A4">
              <w:rPr>
                <w:rFonts w:eastAsia="Calibri" w:cs="Calibri"/>
                <w:color w:val="000000" w:themeColor="text1"/>
              </w:rPr>
              <w:t>Rejecting myth that influenza vaccination could lead to lower efficacy of COVID-19 vaccine: OR 1.32, 95% CI 1.05–1.65, p = 0.018</w:t>
            </w:r>
          </w:p>
          <w:p w14:paraId="5260F3EC" w14:textId="77777777" w:rsidR="00921E34" w:rsidRPr="00921E34" w:rsidRDefault="620D18A4">
            <w:pPr>
              <w:pStyle w:val="ListParagraph"/>
              <w:numPr>
                <w:ilvl w:val="0"/>
                <w:numId w:val="5"/>
              </w:numPr>
              <w:spacing w:after="0" w:line="240" w:lineRule="auto"/>
              <w:rPr>
                <w:rFonts w:eastAsia="Calibri" w:cs="Calibri"/>
                <w:color w:val="000000" w:themeColor="text1"/>
              </w:rPr>
            </w:pPr>
            <w:r w:rsidRPr="620D18A4">
              <w:rPr>
                <w:rFonts w:eastAsia="Calibri" w:cs="Calibri"/>
                <w:color w:val="000000" w:themeColor="text1"/>
              </w:rPr>
              <w:t>Agreement that new vaccines do not carry greater risks than the older vaccines: OR 1.21, 95% CI 1.10–1.34, p &lt; 0.001</w:t>
            </w:r>
          </w:p>
          <w:p w14:paraId="6C7A7941" w14:textId="77777777" w:rsidR="00921E34" w:rsidRPr="00921E34" w:rsidRDefault="620D18A4">
            <w:pPr>
              <w:pStyle w:val="ListParagraph"/>
              <w:numPr>
                <w:ilvl w:val="0"/>
                <w:numId w:val="24"/>
              </w:numPr>
              <w:spacing w:after="0" w:line="240" w:lineRule="auto"/>
              <w:rPr>
                <w:rFonts w:eastAsia="Calibri" w:cs="Calibri"/>
                <w:color w:val="000000" w:themeColor="text1"/>
              </w:rPr>
            </w:pPr>
            <w:r w:rsidRPr="620D18A4">
              <w:rPr>
                <w:rFonts w:eastAsia="Calibri" w:cs="Calibri"/>
                <w:color w:val="000000" w:themeColor="text1"/>
              </w:rPr>
              <w:t>Agreement that the government is open with information about influenza: OR 1.14, 95% CI 1.03–1.25, p = 0.008</w:t>
            </w:r>
          </w:p>
          <w:p w14:paraId="318A9F43" w14:textId="77777777" w:rsidR="00921E34" w:rsidRPr="00921E34" w:rsidRDefault="620D18A4">
            <w:pPr>
              <w:pStyle w:val="ListParagraph"/>
              <w:numPr>
                <w:ilvl w:val="0"/>
                <w:numId w:val="24"/>
              </w:numPr>
              <w:spacing w:after="0" w:line="240" w:lineRule="auto"/>
              <w:rPr>
                <w:rFonts w:eastAsia="Calibri" w:cs="Calibri"/>
                <w:color w:val="000000" w:themeColor="text1"/>
              </w:rPr>
            </w:pPr>
            <w:r w:rsidRPr="620D18A4">
              <w:rPr>
                <w:rFonts w:eastAsia="Calibri" w:cs="Calibri"/>
                <w:color w:val="000000" w:themeColor="text1"/>
              </w:rPr>
              <w:lastRenderedPageBreak/>
              <w:t>Agreement that the government is honest with information about influenza: OR 1.15, 95% CI 1.05–1.27, p = 0.003</w:t>
            </w:r>
          </w:p>
          <w:p w14:paraId="2E0C8F81" w14:textId="77777777" w:rsidR="00921E34" w:rsidRPr="00921E34" w:rsidRDefault="620D18A4">
            <w:pPr>
              <w:pStyle w:val="ListParagraph"/>
              <w:numPr>
                <w:ilvl w:val="0"/>
                <w:numId w:val="24"/>
              </w:numPr>
              <w:spacing w:after="0" w:line="240" w:lineRule="auto"/>
              <w:rPr>
                <w:rFonts w:eastAsia="Calibri" w:cs="Calibri"/>
                <w:color w:val="000000" w:themeColor="text1"/>
              </w:rPr>
            </w:pPr>
            <w:r w:rsidRPr="620D18A4">
              <w:rPr>
                <w:rFonts w:eastAsia="Calibri" w:cs="Calibri"/>
                <w:color w:val="000000" w:themeColor="text1"/>
              </w:rPr>
              <w:t>Agreement that information from the national vaccination programme is reliable: OR 1.09, 95% CI 1.01–1.17, p = 0.019</w:t>
            </w:r>
          </w:p>
          <w:p w14:paraId="32EA0A40" w14:textId="77777777" w:rsidR="00921E34" w:rsidRPr="00921E34" w:rsidRDefault="620D18A4">
            <w:pPr>
              <w:pStyle w:val="ListParagraph"/>
              <w:numPr>
                <w:ilvl w:val="0"/>
                <w:numId w:val="5"/>
              </w:numPr>
              <w:spacing w:after="0" w:line="240" w:lineRule="auto"/>
              <w:rPr>
                <w:rFonts w:eastAsia="Calibri" w:cs="Calibri"/>
                <w:color w:val="000000" w:themeColor="text1"/>
              </w:rPr>
            </w:pPr>
            <w:r w:rsidRPr="620D18A4">
              <w:rPr>
                <w:rFonts w:eastAsia="Calibri" w:cs="Calibri"/>
                <w:color w:val="000000" w:themeColor="text1"/>
              </w:rPr>
              <w:t>Change in belief concerning vaccination effectiveness on preventing disease: OR 1.07, 95% CI 1.00–1.14, p = 0.056</w:t>
            </w:r>
          </w:p>
          <w:p w14:paraId="5798108A" w14:textId="77777777" w:rsidR="00921E34" w:rsidRPr="00921E34" w:rsidRDefault="620D18A4">
            <w:pPr>
              <w:pStyle w:val="ListParagraph"/>
              <w:numPr>
                <w:ilvl w:val="0"/>
                <w:numId w:val="5"/>
              </w:numPr>
              <w:spacing w:after="0" w:line="240" w:lineRule="auto"/>
              <w:rPr>
                <w:rFonts w:eastAsia="Calibri" w:cs="Calibri"/>
                <w:color w:val="000000" w:themeColor="text1"/>
              </w:rPr>
            </w:pPr>
            <w:r w:rsidRPr="620D18A4">
              <w:rPr>
                <w:rFonts w:eastAsia="Calibri" w:cs="Calibri"/>
                <w:color w:val="000000" w:themeColor="text1"/>
              </w:rPr>
              <w:t>Agreement that an influenza epidemic is associated with a strong increase in heart attacks: OR 1.30, 95% CI 1.04–1.62, p = 0.019</w:t>
            </w:r>
          </w:p>
          <w:p w14:paraId="7FBF6F6C" w14:textId="77777777" w:rsidR="00921E34" w:rsidRPr="00921E34" w:rsidRDefault="620D18A4">
            <w:pPr>
              <w:pStyle w:val="ListParagraph"/>
              <w:numPr>
                <w:ilvl w:val="0"/>
                <w:numId w:val="4"/>
              </w:numPr>
              <w:spacing w:after="0" w:line="240" w:lineRule="auto"/>
              <w:rPr>
                <w:rFonts w:eastAsia="Calibri" w:cs="Calibri"/>
                <w:color w:val="000000" w:themeColor="text1"/>
              </w:rPr>
            </w:pPr>
            <w:r w:rsidRPr="620D18A4">
              <w:rPr>
                <w:rFonts w:eastAsia="Calibri" w:cs="Calibri"/>
                <w:color w:val="000000" w:themeColor="text1"/>
              </w:rPr>
              <w:t>Agreement that vaccination for in influenza is as effective as smoking cessation or heart attacks medication: OR 1.26, 95% CI 1.02–1.56, p = 0.034</w:t>
            </w:r>
          </w:p>
        </w:tc>
      </w:tr>
      <w:tr w:rsidR="00921E34" w:rsidRPr="00921E34" w14:paraId="7C1C8F23" w14:textId="77777777" w:rsidTr="620D18A4">
        <w:trPr>
          <w:trHeight w:val="227"/>
        </w:trPr>
        <w:tc>
          <w:tcPr>
            <w:tcW w:w="1126" w:type="dxa"/>
            <w:tcBorders>
              <w:top w:val="single" w:sz="4" w:space="0" w:color="auto"/>
            </w:tcBorders>
          </w:tcPr>
          <w:p w14:paraId="3AE1EC3B" w14:textId="1D9B010C" w:rsidR="00921E34" w:rsidRPr="00921E34" w:rsidRDefault="00921E34" w:rsidP="005D1071">
            <w:pPr>
              <w:rPr>
                <w:rFonts w:cs="Calibri"/>
                <w:color w:val="000000" w:themeColor="text1"/>
              </w:rPr>
            </w:pPr>
            <w:r w:rsidRPr="00921E34">
              <w:rPr>
                <w:rFonts w:cs="Calibri"/>
                <w:noProof/>
                <w:color w:val="000000" w:themeColor="text1"/>
              </w:rPr>
              <w:t xml:space="preserve">Parker 2022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{"citationID":"6L7QY8RX","properties":{"formattedCitation":"(7)","plainCitation":"(7)","noteIndex":0},"citationItems":[{"id":630,"uris":["http://zotero.org/users/16825632/items/W9WC9YC2"],"itemData":{"id":630,"type":"article-journal","container-title":"Experimental and clinical psychopharmacology","DOI":"https://dx.doi.org/10.1037/pha0000497","issue":"6","page":"1008-1015","title":"Effect of brief nicotine corrective messaging on nicotine beliefs in persons who use opioids","volume":"30","author":[{"family":"Parker","given":"Maria A."},{"family":"Byers","given":"Jodi E."},{"family":"Villanti","given":"Andrea C."}],"issued":{"date-parts":[["2022"]]}}}],"schema":"https://github.com/citation-style-language/schema/raw/master/csl-citation.json"}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(7)</w:t>
            </w:r>
            <w:r w:rsidRPr="00921E34">
              <w:rPr>
                <w:rFonts w:cs="Calibri"/>
                <w:noProof/>
                <w:color w:val="000000" w:themeColor="text1"/>
              </w:rPr>
              <w:fldChar w:fldCharType="end"/>
            </w:r>
          </w:p>
        </w:tc>
        <w:tc>
          <w:tcPr>
            <w:tcW w:w="3972" w:type="dxa"/>
            <w:tcBorders>
              <w:top w:val="single" w:sz="4" w:space="0" w:color="auto"/>
            </w:tcBorders>
          </w:tcPr>
          <w:p w14:paraId="08306AE1" w14:textId="77777777" w:rsidR="00921E34" w:rsidRPr="00921E34" w:rsidRDefault="00921E34" w:rsidP="005D1071">
            <w:pPr>
              <w:rPr>
                <w:rFonts w:cs="Calibri"/>
                <w:color w:val="000000" w:themeColor="text1"/>
              </w:rPr>
            </w:pPr>
            <w:r w:rsidRPr="00921E34">
              <w:rPr>
                <w:rFonts w:eastAsia="Calibri" w:cs="Calibri"/>
                <w:color w:val="000000" w:themeColor="text1"/>
              </w:rPr>
              <w:t>Bivariate  chi-squared tests, t-tests and multiple linear regression (adjusted for level of education)</w:t>
            </w:r>
          </w:p>
        </w:tc>
        <w:tc>
          <w:tcPr>
            <w:tcW w:w="8080" w:type="dxa"/>
            <w:tcBorders>
              <w:top w:val="single" w:sz="4" w:space="0" w:color="auto"/>
            </w:tcBorders>
          </w:tcPr>
          <w:p w14:paraId="4480EC3D" w14:textId="77777777" w:rsidR="00921E34" w:rsidRDefault="00921E34" w:rsidP="005D1071">
            <w:pPr>
              <w:rPr>
                <w:rFonts w:eastAsia="Calibri" w:cs="Calibri"/>
                <w:color w:val="000000" w:themeColor="text1"/>
                <w:u w:val="single"/>
              </w:rPr>
            </w:pPr>
            <w:r w:rsidRPr="00921E34">
              <w:rPr>
                <w:rFonts w:eastAsia="Calibri" w:cs="Calibri"/>
                <w:color w:val="000000" w:themeColor="text1"/>
                <w:u w:val="single"/>
              </w:rPr>
              <w:t>Intervention vs control group comparison</w:t>
            </w:r>
          </w:p>
          <w:p w14:paraId="20F3CA56" w14:textId="45A224D6" w:rsidR="00921E34" w:rsidRPr="00921E34" w:rsidRDefault="00504E39">
            <w:pPr>
              <w:pStyle w:val="ListParagraph"/>
              <w:numPr>
                <w:ilvl w:val="0"/>
                <w:numId w:val="3"/>
              </w:numPr>
              <w:spacing w:after="0" w:line="240" w:lineRule="auto"/>
              <w:rPr>
                <w:rFonts w:eastAsia="Calibri" w:cs="Calibri"/>
                <w:color w:val="000000" w:themeColor="text1"/>
              </w:rPr>
            </w:pPr>
            <w:r w:rsidRPr="00701EA8">
              <w:rPr>
                <w:rFonts w:eastAsia="Calibri" w:cs="Calibri"/>
                <w:i/>
                <w:iCs/>
                <w:color w:val="000000" w:themeColor="text1"/>
                <w:u w:val="single"/>
              </w:rPr>
              <w:t xml:space="preserve">Individual survey </w:t>
            </w:r>
            <w:proofErr w:type="spellStart"/>
            <w:r w:rsidRPr="00701EA8">
              <w:rPr>
                <w:rFonts w:eastAsia="Calibri" w:cs="Calibri"/>
                <w:i/>
                <w:iCs/>
                <w:color w:val="000000" w:themeColor="text1"/>
                <w:u w:val="single"/>
              </w:rPr>
              <w:t>items:</w:t>
            </w:r>
            <w:r w:rsidR="00921E34" w:rsidRPr="38D650E9">
              <w:rPr>
                <w:rFonts w:eastAsia="Calibri" w:cs="Calibri"/>
                <w:color w:val="000000" w:themeColor="text1"/>
              </w:rPr>
              <w:t>Beliefs</w:t>
            </w:r>
            <w:proofErr w:type="spellEnd"/>
            <w:r w:rsidR="00921E34" w:rsidRPr="38D650E9">
              <w:rPr>
                <w:rFonts w:eastAsia="Calibri" w:cs="Calibri"/>
                <w:color w:val="000000" w:themeColor="text1"/>
              </w:rPr>
              <w:t xml:space="preserve"> about harms: nicotine in a cigarette (p = 0.015), cancer from nicotine in smoke (p = 0.016), nicotine from patches or gum (p = 0.004). </w:t>
            </w:r>
          </w:p>
          <w:p w14:paraId="43A6077B" w14:textId="77777777" w:rsidR="00921E34" w:rsidRPr="00921E34" w:rsidRDefault="00921E34">
            <w:pPr>
              <w:pStyle w:val="ListParagraph"/>
              <w:numPr>
                <w:ilvl w:val="0"/>
                <w:numId w:val="3"/>
              </w:numPr>
              <w:spacing w:after="0" w:line="240" w:lineRule="auto"/>
              <w:rPr>
                <w:rFonts w:cs="Calibri"/>
                <w:color w:val="000000" w:themeColor="text1"/>
              </w:rPr>
            </w:pPr>
            <w:r w:rsidRPr="38D650E9">
              <w:rPr>
                <w:rFonts w:eastAsia="Calibri" w:cs="Calibri"/>
                <w:color w:val="000000" w:themeColor="text1"/>
              </w:rPr>
              <w:t xml:space="preserve">Beliefs about harms: </w:t>
            </w:r>
            <w:r w:rsidRPr="38D650E9">
              <w:rPr>
                <w:rFonts w:cs="Calibri"/>
                <w:color w:val="000000" w:themeColor="text1"/>
              </w:rPr>
              <w:t>raw tobacco burns substances (p = 0.712), tobacco substances (p = 0.364), additives (p = 0.233), addiction risk of nicotine products (p = 0.080), heart attack risk (p = 0.074), nicotine products less likely to cause cancer (p = 0.055), E-cigarette beliefs (no difference between groups).</w:t>
            </w:r>
          </w:p>
          <w:p w14:paraId="5379C30A" w14:textId="77777777" w:rsidR="00921E34" w:rsidRDefault="00921E34">
            <w:pPr>
              <w:pStyle w:val="ListParagraph"/>
              <w:numPr>
                <w:ilvl w:val="0"/>
                <w:numId w:val="3"/>
              </w:numPr>
              <w:spacing w:after="0" w:line="240" w:lineRule="auto"/>
              <w:rPr>
                <w:rFonts w:eastAsia="Calibri" w:cs="Calibri"/>
                <w:color w:val="000000" w:themeColor="text1"/>
              </w:rPr>
            </w:pPr>
            <w:r w:rsidRPr="38D650E9">
              <w:rPr>
                <w:rFonts w:eastAsia="Calibri" w:cs="Calibri"/>
                <w:color w:val="000000" w:themeColor="text1"/>
              </w:rPr>
              <w:t>“Nicotine is a cause of cancer” (false) – higher correct responses in intervention (63% vs 36%) and lower “don’t know” responses (9% vs 17%) – statistically significant difference (p-value not reported).</w:t>
            </w:r>
          </w:p>
          <w:p w14:paraId="4C106137" w14:textId="77777777" w:rsidR="00504E39" w:rsidRDefault="00504E39" w:rsidP="00504E39">
            <w:pPr>
              <w:spacing w:after="0" w:line="240" w:lineRule="auto"/>
              <w:rPr>
                <w:rFonts w:eastAsia="Calibri" w:cs="Calibri"/>
                <w:color w:val="000000" w:themeColor="text1"/>
              </w:rPr>
            </w:pPr>
          </w:p>
          <w:p w14:paraId="1173BF58" w14:textId="77777777" w:rsidR="00504E39" w:rsidRPr="00701EA8" w:rsidRDefault="00504E39" w:rsidP="00504E39">
            <w:pPr>
              <w:rPr>
                <w:rFonts w:eastAsia="Calibri" w:cs="Calibri"/>
                <w:i/>
                <w:iCs/>
                <w:color w:val="000000" w:themeColor="text1"/>
                <w:u w:val="single"/>
              </w:rPr>
            </w:pPr>
            <w:r w:rsidRPr="00701EA8">
              <w:rPr>
                <w:rFonts w:eastAsia="Calibri" w:cs="Calibri"/>
                <w:i/>
                <w:iCs/>
                <w:color w:val="000000" w:themeColor="text1"/>
                <w:u w:val="single"/>
              </w:rPr>
              <w:t xml:space="preserve">False beliefs in multivariate models adjusting for education level (decrease): </w:t>
            </w:r>
          </w:p>
          <w:p w14:paraId="20803C7B" w14:textId="77777777" w:rsidR="00504E39" w:rsidRDefault="00504E39">
            <w:pPr>
              <w:pStyle w:val="ListParagraph"/>
              <w:numPr>
                <w:ilvl w:val="0"/>
                <w:numId w:val="37"/>
              </w:numPr>
              <w:rPr>
                <w:rFonts w:eastAsia="Calibri" w:cs="Calibri"/>
                <w:color w:val="000000" w:themeColor="text1"/>
                <w:u w:val="single"/>
              </w:rPr>
            </w:pPr>
            <w:r w:rsidRPr="00E77091">
              <w:rPr>
                <w:rFonts w:eastAsia="Calibri" w:cs="Calibri"/>
                <w:color w:val="000000" w:themeColor="text1"/>
                <w:u w:val="single"/>
              </w:rPr>
              <w:t>nicotine false beliefs (p &lt; 0.001)</w:t>
            </w:r>
          </w:p>
          <w:p w14:paraId="729D0649" w14:textId="77777777" w:rsidR="00504E39" w:rsidRDefault="00504E39">
            <w:pPr>
              <w:pStyle w:val="ListParagraph"/>
              <w:numPr>
                <w:ilvl w:val="0"/>
                <w:numId w:val="37"/>
              </w:numPr>
              <w:rPr>
                <w:rFonts w:eastAsia="Calibri" w:cs="Calibri"/>
                <w:color w:val="000000" w:themeColor="text1"/>
                <w:u w:val="single"/>
              </w:rPr>
            </w:pPr>
            <w:r w:rsidRPr="00E77091">
              <w:rPr>
                <w:rFonts w:eastAsia="Calibri" w:cs="Calibri"/>
                <w:color w:val="000000" w:themeColor="text1"/>
                <w:u w:val="single"/>
              </w:rPr>
              <w:t>NRT false beliefs (p = 0.053);</w:t>
            </w:r>
          </w:p>
          <w:p w14:paraId="0D0702ED" w14:textId="77777777" w:rsidR="00504E39" w:rsidRPr="00E77091" w:rsidRDefault="00504E39">
            <w:pPr>
              <w:pStyle w:val="ListParagraph"/>
              <w:numPr>
                <w:ilvl w:val="0"/>
                <w:numId w:val="37"/>
              </w:numPr>
              <w:rPr>
                <w:rFonts w:eastAsia="Calibri" w:cs="Calibri"/>
                <w:color w:val="000000" w:themeColor="text1"/>
                <w:u w:val="single"/>
              </w:rPr>
            </w:pPr>
            <w:r w:rsidRPr="00E77091">
              <w:rPr>
                <w:rFonts w:eastAsia="Calibri" w:cs="Calibri"/>
                <w:color w:val="000000" w:themeColor="text1"/>
                <w:u w:val="single"/>
              </w:rPr>
              <w:t>E-cigarette false beliefs (p = 0.547).</w:t>
            </w:r>
          </w:p>
          <w:p w14:paraId="7C65C4F6" w14:textId="77777777" w:rsidR="00504E39" w:rsidRPr="00701EA8" w:rsidRDefault="00504E39" w:rsidP="00701EA8">
            <w:pPr>
              <w:spacing w:after="0" w:line="240" w:lineRule="auto"/>
              <w:rPr>
                <w:rFonts w:eastAsia="Calibri" w:cs="Calibri"/>
                <w:color w:val="000000" w:themeColor="text1"/>
              </w:rPr>
            </w:pPr>
          </w:p>
          <w:p w14:paraId="013C29CF" w14:textId="3FBA1900" w:rsidR="00921E34" w:rsidRPr="00921E34" w:rsidRDefault="00921E34" w:rsidP="38D650E9"/>
        </w:tc>
      </w:tr>
      <w:tr w:rsidR="00921E34" w:rsidRPr="00921E34" w14:paraId="7C6444CB" w14:textId="77777777" w:rsidTr="620D18A4">
        <w:trPr>
          <w:trHeight w:val="227"/>
        </w:trPr>
        <w:tc>
          <w:tcPr>
            <w:tcW w:w="1126" w:type="dxa"/>
            <w:tcBorders>
              <w:top w:val="single" w:sz="4" w:space="0" w:color="auto"/>
            </w:tcBorders>
          </w:tcPr>
          <w:p w14:paraId="6EAC209B" w14:textId="31F8F31E" w:rsidR="00921E34" w:rsidRPr="00921E34" w:rsidRDefault="00921E34" w:rsidP="005D1071">
            <w:pPr>
              <w:rPr>
                <w:rFonts w:cs="Calibri"/>
                <w:color w:val="000000" w:themeColor="text1"/>
              </w:rPr>
            </w:pPr>
            <w:r w:rsidRPr="00921E34">
              <w:rPr>
                <w:rFonts w:cs="Calibri"/>
                <w:noProof/>
                <w:color w:val="000000" w:themeColor="text1"/>
              </w:rPr>
              <w:t xml:space="preserve">Castellon-Lopez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tJoRMM6J","properties":{"formattedCitation":"(8)","plainCitation":"(8)","noteIndex":0},"citationItems":[{"id":493,"uris":["http://zotero.org/users/16825632/items/XTFJABYW"],"itemData":{"id":493,"type":"article-journal","container-title":"VACCINES","DOI":"10.3390/vaccines12050511","issue":"5","title":"MivacunaLA (MyshotLA): A Community-Partnered Mobile Phone Intervention to Improve COVID-19 Vaccination Behaviors among Low-Income, Spanish-Speaking, and Immigrant Latino Parents or Caregivers","volume":"12","author":[{"family":"Castellon-Lopez","given":"Y. M."},{"family":"Klomhaus","given":"A. M."},{"family":"Garcia","given":"C."},{"family":"Marquez","given":"D."},{"family":"Avila","given":"H."},{"family":"Gravette","given":"H."},{"family":"Lopez-Chang","given":"R."},{"family":"Ortega","given":"B."},{"family":"Norris","given":"K. C."},{"family":"Brown","given":"A. F."},{"family":"Blanco","given":"L."}],"issued":{"date-parts":[["2024"]]}}}],"schema":"https://github.com/citation-style-language/schema/raw/master/csl-citation.json"}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(8)</w:t>
            </w:r>
            <w:r w:rsidRPr="00921E34">
              <w:rPr>
                <w:rFonts w:cs="Calibri"/>
                <w:noProof/>
                <w:color w:val="000000" w:themeColor="text1"/>
              </w:rPr>
              <w:fldChar w:fldCharType="end"/>
            </w:r>
          </w:p>
        </w:tc>
        <w:tc>
          <w:tcPr>
            <w:tcW w:w="3972" w:type="dxa"/>
            <w:tcBorders>
              <w:top w:val="single" w:sz="4" w:space="0" w:color="auto"/>
            </w:tcBorders>
          </w:tcPr>
          <w:p w14:paraId="5C6BDF74" w14:textId="77777777" w:rsidR="00921E34" w:rsidRPr="00921E34" w:rsidRDefault="00921E34" w:rsidP="005D1071">
            <w:pPr>
              <w:rPr>
                <w:rFonts w:eastAsia="Calibri" w:cs="Calibri"/>
                <w:color w:val="000000" w:themeColor="text1"/>
              </w:rPr>
            </w:pPr>
            <w:r w:rsidRPr="00921E34">
              <w:rPr>
                <w:rFonts w:eastAsia="Calibri" w:cs="Calibri"/>
                <w:color w:val="000000" w:themeColor="text1"/>
              </w:rPr>
              <w:t>D</w:t>
            </w:r>
            <w:r w:rsidRPr="00921E34">
              <w:rPr>
                <w:rFonts w:eastAsia="Helvetica" w:cs="Calibri"/>
                <w:color w:val="000000" w:themeColor="text1"/>
              </w:rPr>
              <w:t>ifference-in-differences analysis, McNemar’s tests</w:t>
            </w:r>
          </w:p>
          <w:p w14:paraId="31685CCD" w14:textId="77777777" w:rsidR="00921E34" w:rsidRPr="00921E34" w:rsidRDefault="00921E34" w:rsidP="005D1071">
            <w:pPr>
              <w:rPr>
                <w:rFonts w:cs="Calibri"/>
                <w:color w:val="000000" w:themeColor="text1"/>
              </w:rPr>
            </w:pPr>
          </w:p>
        </w:tc>
        <w:tc>
          <w:tcPr>
            <w:tcW w:w="8080" w:type="dxa"/>
            <w:tcBorders>
              <w:top w:val="single" w:sz="4" w:space="0" w:color="auto"/>
            </w:tcBorders>
          </w:tcPr>
          <w:p w14:paraId="0BBD0163" w14:textId="77777777" w:rsidR="00921E34" w:rsidRPr="00921E34" w:rsidRDefault="00921E34" w:rsidP="005D1071">
            <w:pPr>
              <w:rPr>
                <w:rFonts w:cs="Calibri"/>
                <w:color w:val="000000" w:themeColor="text1"/>
                <w:u w:val="single"/>
              </w:rPr>
            </w:pPr>
            <w:r w:rsidRPr="00921E34">
              <w:rPr>
                <w:rFonts w:eastAsia="Calibri" w:cs="Calibri"/>
                <w:color w:val="000000" w:themeColor="text1"/>
                <w:u w:val="single"/>
              </w:rPr>
              <w:t>Between-group comparison (intervention vs wait list control)</w:t>
            </w:r>
          </w:p>
          <w:p w14:paraId="6CEAEF6E" w14:textId="77777777" w:rsidR="00921E34" w:rsidRPr="00921E34" w:rsidRDefault="00921E34">
            <w:pPr>
              <w:pStyle w:val="ListParagraph"/>
              <w:numPr>
                <w:ilvl w:val="0"/>
                <w:numId w:val="2"/>
              </w:numPr>
              <w:spacing w:after="0" w:line="240" w:lineRule="auto"/>
              <w:rPr>
                <w:rFonts w:cs="Calibri"/>
                <w:color w:val="000000" w:themeColor="text1"/>
              </w:rPr>
            </w:pPr>
            <w:r w:rsidRPr="00921E34">
              <w:rPr>
                <w:rFonts w:cs="Calibri"/>
                <w:color w:val="000000" w:themeColor="text1"/>
              </w:rPr>
              <w:t>Intention to vaccinate minors aged 2–11 years increased by 12.4 percentage points more in the intervention group than in controls: p = 0.03</w:t>
            </w:r>
          </w:p>
          <w:p w14:paraId="0BF03F35" w14:textId="77777777" w:rsidR="00921E34" w:rsidRPr="00921E34" w:rsidRDefault="00921E34">
            <w:pPr>
              <w:pStyle w:val="ListParagraph"/>
              <w:numPr>
                <w:ilvl w:val="0"/>
                <w:numId w:val="2"/>
              </w:numPr>
              <w:spacing w:after="0" w:line="240" w:lineRule="auto"/>
              <w:rPr>
                <w:rFonts w:cs="Calibri"/>
                <w:color w:val="000000" w:themeColor="text1"/>
              </w:rPr>
            </w:pPr>
            <w:r w:rsidRPr="00921E34">
              <w:rPr>
                <w:rFonts w:cs="Calibri"/>
                <w:color w:val="000000" w:themeColor="text1"/>
              </w:rPr>
              <w:lastRenderedPageBreak/>
              <w:t>Actual vaccination of minors aged 12–17 years increased by 15.2 percentage points more in the intervention group than in controls: p = 0.04</w:t>
            </w:r>
          </w:p>
          <w:p w14:paraId="1AB58BA1" w14:textId="77777777" w:rsidR="00921E34" w:rsidRPr="00921E34" w:rsidRDefault="00921E34" w:rsidP="005D1071">
            <w:pPr>
              <w:rPr>
                <w:rFonts w:eastAsia="Aptos" w:cs="Calibri"/>
                <w:color w:val="000000" w:themeColor="text1"/>
                <w:u w:val="single"/>
              </w:rPr>
            </w:pPr>
            <w:r w:rsidRPr="00921E34">
              <w:rPr>
                <w:rFonts w:eastAsia="Aptos" w:cs="Calibri"/>
                <w:color w:val="000000" w:themeColor="text1"/>
                <w:u w:val="single"/>
              </w:rPr>
              <w:t>Within-group change</w:t>
            </w:r>
          </w:p>
          <w:p w14:paraId="41BA5BE1" w14:textId="77777777" w:rsidR="00921E34" w:rsidRPr="00921E34" w:rsidRDefault="00921E34">
            <w:pPr>
              <w:pStyle w:val="ListParagraph"/>
              <w:numPr>
                <w:ilvl w:val="0"/>
                <w:numId w:val="1"/>
              </w:numPr>
              <w:spacing w:after="0" w:line="240" w:lineRule="auto"/>
              <w:rPr>
                <w:rFonts w:cs="Calibri"/>
                <w:color w:val="000000" w:themeColor="text1"/>
              </w:rPr>
            </w:pPr>
            <w:r w:rsidRPr="00921E34">
              <w:rPr>
                <w:rFonts w:cs="Calibri"/>
                <w:color w:val="000000" w:themeColor="text1"/>
              </w:rPr>
              <w:t>Intention to vaccinate minors 2–11 years old increased significantly in the intervention group (p = 0.002) but not in the control group (p = 0.27)</w:t>
            </w:r>
          </w:p>
          <w:p w14:paraId="2563B004" w14:textId="77777777" w:rsidR="00921E34" w:rsidRPr="00921E34" w:rsidRDefault="00921E34">
            <w:pPr>
              <w:pStyle w:val="ListParagraph"/>
              <w:numPr>
                <w:ilvl w:val="0"/>
                <w:numId w:val="1"/>
              </w:numPr>
              <w:spacing w:after="0" w:line="240" w:lineRule="auto"/>
              <w:rPr>
                <w:rFonts w:cs="Calibri"/>
                <w:color w:val="000000" w:themeColor="text1"/>
              </w:rPr>
            </w:pPr>
            <w:r w:rsidRPr="00921E34">
              <w:rPr>
                <w:rFonts w:cs="Calibri"/>
                <w:color w:val="000000" w:themeColor="text1"/>
              </w:rPr>
              <w:t>Actual vaccinations for minors 12–17 years increased significantly in both groups: p ≤ 0.001</w:t>
            </w:r>
          </w:p>
        </w:tc>
      </w:tr>
      <w:tr w:rsidR="00921E34" w:rsidRPr="00921E34" w14:paraId="408528C8" w14:textId="77777777" w:rsidTr="620D18A4">
        <w:trPr>
          <w:trHeight w:val="227"/>
        </w:trPr>
        <w:tc>
          <w:tcPr>
            <w:tcW w:w="1126" w:type="dxa"/>
            <w:tcBorders>
              <w:top w:val="single" w:sz="4" w:space="0" w:color="auto"/>
            </w:tcBorders>
          </w:tcPr>
          <w:p w14:paraId="2DB01A8E" w14:textId="32CAD46C" w:rsidR="00921E34" w:rsidRPr="00921E34" w:rsidRDefault="00921E34" w:rsidP="005D1071">
            <w:pPr>
              <w:rPr>
                <w:rFonts w:cs="Calibri"/>
                <w:noProof/>
                <w:color w:val="000000" w:themeColor="text1"/>
              </w:rPr>
            </w:pPr>
            <w:r w:rsidRPr="00921E34">
              <w:rPr>
                <w:rFonts w:cs="Calibri"/>
                <w:noProof/>
                <w:color w:val="000000" w:themeColor="text1"/>
              </w:rPr>
              <w:t xml:space="preserve">Wood 2023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{"citationID":"gDrfEqTF","properties":{"formattedCitation":"(9)","plainCitation":"(9)","noteIndex":0},"citationItems":[{"id":721,"uris":["http://zotero.org/users/16825632/items/ZJUM5K6C"],"itemData":{"id":721,"type":"article-journal","container-title":"Social Science and Medicine","DOI":"https://dx.doi.org/10.1016/j.socscimed.2023.115863","page":"115863","title":"Promoting COVID-19 vaccine confidence through public responses to misinformation: The joint influence of message source and message content","volume":"324","author":[{"family":"Wood","given":"R. M."},{"family":"Juanchich","given":"M."},{"family":"Ramirez","given":"M."},{"family":"Zhang","given":"S."}],"issued":{"date-parts":[["2023"]]}}}],"schema":"https://github.com/citation-style-language/schema/raw/master/csl-citation.json"}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(9)</w:t>
            </w:r>
            <w:r w:rsidRPr="00921E34">
              <w:rPr>
                <w:rFonts w:cs="Calibri"/>
                <w:noProof/>
                <w:color w:val="000000" w:themeColor="text1"/>
              </w:rPr>
              <w:fldChar w:fldCharType="end"/>
            </w:r>
          </w:p>
        </w:tc>
        <w:tc>
          <w:tcPr>
            <w:tcW w:w="3972" w:type="dxa"/>
            <w:tcBorders>
              <w:top w:val="single" w:sz="4" w:space="0" w:color="auto"/>
            </w:tcBorders>
          </w:tcPr>
          <w:p w14:paraId="57F78856" w14:textId="77777777" w:rsidR="00921E34" w:rsidRPr="00921E34" w:rsidRDefault="00921E34" w:rsidP="005D1071">
            <w:pPr>
              <w:rPr>
                <w:rFonts w:eastAsia="Aptos" w:cs="Calibri"/>
                <w:color w:val="000000" w:themeColor="text1"/>
              </w:rPr>
            </w:pPr>
            <w:r w:rsidRPr="00921E34">
              <w:rPr>
                <w:rFonts w:cs="Calibri"/>
                <w:color w:val="000000" w:themeColor="text1"/>
              </w:rPr>
              <w:t>Linear regression (OLS) controlling for pre-intervention beliefs; Sobel test for indirect effects in multiple mediator models; Bayesian ANCOVA for null effects</w:t>
            </w:r>
          </w:p>
        </w:tc>
        <w:tc>
          <w:tcPr>
            <w:tcW w:w="8080" w:type="dxa"/>
            <w:tcBorders>
              <w:top w:val="single" w:sz="4" w:space="0" w:color="auto"/>
            </w:tcBorders>
          </w:tcPr>
          <w:p w14:paraId="4E362169" w14:textId="77777777" w:rsidR="00921E34" w:rsidRPr="00921E34" w:rsidRDefault="00921E34" w:rsidP="005D1071">
            <w:pPr>
              <w:rPr>
                <w:rStyle w:val="normaltextrun"/>
                <w:rFonts w:cs="Calibri"/>
                <w:color w:val="000000" w:themeColor="text1"/>
                <w:u w:val="single"/>
                <w:bdr w:val="none" w:sz="0" w:space="0" w:color="auto" w:frame="1"/>
              </w:rPr>
            </w:pPr>
            <w:r w:rsidRPr="00921E34">
              <w:rPr>
                <w:rFonts w:cs="Calibri"/>
                <w:color w:val="000000" w:themeColor="text1"/>
                <w:u w:val="single"/>
              </w:rPr>
              <w:t>D</w:t>
            </w:r>
            <w:r w:rsidRPr="00921E34">
              <w:rPr>
                <w:rStyle w:val="normaltextrun"/>
                <w:rFonts w:cs="Calibri"/>
                <w:color w:val="000000" w:themeColor="text1"/>
                <w:u w:val="single"/>
                <w:bdr w:val="none" w:sz="0" w:space="0" w:color="auto" w:frame="1"/>
              </w:rPr>
              <w:t>ebunking interventions vs control comparison</w:t>
            </w:r>
          </w:p>
          <w:p w14:paraId="0DAC8EA4" w14:textId="77777777" w:rsidR="00921E34" w:rsidRPr="00921E34" w:rsidRDefault="00921E34" w:rsidP="005D1071">
            <w:pPr>
              <w:rPr>
                <w:rStyle w:val="normaltextrun"/>
                <w:rFonts w:cs="Calibri"/>
                <w:i/>
                <w:iCs/>
                <w:color w:val="000000" w:themeColor="text1"/>
                <w:bdr w:val="none" w:sz="0" w:space="0" w:color="auto" w:frame="1"/>
              </w:rPr>
            </w:pPr>
            <w:r w:rsidRPr="00921E34">
              <w:rPr>
                <w:rStyle w:val="normaltextrun"/>
                <w:rFonts w:cs="Calibri"/>
                <w:i/>
                <w:iCs/>
                <w:color w:val="000000" w:themeColor="text1"/>
                <w:bdr w:val="none" w:sz="0" w:space="0" w:color="auto" w:frame="1"/>
              </w:rPr>
              <w:t xml:space="preserve">Delivered by a healthcare professional: </w:t>
            </w:r>
          </w:p>
          <w:p w14:paraId="2FE8E6B9" w14:textId="77777777" w:rsidR="00921E34" w:rsidRPr="00921E34" w:rsidRDefault="00921E34">
            <w:pPr>
              <w:pStyle w:val="ListParagraph"/>
              <w:numPr>
                <w:ilvl w:val="0"/>
                <w:numId w:val="8"/>
              </w:numPr>
              <w:spacing w:after="0" w:line="240" w:lineRule="auto"/>
              <w:rPr>
                <w:rFonts w:cs="Calibri"/>
                <w:color w:val="000000" w:themeColor="text1"/>
                <w:bdr w:val="none" w:sz="0" w:space="0" w:color="auto" w:frame="1"/>
              </w:rPr>
            </w:pPr>
            <w:r w:rsidRPr="00921E34">
              <w:rPr>
                <w:rStyle w:val="normaltextrun"/>
                <w:rFonts w:cs="Calibri"/>
                <w:color w:val="000000" w:themeColor="text1"/>
                <w:bdr w:val="none" w:sz="0" w:space="0" w:color="auto" w:frame="1"/>
              </w:rPr>
              <w:t xml:space="preserve">Reduced beliefs about severe side-effects: </w:t>
            </w:r>
            <w:r w:rsidRPr="00921E34">
              <w:rPr>
                <w:rFonts w:cs="Calibri"/>
                <w:color w:val="000000" w:themeColor="text1"/>
              </w:rPr>
              <w:t>p &lt;0.05 in the UK cohort, p&lt;0.10 in the US cohort</w:t>
            </w:r>
          </w:p>
          <w:p w14:paraId="14E80314" w14:textId="77777777" w:rsidR="00921E34" w:rsidRPr="00921E34" w:rsidRDefault="00921E34">
            <w:pPr>
              <w:pStyle w:val="ListParagraph"/>
              <w:numPr>
                <w:ilvl w:val="0"/>
                <w:numId w:val="8"/>
              </w:numPr>
              <w:spacing w:after="0" w:line="240" w:lineRule="auto"/>
              <w:rPr>
                <w:rFonts w:cs="Calibri"/>
                <w:color w:val="000000" w:themeColor="text1"/>
                <w:bdr w:val="none" w:sz="0" w:space="0" w:color="auto" w:frame="1"/>
              </w:rPr>
            </w:pPr>
            <w:r w:rsidRPr="00921E34">
              <w:rPr>
                <w:rFonts w:cs="Calibri"/>
                <w:color w:val="000000" w:themeColor="text1"/>
              </w:rPr>
              <w:t xml:space="preserve">Reduced beliefs that vaccines harm </w:t>
            </w:r>
            <w:r w:rsidRPr="00921E34">
              <w:rPr>
                <w:rStyle w:val="Strong"/>
                <w:rFonts w:cs="Calibri"/>
                <w:b w:val="0"/>
                <w:bCs w:val="0"/>
                <w:color w:val="000000" w:themeColor="text1"/>
              </w:rPr>
              <w:t>vulnerable groups</w:t>
            </w:r>
            <w:r w:rsidRPr="00921E34">
              <w:rPr>
                <w:rFonts w:cs="Calibri"/>
                <w:color w:val="000000" w:themeColor="text1"/>
              </w:rPr>
              <w:t>:</w:t>
            </w:r>
            <w:r w:rsidRPr="00921E34">
              <w:rPr>
                <w:rStyle w:val="normaltextrun"/>
                <w:rFonts w:cs="Calibri"/>
                <w:color w:val="000000" w:themeColor="text1"/>
                <w:bdr w:val="none" w:sz="0" w:space="0" w:color="auto" w:frame="1"/>
              </w:rPr>
              <w:t xml:space="preserve"> </w:t>
            </w:r>
            <w:r w:rsidRPr="00921E34">
              <w:rPr>
                <w:rFonts w:cs="Calibri"/>
                <w:color w:val="000000" w:themeColor="text1"/>
              </w:rPr>
              <w:t>p &lt;0.05 in the UK cohort, p= 0.699 in the US cohort</w:t>
            </w:r>
          </w:p>
          <w:p w14:paraId="23CACEC3" w14:textId="77777777" w:rsidR="00921E34" w:rsidRPr="00921E34" w:rsidRDefault="00921E34" w:rsidP="005D1071">
            <w:pPr>
              <w:rPr>
                <w:rStyle w:val="normaltextrun"/>
                <w:rFonts w:cs="Calibri"/>
                <w:i/>
                <w:iCs/>
                <w:color w:val="000000" w:themeColor="text1"/>
                <w:bdr w:val="none" w:sz="0" w:space="0" w:color="auto" w:frame="1"/>
              </w:rPr>
            </w:pPr>
            <w:r w:rsidRPr="00921E34">
              <w:rPr>
                <w:rStyle w:val="normaltextrun"/>
                <w:rFonts w:cs="Calibri"/>
                <w:i/>
                <w:iCs/>
                <w:color w:val="000000" w:themeColor="text1"/>
                <w:bdr w:val="none" w:sz="0" w:space="0" w:color="auto" w:frame="1"/>
              </w:rPr>
              <w:t>Delivered by a political authority:</w:t>
            </w:r>
          </w:p>
          <w:p w14:paraId="366AE708" w14:textId="77777777" w:rsidR="00921E34" w:rsidRPr="00921E34" w:rsidRDefault="00921E34">
            <w:pPr>
              <w:pStyle w:val="ListParagraph"/>
              <w:numPr>
                <w:ilvl w:val="0"/>
                <w:numId w:val="9"/>
              </w:numPr>
              <w:spacing w:after="0" w:line="240" w:lineRule="auto"/>
              <w:rPr>
                <w:rFonts w:cs="Calibri"/>
                <w:color w:val="000000" w:themeColor="text1"/>
                <w:bdr w:val="none" w:sz="0" w:space="0" w:color="auto" w:frame="1"/>
              </w:rPr>
            </w:pPr>
            <w:r w:rsidRPr="00921E34">
              <w:rPr>
                <w:rStyle w:val="normaltextrun"/>
                <w:rFonts w:cs="Calibri"/>
                <w:color w:val="000000" w:themeColor="text1"/>
                <w:bdr w:val="none" w:sz="0" w:space="0" w:color="auto" w:frame="1"/>
              </w:rPr>
              <w:t>N</w:t>
            </w:r>
            <w:r w:rsidRPr="00921E34">
              <w:rPr>
                <w:rFonts w:cs="Calibri"/>
                <w:color w:val="000000" w:themeColor="text1"/>
              </w:rPr>
              <w:t>o significant effects in either UK or US cohort</w:t>
            </w:r>
          </w:p>
          <w:p w14:paraId="3E2DEFBA" w14:textId="77777777" w:rsidR="00921E34" w:rsidRPr="00921E34" w:rsidRDefault="00921E34" w:rsidP="005D1071">
            <w:pPr>
              <w:rPr>
                <w:rFonts w:cs="Calibri"/>
                <w:color w:val="000000" w:themeColor="text1"/>
              </w:rPr>
            </w:pPr>
          </w:p>
          <w:p w14:paraId="035299E7" w14:textId="77777777" w:rsidR="00921E34" w:rsidRPr="00921E34" w:rsidRDefault="00921E34" w:rsidP="005D1071">
            <w:pPr>
              <w:rPr>
                <w:rFonts w:cs="Calibri"/>
                <w:color w:val="000000" w:themeColor="text1"/>
                <w:u w:val="single"/>
              </w:rPr>
            </w:pPr>
            <w:r w:rsidRPr="00921E34">
              <w:rPr>
                <w:rFonts w:cs="Calibri"/>
                <w:color w:val="000000" w:themeColor="text1"/>
                <w:u w:val="single"/>
              </w:rPr>
              <w:t xml:space="preserve">Discrediting mis-informants intervention </w:t>
            </w:r>
            <w:r w:rsidRPr="00921E34">
              <w:rPr>
                <w:rStyle w:val="normaltextrun"/>
                <w:rFonts w:cs="Calibri"/>
                <w:color w:val="000000" w:themeColor="text1"/>
                <w:u w:val="single"/>
                <w:bdr w:val="none" w:sz="0" w:space="0" w:color="auto" w:frame="1"/>
              </w:rPr>
              <w:t>vs control comparison</w:t>
            </w:r>
          </w:p>
          <w:p w14:paraId="12E6D28A" w14:textId="77777777" w:rsidR="00921E34" w:rsidRPr="00921E34" w:rsidRDefault="00921E34">
            <w:pPr>
              <w:pStyle w:val="ListParagraph"/>
              <w:numPr>
                <w:ilvl w:val="0"/>
                <w:numId w:val="9"/>
              </w:numPr>
              <w:spacing w:after="0" w:line="240" w:lineRule="auto"/>
              <w:rPr>
                <w:rFonts w:cs="Calibri"/>
                <w:color w:val="000000" w:themeColor="text1"/>
                <w:bdr w:val="none" w:sz="0" w:space="0" w:color="auto" w:frame="1"/>
              </w:rPr>
            </w:pPr>
            <w:r w:rsidRPr="00921E34">
              <w:rPr>
                <w:rStyle w:val="normaltextrun"/>
                <w:rFonts w:cs="Calibri"/>
                <w:color w:val="000000" w:themeColor="text1"/>
                <w:bdr w:val="none" w:sz="0" w:space="0" w:color="auto" w:frame="1"/>
              </w:rPr>
              <w:t xml:space="preserve">Beliefs about severe side-effects and </w:t>
            </w:r>
            <w:r w:rsidRPr="00921E34">
              <w:rPr>
                <w:rFonts w:cs="Calibri"/>
                <w:color w:val="000000" w:themeColor="text1"/>
              </w:rPr>
              <w:t xml:space="preserve">beliefs that vaccines harm </w:t>
            </w:r>
            <w:r w:rsidRPr="00921E34">
              <w:rPr>
                <w:rStyle w:val="Strong"/>
                <w:rFonts w:cs="Calibri"/>
                <w:b w:val="0"/>
                <w:bCs w:val="0"/>
                <w:color w:val="000000" w:themeColor="text1"/>
              </w:rPr>
              <w:t>vulnerable groups</w:t>
            </w:r>
            <w:r w:rsidRPr="00921E34">
              <w:rPr>
                <w:rStyle w:val="normaltextrun"/>
                <w:rFonts w:cs="Calibri"/>
                <w:color w:val="000000" w:themeColor="text1"/>
                <w:bdr w:val="none" w:sz="0" w:space="0" w:color="auto" w:frame="1"/>
              </w:rPr>
              <w:t>:</w:t>
            </w:r>
            <w:r w:rsidRPr="00921E34">
              <w:rPr>
                <w:rStyle w:val="Strong"/>
                <w:rFonts w:cs="Calibri"/>
                <w:b w:val="0"/>
                <w:bCs w:val="0"/>
                <w:color w:val="000000" w:themeColor="text1"/>
              </w:rPr>
              <w:t xml:space="preserve"> </w:t>
            </w:r>
            <w:r w:rsidRPr="00921E34">
              <w:rPr>
                <w:rFonts w:cs="Calibri"/>
                <w:color w:val="000000" w:themeColor="text1"/>
              </w:rPr>
              <w:t>no significant effects in the UK or US population</w:t>
            </w:r>
          </w:p>
          <w:p w14:paraId="3C27C4A3" w14:textId="77777777" w:rsidR="00921E34" w:rsidRPr="00921E34" w:rsidRDefault="00921E34" w:rsidP="005D1071">
            <w:pPr>
              <w:rPr>
                <w:rFonts w:cs="Calibri"/>
                <w:color w:val="000000" w:themeColor="text1"/>
              </w:rPr>
            </w:pPr>
          </w:p>
          <w:p w14:paraId="5CAF7D27" w14:textId="77777777" w:rsidR="00921E34" w:rsidRPr="00921E34" w:rsidRDefault="00921E34" w:rsidP="005D1071">
            <w:pPr>
              <w:rPr>
                <w:rFonts w:cs="Calibri"/>
                <w:color w:val="000000" w:themeColor="text1"/>
                <w:u w:val="single"/>
              </w:rPr>
            </w:pPr>
            <w:r w:rsidRPr="00921E34">
              <w:rPr>
                <w:rFonts w:cs="Calibri"/>
                <w:color w:val="000000" w:themeColor="text1"/>
                <w:u w:val="single"/>
              </w:rPr>
              <w:t>Interventions comparisons analysis (comparison between conditions)</w:t>
            </w:r>
          </w:p>
          <w:p w14:paraId="53611623" w14:textId="77777777" w:rsidR="00921E34" w:rsidRPr="00921E34" w:rsidRDefault="00921E34" w:rsidP="005D1071">
            <w:pPr>
              <w:rPr>
                <w:rFonts w:cs="Calibri"/>
                <w:i/>
                <w:iCs/>
                <w:color w:val="000000" w:themeColor="text1"/>
              </w:rPr>
            </w:pPr>
            <w:r w:rsidRPr="00921E34">
              <w:rPr>
                <w:rFonts w:cs="Calibri"/>
                <w:i/>
                <w:iCs/>
                <w:color w:val="000000" w:themeColor="text1"/>
              </w:rPr>
              <w:t>Debunking</w:t>
            </w:r>
            <w:r w:rsidRPr="00921E34">
              <w:rPr>
                <w:rStyle w:val="Strong"/>
                <w:rFonts w:cs="Calibri"/>
                <w:b w:val="0"/>
                <w:bCs w:val="0"/>
                <w:i/>
                <w:iCs/>
                <w:color w:val="000000" w:themeColor="text1"/>
              </w:rPr>
              <w:t xml:space="preserve"> (healthcare professional) vs discrediting (political)</w:t>
            </w:r>
          </w:p>
          <w:p w14:paraId="4E9B15CE" w14:textId="77777777" w:rsidR="00921E34" w:rsidRPr="00921E34" w:rsidRDefault="00921E34">
            <w:pPr>
              <w:pStyle w:val="ListParagraph"/>
              <w:numPr>
                <w:ilvl w:val="0"/>
                <w:numId w:val="9"/>
              </w:numPr>
              <w:spacing w:after="0" w:line="240" w:lineRule="auto"/>
              <w:rPr>
                <w:rFonts w:cs="Calibri"/>
                <w:color w:val="000000" w:themeColor="text1"/>
              </w:rPr>
            </w:pPr>
            <w:r w:rsidRPr="00921E34">
              <w:rPr>
                <w:rStyle w:val="normaltextrun"/>
                <w:rFonts w:cs="Calibri"/>
                <w:color w:val="000000" w:themeColor="text1"/>
                <w:bdr w:val="none" w:sz="0" w:space="0" w:color="auto" w:frame="1"/>
              </w:rPr>
              <w:t>Beliefs about severe side-effects</w:t>
            </w:r>
            <w:r w:rsidRPr="00921E34">
              <w:rPr>
                <w:rFonts w:cs="Calibri"/>
                <w:color w:val="000000" w:themeColor="text1"/>
              </w:rPr>
              <w:t xml:space="preserve">: US </w:t>
            </w:r>
            <w:r w:rsidRPr="00921E34">
              <w:rPr>
                <w:color w:val="000000" w:themeColor="text1"/>
              </w:rPr>
              <w:t>β=-0.</w:t>
            </w:r>
            <w:r w:rsidRPr="00921E34">
              <w:rPr>
                <w:rFonts w:cs="Calibri"/>
                <w:color w:val="000000" w:themeColor="text1"/>
              </w:rPr>
              <w:t>223 (95% CI -0.40</w:t>
            </w:r>
            <w:r w:rsidRPr="00921E34">
              <w:rPr>
                <w:rStyle w:val="normaltextrun"/>
                <w:rFonts w:cs="Calibri"/>
                <w:color w:val="000000" w:themeColor="text1"/>
              </w:rPr>
              <w:t xml:space="preserve"> to</w:t>
            </w:r>
            <w:r w:rsidRPr="00921E34">
              <w:rPr>
                <w:rFonts w:cs="Calibri"/>
                <w:color w:val="000000" w:themeColor="text1"/>
              </w:rPr>
              <w:t xml:space="preserve"> -0.05), UK </w:t>
            </w:r>
            <w:r w:rsidRPr="00921E34">
              <w:rPr>
                <w:color w:val="000000" w:themeColor="text1"/>
              </w:rPr>
              <w:t>β=</w:t>
            </w:r>
            <w:r w:rsidRPr="00921E34">
              <w:rPr>
                <w:rFonts w:cs="Calibri"/>
                <w:color w:val="000000" w:themeColor="text1"/>
              </w:rPr>
              <w:t xml:space="preserve">-0.208 (95% CI -0.35 </w:t>
            </w:r>
            <w:r w:rsidRPr="00921E34">
              <w:rPr>
                <w:rStyle w:val="normaltextrun"/>
                <w:rFonts w:cs="Calibri"/>
                <w:color w:val="000000" w:themeColor="text1"/>
              </w:rPr>
              <w:t>to</w:t>
            </w:r>
            <w:r w:rsidRPr="00921E34">
              <w:rPr>
                <w:rFonts w:cs="Calibri"/>
                <w:color w:val="000000" w:themeColor="text1"/>
              </w:rPr>
              <w:t xml:space="preserve"> -0.07])</w:t>
            </w:r>
          </w:p>
          <w:p w14:paraId="2EA0588D" w14:textId="77777777" w:rsidR="00921E34" w:rsidRPr="00921E34" w:rsidRDefault="00921E34">
            <w:pPr>
              <w:pStyle w:val="ListParagraph"/>
              <w:numPr>
                <w:ilvl w:val="0"/>
                <w:numId w:val="9"/>
              </w:numPr>
              <w:spacing w:after="0" w:line="240" w:lineRule="auto"/>
              <w:rPr>
                <w:rFonts w:cs="Calibri"/>
                <w:color w:val="000000" w:themeColor="text1"/>
              </w:rPr>
            </w:pPr>
            <w:r w:rsidRPr="00921E34">
              <w:rPr>
                <w:rFonts w:cs="Calibri"/>
                <w:color w:val="000000" w:themeColor="text1"/>
              </w:rPr>
              <w:t xml:space="preserve">Beliefs that vaccines harm vulnerable groups: US </w:t>
            </w:r>
            <w:r w:rsidRPr="00921E34">
              <w:rPr>
                <w:color w:val="000000" w:themeColor="text1"/>
              </w:rPr>
              <w:t>β=</w:t>
            </w:r>
            <w:r w:rsidRPr="00921E34">
              <w:rPr>
                <w:rFonts w:cs="Calibri"/>
                <w:color w:val="000000" w:themeColor="text1"/>
              </w:rPr>
              <w:t xml:space="preserve">-0.199 (95% CI -0.40 </w:t>
            </w:r>
            <w:r w:rsidRPr="00921E34">
              <w:rPr>
                <w:rStyle w:val="normaltextrun"/>
                <w:rFonts w:cs="Calibri"/>
                <w:color w:val="000000" w:themeColor="text1"/>
              </w:rPr>
              <w:t>to</w:t>
            </w:r>
            <w:r w:rsidRPr="00921E34">
              <w:rPr>
                <w:rFonts w:cs="Calibri"/>
                <w:color w:val="000000" w:themeColor="text1"/>
              </w:rPr>
              <w:t xml:space="preserve"> 0.00), UK </w:t>
            </w:r>
            <w:r w:rsidRPr="00921E34">
              <w:rPr>
                <w:color w:val="000000" w:themeColor="text1"/>
              </w:rPr>
              <w:t>β=</w:t>
            </w:r>
            <w:r w:rsidRPr="00921E34">
              <w:rPr>
                <w:rFonts w:cs="Calibri"/>
                <w:color w:val="000000" w:themeColor="text1"/>
              </w:rPr>
              <w:t>-0.185 (95% CI -0.35 to -0.02)</w:t>
            </w:r>
          </w:p>
          <w:p w14:paraId="5871F575" w14:textId="77777777" w:rsidR="00921E34" w:rsidRPr="00921E34" w:rsidRDefault="00921E34" w:rsidP="005D1071">
            <w:pPr>
              <w:ind w:left="360"/>
              <w:rPr>
                <w:rFonts w:cs="Calibri"/>
                <w:color w:val="000000" w:themeColor="text1"/>
              </w:rPr>
            </w:pPr>
          </w:p>
          <w:p w14:paraId="26E27A59" w14:textId="77777777" w:rsidR="00921E34" w:rsidRPr="00921E34" w:rsidRDefault="00921E34" w:rsidP="005D1071">
            <w:pPr>
              <w:rPr>
                <w:rFonts w:cs="Calibri"/>
                <w:i/>
                <w:iCs/>
                <w:color w:val="000000" w:themeColor="text1"/>
              </w:rPr>
            </w:pPr>
            <w:r w:rsidRPr="00921E34">
              <w:rPr>
                <w:rFonts w:cs="Calibri"/>
                <w:i/>
                <w:iCs/>
                <w:color w:val="000000" w:themeColor="text1"/>
              </w:rPr>
              <w:t>Debunking</w:t>
            </w:r>
            <w:r w:rsidRPr="00921E34">
              <w:rPr>
                <w:rStyle w:val="Strong"/>
                <w:rFonts w:cs="Calibri"/>
                <w:b w:val="0"/>
                <w:bCs w:val="0"/>
                <w:i/>
                <w:iCs/>
                <w:color w:val="000000" w:themeColor="text1"/>
              </w:rPr>
              <w:t xml:space="preserve"> (healthcare professional) vs discrediting (healthcare professional)</w:t>
            </w:r>
            <w:r w:rsidRPr="00921E34">
              <w:rPr>
                <w:rFonts w:cs="Calibri"/>
                <w:i/>
                <w:iCs/>
                <w:color w:val="000000" w:themeColor="text1"/>
              </w:rPr>
              <w:t xml:space="preserve"> </w:t>
            </w:r>
          </w:p>
          <w:p w14:paraId="597C70F0" w14:textId="77777777" w:rsidR="00921E34" w:rsidRPr="00921E34" w:rsidRDefault="00921E34">
            <w:pPr>
              <w:pStyle w:val="ListParagraph"/>
              <w:numPr>
                <w:ilvl w:val="0"/>
                <w:numId w:val="29"/>
              </w:numPr>
              <w:spacing w:after="0" w:line="240" w:lineRule="auto"/>
              <w:rPr>
                <w:rFonts w:cs="Calibri"/>
                <w:color w:val="000000" w:themeColor="text1"/>
              </w:rPr>
            </w:pPr>
            <w:r w:rsidRPr="00921E34">
              <w:rPr>
                <w:rFonts w:cs="Calibri"/>
                <w:color w:val="000000" w:themeColor="text1"/>
              </w:rPr>
              <w:lastRenderedPageBreak/>
              <w:t xml:space="preserve">Beliefs that vaccines harm vulnerable groups: US </w:t>
            </w:r>
            <w:r w:rsidRPr="00921E34">
              <w:rPr>
                <w:color w:val="000000" w:themeColor="text1"/>
              </w:rPr>
              <w:t>β=</w:t>
            </w:r>
            <w:r w:rsidRPr="00921E34">
              <w:rPr>
                <w:rFonts w:cs="Calibri"/>
                <w:color w:val="000000" w:themeColor="text1"/>
              </w:rPr>
              <w:t xml:space="preserve">-0.203 (95% CI -0.40 </w:t>
            </w:r>
            <w:r w:rsidRPr="00921E34">
              <w:rPr>
                <w:rStyle w:val="normaltextrun"/>
                <w:rFonts w:cs="Calibri"/>
                <w:color w:val="000000" w:themeColor="text1"/>
              </w:rPr>
              <w:t>to</w:t>
            </w:r>
            <w:r w:rsidRPr="00921E34">
              <w:rPr>
                <w:rFonts w:cs="Calibri"/>
                <w:color w:val="000000" w:themeColor="text1"/>
              </w:rPr>
              <w:t xml:space="preserve"> 0.00), UK </w:t>
            </w:r>
            <w:r w:rsidRPr="00921E34">
              <w:rPr>
                <w:color w:val="000000" w:themeColor="text1"/>
              </w:rPr>
              <w:t>β=</w:t>
            </w:r>
            <w:r w:rsidRPr="00921E34">
              <w:rPr>
                <w:rFonts w:cs="Calibri"/>
                <w:color w:val="000000" w:themeColor="text1"/>
              </w:rPr>
              <w:t xml:space="preserve">-0.228 (95% CI -0.39 </w:t>
            </w:r>
            <w:r w:rsidRPr="00921E34">
              <w:rPr>
                <w:rStyle w:val="normaltextrun"/>
                <w:rFonts w:cs="Calibri"/>
                <w:color w:val="000000" w:themeColor="text1"/>
              </w:rPr>
              <w:t>to</w:t>
            </w:r>
            <w:r w:rsidRPr="00921E34">
              <w:rPr>
                <w:rFonts w:cs="Calibri"/>
                <w:color w:val="000000" w:themeColor="text1"/>
              </w:rPr>
              <w:t xml:space="preserve"> -0.06)</w:t>
            </w:r>
          </w:p>
          <w:p w14:paraId="16058167" w14:textId="77777777" w:rsidR="00921E34" w:rsidRPr="00921E34" w:rsidRDefault="00921E34">
            <w:pPr>
              <w:pStyle w:val="ListParagraph"/>
              <w:numPr>
                <w:ilvl w:val="0"/>
                <w:numId w:val="29"/>
              </w:numPr>
              <w:spacing w:after="0" w:line="240" w:lineRule="auto"/>
              <w:rPr>
                <w:rFonts w:cs="Calibri"/>
                <w:color w:val="000000" w:themeColor="text1"/>
              </w:rPr>
            </w:pPr>
            <w:r w:rsidRPr="00921E34">
              <w:rPr>
                <w:rStyle w:val="normaltextrun"/>
                <w:rFonts w:cs="Calibri"/>
                <w:color w:val="000000" w:themeColor="text1"/>
                <w:bdr w:val="none" w:sz="0" w:space="0" w:color="auto" w:frame="1"/>
              </w:rPr>
              <w:t>Beliefs about severe side-effects</w:t>
            </w:r>
            <w:r w:rsidRPr="00921E34">
              <w:rPr>
                <w:rFonts w:cs="Calibri"/>
                <w:color w:val="000000" w:themeColor="text1"/>
              </w:rPr>
              <w:t xml:space="preserve">: UK </w:t>
            </w:r>
            <w:r w:rsidRPr="00921E34">
              <w:rPr>
                <w:color w:val="000000" w:themeColor="text1"/>
              </w:rPr>
              <w:t>β=</w:t>
            </w:r>
            <w:r w:rsidRPr="00921E34">
              <w:rPr>
                <w:rFonts w:cs="Calibri"/>
                <w:color w:val="000000" w:themeColor="text1"/>
              </w:rPr>
              <w:t>-0.162 (95% CI -0.31</w:t>
            </w:r>
            <w:r w:rsidRPr="00921E34">
              <w:rPr>
                <w:rStyle w:val="normaltextrun"/>
                <w:rFonts w:cs="Calibri"/>
                <w:color w:val="000000" w:themeColor="text1"/>
              </w:rPr>
              <w:t xml:space="preserve"> to</w:t>
            </w:r>
            <w:r w:rsidRPr="00921E34">
              <w:rPr>
                <w:rFonts w:cs="Calibri"/>
                <w:color w:val="000000" w:themeColor="text1"/>
              </w:rPr>
              <w:t xml:space="preserve"> -0.02)</w:t>
            </w:r>
          </w:p>
          <w:p w14:paraId="6C421A91" w14:textId="77777777" w:rsidR="00921E34" w:rsidRPr="00921E34" w:rsidRDefault="00921E34" w:rsidP="005D1071">
            <w:pPr>
              <w:rPr>
                <w:rFonts w:cs="Calibri"/>
                <w:color w:val="000000" w:themeColor="text1"/>
              </w:rPr>
            </w:pPr>
          </w:p>
          <w:p w14:paraId="3F0217D3" w14:textId="77777777" w:rsidR="00921E34" w:rsidRPr="00921E34" w:rsidRDefault="00921E34" w:rsidP="005D1071">
            <w:pPr>
              <w:rPr>
                <w:rFonts w:cs="Calibri"/>
                <w:i/>
                <w:iCs/>
                <w:color w:val="000000" w:themeColor="text1"/>
              </w:rPr>
            </w:pPr>
            <w:r w:rsidRPr="00921E34">
              <w:rPr>
                <w:rFonts w:cs="Calibri"/>
                <w:i/>
                <w:iCs/>
                <w:color w:val="000000" w:themeColor="text1"/>
              </w:rPr>
              <w:t>Debunking</w:t>
            </w:r>
            <w:r w:rsidRPr="00921E34">
              <w:rPr>
                <w:rStyle w:val="Strong"/>
                <w:rFonts w:cs="Calibri"/>
                <w:b w:val="0"/>
                <w:bCs w:val="0"/>
                <w:i/>
                <w:iCs/>
                <w:color w:val="000000" w:themeColor="text1"/>
              </w:rPr>
              <w:t xml:space="preserve"> (healthcare professional) vs </w:t>
            </w:r>
            <w:r w:rsidRPr="00921E34">
              <w:rPr>
                <w:rFonts w:cs="Calibri"/>
                <w:i/>
                <w:iCs/>
                <w:color w:val="000000" w:themeColor="text1"/>
              </w:rPr>
              <w:t>debunking</w:t>
            </w:r>
            <w:r w:rsidRPr="00921E34">
              <w:rPr>
                <w:rStyle w:val="Strong"/>
                <w:rFonts w:cs="Calibri"/>
                <w:b w:val="0"/>
                <w:bCs w:val="0"/>
                <w:i/>
                <w:iCs/>
                <w:color w:val="000000" w:themeColor="text1"/>
              </w:rPr>
              <w:t xml:space="preserve"> (political)</w:t>
            </w:r>
            <w:r w:rsidRPr="00921E34">
              <w:rPr>
                <w:rFonts w:cs="Calibri"/>
                <w:i/>
                <w:iCs/>
                <w:color w:val="000000" w:themeColor="text1"/>
              </w:rPr>
              <w:t xml:space="preserve"> </w:t>
            </w:r>
          </w:p>
          <w:p w14:paraId="4E58C9E6" w14:textId="77777777" w:rsidR="00921E34" w:rsidRPr="00921E34" w:rsidRDefault="00921E34">
            <w:pPr>
              <w:pStyle w:val="ListParagraph"/>
              <w:numPr>
                <w:ilvl w:val="0"/>
                <w:numId w:val="10"/>
              </w:numPr>
              <w:spacing w:after="0" w:line="240" w:lineRule="auto"/>
              <w:rPr>
                <w:rFonts w:cs="Calibri"/>
                <w:color w:val="000000" w:themeColor="text1"/>
              </w:rPr>
            </w:pPr>
            <w:r w:rsidRPr="00921E34">
              <w:rPr>
                <w:rStyle w:val="normaltextrun"/>
                <w:rFonts w:cs="Calibri"/>
                <w:color w:val="000000" w:themeColor="text1"/>
                <w:bdr w:val="none" w:sz="0" w:space="0" w:color="auto" w:frame="1"/>
              </w:rPr>
              <w:t>Beliefs about severe side-effects</w:t>
            </w:r>
            <w:r w:rsidRPr="00921E34">
              <w:rPr>
                <w:rFonts w:cs="Calibri"/>
                <w:color w:val="000000" w:themeColor="text1"/>
              </w:rPr>
              <w:t xml:space="preserve">: UK </w:t>
            </w:r>
            <w:r w:rsidRPr="00921E34">
              <w:rPr>
                <w:color w:val="000000" w:themeColor="text1"/>
              </w:rPr>
              <w:t>β=</w:t>
            </w:r>
            <w:r w:rsidRPr="00921E34">
              <w:rPr>
                <w:rFonts w:cs="Calibri"/>
                <w:color w:val="000000" w:themeColor="text1"/>
              </w:rPr>
              <w:t>-0.220 (95% CI -0.40</w:t>
            </w:r>
            <w:r w:rsidRPr="00921E34">
              <w:rPr>
                <w:rStyle w:val="normaltextrun"/>
                <w:rFonts w:cs="Calibri"/>
                <w:color w:val="000000" w:themeColor="text1"/>
              </w:rPr>
              <w:t xml:space="preserve"> to</w:t>
            </w:r>
            <w:r w:rsidRPr="00921E34">
              <w:rPr>
                <w:rFonts w:cs="Calibri"/>
                <w:color w:val="000000" w:themeColor="text1"/>
              </w:rPr>
              <w:t xml:space="preserve"> -0.04)</w:t>
            </w:r>
          </w:p>
          <w:p w14:paraId="3F466B00" w14:textId="77777777" w:rsidR="00921E34" w:rsidRPr="00921E34" w:rsidRDefault="00921E34">
            <w:pPr>
              <w:pStyle w:val="ListParagraph"/>
              <w:numPr>
                <w:ilvl w:val="0"/>
                <w:numId w:val="10"/>
              </w:numPr>
              <w:spacing w:after="0" w:line="240" w:lineRule="auto"/>
              <w:rPr>
                <w:rFonts w:cs="Calibri"/>
                <w:color w:val="000000" w:themeColor="text1"/>
              </w:rPr>
            </w:pPr>
            <w:r w:rsidRPr="00921E34">
              <w:rPr>
                <w:rFonts w:cs="Calibri"/>
                <w:color w:val="000000" w:themeColor="text1"/>
              </w:rPr>
              <w:t xml:space="preserve">Beliefs that vaccines harm vulnerable groups: UK </w:t>
            </w:r>
            <w:r w:rsidRPr="00921E34">
              <w:rPr>
                <w:color w:val="000000" w:themeColor="text1"/>
              </w:rPr>
              <w:t>β=</w:t>
            </w:r>
            <w:r w:rsidRPr="00921E34">
              <w:rPr>
                <w:rFonts w:cs="Calibri"/>
                <w:color w:val="000000" w:themeColor="text1"/>
              </w:rPr>
              <w:t>-0.206 (95% CI -0.37</w:t>
            </w:r>
            <w:r w:rsidRPr="00921E34">
              <w:rPr>
                <w:rStyle w:val="normaltextrun"/>
                <w:rFonts w:cs="Calibri"/>
                <w:color w:val="000000" w:themeColor="text1"/>
              </w:rPr>
              <w:t xml:space="preserve"> to</w:t>
            </w:r>
            <w:r w:rsidRPr="00921E34">
              <w:rPr>
                <w:rFonts w:cs="Calibri"/>
                <w:color w:val="000000" w:themeColor="text1"/>
              </w:rPr>
              <w:t xml:space="preserve"> -0.04)</w:t>
            </w:r>
          </w:p>
          <w:p w14:paraId="0B83AECD" w14:textId="77777777" w:rsidR="00921E34" w:rsidRPr="00921E34" w:rsidRDefault="00921E34" w:rsidP="005D1071">
            <w:pPr>
              <w:rPr>
                <w:rStyle w:val="normaltextrun"/>
                <w:rFonts w:cs="Calibri"/>
                <w:color w:val="000000" w:themeColor="text1"/>
              </w:rPr>
            </w:pPr>
          </w:p>
          <w:p w14:paraId="55D5B31B" w14:textId="77777777" w:rsidR="00921E34" w:rsidRPr="00921E34" w:rsidRDefault="00921E34" w:rsidP="005D1071">
            <w:pPr>
              <w:rPr>
                <w:rFonts w:cs="Calibri"/>
                <w:color w:val="000000" w:themeColor="text1"/>
                <w:u w:val="single"/>
              </w:rPr>
            </w:pPr>
            <w:r w:rsidRPr="00921E34">
              <w:rPr>
                <w:rStyle w:val="normaltextrun"/>
                <w:rFonts w:cs="Calibri"/>
                <w:color w:val="000000" w:themeColor="text1"/>
                <w:u w:val="single"/>
              </w:rPr>
              <w:t xml:space="preserve">Mediation analysis testing whether the </w:t>
            </w:r>
            <w:r w:rsidRPr="00921E34">
              <w:rPr>
                <w:rFonts w:cs="Calibri"/>
                <w:color w:val="000000" w:themeColor="text1"/>
                <w:u w:val="single"/>
              </w:rPr>
              <w:t>healthcare professional debunking intervention influences vaccination intentions indirectly by first changing people's beliefs</w:t>
            </w:r>
          </w:p>
          <w:p w14:paraId="0244FB56" w14:textId="77777777" w:rsidR="00921E34" w:rsidRPr="00921E34" w:rsidRDefault="00921E34">
            <w:pPr>
              <w:pStyle w:val="ListParagraph"/>
              <w:numPr>
                <w:ilvl w:val="0"/>
                <w:numId w:val="11"/>
              </w:numPr>
              <w:spacing w:after="0" w:line="240" w:lineRule="auto"/>
              <w:rPr>
                <w:rFonts w:cs="Calibri"/>
                <w:color w:val="000000" w:themeColor="text1"/>
              </w:rPr>
            </w:pPr>
            <w:r w:rsidRPr="00921E34">
              <w:rPr>
                <w:rFonts w:cs="Calibri"/>
                <w:color w:val="000000" w:themeColor="text1"/>
              </w:rPr>
              <w:t xml:space="preserve">Child vaccination intention via beliefs about severe side-effects: </w:t>
            </w:r>
            <w:r w:rsidRPr="00921E34">
              <w:rPr>
                <w:color w:val="000000" w:themeColor="text1"/>
              </w:rPr>
              <w:t>β=</w:t>
            </w:r>
            <w:r w:rsidRPr="00921E34">
              <w:rPr>
                <w:rFonts w:cs="Calibri"/>
                <w:color w:val="000000" w:themeColor="text1"/>
              </w:rPr>
              <w:t>0.07 (95% CI  0.01</w:t>
            </w:r>
            <w:r w:rsidRPr="00921E34">
              <w:rPr>
                <w:rStyle w:val="normaltextrun"/>
                <w:rFonts w:cs="Calibri"/>
                <w:color w:val="000000" w:themeColor="text1"/>
              </w:rPr>
              <w:t>–</w:t>
            </w:r>
            <w:r w:rsidRPr="00921E34">
              <w:rPr>
                <w:rFonts w:cs="Calibri"/>
                <w:color w:val="000000" w:themeColor="text1"/>
              </w:rPr>
              <w:t xml:space="preserve"> 0.13), significant</w:t>
            </w:r>
          </w:p>
          <w:p w14:paraId="2B6AD4A1" w14:textId="77777777" w:rsidR="00921E34" w:rsidRPr="00921E34" w:rsidRDefault="00921E34">
            <w:pPr>
              <w:pStyle w:val="ListParagraph"/>
              <w:numPr>
                <w:ilvl w:val="0"/>
                <w:numId w:val="11"/>
              </w:numPr>
              <w:spacing w:after="0" w:line="240" w:lineRule="auto"/>
              <w:rPr>
                <w:rFonts w:cs="Calibri"/>
                <w:color w:val="000000" w:themeColor="text1"/>
              </w:rPr>
            </w:pPr>
            <w:r w:rsidRPr="00921E34">
              <w:rPr>
                <w:rFonts w:cs="Calibri"/>
                <w:color w:val="000000" w:themeColor="text1"/>
              </w:rPr>
              <w:t xml:space="preserve">Child vaccination intention via beliefs about severe side-effects: </w:t>
            </w:r>
            <w:r w:rsidRPr="00921E34">
              <w:rPr>
                <w:color w:val="000000" w:themeColor="text1"/>
              </w:rPr>
              <w:t>β=</w:t>
            </w:r>
            <w:r w:rsidRPr="00921E34">
              <w:rPr>
                <w:rFonts w:cs="Calibri"/>
                <w:color w:val="000000" w:themeColor="text1"/>
              </w:rPr>
              <w:t>0.06 (95% CI 0.01</w:t>
            </w:r>
            <w:r w:rsidRPr="00921E34">
              <w:rPr>
                <w:rStyle w:val="normaltextrun"/>
                <w:rFonts w:cs="Calibri"/>
                <w:color w:val="000000" w:themeColor="text1"/>
              </w:rPr>
              <w:t>–</w:t>
            </w:r>
            <w:r w:rsidRPr="00921E34">
              <w:rPr>
                <w:rFonts w:cs="Calibri"/>
                <w:color w:val="000000" w:themeColor="text1"/>
              </w:rPr>
              <w:t xml:space="preserve">0.10), significant </w:t>
            </w:r>
          </w:p>
          <w:p w14:paraId="3C6BFBC8" w14:textId="77777777" w:rsidR="00921E34" w:rsidRPr="00921E34" w:rsidRDefault="00921E34">
            <w:pPr>
              <w:pStyle w:val="ListParagraph"/>
              <w:numPr>
                <w:ilvl w:val="0"/>
                <w:numId w:val="11"/>
              </w:numPr>
              <w:spacing w:after="0" w:line="240" w:lineRule="auto"/>
              <w:rPr>
                <w:rFonts w:cs="Calibri"/>
                <w:color w:val="000000" w:themeColor="text1"/>
              </w:rPr>
            </w:pPr>
            <w:r w:rsidRPr="00921E34">
              <w:rPr>
                <w:rFonts w:cs="Calibri"/>
                <w:color w:val="000000" w:themeColor="text1"/>
              </w:rPr>
              <w:t xml:space="preserve">Receiving a booster vaccine intention via beliefs about severe side-effects: </w:t>
            </w:r>
            <w:r w:rsidRPr="00921E34">
              <w:rPr>
                <w:color w:val="000000" w:themeColor="text1"/>
              </w:rPr>
              <w:t>β=</w:t>
            </w:r>
            <w:r w:rsidRPr="00921E34">
              <w:rPr>
                <w:rFonts w:cs="Calibri"/>
                <w:color w:val="000000" w:themeColor="text1"/>
              </w:rPr>
              <w:t>0.10 (95% CI 0.01</w:t>
            </w:r>
            <w:r w:rsidRPr="00921E34">
              <w:rPr>
                <w:rStyle w:val="normaltextrun"/>
                <w:rFonts w:cs="Calibri"/>
                <w:color w:val="000000" w:themeColor="text1"/>
              </w:rPr>
              <w:t>–</w:t>
            </w:r>
            <w:r w:rsidRPr="00921E34">
              <w:rPr>
                <w:rFonts w:cs="Calibri"/>
                <w:color w:val="000000" w:themeColor="text1"/>
              </w:rPr>
              <w:t xml:space="preserve">0.20), significant </w:t>
            </w:r>
          </w:p>
          <w:p w14:paraId="15A70997" w14:textId="77777777" w:rsidR="00921E34" w:rsidRPr="00921E34" w:rsidRDefault="00921E34">
            <w:pPr>
              <w:pStyle w:val="ListParagraph"/>
              <w:numPr>
                <w:ilvl w:val="0"/>
                <w:numId w:val="11"/>
              </w:numPr>
              <w:spacing w:after="0" w:line="240" w:lineRule="auto"/>
              <w:rPr>
                <w:rFonts w:cs="Calibri"/>
                <w:color w:val="000000" w:themeColor="text1"/>
              </w:rPr>
            </w:pPr>
            <w:r w:rsidRPr="00921E34">
              <w:rPr>
                <w:rFonts w:cs="Calibri"/>
                <w:color w:val="000000" w:themeColor="text1"/>
              </w:rPr>
              <w:t xml:space="preserve">Receiving a booster vaccine intention via beliefs that vaccines harm vulnerable groups </w:t>
            </w:r>
            <w:r w:rsidRPr="00921E34">
              <w:rPr>
                <w:color w:val="000000" w:themeColor="text1"/>
              </w:rPr>
              <w:t xml:space="preserve">β=0.06 </w:t>
            </w:r>
            <w:r w:rsidRPr="00921E34">
              <w:rPr>
                <w:rFonts w:cs="Calibri"/>
                <w:color w:val="000000" w:themeColor="text1"/>
              </w:rPr>
              <w:t>(95% CI 0.01</w:t>
            </w:r>
            <w:r w:rsidRPr="00921E34">
              <w:rPr>
                <w:rStyle w:val="normaltextrun"/>
                <w:rFonts w:cs="Calibri"/>
                <w:color w:val="000000" w:themeColor="text1"/>
              </w:rPr>
              <w:t>–</w:t>
            </w:r>
            <w:r w:rsidRPr="00921E34">
              <w:rPr>
                <w:rFonts w:cs="Calibri"/>
                <w:color w:val="000000" w:themeColor="text1"/>
              </w:rPr>
              <w:t>0.10), significant</w:t>
            </w:r>
          </w:p>
          <w:p w14:paraId="4427A8D7" w14:textId="77777777" w:rsidR="00921E34" w:rsidRPr="00921E34" w:rsidRDefault="00921E34" w:rsidP="005D1071">
            <w:pPr>
              <w:pStyle w:val="p1"/>
              <w:rPr>
                <w:rFonts w:asciiTheme="minorHAnsi" w:hAnsiTheme="minorHAnsi" w:cs="Calibri"/>
                <w:color w:val="000000" w:themeColor="text1"/>
                <w:sz w:val="20"/>
                <w:szCs w:val="20"/>
                <w:u w:val="single"/>
              </w:rPr>
            </w:pPr>
          </w:p>
        </w:tc>
      </w:tr>
      <w:tr w:rsidR="00921E34" w:rsidRPr="00921E34" w14:paraId="00FCBB1C" w14:textId="77777777" w:rsidTr="620D18A4">
        <w:trPr>
          <w:trHeight w:val="227"/>
        </w:trPr>
        <w:tc>
          <w:tcPr>
            <w:tcW w:w="1126" w:type="dxa"/>
            <w:tcBorders>
              <w:top w:val="single" w:sz="4" w:space="0" w:color="auto"/>
            </w:tcBorders>
          </w:tcPr>
          <w:p w14:paraId="4F7A50FB" w14:textId="03AF4F8B" w:rsidR="00921E34" w:rsidRPr="00921E34" w:rsidRDefault="00921E34" w:rsidP="005D1071">
            <w:pPr>
              <w:rPr>
                <w:rFonts w:cs="Calibri"/>
                <w:noProof/>
                <w:color w:val="000000" w:themeColor="text1"/>
              </w:rPr>
            </w:pPr>
            <w:r w:rsidRPr="00921E34">
              <w:rPr>
                <w:rFonts w:cs="Calibri"/>
                <w:noProof/>
                <w:color w:val="000000" w:themeColor="text1"/>
              </w:rPr>
              <w:t xml:space="preserve">Abascal Miguel 2022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{"citationID":"HeTaLjpl","properties":{"formattedCitation":"(10)","plainCitation":"(10)","noteIndex":0},"citationItems":[{"id":431,"uris":["http://zotero.org/users/16825632/items/8FFR4LYH"],"itemData":{"id":431,"type":"article-journal","container-title":"BMJ open","DOI":"https://dx.doi.org/10.1136/bmjopen-2022-066365","issue":"12","page":"e066365","title":"Evaluating the impact of a linguistically and culturally tailored social media ad campaign on COVID-19 vaccine uptake among indigenous populations in Guatemala: a pre/post design intervention study","volume":"12","author":[{"family":"Abascal Miguel","given":"Lucia"},{"family":"Lopez","given":"Emily"},{"family":"Sanders","given":"Kelly"},{"family":"Skinner","given":"Nadine Ann"},{"family":"Johnston","given":"Jamie"},{"family":"Vosburg","given":"Kathryn B."},{"family":"Kraemer Diaz","given":"Anne"},{"family":"Diamond-Smith","given":"Nadia"}],"issued":{"date-parts":[["2022"]]}}}],"schema":"https://github.com/citation-style-language/schema/raw/master/csl-citation.json"}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(10)</w:t>
            </w:r>
            <w:r w:rsidRPr="00921E34">
              <w:rPr>
                <w:rFonts w:cs="Calibri"/>
                <w:noProof/>
                <w:color w:val="000000" w:themeColor="text1"/>
              </w:rPr>
              <w:fldChar w:fldCharType="end"/>
            </w:r>
          </w:p>
        </w:tc>
        <w:tc>
          <w:tcPr>
            <w:tcW w:w="3972" w:type="dxa"/>
            <w:tcBorders>
              <w:top w:val="single" w:sz="4" w:space="0" w:color="auto"/>
            </w:tcBorders>
          </w:tcPr>
          <w:p w14:paraId="22817C3C" w14:textId="77777777" w:rsidR="00921E34" w:rsidRPr="00921E34" w:rsidRDefault="00921E34" w:rsidP="005D1071">
            <w:pPr>
              <w:rPr>
                <w:rFonts w:eastAsia="Aptos" w:cs="Calibri"/>
                <w:color w:val="000000" w:themeColor="text1"/>
              </w:rPr>
            </w:pPr>
            <w:r w:rsidRPr="00921E34">
              <w:rPr>
                <w:rFonts w:cs="Calibri"/>
                <w:color w:val="000000" w:themeColor="text1"/>
              </w:rPr>
              <w:t>Logistic regression (unadjusted and adjusted for age, community, sex, and language)</w:t>
            </w:r>
          </w:p>
        </w:tc>
        <w:tc>
          <w:tcPr>
            <w:tcW w:w="8080" w:type="dxa"/>
            <w:tcBorders>
              <w:top w:val="single" w:sz="4" w:space="0" w:color="auto"/>
            </w:tcBorders>
          </w:tcPr>
          <w:p w14:paraId="5C87D579" w14:textId="77777777" w:rsidR="00921E34" w:rsidRPr="00921E34" w:rsidRDefault="00921E34" w:rsidP="005D1071">
            <w:pPr>
              <w:pStyle w:val="p1"/>
              <w:rPr>
                <w:rFonts w:asciiTheme="minorHAnsi" w:hAnsiTheme="minorHAnsi" w:cs="Calibri"/>
                <w:color w:val="000000" w:themeColor="text1"/>
                <w:sz w:val="20"/>
                <w:szCs w:val="20"/>
                <w:u w:val="single"/>
              </w:rPr>
            </w:pPr>
            <w:r w:rsidRPr="00921E34">
              <w:rPr>
                <w:rFonts w:asciiTheme="minorHAnsi" w:hAnsiTheme="minorHAnsi" w:cs="Calibri"/>
                <w:color w:val="000000" w:themeColor="text1"/>
                <w:sz w:val="20"/>
                <w:szCs w:val="20"/>
                <w:u w:val="single"/>
              </w:rPr>
              <w:t>Post-intervention vs pre-intervention comparison</w:t>
            </w:r>
          </w:p>
          <w:p w14:paraId="62156E54" w14:textId="77777777" w:rsidR="00921E34" w:rsidRPr="00921E34" w:rsidRDefault="00921E34">
            <w:pPr>
              <w:pStyle w:val="ListParagraph"/>
              <w:numPr>
                <w:ilvl w:val="0"/>
                <w:numId w:val="8"/>
              </w:numPr>
              <w:spacing w:after="0" w:line="240" w:lineRule="auto"/>
              <w:rPr>
                <w:rStyle w:val="normaltextrun"/>
                <w:rFonts w:cs="Calibri"/>
                <w:color w:val="000000" w:themeColor="text1"/>
              </w:rPr>
            </w:pPr>
            <w:r w:rsidRPr="00921E34">
              <w:rPr>
                <w:rStyle w:val="normaltextrun"/>
                <w:rFonts w:cs="Calibri"/>
                <w:color w:val="000000" w:themeColor="text1"/>
                <w:bdr w:val="none" w:sz="0" w:space="0" w:color="auto" w:frame="1"/>
              </w:rPr>
              <w:t xml:space="preserve">Overall intention to get the first vaccine: </w:t>
            </w:r>
            <w:r w:rsidRPr="00921E34">
              <w:rPr>
                <w:rStyle w:val="normaltextrun"/>
                <w:rFonts w:cs="Calibri"/>
                <w:color w:val="000000" w:themeColor="text1"/>
                <w:bdr w:val="none" w:sz="0" w:space="0" w:color="auto" w:frame="1"/>
                <w:lang w:val="en-US"/>
              </w:rPr>
              <w:t>OR 1.78, 95% CI 1.14</w:t>
            </w:r>
            <w:r w:rsidRPr="00921E34">
              <w:rPr>
                <w:rStyle w:val="normaltextrun"/>
                <w:rFonts w:cs="Calibri"/>
                <w:color w:val="000000" w:themeColor="text1"/>
              </w:rPr>
              <w:t>–</w:t>
            </w:r>
            <w:r w:rsidRPr="00921E34">
              <w:rPr>
                <w:rStyle w:val="normaltextrun"/>
                <w:rFonts w:cs="Calibri"/>
                <w:color w:val="000000" w:themeColor="text1"/>
                <w:bdr w:val="none" w:sz="0" w:space="0" w:color="auto" w:frame="1"/>
                <w:lang w:val="en-US"/>
              </w:rPr>
              <w:t>2.77</w:t>
            </w:r>
          </w:p>
          <w:p w14:paraId="6B367184" w14:textId="7349EBF6" w:rsidR="00921E34" w:rsidRPr="00921E34" w:rsidRDefault="620D18A4">
            <w:pPr>
              <w:pStyle w:val="ListParagraph"/>
              <w:numPr>
                <w:ilvl w:val="0"/>
                <w:numId w:val="8"/>
              </w:numPr>
              <w:spacing w:after="0" w:line="240" w:lineRule="auto"/>
              <w:rPr>
                <w:rStyle w:val="normaltextrun"/>
                <w:rFonts w:cs="Calibri"/>
                <w:color w:val="000000" w:themeColor="text1"/>
              </w:rPr>
            </w:pPr>
            <w:r w:rsidRPr="620D18A4">
              <w:rPr>
                <w:rStyle w:val="normaltextrun"/>
                <w:rFonts w:cs="Calibri"/>
                <w:color w:val="000000" w:themeColor="text1"/>
              </w:rPr>
              <w:t>Vaccination intention among all participants, p = 0.01</w:t>
            </w:r>
            <w:r w:rsidR="00B865D6">
              <w:rPr>
                <w:rStyle w:val="normaltextrun"/>
                <w:rFonts w:cs="Calibri"/>
                <w:color w:val="000000" w:themeColor="text1"/>
              </w:rPr>
              <w:t>,</w:t>
            </w:r>
            <w:r w:rsidRPr="620D18A4">
              <w:rPr>
                <w:rStyle w:val="normaltextrun"/>
                <w:rFonts w:cs="Calibri"/>
                <w:color w:val="000000" w:themeColor="text1"/>
              </w:rPr>
              <w:t xml:space="preserve"> and participants unvaccinated at baseline: OR 3.92, 95% CI 1.56–9.8, p=0.04 </w:t>
            </w:r>
          </w:p>
          <w:p w14:paraId="22ADCF77" w14:textId="77777777" w:rsidR="00921E34" w:rsidRPr="00921E34" w:rsidRDefault="00921E34" w:rsidP="005D1071">
            <w:pPr>
              <w:pStyle w:val="p1"/>
              <w:rPr>
                <w:rFonts w:asciiTheme="minorHAnsi" w:hAnsiTheme="minorHAnsi" w:cs="Calibri"/>
                <w:color w:val="000000" w:themeColor="text1"/>
                <w:sz w:val="20"/>
                <w:szCs w:val="20"/>
                <w:u w:val="single"/>
              </w:rPr>
            </w:pPr>
          </w:p>
        </w:tc>
      </w:tr>
      <w:tr w:rsidR="00921E34" w:rsidRPr="00921E34" w14:paraId="4EB38A92" w14:textId="77777777" w:rsidTr="620D18A4">
        <w:trPr>
          <w:trHeight w:val="227"/>
        </w:trPr>
        <w:tc>
          <w:tcPr>
            <w:tcW w:w="1126" w:type="dxa"/>
            <w:tcBorders>
              <w:top w:val="single" w:sz="4" w:space="0" w:color="auto"/>
            </w:tcBorders>
          </w:tcPr>
          <w:p w14:paraId="7AA2E175" w14:textId="05948761" w:rsidR="00921E34" w:rsidRPr="00921E34" w:rsidRDefault="00921E34" w:rsidP="005D1071">
            <w:pPr>
              <w:rPr>
                <w:rFonts w:cs="Calibri"/>
                <w:noProof/>
                <w:color w:val="000000" w:themeColor="text1"/>
              </w:rPr>
            </w:pPr>
            <w:r w:rsidRPr="00921E34">
              <w:rPr>
                <w:rFonts w:eastAsia="Aptos Narrow" w:cs="Aptos Narrow"/>
                <w:color w:val="000000" w:themeColor="text1"/>
              </w:rPr>
              <w:t xml:space="preserve">Deane 2025 </w:t>
            </w:r>
            <w:r w:rsidRPr="00921E34">
              <w:rPr>
                <w:rFonts w:eastAsia="Aptos Narrow" w:cs="Aptos Narrow"/>
                <w:color w:val="000000" w:themeColor="text1"/>
              </w:rPr>
              <w:fldChar w:fldCharType="begin"/>
            </w:r>
            <w:r w:rsidR="0057011F">
              <w:rPr>
                <w:rFonts w:eastAsia="Aptos Narrow" w:cs="Aptos Narrow"/>
                <w:color w:val="000000" w:themeColor="text1"/>
              </w:rPr>
              <w:instrText xml:space="preserve"> ADDIN ZOTERO_ITEM CSL_CITATION {"citationID":"Zk8cn7oz","properties":{"formattedCitation":"(11)","plainCitation":"(11)","noteIndex":0},"citationItems":[{"id":879,"uris":["http://zotero.org/users/16825632/items/NFPA7SN5"],"itemData":{"id":879,"type":"article-journal","container-title":"Vaccine","DOI":"10.1016/j.vaccine.2025.126868","ISSN":"0264410X","journalAbbreviation":"Vaccine","language":"en","page":"126868","source":"DOI.org (Crossref)","title":"The impact of HPV vaccine disinformation and misinformation in disadvantaged educational settings in Ireland: A multi-year analysis of a school immunisation system","title-short":"The impact of HPV vaccine disinformation and misinformation in disadvantaged educational settings in Ireland","volume":"51","author":[{"family":"Deane","given":"Allison"},{"family":"White","given":"Christine"},{"family":"Morrissey","given":"Yvonne"},{"family":"Jessop","given":"Lucy"},{"family":"Cotter","given":"Suzanne"},{"family":"Connor","given":"Lois O."},{"family":"McKenna","given":"Vicky"},{"family":"Vivekkumar","given":"Aishwarya"},{"family":"Fitzgerald","given":"Tony"},{"family":"Migone","given":"Chantal"}],"issued":{"date-parts":[["2025",4]]}}}],"schema":"https://github.com/citation-style-language/schema/raw/master/csl-citation.json"} </w:instrText>
            </w:r>
            <w:r w:rsidRPr="00921E34">
              <w:rPr>
                <w:rFonts w:eastAsia="Aptos Narrow" w:cs="Aptos Narrow"/>
                <w:color w:val="000000" w:themeColor="text1"/>
              </w:rPr>
              <w:fldChar w:fldCharType="separate"/>
            </w:r>
            <w:r w:rsidR="0057011F" w:rsidRPr="0057011F">
              <w:rPr>
                <w:rFonts w:ascii="Aptos" w:hAnsi="Aptos"/>
              </w:rPr>
              <w:t>(11)</w:t>
            </w:r>
            <w:r w:rsidRPr="00921E34">
              <w:rPr>
                <w:rFonts w:eastAsia="Aptos Narrow" w:cs="Aptos Narrow"/>
                <w:color w:val="000000" w:themeColor="text1"/>
              </w:rPr>
              <w:fldChar w:fldCharType="end"/>
            </w:r>
          </w:p>
        </w:tc>
        <w:tc>
          <w:tcPr>
            <w:tcW w:w="3972" w:type="dxa"/>
            <w:tcBorders>
              <w:top w:val="single" w:sz="4" w:space="0" w:color="auto"/>
            </w:tcBorders>
          </w:tcPr>
          <w:p w14:paraId="55B03FDD" w14:textId="77777777" w:rsidR="00921E34" w:rsidRPr="00921E34" w:rsidRDefault="00921E34" w:rsidP="005D1071">
            <w:pPr>
              <w:rPr>
                <w:rFonts w:cs="Calibri"/>
                <w:color w:val="000000" w:themeColor="text1"/>
              </w:rPr>
            </w:pPr>
            <w:r w:rsidRPr="00921E34">
              <w:rPr>
                <w:rFonts w:eastAsia="Calibri" w:cs="Calibri"/>
                <w:color w:val="000000" w:themeColor="text1"/>
              </w:rPr>
              <w:t>General linear model – univariate analysis by academic year.</w:t>
            </w:r>
          </w:p>
        </w:tc>
        <w:tc>
          <w:tcPr>
            <w:tcW w:w="8080" w:type="dxa"/>
            <w:tcBorders>
              <w:top w:val="single" w:sz="4" w:space="0" w:color="auto"/>
            </w:tcBorders>
          </w:tcPr>
          <w:p w14:paraId="658ED820" w14:textId="77777777" w:rsidR="00921E34" w:rsidRPr="00921E34" w:rsidRDefault="00921E34" w:rsidP="005D1071">
            <w:pPr>
              <w:rPr>
                <w:rFonts w:eastAsia="Calibri" w:cs="Calibri"/>
                <w:color w:val="000000" w:themeColor="text1"/>
                <w:u w:val="single"/>
                <w:lang w:eastAsia="ja-JP"/>
              </w:rPr>
            </w:pPr>
            <w:r w:rsidRPr="00921E34">
              <w:rPr>
                <w:rFonts w:eastAsia="Calibri" w:cs="Calibri"/>
                <w:color w:val="000000" w:themeColor="text1"/>
                <w:u w:val="single"/>
                <w:lang w:eastAsia="ja-JP"/>
              </w:rPr>
              <w:t>Vaccination rates over time</w:t>
            </w:r>
          </w:p>
          <w:p w14:paraId="34063179" w14:textId="77777777" w:rsidR="00921E34" w:rsidRPr="00921E34" w:rsidRDefault="68918A9C" w:rsidP="005D1071">
            <w:pPr>
              <w:rPr>
                <w:rFonts w:eastAsia="Calibri" w:cs="Calibri"/>
                <w:color w:val="000000" w:themeColor="text1"/>
                <w:lang w:eastAsia="ja-JP"/>
              </w:rPr>
            </w:pPr>
            <w:r w:rsidRPr="68918A9C">
              <w:rPr>
                <w:rFonts w:eastAsia="Calibri" w:cs="Calibri"/>
                <w:color w:val="000000" w:themeColor="text1"/>
                <w:lang w:eastAsia="ja-JP"/>
              </w:rPr>
              <w:t>Mean vaccine uptake dropped from 84.8% (pre-misinformation, 2013-2014) to 55.2% (during misinformation, 2016-2017), then increased to 72.9% (recovery, 2018-2019)</w:t>
            </w:r>
          </w:p>
          <w:p w14:paraId="6CA4AD5F" w14:textId="77777777" w:rsidR="00921E34" w:rsidRPr="00921E34" w:rsidRDefault="00921E34" w:rsidP="005D1071">
            <w:pPr>
              <w:rPr>
                <w:rFonts w:eastAsia="Calibri" w:cs="Calibri"/>
                <w:color w:val="000000" w:themeColor="text1"/>
                <w:u w:val="single"/>
                <w:lang w:eastAsia="ja-JP"/>
              </w:rPr>
            </w:pPr>
          </w:p>
          <w:p w14:paraId="049BFB1E" w14:textId="77777777" w:rsidR="00921E34" w:rsidRPr="00921E34" w:rsidRDefault="00921E34" w:rsidP="005D1071">
            <w:pPr>
              <w:rPr>
                <w:rFonts w:eastAsia="Calibri" w:cs="Calibri"/>
                <w:color w:val="000000" w:themeColor="text1"/>
                <w:u w:val="single"/>
                <w:lang w:eastAsia="ja-JP"/>
              </w:rPr>
            </w:pPr>
            <w:r w:rsidRPr="00921E34">
              <w:rPr>
                <w:rFonts w:eastAsia="Calibri" w:cs="Calibri"/>
                <w:color w:val="000000" w:themeColor="text1"/>
                <w:u w:val="single"/>
                <w:lang w:eastAsia="ja-JP"/>
              </w:rPr>
              <w:t>Difference in vaccine uptake by DEIS schools status (a deprivation marker)</w:t>
            </w:r>
          </w:p>
          <w:p w14:paraId="6EFD6D0F" w14:textId="77777777" w:rsidR="00921E34" w:rsidRPr="00921E34" w:rsidRDefault="00921E34" w:rsidP="005D1071">
            <w:pPr>
              <w:rPr>
                <w:rFonts w:eastAsia="Calibri" w:cs="Calibri"/>
                <w:color w:val="000000" w:themeColor="text1"/>
                <w:lang w:eastAsia="ja-JP"/>
              </w:rPr>
            </w:pPr>
            <w:r w:rsidRPr="00921E34">
              <w:rPr>
                <w:rFonts w:eastAsia="Calibri" w:cs="Calibri"/>
                <w:color w:val="000000" w:themeColor="text1"/>
                <w:lang w:eastAsia="ja-JP"/>
              </w:rPr>
              <w:t>DEIS schools had consistently lower uptake than non-DEIS:</w:t>
            </w:r>
          </w:p>
          <w:p w14:paraId="0B4DDD60" w14:textId="77777777" w:rsidR="00921E34" w:rsidRPr="00921E34" w:rsidRDefault="00921E34">
            <w:pPr>
              <w:numPr>
                <w:ilvl w:val="0"/>
                <w:numId w:val="26"/>
              </w:numPr>
              <w:spacing w:after="0" w:line="240" w:lineRule="auto"/>
              <w:rPr>
                <w:rFonts w:eastAsia="Calibri" w:cs="Calibri"/>
                <w:color w:val="000000" w:themeColor="text1"/>
                <w:lang w:eastAsia="ja-JP"/>
              </w:rPr>
            </w:pPr>
            <w:r w:rsidRPr="00921E34">
              <w:rPr>
                <w:rFonts w:eastAsia="Calibri" w:cs="Calibri"/>
                <w:color w:val="000000" w:themeColor="text1"/>
                <w:lang w:eastAsia="ja-JP"/>
              </w:rPr>
              <w:lastRenderedPageBreak/>
              <w:t>2013–14: 4.4% gap (p &lt; 0.001)</w:t>
            </w:r>
          </w:p>
          <w:p w14:paraId="45326858" w14:textId="77777777" w:rsidR="00921E34" w:rsidRPr="00921E34" w:rsidRDefault="00921E34">
            <w:pPr>
              <w:numPr>
                <w:ilvl w:val="0"/>
                <w:numId w:val="26"/>
              </w:numPr>
              <w:spacing w:after="0" w:line="240" w:lineRule="auto"/>
              <w:rPr>
                <w:rFonts w:eastAsia="Calibri" w:cs="Calibri"/>
                <w:color w:val="000000" w:themeColor="text1"/>
                <w:lang w:eastAsia="ja-JP"/>
              </w:rPr>
            </w:pPr>
            <w:r w:rsidRPr="00921E34">
              <w:rPr>
                <w:rFonts w:eastAsia="Calibri" w:cs="Calibri"/>
                <w:color w:val="000000" w:themeColor="text1"/>
                <w:lang w:eastAsia="ja-JP"/>
              </w:rPr>
              <w:t>2016–17: 8.0% gap (p &lt; 0.001)</w:t>
            </w:r>
          </w:p>
          <w:p w14:paraId="39D9C1D9" w14:textId="77777777" w:rsidR="00921E34" w:rsidRPr="00921E34" w:rsidRDefault="00921E34">
            <w:pPr>
              <w:numPr>
                <w:ilvl w:val="0"/>
                <w:numId w:val="26"/>
              </w:numPr>
              <w:spacing w:after="0" w:line="240" w:lineRule="auto"/>
              <w:rPr>
                <w:rFonts w:eastAsia="Calibri" w:cs="Calibri"/>
                <w:color w:val="000000" w:themeColor="text1"/>
              </w:rPr>
            </w:pPr>
            <w:r w:rsidRPr="00921E34">
              <w:rPr>
                <w:rFonts w:eastAsia="Calibri" w:cs="Calibri"/>
                <w:color w:val="000000" w:themeColor="text1"/>
                <w:lang w:eastAsia="ja-JP"/>
              </w:rPr>
              <w:t xml:space="preserve">2018–19: 12.0% gap (p &lt; 0.001)  </w:t>
            </w:r>
          </w:p>
          <w:p w14:paraId="71EE7F6A" w14:textId="77777777" w:rsidR="00921E34" w:rsidRPr="00921E34" w:rsidRDefault="68918A9C" w:rsidP="005D1071">
            <w:pPr>
              <w:rPr>
                <w:rFonts w:eastAsia="Calibri" w:cs="Calibri"/>
                <w:color w:val="000000" w:themeColor="text1"/>
                <w:lang w:eastAsia="ja-JP"/>
              </w:rPr>
            </w:pPr>
            <w:r w:rsidRPr="68918A9C">
              <w:rPr>
                <w:rFonts w:eastAsia="Calibri" w:cs="Calibri"/>
                <w:color w:val="000000" w:themeColor="text1"/>
                <w:lang w:eastAsia="ja-JP"/>
              </w:rPr>
              <w:t>DEIS schools showed reduced recovery in vaccination rates post-misinformation exposure</w:t>
            </w:r>
          </w:p>
          <w:p w14:paraId="659B00B0" w14:textId="7F058ABB" w:rsidR="00921E34" w:rsidRPr="00701EA8" w:rsidRDefault="68918A9C" w:rsidP="68918A9C">
            <w:pPr>
              <w:rPr>
                <w:rFonts w:ascii="Aptos" w:eastAsia="Aptos" w:hAnsi="Aptos" w:cs="Aptos"/>
                <w:color w:val="000000" w:themeColor="text1"/>
                <w:lang w:val="en-US"/>
              </w:rPr>
            </w:pPr>
            <w:r w:rsidRPr="00701EA8">
              <w:rPr>
                <w:rFonts w:ascii="Aptos" w:eastAsia="Aptos" w:hAnsi="Aptos" w:cs="Aptos"/>
                <w:color w:val="000000" w:themeColor="text1"/>
                <w:lang w:val="en-US"/>
              </w:rPr>
              <w:t>Target ≥</w:t>
            </w:r>
            <w:r w:rsidRPr="00701EA8">
              <w:rPr>
                <w:rFonts w:ascii="Aptos" w:eastAsia="Aptos" w:hAnsi="Aptos" w:cs="Aptos"/>
                <w:color w:val="0078D4"/>
                <w:u w:val="single"/>
                <w:lang w:val="en-US"/>
              </w:rPr>
              <w:t xml:space="preserve"> </w:t>
            </w:r>
            <w:r w:rsidRPr="00701EA8">
              <w:rPr>
                <w:rFonts w:ascii="Aptos" w:eastAsia="Aptos" w:hAnsi="Aptos" w:cs="Aptos"/>
                <w:color w:val="000000" w:themeColor="text1"/>
                <w:lang w:val="en-US"/>
              </w:rPr>
              <w:t>85% vaccination met by 65% of schools pre-misinformation exposure, 2.4% during, 21.6% in recovery</w:t>
            </w:r>
          </w:p>
          <w:p w14:paraId="041FB01A" w14:textId="6DC58713" w:rsidR="00921E34" w:rsidRPr="00921E34" w:rsidRDefault="00921E34" w:rsidP="68918A9C">
            <w:pPr>
              <w:pStyle w:val="p1"/>
              <w:rPr>
                <w:rFonts w:asciiTheme="minorHAnsi" w:hAnsiTheme="minorHAnsi" w:cs="Calibri"/>
                <w:color w:val="000000" w:themeColor="text1"/>
                <w:sz w:val="20"/>
                <w:szCs w:val="20"/>
                <w:u w:val="single"/>
              </w:rPr>
            </w:pPr>
          </w:p>
        </w:tc>
      </w:tr>
      <w:tr w:rsidR="00921E34" w:rsidRPr="00921E34" w14:paraId="3590A254" w14:textId="77777777" w:rsidTr="620D18A4">
        <w:trPr>
          <w:trHeight w:val="227"/>
        </w:trPr>
        <w:tc>
          <w:tcPr>
            <w:tcW w:w="1126" w:type="dxa"/>
            <w:tcBorders>
              <w:top w:val="single" w:sz="4" w:space="0" w:color="auto"/>
            </w:tcBorders>
          </w:tcPr>
          <w:p w14:paraId="58D7D48F" w14:textId="2B85AA8D" w:rsidR="00921E34" w:rsidRPr="00921E34" w:rsidRDefault="00921E34" w:rsidP="005D1071">
            <w:pPr>
              <w:rPr>
                <w:rFonts w:cs="Calibri"/>
                <w:noProof/>
                <w:color w:val="000000" w:themeColor="text1"/>
              </w:rPr>
            </w:pPr>
            <w:r w:rsidRPr="00921E34">
              <w:rPr>
                <w:rFonts w:cs="Calibri"/>
                <w:noProof/>
                <w:color w:val="000000" w:themeColor="text1"/>
              </w:rPr>
              <w:t xml:space="preserve">Saucier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{"citationID":"mt3AMPUr","properties":{"formattedCitation":"(12)","plainCitation":"(12)","noteIndex":0},"citationItems":[{"id":672,"uris":["http://zotero.org/users/16825632/items/I56KV8EJ"],"itemData":{"id":672,"type":"article-journal","container-title":"Health Commun","DOI":"10.1080/10410236.2023.2288380","ISSN":"1532-7027 (Electronic) 1041-0236 (Linking)","page":"1-18","source":"Publisher","title":"Overcoming Health Information Inequities: Valley fever Information Repertoires Among Vulnerable Communities in California","author":[{"family":"Saucier","given":"C. J."},{"family":"Ma","given":"Z."},{"family":"Montoya","given":"J. A."},{"family":"Plant","given":"A."},{"family":"Suresh","given":"S."},{"family":"Robbins","given":"C. L."},{"family":"Fraser","given":"R."}],"issued":{"date-parts":[["2024",1,4]]}}}],"schema":"https://github.com/citation-style-language/schema/raw/master/csl-citation.json"}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(12)</w:t>
            </w:r>
            <w:r w:rsidRPr="00921E34">
              <w:rPr>
                <w:rFonts w:cs="Calibri"/>
                <w:noProof/>
                <w:color w:val="000000" w:themeColor="text1"/>
              </w:rPr>
              <w:fldChar w:fldCharType="end"/>
            </w:r>
          </w:p>
        </w:tc>
        <w:tc>
          <w:tcPr>
            <w:tcW w:w="3972" w:type="dxa"/>
            <w:tcBorders>
              <w:top w:val="single" w:sz="4" w:space="0" w:color="auto"/>
            </w:tcBorders>
          </w:tcPr>
          <w:p w14:paraId="6B0263C3" w14:textId="77777777" w:rsidR="00921E34" w:rsidRPr="00921E34" w:rsidRDefault="00921E34" w:rsidP="005D1071">
            <w:pPr>
              <w:rPr>
                <w:rFonts w:cs="Calibri"/>
                <w:color w:val="000000" w:themeColor="text1"/>
              </w:rPr>
            </w:pPr>
            <w:r w:rsidRPr="00921E34">
              <w:rPr>
                <w:rStyle w:val="normaltextrun"/>
                <w:color w:val="000000" w:themeColor="text1"/>
                <w:bdr w:val="none" w:sz="0" w:space="0" w:color="auto" w:frame="1"/>
                <w:lang w:val="en-US"/>
              </w:rPr>
              <w:t>ANCOVA controlling for pretest scores, mediation analysis, Holm–Bonferroni–corrected pairwise comparisons.</w:t>
            </w:r>
          </w:p>
        </w:tc>
        <w:tc>
          <w:tcPr>
            <w:tcW w:w="8080" w:type="dxa"/>
            <w:tcBorders>
              <w:top w:val="single" w:sz="4" w:space="0" w:color="auto"/>
            </w:tcBorders>
          </w:tcPr>
          <w:p w14:paraId="55BA2CAB" w14:textId="77777777" w:rsidR="00921E34" w:rsidRPr="00921E34" w:rsidRDefault="00921E34" w:rsidP="005D1071">
            <w:pPr>
              <w:pStyle w:val="Heading3"/>
              <w:rPr>
                <w:rFonts w:asciiTheme="minorHAnsi" w:hAnsiTheme="minorHAnsi"/>
                <w:color w:val="000000" w:themeColor="text1"/>
                <w:sz w:val="20"/>
                <w:szCs w:val="20"/>
                <w:u w:val="single"/>
              </w:rPr>
            </w:pPr>
            <w:bookmarkStart w:id="1" w:name="_Toc209795757"/>
            <w:r w:rsidRPr="00921E34">
              <w:rPr>
                <w:rFonts w:asciiTheme="minorHAnsi" w:hAnsiTheme="minorHAnsi"/>
                <w:color w:val="000000" w:themeColor="text1"/>
                <w:sz w:val="20"/>
                <w:szCs w:val="20"/>
                <w:u w:val="single"/>
              </w:rPr>
              <w:t>Exposed vs non-exposed cohorts</w:t>
            </w:r>
            <w:bookmarkEnd w:id="1"/>
          </w:p>
          <w:p w14:paraId="62508DA3" w14:textId="77777777" w:rsidR="00921E34" w:rsidRPr="00921E34" w:rsidRDefault="259C6381">
            <w:pPr>
              <w:pStyle w:val="Heading3"/>
              <w:numPr>
                <w:ilvl w:val="0"/>
                <w:numId w:val="20"/>
              </w:numPr>
              <w:tabs>
                <w:tab w:val="clear" w:pos="720"/>
              </w:tabs>
              <w:rPr>
                <w:rFonts w:asciiTheme="minorHAnsi" w:hAnsiTheme="minorHAnsi"/>
                <w:color w:val="000000" w:themeColor="text1"/>
                <w:sz w:val="20"/>
                <w:szCs w:val="20"/>
              </w:rPr>
            </w:pPr>
            <w:bookmarkStart w:id="2" w:name="_Toc209795758"/>
            <w:r w:rsidRPr="259C6381">
              <w:rPr>
                <w:rFonts w:asciiTheme="minorHAnsi" w:hAnsiTheme="minorHAnsi"/>
                <w:color w:val="000000" w:themeColor="text1"/>
                <w:sz w:val="20"/>
                <w:szCs w:val="20"/>
              </w:rPr>
              <w:t>Accurate knowledge (increase): p = 0.02</w:t>
            </w:r>
            <w:bookmarkEnd w:id="2"/>
          </w:p>
          <w:p w14:paraId="4756872C" w14:textId="4733B5AD" w:rsidR="00921E34" w:rsidRPr="00921E34" w:rsidRDefault="259C6381">
            <w:pPr>
              <w:pStyle w:val="ListParagraph"/>
              <w:numPr>
                <w:ilvl w:val="0"/>
                <w:numId w:val="20"/>
              </w:numPr>
              <w:spacing w:after="0" w:line="240" w:lineRule="auto"/>
              <w:rPr>
                <w:color w:val="000000" w:themeColor="text1"/>
              </w:rPr>
            </w:pPr>
            <w:r w:rsidRPr="259C6381">
              <w:rPr>
                <w:color w:val="000000" w:themeColor="text1"/>
              </w:rPr>
              <w:t xml:space="preserve">Prevention </w:t>
            </w:r>
            <w:proofErr w:type="spellStart"/>
            <w:r w:rsidRPr="259C6381">
              <w:rPr>
                <w:color w:val="000000" w:themeColor="text1"/>
              </w:rPr>
              <w:t>behaviors</w:t>
            </w:r>
            <w:proofErr w:type="spellEnd"/>
            <w:r w:rsidRPr="259C6381">
              <w:rPr>
                <w:color w:val="000000" w:themeColor="text1"/>
              </w:rPr>
              <w:t xml:space="preserve"> (mask-wearing, handwashing, avoiding gatherings, increase): p &lt; 0.001, and these effects were maintained at the one-week follow-up (p &lt; .001)</w:t>
            </w:r>
          </w:p>
          <w:p w14:paraId="01750070" w14:textId="7739BD7D" w:rsidR="00921E34" w:rsidRPr="00921E34" w:rsidRDefault="259C6381">
            <w:pPr>
              <w:pStyle w:val="ListParagraph"/>
              <w:numPr>
                <w:ilvl w:val="0"/>
                <w:numId w:val="20"/>
              </w:numPr>
              <w:spacing w:after="0" w:line="240" w:lineRule="auto"/>
              <w:rPr>
                <w:color w:val="000000" w:themeColor="text1"/>
              </w:rPr>
            </w:pPr>
            <w:r w:rsidRPr="259C6381">
              <w:rPr>
                <w:color w:val="000000" w:themeColor="text1"/>
              </w:rPr>
              <w:t>Emotional concerns about contracting the disease (decrease): p = 0.052</w:t>
            </w:r>
          </w:p>
          <w:p w14:paraId="71DCB97A" w14:textId="488779AC" w:rsidR="00921E34" w:rsidRPr="00921E34" w:rsidRDefault="259C6381">
            <w:pPr>
              <w:pStyle w:val="ListParagraph"/>
              <w:numPr>
                <w:ilvl w:val="0"/>
                <w:numId w:val="20"/>
              </w:numPr>
              <w:spacing w:after="0" w:line="240" w:lineRule="auto"/>
              <w:rPr>
                <w:color w:val="000000" w:themeColor="text1"/>
              </w:rPr>
            </w:pPr>
            <w:r w:rsidRPr="259C6381">
              <w:rPr>
                <w:color w:val="000000" w:themeColor="text1"/>
              </w:rPr>
              <w:t>Personal susceptibility perceptions (increase): p = 0.054</w:t>
            </w:r>
          </w:p>
          <w:p w14:paraId="3BC46F23" w14:textId="682B310C" w:rsidR="00921E34" w:rsidRPr="00921E34" w:rsidRDefault="259C6381">
            <w:pPr>
              <w:pStyle w:val="ListParagraph"/>
              <w:numPr>
                <w:ilvl w:val="0"/>
                <w:numId w:val="20"/>
              </w:numPr>
              <w:spacing w:after="0" w:line="240" w:lineRule="auto"/>
              <w:rPr>
                <w:color w:val="000000" w:themeColor="text1"/>
              </w:rPr>
            </w:pPr>
            <w:r w:rsidRPr="259C6381">
              <w:rPr>
                <w:color w:val="000000" w:themeColor="text1"/>
              </w:rPr>
              <w:t xml:space="preserve">Disease misperceptions (decrease): p = 0.002 </w:t>
            </w:r>
          </w:p>
          <w:p w14:paraId="79E86841" w14:textId="357D5095" w:rsidR="00921E34" w:rsidRPr="00921E34" w:rsidRDefault="259C6381">
            <w:pPr>
              <w:pStyle w:val="ListParagraph"/>
              <w:numPr>
                <w:ilvl w:val="0"/>
                <w:numId w:val="20"/>
              </w:numPr>
              <w:spacing w:after="0" w:line="240" w:lineRule="auto"/>
              <w:rPr>
                <w:color w:val="000000" w:themeColor="text1"/>
              </w:rPr>
            </w:pPr>
            <w:r w:rsidRPr="259C6381">
              <w:rPr>
                <w:color w:val="000000" w:themeColor="text1"/>
              </w:rPr>
              <w:t>Reduced intention to share misinformation (p &lt; 0.01 across experiments).</w:t>
            </w:r>
          </w:p>
          <w:p w14:paraId="63F47DF2" w14:textId="77777777" w:rsidR="00921E34" w:rsidRPr="00921E34" w:rsidRDefault="00921E34" w:rsidP="005D1071">
            <w:pPr>
              <w:pStyle w:val="p1"/>
              <w:rPr>
                <w:rFonts w:asciiTheme="minorHAnsi" w:hAnsiTheme="minorHAnsi" w:cs="Calibri"/>
                <w:color w:val="000000" w:themeColor="text1"/>
                <w:sz w:val="20"/>
                <w:szCs w:val="20"/>
                <w:u w:val="single"/>
              </w:rPr>
            </w:pPr>
          </w:p>
        </w:tc>
      </w:tr>
      <w:tr w:rsidR="00921E34" w:rsidRPr="00921E34" w14:paraId="576D9BC0" w14:textId="77777777" w:rsidTr="620D18A4">
        <w:trPr>
          <w:trHeight w:val="227"/>
        </w:trPr>
        <w:tc>
          <w:tcPr>
            <w:tcW w:w="1126" w:type="dxa"/>
            <w:tcBorders>
              <w:top w:val="single" w:sz="4" w:space="0" w:color="auto"/>
            </w:tcBorders>
          </w:tcPr>
          <w:p w14:paraId="08B03C32" w14:textId="319AE4AB" w:rsidR="00921E34" w:rsidRPr="00921E34" w:rsidRDefault="00921E34" w:rsidP="005D1071">
            <w:pPr>
              <w:rPr>
                <w:rFonts w:cs="Calibri"/>
                <w:color w:val="000000" w:themeColor="text1"/>
              </w:rPr>
            </w:pPr>
            <w:r w:rsidRPr="00921E34">
              <w:rPr>
                <w:rFonts w:cs="Calibri"/>
                <w:noProof/>
                <w:color w:val="000000" w:themeColor="text1"/>
              </w:rPr>
              <w:t xml:space="preserve">Riggle-van Schagen 2023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{"citationID":"3ZgMrprs","properties":{"formattedCitation":"(13)","plainCitation":"(13)","noteIndex":0},"citationItems":[{"id":661,"uris":["http://zotero.org/users/16825632/items/2JZGKWWF"],"itemData":{"id":661,"type":"article-journal","container-title":"Research square","DOI":"https://dx.doi.org/10.21203/rs.3.rs-3611896/v1","issue":"101768035","title":"Assessing Changes in COVID-19 Vaccine Uptake and Intentions among the Brigada Digital Latino Social Media Audience: A Repeated Cross-Sectional Study","author":[{"family":"Riggle-van Schagen","given":"Courtney"},{"family":"Andrade","given":"Elizabeth Louise"},{"family":"Chandarana","given":"Shikha"},{"family":"Lu","given":"Nathan"},{"family":"Gonzalez","given":"Anna"},{"family":"Favetto","given":"Carla"},{"family":"Gomez","given":"Valeria"},{"family":"Palacios","given":"Cesar"},{"family":"Diaz-Ramirez","given":"Manuel"},{"family":"Edberg","given":"Mark Cameron"}],"issued":{"date-parts":[["2023"]]}}}],"schema":"https://github.com/citation-style-language/schema/raw/master/csl-citation.json"}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(13)</w:t>
            </w:r>
            <w:r w:rsidRPr="00921E34">
              <w:rPr>
                <w:rFonts w:cs="Calibri"/>
                <w:noProof/>
                <w:color w:val="000000" w:themeColor="text1"/>
              </w:rPr>
              <w:fldChar w:fldCharType="end"/>
            </w:r>
          </w:p>
        </w:tc>
        <w:tc>
          <w:tcPr>
            <w:tcW w:w="3972" w:type="dxa"/>
            <w:tcBorders>
              <w:top w:val="single" w:sz="4" w:space="0" w:color="auto"/>
            </w:tcBorders>
          </w:tcPr>
          <w:p w14:paraId="6C020F2C" w14:textId="77777777" w:rsidR="00921E34" w:rsidRPr="00921E34" w:rsidRDefault="00921E34" w:rsidP="005D1071">
            <w:pPr>
              <w:rPr>
                <w:rFonts w:cs="Calibri"/>
                <w:color w:val="000000" w:themeColor="text1"/>
              </w:rPr>
            </w:pPr>
            <w:r w:rsidRPr="00921E34">
              <w:rPr>
                <w:color w:val="000000" w:themeColor="text1"/>
              </w:rPr>
              <w:t xml:space="preserve">Logistic regression (adjusted for income, sex, age, language, health insurance) for primary outcomes; </w:t>
            </w:r>
            <w:r w:rsidRPr="00921E34">
              <w:rPr>
                <w:rStyle w:val="Strong"/>
                <w:b w:val="0"/>
                <w:bCs w:val="0"/>
                <w:color w:val="000000" w:themeColor="text1"/>
              </w:rPr>
              <w:t>paired t-tests for secondary outcomes; chi-square tests for categorical comparisons</w:t>
            </w:r>
          </w:p>
        </w:tc>
        <w:tc>
          <w:tcPr>
            <w:tcW w:w="8080" w:type="dxa"/>
            <w:tcBorders>
              <w:top w:val="single" w:sz="4" w:space="0" w:color="auto"/>
            </w:tcBorders>
          </w:tcPr>
          <w:p w14:paraId="260CEFFD" w14:textId="77777777" w:rsidR="00921E34" w:rsidRPr="00921E34" w:rsidRDefault="00921E34" w:rsidP="005D1071">
            <w:pPr>
              <w:pStyle w:val="paragraph"/>
              <w:spacing w:before="0" w:beforeAutospacing="0" w:after="0" w:afterAutospacing="0"/>
              <w:textAlignment w:val="baseline"/>
              <w:rPr>
                <w:rFonts w:asciiTheme="minorHAnsi" w:hAnsiTheme="minorHAnsi" w:cs="Calibri"/>
                <w:color w:val="000000" w:themeColor="text1"/>
                <w:sz w:val="20"/>
                <w:szCs w:val="20"/>
                <w:u w:val="single"/>
              </w:rPr>
            </w:pPr>
            <w:r w:rsidRPr="00921E34">
              <w:rPr>
                <w:rFonts w:asciiTheme="minorHAnsi" w:hAnsiTheme="minorHAnsi" w:cs="Calibri"/>
                <w:color w:val="000000" w:themeColor="text1"/>
                <w:sz w:val="20"/>
                <w:szCs w:val="20"/>
                <w:u w:val="single"/>
              </w:rPr>
              <w:t>Interrupted time series (wave 2 vs wave 1)</w:t>
            </w:r>
          </w:p>
          <w:p w14:paraId="595F910E" w14:textId="77777777" w:rsidR="00921E34" w:rsidRPr="00921E34" w:rsidRDefault="620D18A4">
            <w:pPr>
              <w:pStyle w:val="paragraph"/>
              <w:numPr>
                <w:ilvl w:val="0"/>
                <w:numId w:val="12"/>
              </w:numPr>
              <w:spacing w:before="0" w:beforeAutospacing="0" w:after="0" w:afterAutospacing="0"/>
              <w:textAlignment w:val="baseline"/>
              <w:rPr>
                <w:rFonts w:asciiTheme="minorHAnsi" w:hAnsiTheme="minorHAnsi" w:cs="Calibri"/>
                <w:color w:val="000000" w:themeColor="text1"/>
                <w:sz w:val="20"/>
                <w:szCs w:val="20"/>
              </w:rPr>
            </w:pPr>
            <w:r w:rsidRPr="620D18A4">
              <w:rPr>
                <w:rFonts w:asciiTheme="minorHAnsi" w:hAnsiTheme="minorHAnsi" w:cs="Calibri"/>
                <w:color w:val="000000" w:themeColor="text1"/>
                <w:sz w:val="20"/>
                <w:szCs w:val="20"/>
              </w:rPr>
              <w:t xml:space="preserve">Adult COVID-19 vaccination (increase from wave 1 to wave 2): </w:t>
            </w:r>
            <w:r w:rsidRPr="620D18A4">
              <w:rPr>
                <w:rStyle w:val="Strong"/>
                <w:rFonts w:asciiTheme="minorHAnsi" w:eastAsiaTheme="majorEastAsia" w:hAnsiTheme="minorHAnsi" w:cs="Calibri"/>
                <w:b w:val="0"/>
                <w:bCs w:val="0"/>
                <w:color w:val="000000" w:themeColor="text1"/>
                <w:sz w:val="20"/>
                <w:szCs w:val="20"/>
              </w:rPr>
              <w:t>adjusted OR</w:t>
            </w:r>
            <w:r w:rsidRPr="620D18A4">
              <w:rPr>
                <w:rFonts w:asciiTheme="minorHAnsi" w:hAnsiTheme="minorHAnsi" w:cs="Calibri"/>
                <w:color w:val="000000" w:themeColor="text1"/>
                <w:sz w:val="20"/>
                <w:szCs w:val="20"/>
              </w:rPr>
              <w:t xml:space="preserve"> 6.48 (95% CI  2.73</w:t>
            </w:r>
            <w:r w:rsidRPr="620D18A4">
              <w:rPr>
                <w:rStyle w:val="normaltextrun"/>
                <w:rFonts w:asciiTheme="minorHAnsi" w:eastAsiaTheme="majorEastAsia" w:hAnsiTheme="minorHAnsi" w:cs="Calibri"/>
                <w:color w:val="000000" w:themeColor="text1"/>
                <w:sz w:val="20"/>
                <w:szCs w:val="20"/>
              </w:rPr>
              <w:t>–</w:t>
            </w:r>
            <w:r w:rsidRPr="620D18A4">
              <w:rPr>
                <w:rFonts w:asciiTheme="minorHAnsi" w:hAnsiTheme="minorHAnsi" w:cs="Calibri"/>
                <w:color w:val="000000" w:themeColor="text1"/>
                <w:sz w:val="20"/>
                <w:szCs w:val="20"/>
              </w:rPr>
              <w:t>15.33), p &lt; .001</w:t>
            </w:r>
          </w:p>
          <w:p w14:paraId="424C9F40" w14:textId="77777777" w:rsidR="00921E34" w:rsidRPr="00921E34" w:rsidRDefault="620D18A4">
            <w:pPr>
              <w:pStyle w:val="ListParagraph"/>
              <w:numPr>
                <w:ilvl w:val="0"/>
                <w:numId w:val="12"/>
              </w:numPr>
              <w:spacing w:after="0" w:line="240" w:lineRule="auto"/>
              <w:rPr>
                <w:rStyle w:val="normaltextrun"/>
                <w:rFonts w:cs="Calibri"/>
                <w:color w:val="000000" w:themeColor="text1"/>
                <w:bdr w:val="none" w:sz="0" w:space="0" w:color="auto" w:frame="1"/>
              </w:rPr>
            </w:pPr>
            <w:r w:rsidRPr="620D18A4">
              <w:rPr>
                <w:rFonts w:cs="Calibri"/>
                <w:color w:val="000000" w:themeColor="text1"/>
              </w:rPr>
              <w:t>Child COVID-19 vaccination (increase from wave 1 to wave 2): adjusted OR 6.00 (95% CI 2.16–16.65), p &lt; .001</w:t>
            </w:r>
          </w:p>
          <w:p w14:paraId="108639F0" w14:textId="2A150BD1" w:rsidR="00921E34" w:rsidRPr="00921E34" w:rsidRDefault="620D18A4">
            <w:pPr>
              <w:pStyle w:val="Heading3"/>
              <w:numPr>
                <w:ilvl w:val="0"/>
                <w:numId w:val="13"/>
              </w:numPr>
              <w:tabs>
                <w:tab w:val="clear" w:pos="720"/>
              </w:tabs>
              <w:rPr>
                <w:rFonts w:asciiTheme="minorHAnsi" w:eastAsia="Times New Roman" w:hAnsiTheme="minorHAnsi" w:cs="Calibri"/>
                <w:color w:val="000000" w:themeColor="text1"/>
                <w:sz w:val="20"/>
                <w:szCs w:val="20"/>
              </w:rPr>
            </w:pPr>
            <w:bookmarkStart w:id="3" w:name="_Toc209795759"/>
            <w:r w:rsidRPr="620D18A4">
              <w:rPr>
                <w:rFonts w:asciiTheme="minorHAnsi" w:eastAsia="Times New Roman" w:hAnsiTheme="minorHAnsi" w:cs="Calibri"/>
                <w:color w:val="000000" w:themeColor="text1"/>
                <w:sz w:val="20"/>
                <w:szCs w:val="20"/>
              </w:rPr>
              <w:t xml:space="preserve">Adult booster dose uptake (increase from wave 1 to wave 2): </w:t>
            </w:r>
            <w:r w:rsidRPr="620D18A4">
              <w:rPr>
                <w:rFonts w:asciiTheme="minorHAnsi" w:eastAsia="Times New Roman" w:hAnsiTheme="minorHAnsi"/>
                <w:color w:val="000000" w:themeColor="text1"/>
                <w:sz w:val="20"/>
                <w:szCs w:val="20"/>
              </w:rPr>
              <w:t>adjusted OR</w:t>
            </w:r>
            <w:r w:rsidRPr="620D18A4">
              <w:rPr>
                <w:rFonts w:asciiTheme="minorHAnsi" w:eastAsia="Times New Roman" w:hAnsiTheme="minorHAnsi" w:cs="Calibri"/>
                <w:color w:val="000000" w:themeColor="text1"/>
                <w:sz w:val="20"/>
                <w:szCs w:val="20"/>
              </w:rPr>
              <w:t xml:space="preserve"> 1.78 (95% CI 0.86</w:t>
            </w:r>
            <w:r w:rsidRPr="620D18A4">
              <w:rPr>
                <w:rStyle w:val="normaltextrun"/>
                <w:rFonts w:asciiTheme="minorHAnsi" w:hAnsiTheme="minorHAnsi" w:cs="Calibri"/>
                <w:color w:val="000000" w:themeColor="text1"/>
                <w:sz w:val="20"/>
                <w:szCs w:val="20"/>
              </w:rPr>
              <w:t>–</w:t>
            </w:r>
            <w:r w:rsidRPr="620D18A4">
              <w:rPr>
                <w:rFonts w:asciiTheme="minorHAnsi" w:eastAsia="Times New Roman" w:hAnsiTheme="minorHAnsi" w:cs="Calibri"/>
                <w:color w:val="000000" w:themeColor="text1"/>
                <w:sz w:val="20"/>
                <w:szCs w:val="20"/>
              </w:rPr>
              <w:t>3.64), p = 0.12</w:t>
            </w:r>
            <w:bookmarkEnd w:id="3"/>
          </w:p>
          <w:p w14:paraId="08695DF2" w14:textId="47F850C1" w:rsidR="00921E34" w:rsidRPr="00921E34" w:rsidRDefault="620D18A4">
            <w:pPr>
              <w:pStyle w:val="Heading3"/>
              <w:numPr>
                <w:ilvl w:val="0"/>
                <w:numId w:val="14"/>
              </w:numPr>
              <w:rPr>
                <w:rFonts w:asciiTheme="minorHAnsi" w:eastAsia="Times New Roman" w:hAnsiTheme="minorHAnsi" w:cs="Calibri"/>
                <w:color w:val="000000" w:themeColor="text1"/>
                <w:sz w:val="20"/>
                <w:szCs w:val="20"/>
              </w:rPr>
            </w:pPr>
            <w:bookmarkStart w:id="4" w:name="_Toc209795760"/>
            <w:r w:rsidRPr="620D18A4">
              <w:rPr>
                <w:rFonts w:asciiTheme="minorHAnsi" w:eastAsia="Times New Roman" w:hAnsiTheme="minorHAnsi" w:cs="Calibri"/>
                <w:color w:val="000000" w:themeColor="text1"/>
                <w:sz w:val="20"/>
                <w:szCs w:val="20"/>
              </w:rPr>
              <w:t xml:space="preserve">Intention to receive booster (among unvaccinated):  </w:t>
            </w:r>
            <w:r w:rsidRPr="620D18A4">
              <w:rPr>
                <w:rFonts w:asciiTheme="minorHAnsi" w:eastAsia="Times New Roman" w:hAnsiTheme="minorHAnsi"/>
                <w:color w:val="000000" w:themeColor="text1"/>
                <w:sz w:val="20"/>
                <w:szCs w:val="20"/>
              </w:rPr>
              <w:t>adjusted OR</w:t>
            </w:r>
            <w:r w:rsidRPr="620D18A4">
              <w:rPr>
                <w:rFonts w:asciiTheme="minorHAnsi" w:eastAsia="Times New Roman" w:hAnsiTheme="minorHAnsi" w:cs="Calibri"/>
                <w:color w:val="000000" w:themeColor="text1"/>
                <w:sz w:val="20"/>
                <w:szCs w:val="20"/>
              </w:rPr>
              <w:t xml:space="preserve"> 1.25 (95% CI 0.59</w:t>
            </w:r>
            <w:r w:rsidRPr="620D18A4">
              <w:rPr>
                <w:rStyle w:val="normaltextrun"/>
                <w:rFonts w:asciiTheme="minorHAnsi" w:hAnsiTheme="minorHAnsi" w:cs="Calibri"/>
                <w:color w:val="000000" w:themeColor="text1"/>
                <w:sz w:val="20"/>
                <w:szCs w:val="20"/>
              </w:rPr>
              <w:t>–</w:t>
            </w:r>
            <w:r w:rsidRPr="620D18A4">
              <w:rPr>
                <w:rFonts w:asciiTheme="minorHAnsi" w:eastAsia="Times New Roman" w:hAnsiTheme="minorHAnsi" w:cs="Calibri"/>
                <w:color w:val="000000" w:themeColor="text1"/>
                <w:sz w:val="20"/>
                <w:szCs w:val="20"/>
              </w:rPr>
              <w:t>2.61), p = 0.56</w:t>
            </w:r>
            <w:bookmarkEnd w:id="4"/>
          </w:p>
          <w:p w14:paraId="4D45B167" w14:textId="24986A35" w:rsidR="00921E34" w:rsidRPr="00921E34" w:rsidRDefault="620D18A4">
            <w:pPr>
              <w:pStyle w:val="ListParagraph"/>
              <w:numPr>
                <w:ilvl w:val="0"/>
                <w:numId w:val="12"/>
              </w:numPr>
              <w:spacing w:after="0" w:line="240" w:lineRule="auto"/>
              <w:rPr>
                <w:rFonts w:cs="Calibri"/>
                <w:color w:val="000000" w:themeColor="text1"/>
                <w:bdr w:val="none" w:sz="0" w:space="0" w:color="auto" w:frame="1"/>
              </w:rPr>
            </w:pPr>
            <w:r w:rsidRPr="620D18A4">
              <w:rPr>
                <w:rFonts w:cs="Calibri"/>
                <w:color w:val="000000" w:themeColor="text1"/>
              </w:rPr>
              <w:t>Intention to vaccinate children (among unvaccinated children): adjusted OR 4.81 (95% CI 1.66–13.93), p = 0.004</w:t>
            </w:r>
          </w:p>
          <w:p w14:paraId="7AF92EB9" w14:textId="1BDC6E1C" w:rsidR="0168787E" w:rsidRDefault="0168787E">
            <w:pPr>
              <w:pStyle w:val="ListParagraph"/>
              <w:numPr>
                <w:ilvl w:val="0"/>
                <w:numId w:val="12"/>
              </w:numPr>
              <w:spacing w:after="0" w:line="240" w:lineRule="auto"/>
              <w:rPr>
                <w:b/>
                <w:bCs/>
                <w:color w:val="333333"/>
              </w:rPr>
            </w:pPr>
            <w:r w:rsidRPr="0168787E">
              <w:rPr>
                <w:color w:val="333333"/>
              </w:rPr>
              <w:t>Improved capability to judge reliability of media, p &lt; 0.001</w:t>
            </w:r>
          </w:p>
          <w:p w14:paraId="16134066" w14:textId="238EDEB2" w:rsidR="0168787E" w:rsidRDefault="0168787E">
            <w:pPr>
              <w:pStyle w:val="ListParagraph"/>
              <w:numPr>
                <w:ilvl w:val="0"/>
                <w:numId w:val="12"/>
              </w:numPr>
              <w:spacing w:after="0" w:line="240" w:lineRule="auto"/>
              <w:rPr>
                <w:b/>
                <w:bCs/>
                <w:color w:val="333333"/>
              </w:rPr>
            </w:pPr>
            <w:r w:rsidRPr="0168787E">
              <w:rPr>
                <w:color w:val="333333"/>
              </w:rPr>
              <w:t>Reduction in negative beliefs about vaccination: side effects concern, p = 0.04; mistrust of development process, p = 0.008; belief children are low-risk, p = 0.006</w:t>
            </w:r>
            <w:r w:rsidRPr="0168787E">
              <w:rPr>
                <w:b/>
                <w:bCs/>
                <w:color w:val="333333"/>
              </w:rPr>
              <w:t>;</w:t>
            </w:r>
          </w:p>
          <w:p w14:paraId="05B3A7DE" w14:textId="77777777" w:rsidR="00921E34" w:rsidRPr="00921E34" w:rsidRDefault="00921E34">
            <w:pPr>
              <w:pStyle w:val="ListParagraph"/>
              <w:numPr>
                <w:ilvl w:val="0"/>
                <w:numId w:val="12"/>
              </w:numPr>
              <w:spacing w:after="0" w:line="240" w:lineRule="auto"/>
              <w:rPr>
                <w:rStyle w:val="normaltextrun"/>
                <w:rFonts w:cs="Calibri"/>
                <w:color w:val="000000" w:themeColor="text1"/>
                <w:bdr w:val="none" w:sz="0" w:space="0" w:color="auto" w:frame="1"/>
              </w:rPr>
            </w:pPr>
            <w:r w:rsidRPr="00921E34">
              <w:rPr>
                <w:rStyle w:val="normaltextrun"/>
                <w:rFonts w:cs="Calibri"/>
                <w:color w:val="000000" w:themeColor="text1"/>
                <w:bdr w:val="none" w:sz="0" w:space="0" w:color="auto" w:frame="1"/>
              </w:rPr>
              <w:t xml:space="preserve">Trust in information sources (increase): </w:t>
            </w:r>
          </w:p>
          <w:p w14:paraId="583BB541" w14:textId="77777777" w:rsidR="00921E34" w:rsidRPr="00921E34" w:rsidRDefault="00921E34">
            <w:pPr>
              <w:pStyle w:val="ListParagraph"/>
              <w:numPr>
                <w:ilvl w:val="1"/>
                <w:numId w:val="12"/>
              </w:numPr>
              <w:spacing w:after="0" w:line="240" w:lineRule="auto"/>
              <w:rPr>
                <w:rStyle w:val="normaltextrun"/>
                <w:rFonts w:cs="Calibri"/>
                <w:color w:val="000000" w:themeColor="text1"/>
                <w:bdr w:val="none" w:sz="0" w:space="0" w:color="auto" w:frame="1"/>
              </w:rPr>
            </w:pPr>
            <w:r w:rsidRPr="00921E34">
              <w:rPr>
                <w:rStyle w:val="normaltextrun"/>
                <w:rFonts w:cs="Calibri"/>
                <w:color w:val="000000" w:themeColor="text1"/>
                <w:bdr w:val="none" w:sz="0" w:space="0" w:color="auto" w:frame="1"/>
              </w:rPr>
              <w:t>Healthcare provider: p = 0.21</w:t>
            </w:r>
          </w:p>
          <w:p w14:paraId="05A57501" w14:textId="7302C76A" w:rsidR="00921E34" w:rsidRPr="00921E34" w:rsidRDefault="259C6381">
            <w:pPr>
              <w:pStyle w:val="ListParagraph"/>
              <w:numPr>
                <w:ilvl w:val="1"/>
                <w:numId w:val="12"/>
              </w:numPr>
              <w:spacing w:after="0" w:line="240" w:lineRule="auto"/>
              <w:rPr>
                <w:color w:val="000000" w:themeColor="text1"/>
              </w:rPr>
            </w:pPr>
            <w:r w:rsidRPr="259C6381">
              <w:rPr>
                <w:color w:val="000000" w:themeColor="text1"/>
              </w:rPr>
              <w:lastRenderedPageBreak/>
              <w:t>Social media contacts, news-radio/TV/Internet/print, work/school/acquaintance, community organizations: p &lt; 0.001</w:t>
            </w:r>
          </w:p>
          <w:p w14:paraId="37865A8A" w14:textId="28FFF6D0" w:rsidR="00921E34" w:rsidRPr="00921E34" w:rsidRDefault="259C6381">
            <w:pPr>
              <w:pStyle w:val="p1"/>
              <w:numPr>
                <w:ilvl w:val="1"/>
                <w:numId w:val="12"/>
              </w:numPr>
              <w:rPr>
                <w:rFonts w:asciiTheme="minorHAnsi" w:hAnsiTheme="minorHAnsi"/>
                <w:color w:val="000000" w:themeColor="text1"/>
                <w:sz w:val="20"/>
                <w:szCs w:val="20"/>
              </w:rPr>
            </w:pPr>
            <w:r w:rsidRPr="259C6381">
              <w:rPr>
                <w:rFonts w:asciiTheme="minorHAnsi" w:hAnsiTheme="minorHAnsi"/>
                <w:color w:val="000000" w:themeColor="text1"/>
                <w:sz w:val="20"/>
                <w:szCs w:val="20"/>
              </w:rPr>
              <w:t>Federal Government</w:t>
            </w:r>
            <w:r w:rsidRPr="259C6381">
              <w:rPr>
                <w:rStyle w:val="apple-converted-space"/>
                <w:rFonts w:asciiTheme="minorHAnsi" w:eastAsiaTheme="majorEastAsia" w:hAnsiTheme="minorHAnsi"/>
                <w:color w:val="000000" w:themeColor="text1"/>
                <w:sz w:val="20"/>
                <w:szCs w:val="20"/>
              </w:rPr>
              <w:t xml:space="preserve">, </w:t>
            </w:r>
            <w:r w:rsidRPr="259C6381">
              <w:rPr>
                <w:rFonts w:asciiTheme="minorHAnsi" w:hAnsiTheme="minorHAnsi"/>
                <w:color w:val="000000" w:themeColor="text1"/>
                <w:sz w:val="20"/>
                <w:szCs w:val="20"/>
              </w:rPr>
              <w:t>State or Local Government: p = 0.003</w:t>
            </w:r>
          </w:p>
          <w:p w14:paraId="384C3C4C" w14:textId="2D77D754" w:rsidR="00921E34" w:rsidRPr="00921E34" w:rsidRDefault="259C6381">
            <w:pPr>
              <w:pStyle w:val="p1"/>
              <w:numPr>
                <w:ilvl w:val="1"/>
                <w:numId w:val="12"/>
              </w:numPr>
              <w:rPr>
                <w:rFonts w:asciiTheme="minorHAnsi" w:hAnsiTheme="minorHAnsi"/>
                <w:color w:val="000000" w:themeColor="text1"/>
                <w:sz w:val="20"/>
                <w:szCs w:val="20"/>
              </w:rPr>
            </w:pPr>
            <w:proofErr w:type="spellStart"/>
            <w:r w:rsidRPr="259C6381">
              <w:rPr>
                <w:rFonts w:asciiTheme="minorHAnsi" w:hAnsiTheme="minorHAnsi"/>
                <w:color w:val="000000" w:themeColor="text1"/>
                <w:sz w:val="20"/>
                <w:szCs w:val="20"/>
              </w:rPr>
              <w:t>Centers</w:t>
            </w:r>
            <w:proofErr w:type="spellEnd"/>
            <w:r w:rsidRPr="259C6381">
              <w:rPr>
                <w:rFonts w:asciiTheme="minorHAnsi" w:hAnsiTheme="minorHAnsi"/>
                <w:color w:val="000000" w:themeColor="text1"/>
                <w:sz w:val="20"/>
                <w:szCs w:val="20"/>
              </w:rPr>
              <w:t xml:space="preserve"> for Disease Control and Prevention: p = 0.002</w:t>
            </w:r>
          </w:p>
          <w:p w14:paraId="5FB1F31E" w14:textId="36DAC807" w:rsidR="00921E34" w:rsidRPr="00921E34" w:rsidRDefault="259C6381">
            <w:pPr>
              <w:pStyle w:val="p1"/>
              <w:numPr>
                <w:ilvl w:val="1"/>
                <w:numId w:val="12"/>
              </w:numPr>
              <w:rPr>
                <w:rFonts w:asciiTheme="minorHAnsi" w:hAnsiTheme="minorHAnsi"/>
                <w:color w:val="000000" w:themeColor="text1"/>
                <w:sz w:val="20"/>
                <w:szCs w:val="20"/>
              </w:rPr>
            </w:pPr>
            <w:r w:rsidRPr="259C6381">
              <w:rPr>
                <w:rFonts w:asciiTheme="minorHAnsi" w:hAnsiTheme="minorHAnsi"/>
                <w:color w:val="000000" w:themeColor="text1"/>
                <w:sz w:val="20"/>
                <w:szCs w:val="20"/>
              </w:rPr>
              <w:t>Federal Government, FDA (vaccine safety): p &lt; 0.001</w:t>
            </w:r>
          </w:p>
          <w:p w14:paraId="48C8B8FD" w14:textId="77777777" w:rsidR="00921E34" w:rsidRPr="00921E34" w:rsidRDefault="00921E34" w:rsidP="005D1071">
            <w:pPr>
              <w:rPr>
                <w:rFonts w:cs="Calibri"/>
                <w:color w:val="000000" w:themeColor="text1"/>
              </w:rPr>
            </w:pPr>
          </w:p>
        </w:tc>
      </w:tr>
      <w:tr w:rsidR="00921E34" w:rsidRPr="00921E34" w14:paraId="19BAAB69" w14:textId="77777777" w:rsidTr="620D18A4">
        <w:trPr>
          <w:trHeight w:val="227"/>
        </w:trPr>
        <w:tc>
          <w:tcPr>
            <w:tcW w:w="1126" w:type="dxa"/>
            <w:tcBorders>
              <w:top w:val="single" w:sz="4" w:space="0" w:color="auto"/>
            </w:tcBorders>
          </w:tcPr>
          <w:p w14:paraId="22FCE66D" w14:textId="7BEE859F" w:rsidR="00921E34" w:rsidRPr="00921E34" w:rsidRDefault="00921E34" w:rsidP="005D1071">
            <w:pPr>
              <w:rPr>
                <w:rFonts w:cs="Calibri"/>
                <w:noProof/>
                <w:color w:val="000000" w:themeColor="text1"/>
              </w:rPr>
            </w:pPr>
            <w:r w:rsidRPr="00921E34">
              <w:rPr>
                <w:rFonts w:eastAsia="Aptos Narrow" w:cs="Aptos Narrow"/>
                <w:color w:val="000000" w:themeColor="text1"/>
              </w:rPr>
              <w:t xml:space="preserve">Castro 2025 </w:t>
            </w:r>
            <w:r w:rsidRPr="00921E34">
              <w:rPr>
                <w:rFonts w:eastAsia="Aptos Narrow" w:cs="Aptos Narrow"/>
                <w:color w:val="000000" w:themeColor="text1"/>
              </w:rPr>
              <w:fldChar w:fldCharType="begin"/>
            </w:r>
            <w:r w:rsidR="0057011F">
              <w:rPr>
                <w:rFonts w:eastAsia="Aptos Narrow" w:cs="Aptos Narrow"/>
                <w:color w:val="000000" w:themeColor="text1"/>
              </w:rPr>
              <w:instrText xml:space="preserve"> ADDIN ZOTERO_ITEM CSL_CITATION {"citationID":"bmVoSEhx","properties":{"formattedCitation":"(14)","plainCitation":"(14)","noteIndex":0},"citationItems":[{"id":878,"uris":["http://zotero.org/users/16825632/items/AXQAJZ9Y"],"itemData":{"id":878,"type":"article-journal","container-title":"World Development","DOI":"10.1016/j.worlddev.2024.106871","ISSN":"0305750X","journalAbbreviation":"World Development","language":"en","page":"106871","source":"DOI.org (Crossref)","title":"Cultural taboos and misinformation about menstrual health management in rural Bangladesh","volume":"188","author":[{"family":"Castro","given":"Silvia"},{"family":"Czura","given":"Kristina"}],"issued":{"date-parts":[["2025",4]]}}}],"schema":"https://github.com/citation-style-language/schema/raw/master/csl-citation.json"} </w:instrText>
            </w:r>
            <w:r w:rsidRPr="00921E34">
              <w:rPr>
                <w:rFonts w:eastAsia="Aptos Narrow" w:cs="Aptos Narrow"/>
                <w:color w:val="000000" w:themeColor="text1"/>
              </w:rPr>
              <w:fldChar w:fldCharType="separate"/>
            </w:r>
            <w:r w:rsidR="0057011F" w:rsidRPr="0057011F">
              <w:rPr>
                <w:rFonts w:ascii="Aptos" w:hAnsi="Aptos"/>
              </w:rPr>
              <w:t>(14)</w:t>
            </w:r>
            <w:r w:rsidRPr="00921E34">
              <w:rPr>
                <w:rFonts w:eastAsia="Aptos Narrow" w:cs="Aptos Narrow"/>
                <w:color w:val="000000" w:themeColor="text1"/>
              </w:rPr>
              <w:fldChar w:fldCharType="end"/>
            </w:r>
          </w:p>
        </w:tc>
        <w:tc>
          <w:tcPr>
            <w:tcW w:w="3972" w:type="dxa"/>
            <w:tcBorders>
              <w:top w:val="single" w:sz="4" w:space="0" w:color="auto"/>
            </w:tcBorders>
          </w:tcPr>
          <w:p w14:paraId="5B20969F" w14:textId="77777777" w:rsidR="00921E34" w:rsidRPr="00921E34" w:rsidRDefault="00921E34" w:rsidP="005D1071">
            <w:pPr>
              <w:rPr>
                <w:rFonts w:eastAsia="Aptos" w:cs="Calibri"/>
                <w:color w:val="000000" w:themeColor="text1"/>
              </w:rPr>
            </w:pPr>
            <w:r w:rsidRPr="00921E34">
              <w:rPr>
                <w:rFonts w:eastAsia="Calibri" w:cs="Calibri"/>
                <w:color w:val="000000" w:themeColor="text1"/>
              </w:rPr>
              <w:t>OLS and Ordered Logistic Regression with individual fixed effects and Kolmogorov–Smirnov tests on social norms.</w:t>
            </w:r>
          </w:p>
        </w:tc>
        <w:tc>
          <w:tcPr>
            <w:tcW w:w="8080" w:type="dxa"/>
            <w:tcBorders>
              <w:top w:val="single" w:sz="4" w:space="0" w:color="auto"/>
            </w:tcBorders>
          </w:tcPr>
          <w:p w14:paraId="0C3F465B" w14:textId="77777777" w:rsidR="00921E34" w:rsidRPr="00921E34" w:rsidRDefault="00921E34" w:rsidP="005D1071">
            <w:pPr>
              <w:rPr>
                <w:rFonts w:eastAsia="Calibri" w:cs="Calibri"/>
                <w:color w:val="000000" w:themeColor="text1"/>
                <w:u w:val="single"/>
              </w:rPr>
            </w:pPr>
            <w:r w:rsidRPr="00921E34">
              <w:rPr>
                <w:rFonts w:eastAsia="Calibri" w:cs="Calibri"/>
                <w:color w:val="000000" w:themeColor="text1"/>
                <w:u w:val="single"/>
              </w:rPr>
              <w:t>Post-intervention vs pre-intervention comparisons</w:t>
            </w:r>
          </w:p>
          <w:p w14:paraId="727AB672" w14:textId="77777777" w:rsidR="00921E34" w:rsidRPr="00921E34" w:rsidRDefault="00921E34">
            <w:pPr>
              <w:pStyle w:val="ListParagraph"/>
              <w:numPr>
                <w:ilvl w:val="0"/>
                <w:numId w:val="31"/>
              </w:numPr>
              <w:spacing w:after="0" w:line="240" w:lineRule="auto"/>
              <w:rPr>
                <w:rFonts w:eastAsia="Calibri" w:cs="Calibri"/>
                <w:color w:val="000000" w:themeColor="text1"/>
                <w:u w:val="single"/>
              </w:rPr>
            </w:pPr>
            <w:r w:rsidRPr="00921E34">
              <w:rPr>
                <w:rFonts w:eastAsia="Calibri" w:cs="Calibri"/>
                <w:color w:val="000000" w:themeColor="text1"/>
              </w:rPr>
              <w:t>% believing menstruation is an illness (decrease): 27.4% to 5.7%, p &lt; 0.001</w:t>
            </w:r>
          </w:p>
          <w:p w14:paraId="68B625C1" w14:textId="77777777" w:rsidR="00921E34" w:rsidRPr="00921E34" w:rsidRDefault="00921E34">
            <w:pPr>
              <w:pStyle w:val="ListParagraph"/>
              <w:numPr>
                <w:ilvl w:val="0"/>
                <w:numId w:val="31"/>
              </w:numPr>
              <w:spacing w:after="0" w:line="240" w:lineRule="auto"/>
              <w:rPr>
                <w:rFonts w:eastAsia="Calibri" w:cs="Calibri"/>
                <w:color w:val="000000" w:themeColor="text1"/>
                <w:u w:val="single"/>
              </w:rPr>
            </w:pPr>
            <w:r w:rsidRPr="00921E34">
              <w:rPr>
                <w:rFonts w:eastAsia="Calibri" w:cs="Calibri"/>
                <w:color w:val="000000" w:themeColor="text1"/>
              </w:rPr>
              <w:t>% drying cloth in sun (increase): 8% to 68%, p&lt;0.001</w:t>
            </w:r>
          </w:p>
          <w:p w14:paraId="2ED33E26" w14:textId="77777777" w:rsidR="00921E34" w:rsidRPr="00921E34" w:rsidRDefault="00921E34">
            <w:pPr>
              <w:pStyle w:val="ListParagraph"/>
              <w:numPr>
                <w:ilvl w:val="0"/>
                <w:numId w:val="31"/>
              </w:numPr>
              <w:spacing w:after="0" w:line="240" w:lineRule="auto"/>
              <w:rPr>
                <w:rFonts w:eastAsia="Calibri" w:cs="Calibri"/>
                <w:color w:val="000000" w:themeColor="text1"/>
                <w:u w:val="single"/>
              </w:rPr>
            </w:pPr>
            <w:r w:rsidRPr="00921E34">
              <w:rPr>
                <w:rFonts w:eastAsia="Calibri" w:cs="Calibri"/>
                <w:color w:val="000000" w:themeColor="text1"/>
              </w:rPr>
              <w:t>% using cloth (decrease): 70% to 35%</w:t>
            </w:r>
          </w:p>
          <w:p w14:paraId="7903F3E5" w14:textId="4DDBCFCC" w:rsidR="00921E34" w:rsidRPr="00921E34" w:rsidRDefault="48C4F711">
            <w:pPr>
              <w:pStyle w:val="ListParagraph"/>
              <w:numPr>
                <w:ilvl w:val="0"/>
                <w:numId w:val="31"/>
              </w:numPr>
              <w:spacing w:after="0" w:line="240" w:lineRule="auto"/>
              <w:rPr>
                <w:rFonts w:eastAsia="Calibri" w:cs="Calibri"/>
                <w:color w:val="000000" w:themeColor="text1"/>
                <w:u w:val="single"/>
              </w:rPr>
            </w:pPr>
            <w:r w:rsidRPr="48C4F711">
              <w:rPr>
                <w:rFonts w:eastAsia="Calibri" w:cs="Calibri"/>
                <w:color w:val="000000" w:themeColor="text1"/>
              </w:rPr>
              <w:t>Pad use (increase): 46% to 64%</w:t>
            </w:r>
          </w:p>
          <w:p w14:paraId="27B08BF5" w14:textId="4C5CFA42" w:rsidR="00921E34" w:rsidRPr="00921E34" w:rsidRDefault="656D5F84">
            <w:pPr>
              <w:pStyle w:val="ListParagraph"/>
              <w:numPr>
                <w:ilvl w:val="0"/>
                <w:numId w:val="31"/>
              </w:numPr>
              <w:spacing w:after="0" w:line="240" w:lineRule="auto"/>
              <w:rPr>
                <w:rFonts w:eastAsia="Calibri" w:cs="Calibri"/>
                <w:color w:val="000000" w:themeColor="text1"/>
                <w:u w:val="single"/>
              </w:rPr>
            </w:pPr>
            <w:r w:rsidRPr="656D5F84">
              <w:rPr>
                <w:rFonts w:eastAsia="Calibri" w:cs="Calibri"/>
                <w:color w:val="000000" w:themeColor="text1"/>
              </w:rPr>
              <w:t>Stress during menstruation (decrease): 46.8% to 17.3%, p &lt; 0.001</w:t>
            </w:r>
          </w:p>
          <w:p w14:paraId="3AF601E8" w14:textId="36791294" w:rsidR="00921E34" w:rsidRPr="00921E34" w:rsidRDefault="656D5F84">
            <w:pPr>
              <w:pStyle w:val="ListParagraph"/>
              <w:numPr>
                <w:ilvl w:val="0"/>
                <w:numId w:val="31"/>
              </w:numPr>
              <w:spacing w:after="0" w:line="240" w:lineRule="auto"/>
              <w:rPr>
                <w:rFonts w:eastAsia="Calibri" w:cs="Calibri"/>
                <w:color w:val="000000" w:themeColor="text1"/>
                <w:u w:val="single"/>
              </w:rPr>
            </w:pPr>
            <w:r w:rsidRPr="656D5F84">
              <w:rPr>
                <w:rFonts w:eastAsia="Calibri" w:cs="Calibri"/>
                <w:color w:val="000000" w:themeColor="text1"/>
              </w:rPr>
              <w:t>Shame about menstruation (decrease): 51.8% to 20.2%, p &lt; 0.001</w:t>
            </w:r>
          </w:p>
          <w:p w14:paraId="0AB3FB33" w14:textId="104B768E" w:rsidR="00921E34" w:rsidRPr="00921E34" w:rsidRDefault="656D5F84">
            <w:pPr>
              <w:pStyle w:val="ListParagraph"/>
              <w:numPr>
                <w:ilvl w:val="0"/>
                <w:numId w:val="31"/>
              </w:numPr>
              <w:spacing w:after="0" w:line="240" w:lineRule="auto"/>
              <w:rPr>
                <w:rFonts w:eastAsia="Calibri" w:cs="Calibri"/>
                <w:color w:val="000000" w:themeColor="text1"/>
                <w:u w:val="single"/>
              </w:rPr>
            </w:pPr>
            <w:r w:rsidRPr="656D5F84">
              <w:rPr>
                <w:rFonts w:eastAsia="Calibri" w:cs="Calibri"/>
                <w:color w:val="000000" w:themeColor="text1"/>
              </w:rPr>
              <w:t>Social appropriateness of drying cloth in sunlight (increase): 41 points (on 0–1 scale, p &lt; 0.001); sustained at 2-year follow-up</w:t>
            </w:r>
          </w:p>
          <w:p w14:paraId="4B18FF71" w14:textId="361FBF38" w:rsidR="00921E34" w:rsidRPr="00921E34" w:rsidRDefault="0168787E">
            <w:pPr>
              <w:pStyle w:val="ListParagraph"/>
              <w:numPr>
                <w:ilvl w:val="0"/>
                <w:numId w:val="31"/>
              </w:numPr>
              <w:spacing w:after="0" w:line="240" w:lineRule="auto"/>
              <w:rPr>
                <w:rFonts w:cs="Calibri"/>
                <w:color w:val="000000" w:themeColor="text1"/>
                <w:u w:val="single"/>
              </w:rPr>
            </w:pPr>
            <w:r w:rsidRPr="0168787E">
              <w:rPr>
                <w:rFonts w:eastAsia="Calibri" w:cs="Calibri"/>
                <w:color w:val="000000" w:themeColor="text1"/>
              </w:rPr>
              <w:t>Persistent stigma for public washing of cloth remained unchanged</w:t>
            </w:r>
          </w:p>
          <w:p w14:paraId="02F2051C" w14:textId="35CFB6B0" w:rsidR="00921E34" w:rsidRPr="00921E34" w:rsidRDefault="2C9B38E3">
            <w:pPr>
              <w:pStyle w:val="ListParagraph"/>
              <w:numPr>
                <w:ilvl w:val="0"/>
                <w:numId w:val="31"/>
              </w:numPr>
              <w:spacing w:after="0" w:line="240" w:lineRule="auto"/>
              <w:rPr>
                <w:rFonts w:cs="Calibri"/>
                <w:color w:val="000000" w:themeColor="text1"/>
                <w:u w:val="single"/>
              </w:rPr>
            </w:pPr>
            <w:r w:rsidRPr="2C9B38E3">
              <w:rPr>
                <w:rFonts w:eastAsia="Calibri" w:cs="Calibri"/>
                <w:color w:val="000000" w:themeColor="text1"/>
              </w:rPr>
              <w:t>In</w:t>
            </w:r>
            <w:r w:rsidRPr="2C9B38E3">
              <w:rPr>
                <w:color w:val="000000" w:themeColor="text1"/>
              </w:rPr>
              <w:t>creased openness to talk more about menstruation with others, 92%</w:t>
            </w:r>
          </w:p>
        </w:tc>
      </w:tr>
      <w:tr w:rsidR="00921E34" w:rsidRPr="00921E34" w14:paraId="017933F0" w14:textId="77777777" w:rsidTr="620D18A4">
        <w:trPr>
          <w:trHeight w:val="227"/>
        </w:trPr>
        <w:tc>
          <w:tcPr>
            <w:tcW w:w="1126" w:type="dxa"/>
            <w:tcBorders>
              <w:top w:val="single" w:sz="4" w:space="0" w:color="auto"/>
            </w:tcBorders>
          </w:tcPr>
          <w:p w14:paraId="294EA361" w14:textId="492FC623" w:rsidR="00921E34" w:rsidRPr="00921E34" w:rsidRDefault="00921E34" w:rsidP="005D1071">
            <w:pPr>
              <w:rPr>
                <w:rFonts w:cs="Calibri"/>
                <w:noProof/>
                <w:color w:val="000000" w:themeColor="text1"/>
              </w:rPr>
            </w:pPr>
            <w:r w:rsidRPr="00921E34">
              <w:rPr>
                <w:rFonts w:cs="Calibri"/>
                <w:noProof/>
                <w:color w:val="000000" w:themeColor="text1"/>
              </w:rPr>
              <w:t xml:space="preserve">Streuli 2021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{"citationID":"ur6faDJE","properties":{"formattedCitation":"(15)","plainCitation":"(15)","noteIndex":0},"citationItems":[{"id":694,"uris":["http://zotero.org/users/16825632/items/2HYM4XTT"],"itemData":{"id":694,"type":"article-journal","container-title":"BMJ open","DOI":"https://dx.doi.org/10.1136/bmjopen-2021-051184","issue":"9","page":"e051184","title":"Development of a culturally and linguistically sensitive virtual reality educational platform to improve vaccine acceptance within a refugee population: the SHIFA community engagement-public health innovation programme","volume":"11","author":[{"family":"Streuli","given":"Samantha"},{"family":"Ibrahim","given":"Najla"},{"family":"Mohamed","given":"Alia"},{"family":"Sharma","given":"Manupriya"},{"family":"Esmailian","given":"Markie"},{"family":"Sezan","given":"Ibrahim"},{"family":"Farrell","given":"Carrie"},{"family":"Sawyer","given":"Mark"},{"family":"Meyer","given":"Dan"},{"family":"El-Maleh","given":"Khaled"},{"family":"Thamman","given":"Ritu"},{"family":"Marchetti","given":"Alex"},{"family":"Lincoln","given":"Alan"},{"family":"Courchesne","given":"Eric"},{"family":"Sahid","given":"Ahmed"},{"family":"Bhavnani","given":"Sanjeev P."}],"issued":{"date-parts":[["2021"]]}}}],"schema":"https://github.com/citation-style-language/schema/raw/master/csl-citation.json"}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(15)</w:t>
            </w:r>
            <w:r w:rsidRPr="00921E34">
              <w:rPr>
                <w:rFonts w:cs="Calibri"/>
                <w:noProof/>
                <w:color w:val="000000" w:themeColor="text1"/>
              </w:rPr>
              <w:fldChar w:fldCharType="end"/>
            </w:r>
          </w:p>
        </w:tc>
        <w:tc>
          <w:tcPr>
            <w:tcW w:w="3972" w:type="dxa"/>
            <w:tcBorders>
              <w:top w:val="single" w:sz="4" w:space="0" w:color="auto"/>
            </w:tcBorders>
          </w:tcPr>
          <w:p w14:paraId="48DE8E9D" w14:textId="77777777" w:rsidR="00921E34" w:rsidRPr="00921E34" w:rsidRDefault="00921E34" w:rsidP="005D1071">
            <w:pPr>
              <w:rPr>
                <w:rFonts w:cs="Calibri"/>
                <w:color w:val="000000" w:themeColor="text1"/>
              </w:rPr>
            </w:pPr>
            <w:r w:rsidRPr="00921E34">
              <w:rPr>
                <w:rFonts w:eastAsia="Aptos" w:cs="Calibri"/>
                <w:color w:val="000000" w:themeColor="text1"/>
              </w:rPr>
              <w:t xml:space="preserve">Descriptive </w:t>
            </w:r>
            <w:r w:rsidRPr="00921E34">
              <w:rPr>
                <w:rFonts w:eastAsia="Calibri" w:cs="Calibri"/>
                <w:color w:val="000000" w:themeColor="text1"/>
              </w:rPr>
              <w:t>response rates from survey data and focus group responses.</w:t>
            </w:r>
          </w:p>
        </w:tc>
        <w:tc>
          <w:tcPr>
            <w:tcW w:w="8080" w:type="dxa"/>
            <w:tcBorders>
              <w:top w:val="single" w:sz="4" w:space="0" w:color="auto"/>
            </w:tcBorders>
          </w:tcPr>
          <w:p w14:paraId="1D11F6BA" w14:textId="77777777" w:rsidR="00921E34" w:rsidRPr="00921E34" w:rsidRDefault="00921E34" w:rsidP="005D1071">
            <w:pPr>
              <w:pStyle w:val="p1"/>
              <w:rPr>
                <w:rFonts w:asciiTheme="minorHAnsi" w:hAnsiTheme="minorHAnsi" w:cs="Calibri"/>
                <w:color w:val="000000" w:themeColor="text1"/>
                <w:sz w:val="20"/>
                <w:szCs w:val="20"/>
                <w:u w:val="single"/>
              </w:rPr>
            </w:pPr>
            <w:r w:rsidRPr="00921E34">
              <w:rPr>
                <w:rFonts w:asciiTheme="minorHAnsi" w:hAnsiTheme="minorHAnsi" w:cs="Calibri"/>
                <w:color w:val="000000" w:themeColor="text1"/>
                <w:sz w:val="20"/>
                <w:szCs w:val="20"/>
                <w:u w:val="single"/>
              </w:rPr>
              <w:t>Post-intervention vs pre-intervention comparison</w:t>
            </w:r>
          </w:p>
          <w:p w14:paraId="5533014E" w14:textId="77777777" w:rsidR="00921E34" w:rsidRPr="00921E34" w:rsidRDefault="00921E34">
            <w:pPr>
              <w:pStyle w:val="p1"/>
              <w:numPr>
                <w:ilvl w:val="0"/>
                <w:numId w:val="7"/>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18% increase in participants who stated being ‘very comfortable’</w:t>
            </w:r>
            <w:r w:rsidRPr="00921E34">
              <w:rPr>
                <w:rStyle w:val="apple-converted-space"/>
                <w:rFonts w:asciiTheme="minorHAnsi" w:eastAsiaTheme="majorEastAsia" w:hAnsiTheme="minorHAnsi" w:cs="Calibri"/>
                <w:color w:val="000000" w:themeColor="text1"/>
                <w:sz w:val="20"/>
                <w:szCs w:val="20"/>
              </w:rPr>
              <w:t xml:space="preserve"> and </w:t>
            </w:r>
            <w:r w:rsidRPr="00921E34">
              <w:rPr>
                <w:rFonts w:asciiTheme="minorHAnsi" w:hAnsiTheme="minorHAnsi" w:cs="Calibri"/>
                <w:color w:val="000000" w:themeColor="text1"/>
                <w:sz w:val="20"/>
                <w:szCs w:val="20"/>
              </w:rPr>
              <w:t>12% decrease in those who stated they were ‘not at all comfortable’ with MMR vaccination</w:t>
            </w:r>
          </w:p>
          <w:p w14:paraId="20C5EEF8" w14:textId="77777777" w:rsidR="00921E34" w:rsidRPr="00921E34" w:rsidRDefault="00921E34">
            <w:pPr>
              <w:pStyle w:val="p1"/>
              <w:numPr>
                <w:ilvl w:val="0"/>
                <w:numId w:val="7"/>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Attitudes towards getting one’s child vaccinated: 17% increase in those who stated they would allow it, 11% decrease in those who stated they would consider it, no change in those who stated they would not allow it, 6% decrease in those who stated they don’t know</w:t>
            </w:r>
          </w:p>
          <w:p w14:paraId="646D6D91" w14:textId="77777777" w:rsidR="00921E34" w:rsidRPr="00921E34" w:rsidRDefault="00921E34" w:rsidP="005D1071">
            <w:pPr>
              <w:pStyle w:val="p1"/>
              <w:rPr>
                <w:rFonts w:asciiTheme="minorHAnsi" w:hAnsiTheme="minorHAnsi" w:cs="Calibri"/>
                <w:color w:val="000000" w:themeColor="text1"/>
                <w:sz w:val="20"/>
                <w:szCs w:val="20"/>
                <w:u w:val="single"/>
              </w:rPr>
            </w:pPr>
            <w:r w:rsidRPr="00921E34">
              <w:rPr>
                <w:rFonts w:asciiTheme="minorHAnsi" w:hAnsiTheme="minorHAnsi" w:cs="Calibri"/>
                <w:color w:val="000000" w:themeColor="text1"/>
                <w:sz w:val="20"/>
                <w:szCs w:val="20"/>
                <w:u w:val="single"/>
              </w:rPr>
              <w:t>Post-intervention</w:t>
            </w:r>
          </w:p>
          <w:p w14:paraId="55114CD5" w14:textId="77777777" w:rsidR="00921E34" w:rsidRPr="00921E34" w:rsidRDefault="00921E34">
            <w:pPr>
              <w:pStyle w:val="p1"/>
              <w:numPr>
                <w:ilvl w:val="0"/>
                <w:numId w:val="7"/>
              </w:numPr>
              <w:rPr>
                <w:rStyle w:val="normaltextrun"/>
                <w:rFonts w:asciiTheme="minorHAnsi" w:eastAsiaTheme="majorEastAsia" w:hAnsiTheme="minorHAnsi" w:cs="Calibri"/>
                <w:color w:val="000000" w:themeColor="text1"/>
                <w:sz w:val="20"/>
                <w:szCs w:val="20"/>
              </w:rPr>
            </w:pPr>
            <w:r w:rsidRPr="00921E34">
              <w:rPr>
                <w:rStyle w:val="normaltextrun"/>
                <w:rFonts w:asciiTheme="minorHAnsi" w:eastAsiaTheme="majorEastAsia" w:hAnsiTheme="minorHAnsi" w:cs="Calibri"/>
                <w:color w:val="000000" w:themeColor="text1"/>
                <w:sz w:val="20"/>
                <w:szCs w:val="20"/>
                <w:shd w:val="clear" w:color="auto" w:fill="FFFFFF"/>
              </w:rPr>
              <w:t xml:space="preserve">Recommending MMR vaccination to members of their community: 83% of participants </w:t>
            </w:r>
          </w:p>
          <w:p w14:paraId="13BD7C92" w14:textId="77777777" w:rsidR="00921E34" w:rsidRPr="00921E34" w:rsidRDefault="00921E34">
            <w:pPr>
              <w:pStyle w:val="p1"/>
              <w:numPr>
                <w:ilvl w:val="0"/>
                <w:numId w:val="7"/>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 xml:space="preserve">Planned vaccination of own children: 88% of participants </w:t>
            </w:r>
          </w:p>
          <w:p w14:paraId="6760A3CF" w14:textId="77777777" w:rsidR="00921E34" w:rsidRPr="00921E34" w:rsidRDefault="00921E34" w:rsidP="005D1071">
            <w:pPr>
              <w:pStyle w:val="whitespace-normal"/>
              <w:spacing w:after="0" w:afterAutospacing="0"/>
              <w:rPr>
                <w:rFonts w:asciiTheme="minorHAnsi" w:hAnsiTheme="minorHAnsi" w:cs="Calibri"/>
                <w:color w:val="000000" w:themeColor="text1"/>
                <w:sz w:val="20"/>
                <w:szCs w:val="20"/>
                <w:u w:val="single"/>
              </w:rPr>
            </w:pPr>
          </w:p>
        </w:tc>
      </w:tr>
      <w:tr w:rsidR="00921E34" w:rsidRPr="00921E34" w14:paraId="4AAFC3DF" w14:textId="77777777" w:rsidTr="620D18A4">
        <w:trPr>
          <w:trHeight w:val="227"/>
        </w:trPr>
        <w:tc>
          <w:tcPr>
            <w:tcW w:w="1126" w:type="dxa"/>
            <w:tcBorders>
              <w:top w:val="single" w:sz="4" w:space="0" w:color="auto"/>
            </w:tcBorders>
          </w:tcPr>
          <w:p w14:paraId="21CA3BB5" w14:textId="35C6AED3" w:rsidR="00921E34" w:rsidRPr="00921E34" w:rsidRDefault="00921E34" w:rsidP="005D1071">
            <w:pPr>
              <w:rPr>
                <w:rFonts w:cs="Calibri"/>
                <w:noProof/>
                <w:color w:val="000000" w:themeColor="text1"/>
              </w:rPr>
            </w:pPr>
            <w:r w:rsidRPr="00921E34">
              <w:rPr>
                <w:rFonts w:cs="Calibri"/>
                <w:noProof/>
                <w:color w:val="000000" w:themeColor="text1"/>
              </w:rPr>
              <w:t xml:space="preserve">Ekwueme 2010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{"citationID":"mUUFI8Dr","properties":{"formattedCitation":"(16)","plainCitation":"(16)","noteIndex":0},"citationItems":[{"id":539,"uris":["http://zotero.org/users/16825632/items/R27AZAIF"],"itemData":{"id":539,"type":"article-journal","container-title":"East African journal of public health","DOI":"https://dx.doi.org/10.4314/eajph.v7i1.64684","issue":"1","page":"64-7","title":"Dispelling the myths and beliefs toward female genital cutting of woman: assessing general outpatient services at a tertiary health institution in Enugu state, Nigeria","volume":"7","author":[{"family":"Ekwueme","given":"O. C."},{"family":"Ezegwui","given":"H. U."},{"family":"Ezeoke","given":"U."}],"issued":{"date-parts":[["2010"]]}}}],"schema":"https://github.com/citation-style-language/schema/raw/master/csl-citation.json"}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(16)</w:t>
            </w:r>
            <w:r w:rsidRPr="00921E34">
              <w:rPr>
                <w:rFonts w:cs="Calibri"/>
                <w:noProof/>
                <w:color w:val="000000" w:themeColor="text1"/>
              </w:rPr>
              <w:fldChar w:fldCharType="end"/>
            </w:r>
          </w:p>
        </w:tc>
        <w:tc>
          <w:tcPr>
            <w:tcW w:w="3972" w:type="dxa"/>
            <w:tcBorders>
              <w:top w:val="single" w:sz="4" w:space="0" w:color="auto"/>
            </w:tcBorders>
          </w:tcPr>
          <w:p w14:paraId="66614719" w14:textId="77777777" w:rsidR="00921E34" w:rsidRPr="00921E34" w:rsidRDefault="00921E34" w:rsidP="005D1071">
            <w:pPr>
              <w:rPr>
                <w:rFonts w:cs="Calibri"/>
                <w:color w:val="000000" w:themeColor="text1"/>
              </w:rPr>
            </w:pPr>
            <w:r w:rsidRPr="00921E34">
              <w:rPr>
                <w:rStyle w:val="Strong"/>
                <w:b w:val="0"/>
                <w:bCs w:val="0"/>
                <w:color w:val="000000" w:themeColor="text1"/>
              </w:rPr>
              <w:t>Chi-square test, Fisher's exact test</w:t>
            </w:r>
          </w:p>
        </w:tc>
        <w:tc>
          <w:tcPr>
            <w:tcW w:w="8080" w:type="dxa"/>
            <w:tcBorders>
              <w:top w:val="single" w:sz="4" w:space="0" w:color="auto"/>
            </w:tcBorders>
          </w:tcPr>
          <w:p w14:paraId="3CF18634" w14:textId="77777777" w:rsidR="00921E34" w:rsidRPr="00921E34" w:rsidRDefault="00921E34" w:rsidP="005D1071">
            <w:pPr>
              <w:pStyle w:val="p1"/>
              <w:rPr>
                <w:rFonts w:asciiTheme="minorHAnsi" w:hAnsiTheme="minorHAnsi" w:cs="Calibri"/>
                <w:color w:val="000000" w:themeColor="text1"/>
                <w:sz w:val="20"/>
                <w:szCs w:val="20"/>
                <w:u w:val="single"/>
              </w:rPr>
            </w:pPr>
            <w:r w:rsidRPr="00921E34">
              <w:rPr>
                <w:rFonts w:asciiTheme="minorHAnsi" w:hAnsiTheme="minorHAnsi" w:cs="Calibri"/>
                <w:color w:val="000000" w:themeColor="text1"/>
                <w:sz w:val="20"/>
                <w:szCs w:val="20"/>
                <w:u w:val="single"/>
              </w:rPr>
              <w:t>Post-intervention vs pre-intervention comparison</w:t>
            </w:r>
          </w:p>
          <w:p w14:paraId="18B63B48" w14:textId="77777777" w:rsidR="00921E34" w:rsidRPr="00921E34" w:rsidRDefault="00921E34">
            <w:pPr>
              <w:pStyle w:val="ListParagraph"/>
              <w:numPr>
                <w:ilvl w:val="0"/>
                <w:numId w:val="21"/>
              </w:numPr>
              <w:spacing w:after="0" w:line="240" w:lineRule="auto"/>
              <w:rPr>
                <w:rFonts w:eastAsia="Calibri" w:cs="Calibri"/>
                <w:color w:val="000000" w:themeColor="text1"/>
              </w:rPr>
            </w:pPr>
            <w:r w:rsidRPr="00921E34">
              <w:rPr>
                <w:rStyle w:val="normaltextrun"/>
                <w:color w:val="000000" w:themeColor="text1"/>
                <w:shd w:val="clear" w:color="auto" w:fill="FFFFFF"/>
              </w:rPr>
              <w:t xml:space="preserve">Support for </w:t>
            </w:r>
            <w:r w:rsidRPr="00921E34">
              <w:rPr>
                <w:color w:val="000000" w:themeColor="text1"/>
              </w:rPr>
              <w:t>harmful practices</w:t>
            </w:r>
            <w:r w:rsidRPr="00921E34">
              <w:rPr>
                <w:rStyle w:val="normaltextrun"/>
                <w:color w:val="000000" w:themeColor="text1"/>
                <w:shd w:val="clear" w:color="auto" w:fill="FFFFFF"/>
              </w:rPr>
              <w:t xml:space="preserve">: Decrease from 70% to 11%, </w:t>
            </w:r>
            <w:r w:rsidRPr="00921E34">
              <w:rPr>
                <w:color w:val="000000" w:themeColor="text1"/>
              </w:rPr>
              <w:t>p &lt; 0.001</w:t>
            </w:r>
          </w:p>
          <w:p w14:paraId="220CEA16" w14:textId="77777777" w:rsidR="00921E34" w:rsidRPr="00921E34" w:rsidRDefault="00921E34">
            <w:pPr>
              <w:pStyle w:val="ListParagraph"/>
              <w:numPr>
                <w:ilvl w:val="0"/>
                <w:numId w:val="21"/>
              </w:numPr>
              <w:spacing w:after="0" w:line="240" w:lineRule="auto"/>
              <w:rPr>
                <w:rFonts w:eastAsia="Calibri" w:cs="Calibri"/>
                <w:color w:val="000000" w:themeColor="text1"/>
              </w:rPr>
            </w:pPr>
            <w:r w:rsidRPr="00921E34">
              <w:rPr>
                <w:color w:val="000000" w:themeColor="text1"/>
              </w:rPr>
              <w:t>Opposition towards practice continuation: Increase from 29% to 83%, p&lt;0.001</w:t>
            </w:r>
          </w:p>
          <w:p w14:paraId="647D18EB" w14:textId="77777777" w:rsidR="00921E34" w:rsidRPr="00921E34" w:rsidRDefault="00921E34">
            <w:pPr>
              <w:pStyle w:val="ListParagraph"/>
              <w:numPr>
                <w:ilvl w:val="0"/>
                <w:numId w:val="21"/>
              </w:numPr>
              <w:spacing w:after="0" w:line="240" w:lineRule="auto"/>
              <w:rPr>
                <w:rFonts w:eastAsia="Calibri" w:cs="Calibri"/>
                <w:color w:val="000000" w:themeColor="text1"/>
              </w:rPr>
            </w:pPr>
            <w:r w:rsidRPr="00921E34">
              <w:rPr>
                <w:color w:val="000000" w:themeColor="text1"/>
              </w:rPr>
              <w:lastRenderedPageBreak/>
              <w:t>Recognition of harms (increase): Hepatitis/HIV/AIDS risks 89.7% to 98.8% ; pregnancy complications 82.8% to 90.4%; harmful tradition 48.3% to 92.8%, all p&lt;0.001</w:t>
            </w:r>
          </w:p>
          <w:p w14:paraId="2E31E1CA" w14:textId="39704E91" w:rsidR="00921E34" w:rsidRPr="00921E34" w:rsidRDefault="656D5F84" w:rsidP="656D5F84">
            <w:pPr>
              <w:pStyle w:val="whitespace-normal"/>
              <w:spacing w:after="0" w:afterAutospacing="0"/>
              <w:rPr>
                <w:rFonts w:asciiTheme="minorHAnsi" w:hAnsiTheme="minorHAnsi" w:cs="Calibri"/>
                <w:color w:val="000000" w:themeColor="text1"/>
                <w:sz w:val="20"/>
                <w:szCs w:val="20"/>
                <w:u w:val="single"/>
              </w:rPr>
            </w:pPr>
            <w:r w:rsidRPr="656D5F84">
              <w:rPr>
                <w:rFonts w:asciiTheme="minorHAnsi" w:hAnsiTheme="minorHAnsi"/>
                <w:color w:val="000000" w:themeColor="text1"/>
                <w:sz w:val="20"/>
                <w:szCs w:val="20"/>
              </w:rPr>
              <w:t>Social stigma (decrease): promiscuity 74% to 22%, shameful 49% to 12%, cursed/outcast 14% to 2%, unsuitable for marriage 66% to 19%, all p &lt; 0.001</w:t>
            </w:r>
          </w:p>
        </w:tc>
      </w:tr>
      <w:tr w:rsidR="00921E34" w:rsidRPr="00921E34" w14:paraId="5E35A59D" w14:textId="77777777" w:rsidTr="00701EA8">
        <w:trPr>
          <w:trHeight w:val="739"/>
        </w:trPr>
        <w:tc>
          <w:tcPr>
            <w:tcW w:w="1126" w:type="dxa"/>
            <w:tcBorders>
              <w:top w:val="single" w:sz="4" w:space="0" w:color="auto"/>
            </w:tcBorders>
          </w:tcPr>
          <w:p w14:paraId="53FA1269" w14:textId="505F2632" w:rsidR="00921E34" w:rsidRPr="00921E34" w:rsidRDefault="00921E34" w:rsidP="005D1071">
            <w:pPr>
              <w:rPr>
                <w:rFonts w:cs="Calibri"/>
                <w:color w:val="000000" w:themeColor="text1"/>
              </w:rPr>
            </w:pPr>
            <w:r w:rsidRPr="00921E34">
              <w:rPr>
                <w:rFonts w:cs="Calibri"/>
                <w:noProof/>
                <w:color w:val="000000" w:themeColor="text1"/>
              </w:rPr>
              <w:t xml:space="preserve">Malik 2022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{"citationID":"DZXDkpk6","properties":{"formattedCitation":"(17)","plainCitation":"(17)","noteIndex":0},"citationItems":[{"id":597,"uris":["http://zotero.org/users/16825632/items/PVPKIHRB"],"itemData":{"id":597,"type":"article-journal","container-title":"BMC Health Services Research","DOI":"10.1186/s12913-022-08217-6","ISSN":"1472-6963","issue":"1","title":"Myths and misconception of COVID-19 among hospital sanitary workers in Pakistan: Efficacy of a training program intervention","volume":"22","author":[{"family":"Malik","given":"Jamil Ahmad"},{"family":"Musharraf","given":"Sadia"},{"family":"Safdar","given":"Razia"},{"family":"Iqbal","given":"Mazhar"}],"issued":{"date-parts":[["2022"]]}}}],"schema":"https://github.com/citation-style-language/schema/raw/master/csl-citation.json"}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(17)</w:t>
            </w:r>
            <w:r w:rsidRPr="00921E34">
              <w:rPr>
                <w:rFonts w:cs="Calibri"/>
                <w:noProof/>
                <w:color w:val="000000" w:themeColor="text1"/>
              </w:rPr>
              <w:fldChar w:fldCharType="end"/>
            </w:r>
            <w:r w:rsidRPr="00921E34">
              <w:rPr>
                <w:rFonts w:cs="Calibri"/>
                <w:noProof/>
                <w:color w:val="000000" w:themeColor="text1"/>
              </w:rPr>
              <w:t xml:space="preserve"> </w:t>
            </w:r>
          </w:p>
        </w:tc>
        <w:tc>
          <w:tcPr>
            <w:tcW w:w="3972" w:type="dxa"/>
            <w:tcBorders>
              <w:top w:val="single" w:sz="4" w:space="0" w:color="auto"/>
            </w:tcBorders>
          </w:tcPr>
          <w:p w14:paraId="3BA11C2A" w14:textId="77777777" w:rsidR="00921E34" w:rsidRPr="00921E34" w:rsidRDefault="00921E34" w:rsidP="005D1071">
            <w:pPr>
              <w:rPr>
                <w:rFonts w:cs="Calibri"/>
                <w:color w:val="000000" w:themeColor="text1"/>
              </w:rPr>
            </w:pPr>
            <w:r w:rsidRPr="00921E34">
              <w:rPr>
                <w:rFonts w:cs="Calibri"/>
                <w:color w:val="000000" w:themeColor="text1"/>
              </w:rPr>
              <w:t>Paired sample t-test</w:t>
            </w:r>
          </w:p>
          <w:p w14:paraId="2EC23ED1" w14:textId="77777777" w:rsidR="00921E34" w:rsidRPr="00921E34" w:rsidRDefault="00921E34" w:rsidP="005D1071">
            <w:pPr>
              <w:rPr>
                <w:rFonts w:cs="Calibri"/>
                <w:color w:val="000000" w:themeColor="text1"/>
              </w:rPr>
            </w:pPr>
          </w:p>
        </w:tc>
        <w:tc>
          <w:tcPr>
            <w:tcW w:w="8080" w:type="dxa"/>
            <w:tcBorders>
              <w:top w:val="single" w:sz="4" w:space="0" w:color="auto"/>
            </w:tcBorders>
          </w:tcPr>
          <w:p w14:paraId="6CF09D4F" w14:textId="77777777" w:rsidR="00921E34" w:rsidRPr="00921E34" w:rsidRDefault="00921E34" w:rsidP="005D1071">
            <w:pPr>
              <w:pStyle w:val="whitespace-normal"/>
              <w:spacing w:after="0" w:afterAutospacing="0"/>
              <w:rPr>
                <w:rFonts w:asciiTheme="minorHAnsi" w:hAnsiTheme="minorHAnsi" w:cs="Calibri"/>
                <w:color w:val="000000" w:themeColor="text1"/>
                <w:sz w:val="20"/>
                <w:szCs w:val="20"/>
                <w:u w:val="single"/>
              </w:rPr>
            </w:pPr>
            <w:r w:rsidRPr="00921E34">
              <w:rPr>
                <w:rFonts w:asciiTheme="minorHAnsi" w:hAnsiTheme="minorHAnsi" w:cs="Calibri"/>
                <w:color w:val="000000" w:themeColor="text1"/>
                <w:sz w:val="20"/>
                <w:szCs w:val="20"/>
                <w:u w:val="single"/>
              </w:rPr>
              <w:t>Post-intervention vs pre-intervention comparison</w:t>
            </w:r>
          </w:p>
          <w:p w14:paraId="65CFC12E" w14:textId="77777777" w:rsidR="00921E34" w:rsidRPr="00921E34" w:rsidRDefault="00921E34">
            <w:pPr>
              <w:pStyle w:val="whitespace-normal"/>
              <w:numPr>
                <w:ilvl w:val="0"/>
                <w:numId w:val="14"/>
              </w:numPr>
              <w:spacing w:before="0" w:beforeAutospacing="0"/>
              <w:ind w:left="714" w:hanging="357"/>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Reduction in belief in health myths across 4 domains: popular treatments (11 myths), conspiracy theories (4 myths), home remedies/folk treatments (6 myths), and COVID-19 resilience/immunity beliefs (4 myths), all p &lt; 0.001</w:t>
            </w:r>
          </w:p>
          <w:p w14:paraId="6E32E7B0" w14:textId="77777777" w:rsidR="00921E34" w:rsidRPr="00921E34" w:rsidRDefault="00921E34">
            <w:pPr>
              <w:pStyle w:val="whitespace-normal"/>
              <w:numPr>
                <w:ilvl w:val="1"/>
                <w:numId w:val="14"/>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Popular treatments (11 myths): Mean score decreased from 24.44 to 14.99, p &lt; 0.001</w:t>
            </w:r>
          </w:p>
          <w:p w14:paraId="31EF2CF2" w14:textId="77777777" w:rsidR="00921E34" w:rsidRPr="00921E34" w:rsidRDefault="00921E34">
            <w:pPr>
              <w:pStyle w:val="whitespace-normal"/>
              <w:numPr>
                <w:ilvl w:val="1"/>
                <w:numId w:val="14"/>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Conspiracy theories (4 myths): mean score decreased from 7.93 to 5.65, p &lt; 0.001</w:t>
            </w:r>
          </w:p>
          <w:p w14:paraId="3F9C09DE" w14:textId="77777777" w:rsidR="00921E34" w:rsidRPr="00921E34" w:rsidRDefault="00921E34">
            <w:pPr>
              <w:pStyle w:val="whitespace-normal"/>
              <w:numPr>
                <w:ilvl w:val="1"/>
                <w:numId w:val="14"/>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Home remedies (6 myths): mean score decreased from 16.46 to 11.45, p &lt; 0.001</w:t>
            </w:r>
          </w:p>
          <w:p w14:paraId="60336E33" w14:textId="77777777" w:rsidR="00921E34" w:rsidRPr="00921E34" w:rsidRDefault="00921E34">
            <w:pPr>
              <w:pStyle w:val="whitespace-normal"/>
              <w:numPr>
                <w:ilvl w:val="1"/>
                <w:numId w:val="14"/>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COVID-19 resilience beliefs (4 myths): mean score decreased from 7.82 to 5.85, p &lt; 0.001</w:t>
            </w:r>
          </w:p>
          <w:p w14:paraId="30179197" w14:textId="04BFB488" w:rsidR="00921E34" w:rsidRPr="00921E34" w:rsidRDefault="7947AC52" w:rsidP="72E48573">
            <w:pPr>
              <w:pStyle w:val="whitespace-normal"/>
              <w:spacing w:after="0" w:afterAutospacing="0"/>
              <w:rPr>
                <w:rFonts w:asciiTheme="minorHAnsi" w:hAnsiTheme="minorHAnsi" w:cs="Calibri"/>
                <w:color w:val="000000" w:themeColor="text1"/>
                <w:sz w:val="20"/>
                <w:szCs w:val="20"/>
              </w:rPr>
            </w:pPr>
            <w:r w:rsidRPr="7947AC52">
              <w:rPr>
                <w:rFonts w:asciiTheme="minorHAnsi" w:hAnsiTheme="minorHAnsi" w:cs="Calibri"/>
                <w:color w:val="000000" w:themeColor="text1"/>
                <w:sz w:val="20"/>
                <w:szCs w:val="20"/>
              </w:rPr>
              <w:t>Significant improvement on 24 of 27 myths tested, with largest declines for:</w:t>
            </w:r>
          </w:p>
          <w:p w14:paraId="13391963" w14:textId="77777777" w:rsidR="00921E34" w:rsidRPr="00921E34" w:rsidRDefault="00921E34">
            <w:pPr>
              <w:pStyle w:val="whitespace-normal"/>
              <w:numPr>
                <w:ilvl w:val="0"/>
                <w:numId w:val="25"/>
              </w:numPr>
              <w:spacing w:before="0" w:beforeAutospacing="0"/>
              <w:ind w:left="714" w:hanging="357"/>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Warm baths as treatment (MD = 1.63, p &lt; 0.001)</w:t>
            </w:r>
          </w:p>
          <w:p w14:paraId="108FA20A" w14:textId="77777777" w:rsidR="00921E34" w:rsidRPr="00921E34" w:rsidRDefault="00921E34">
            <w:pPr>
              <w:pStyle w:val="whitespace-normal"/>
              <w:numPr>
                <w:ilvl w:val="0"/>
                <w:numId w:val="25"/>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Flies/mosquitoes as carriers (MD = 1.56, p &lt; 0.001)</w:t>
            </w:r>
          </w:p>
          <w:p w14:paraId="71482083" w14:textId="77777777" w:rsidR="00921E34" w:rsidRPr="00921E34" w:rsidRDefault="00921E34">
            <w:pPr>
              <w:pStyle w:val="whitespace-normal"/>
              <w:numPr>
                <w:ilvl w:val="0"/>
                <w:numId w:val="25"/>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Sunlight as treatment (MD = 1.25, p &lt; 0.001)</w:t>
            </w:r>
          </w:p>
          <w:p w14:paraId="77143B58" w14:textId="77777777" w:rsidR="00921E34" w:rsidRPr="00921E34" w:rsidRDefault="00921E34" w:rsidP="005D1071">
            <w:pPr>
              <w:pStyle w:val="whitespace-normal"/>
              <w:rPr>
                <w:rFonts w:asciiTheme="minorHAnsi" w:hAnsiTheme="minorHAnsi" w:cs="Calibri"/>
                <w:color w:val="000000" w:themeColor="text1"/>
                <w:sz w:val="20"/>
                <w:szCs w:val="20"/>
              </w:rPr>
            </w:pPr>
            <w:r w:rsidRPr="00921E34">
              <w:rPr>
                <w:rStyle w:val="Strong"/>
                <w:rFonts w:asciiTheme="minorHAnsi" w:eastAsiaTheme="majorEastAsia" w:hAnsiTheme="minorHAnsi" w:cs="Calibri"/>
                <w:b w:val="0"/>
                <w:bCs w:val="0"/>
                <w:color w:val="000000" w:themeColor="text1"/>
                <w:sz w:val="20"/>
                <w:szCs w:val="20"/>
              </w:rPr>
              <w:t>Non-significant change</w:t>
            </w:r>
            <w:r w:rsidRPr="00921E34">
              <w:rPr>
                <w:rFonts w:asciiTheme="minorHAnsi" w:hAnsiTheme="minorHAnsi" w:cs="Calibri"/>
                <w:color w:val="000000" w:themeColor="text1"/>
                <w:sz w:val="20"/>
                <w:szCs w:val="20"/>
              </w:rPr>
              <w:t xml:space="preserve"> for 2 individual myths: cold area treatment (p = 0.12) and high recovery rate beliefs (p = 0.11), with one additional myth in the COVID-19 resilience domain non-significant (children-only susceptibility, p = 0.71).</w:t>
            </w:r>
          </w:p>
        </w:tc>
      </w:tr>
      <w:tr w:rsidR="00921E34" w:rsidRPr="00921E34" w14:paraId="7EE84885" w14:textId="77777777" w:rsidTr="620D18A4">
        <w:trPr>
          <w:trHeight w:val="283"/>
        </w:trPr>
        <w:tc>
          <w:tcPr>
            <w:tcW w:w="1126" w:type="dxa"/>
          </w:tcPr>
          <w:p w14:paraId="4B1F619C" w14:textId="3A8409BC" w:rsidR="00921E34" w:rsidRPr="00921E34" w:rsidRDefault="00921E34" w:rsidP="005D1071">
            <w:pPr>
              <w:rPr>
                <w:rFonts w:cs="Calibri"/>
                <w:noProof/>
                <w:color w:val="000000" w:themeColor="text1"/>
              </w:rPr>
            </w:pPr>
            <w:r w:rsidRPr="00921E34">
              <w:rPr>
                <w:rFonts w:cs="Calibri"/>
                <w:noProof/>
                <w:color w:val="000000" w:themeColor="text1"/>
              </w:rPr>
              <w:t xml:space="preserve">DeGarmo 2022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{"citationID":"1IPiw9CY","properties":{"formattedCitation":"(18)","plainCitation":"(18)","noteIndex":0},"citationItems":[{"id":517,"uris":["http://zotero.org/users/16825632/items/2ARBD2J9"],"itemData":{"id":517,"type":"article-journal","container-title":"JAMA network open","DOI":"https://dx.doi.org/10.1001/jamanetworkopen.2022.16796","issue":"6","page":"e2216796","title":"Effectiveness of a COVID-19 Testing Outreach Intervention for Latinx Communities: A Cluster Randomized Trial","volume":"5","author":[{"family":"DeGarmo","given":"David S."},{"family":"De Anda","given":"Stephanie"},{"family":"Cioffi","given":"Camille C."},{"family":"Tavalire","given":"Hannah F."},{"family":"Searcy","given":"Jacob A."},{"family":"Budd","given":"Elizabeth L."},{"family":"Hawley McWhirter","given":"Ellen"},{"family":"Mauricio","given":"Anne Marie"},{"family":"Halvorson","given":"Sven"},{"family":"Beck","given":"Emily A."},{"family":"Fernandes","given":"Llewellyn"},{"family":"Currey","given":"Mark C."},{"family":"Ramirez Garcia","given":"Jorge"},{"family":"Cresko","given":"William A."},{"family":"Leve","given":"Leslie D."}],"issued":{"date-parts":[["2022"]]}}}],"schema":"https://github.com/citation-style-language/schema/raw/master/csl-citation.json"}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(18)</w:t>
            </w:r>
            <w:r w:rsidRPr="00921E34">
              <w:rPr>
                <w:rFonts w:cs="Calibri"/>
                <w:noProof/>
                <w:color w:val="000000" w:themeColor="text1"/>
              </w:rPr>
              <w:fldChar w:fldCharType="end"/>
            </w:r>
          </w:p>
        </w:tc>
        <w:tc>
          <w:tcPr>
            <w:tcW w:w="3972" w:type="dxa"/>
          </w:tcPr>
          <w:p w14:paraId="0DF074E4" w14:textId="77777777" w:rsidR="00921E34" w:rsidRPr="00921E34" w:rsidRDefault="00921E34" w:rsidP="005D1071">
            <w:pPr>
              <w:pStyle w:val="p1"/>
              <w:rPr>
                <w:rFonts w:asciiTheme="minorHAnsi" w:hAnsiTheme="minorHAnsi"/>
                <w:color w:val="000000" w:themeColor="text1"/>
                <w:sz w:val="20"/>
                <w:szCs w:val="20"/>
              </w:rPr>
            </w:pPr>
            <w:r w:rsidRPr="00921E34">
              <w:rPr>
                <w:rFonts w:asciiTheme="minorHAnsi" w:hAnsiTheme="minorHAnsi"/>
                <w:color w:val="000000" w:themeColor="text1"/>
                <w:sz w:val="20"/>
                <w:szCs w:val="20"/>
              </w:rPr>
              <w:t xml:space="preserve">Multilevel negative binomial and linear regressions. </w:t>
            </w:r>
            <w:r w:rsidRPr="00921E34">
              <w:rPr>
                <w:rStyle w:val="normaltextrun"/>
                <w:rFonts w:asciiTheme="minorHAnsi" w:eastAsiaTheme="majorEastAsia" w:hAnsiTheme="minorHAnsi"/>
                <w:color w:val="000000" w:themeColor="text1"/>
                <w:sz w:val="20"/>
                <w:szCs w:val="20"/>
                <w:shd w:val="clear" w:color="auto" w:fill="FFFFFF"/>
              </w:rPr>
              <w:t>Both outcomes were adjusted for site-level census variables (Latinx population, nativity, median age, income inequality) and time-varying COVID-19 case and vaccination data.</w:t>
            </w:r>
          </w:p>
          <w:p w14:paraId="5CC112C9" w14:textId="77777777" w:rsidR="00921E34" w:rsidRPr="00921E34" w:rsidRDefault="00921E34" w:rsidP="005D1071">
            <w:pPr>
              <w:rPr>
                <w:rFonts w:cs="Calibri"/>
                <w:color w:val="000000" w:themeColor="text1"/>
              </w:rPr>
            </w:pPr>
          </w:p>
        </w:tc>
        <w:tc>
          <w:tcPr>
            <w:tcW w:w="8080" w:type="dxa"/>
          </w:tcPr>
          <w:p w14:paraId="75FA9F8E" w14:textId="77777777" w:rsidR="00921E34" w:rsidRPr="00921E34" w:rsidRDefault="00921E34" w:rsidP="72E48573">
            <w:pPr>
              <w:pStyle w:val="whitespace-normal"/>
              <w:spacing w:before="0" w:beforeAutospacing="0" w:after="0" w:afterAutospacing="0"/>
              <w:rPr>
                <w:rStyle w:val="normaltextrun"/>
                <w:rFonts w:asciiTheme="minorHAnsi" w:eastAsiaTheme="majorEastAsia" w:hAnsiTheme="minorHAnsi"/>
                <w:color w:val="000000" w:themeColor="text1"/>
                <w:sz w:val="20"/>
                <w:szCs w:val="20"/>
                <w:u w:val="single"/>
                <w:shd w:val="clear" w:color="auto" w:fill="FFFFFF"/>
              </w:rPr>
            </w:pPr>
            <w:r w:rsidRPr="72E48573">
              <w:rPr>
                <w:rStyle w:val="normaltextrun"/>
                <w:rFonts w:asciiTheme="minorHAnsi" w:eastAsiaTheme="majorEastAsia" w:hAnsiTheme="minorHAnsi"/>
                <w:color w:val="000000" w:themeColor="text1"/>
                <w:sz w:val="20"/>
                <w:szCs w:val="20"/>
                <w:u w:val="single"/>
                <w:shd w:val="clear" w:color="auto" w:fill="FFFFFF"/>
              </w:rPr>
              <w:t>Intervention sites vs control sites comparison</w:t>
            </w:r>
          </w:p>
          <w:p w14:paraId="2AC7F210" w14:textId="497D7CB4" w:rsidR="00921E34" w:rsidRPr="00921E34" w:rsidRDefault="00921E34">
            <w:pPr>
              <w:pStyle w:val="whitespace-normal"/>
              <w:numPr>
                <w:ilvl w:val="0"/>
                <w:numId w:val="17"/>
              </w:numPr>
              <w:spacing w:before="0" w:beforeAutospacing="0" w:after="0" w:afterAutospacing="0"/>
              <w:rPr>
                <w:rStyle w:val="normaltextrun"/>
                <w:rFonts w:asciiTheme="minorHAnsi" w:eastAsiaTheme="majorEastAsia" w:hAnsiTheme="minorHAnsi"/>
                <w:color w:val="000000" w:themeColor="text1"/>
                <w:sz w:val="20"/>
                <w:szCs w:val="20"/>
                <w:shd w:val="clear" w:color="auto" w:fill="FFFFFF"/>
              </w:rPr>
            </w:pPr>
            <w:r w:rsidRPr="72E48573">
              <w:rPr>
                <w:rStyle w:val="normaltextrun"/>
                <w:rFonts w:asciiTheme="minorHAnsi" w:eastAsiaTheme="majorEastAsia" w:hAnsiTheme="minorHAnsi"/>
                <w:color w:val="000000" w:themeColor="text1"/>
                <w:sz w:val="20"/>
                <w:szCs w:val="20"/>
                <w:shd w:val="clear" w:color="auto" w:fill="FFFFFF"/>
              </w:rPr>
              <w:t xml:space="preserve">Testing uptake: incident rate ratio  = </w:t>
            </w:r>
            <w:r w:rsidRPr="72E48573" w:rsidDel="72E48573">
              <w:rPr>
                <w:rStyle w:val="normaltextrun"/>
                <w:rFonts w:asciiTheme="minorHAnsi" w:eastAsiaTheme="majorEastAsia" w:hAnsiTheme="minorHAnsi"/>
                <w:color w:val="000000" w:themeColor="text1"/>
                <w:sz w:val="20"/>
                <w:szCs w:val="20"/>
              </w:rPr>
              <w:t>3.84; 95% CI: 2.47–5.97,</w:t>
            </w:r>
            <w:r w:rsidRPr="72E48573">
              <w:rPr>
                <w:rStyle w:val="normaltextrun"/>
                <w:rFonts w:asciiTheme="minorHAnsi" w:eastAsiaTheme="majorEastAsia" w:hAnsiTheme="minorHAnsi"/>
                <w:color w:val="000000" w:themeColor="text1"/>
                <w:sz w:val="20"/>
                <w:szCs w:val="20"/>
                <w:shd w:val="clear" w:color="auto" w:fill="FFFFFF"/>
              </w:rPr>
              <w:t xml:space="preserve"> p &lt; </w:t>
            </w:r>
            <w:r w:rsidR="620D18A4" w:rsidRPr="620D18A4">
              <w:rPr>
                <w:rStyle w:val="normaltextrun"/>
                <w:rFonts w:asciiTheme="minorHAnsi" w:eastAsiaTheme="majorEastAsia" w:hAnsiTheme="minorHAnsi"/>
                <w:color w:val="000000" w:themeColor="text1"/>
                <w:sz w:val="20"/>
                <w:szCs w:val="20"/>
              </w:rPr>
              <w:t>0</w:t>
            </w:r>
            <w:r w:rsidRPr="72E48573">
              <w:rPr>
                <w:rStyle w:val="normaltextrun"/>
                <w:rFonts w:asciiTheme="minorHAnsi" w:eastAsiaTheme="majorEastAsia" w:hAnsiTheme="minorHAnsi"/>
                <w:color w:val="000000" w:themeColor="text1"/>
                <w:sz w:val="20"/>
                <w:szCs w:val="20"/>
                <w:shd w:val="clear" w:color="auto" w:fill="FFFFFF"/>
              </w:rPr>
              <w:t>.001, representing a medium–large effect size (Cohen’s d = 0.74)</w:t>
            </w:r>
          </w:p>
          <w:p w14:paraId="539E23CE" w14:textId="63D424E1" w:rsidR="00921E34" w:rsidRPr="00921E34" w:rsidRDefault="72E48573">
            <w:pPr>
              <w:pStyle w:val="whitespace-normal"/>
              <w:numPr>
                <w:ilvl w:val="0"/>
                <w:numId w:val="17"/>
              </w:numPr>
              <w:rPr>
                <w:rFonts w:asciiTheme="minorHAnsi" w:hAnsiTheme="minorHAnsi"/>
                <w:color w:val="000000" w:themeColor="text1"/>
                <w:sz w:val="20"/>
                <w:szCs w:val="20"/>
                <w:shd w:val="clear" w:color="auto" w:fill="FFFFFF"/>
              </w:rPr>
            </w:pPr>
            <w:r w:rsidRPr="72E48573">
              <w:rPr>
                <w:rFonts w:asciiTheme="minorHAnsi" w:hAnsiTheme="minorHAnsi"/>
                <w:color w:val="000000" w:themeColor="text1"/>
                <w:sz w:val="20"/>
                <w:szCs w:val="20"/>
              </w:rPr>
              <w:t>Proportion of Latinx population being tested: 28% increase (p = 0.001), which is equivalent to a relative percentage increase of 0.53 (95% CI, 0.21–0.86), also a medium effect size.</w:t>
            </w:r>
          </w:p>
          <w:p w14:paraId="74D0876D" w14:textId="77777777" w:rsidR="00921E34" w:rsidRPr="00921E34" w:rsidRDefault="00921E34" w:rsidP="005D1071">
            <w:pPr>
              <w:rPr>
                <w:rFonts w:eastAsia="Calibri" w:cs="Calibri"/>
                <w:color w:val="000000" w:themeColor="text1"/>
                <w:lang w:eastAsia="ja-JP"/>
              </w:rPr>
            </w:pPr>
          </w:p>
        </w:tc>
      </w:tr>
      <w:tr w:rsidR="00921E34" w:rsidRPr="00921E34" w14:paraId="7B75C805" w14:textId="77777777" w:rsidTr="620D18A4">
        <w:trPr>
          <w:trHeight w:val="283"/>
        </w:trPr>
        <w:tc>
          <w:tcPr>
            <w:tcW w:w="1126" w:type="dxa"/>
          </w:tcPr>
          <w:p w14:paraId="3033141F" w14:textId="190D80C9" w:rsidR="00921E34" w:rsidRPr="00921E34" w:rsidRDefault="00921E34" w:rsidP="005D1071">
            <w:pPr>
              <w:rPr>
                <w:rFonts w:cs="Calibri"/>
                <w:color w:val="000000" w:themeColor="text1"/>
              </w:rPr>
            </w:pPr>
            <w:r w:rsidRPr="00921E34">
              <w:rPr>
                <w:rFonts w:cs="Calibri"/>
                <w:noProof/>
                <w:color w:val="000000" w:themeColor="text1"/>
              </w:rPr>
              <w:lastRenderedPageBreak/>
              <w:t xml:space="preserve">Kandasamy 2022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{"citationID":"OORiYB98","properties":{"formattedCitation":"(19)","plainCitation":"(19)","noteIndex":0},"citationItems":[{"id":574,"uris":["http://zotero.org/users/16825632/items/WXCQACAL"],"itemData":{"id":574,"type":"article-journal","container-title":"BMJ open","DOI":"https://dx.doi.org/10.1136/bmjopen-2022-061619","issue":"9","page":"e061619","title":"South Asian Youth as Vaccine Agents of Change (SAY-VAC): evaluation of a public health programme to mobilise and empower South Asian youth to foster COVID-19 vaccine-related evidence-based dialogue in the Greater Toronto and Hamilton Area, Canada","volume":"12","author":[{"family":"Kandasamy","given":"Sujane"},{"family":"Ariyarajah","given":"Archchun"},{"family":"Limbachia","given":"Jayneel"},{"family":"An","given":"Derrick"},{"family":"Lopez","given":"Luke"},{"family":"Manoharan","given":"Baanu"},{"family":"Pacht","given":"Evan"},{"family":"Silver","given":"Adrienne"},{"family":"Uddandam","given":"Abhilash"},{"family":"Vansjalia","given":"Karan Mukesh"},{"family":"Williams","given":"Natalie C."},{"family":"Anand","given":"Sonia S."}],"issued":{"date-parts":[["2022"]]}}}],"schema":"https://github.com/citation-style-language/schema/raw/master/csl-citation.json"}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(19)</w:t>
            </w:r>
            <w:r w:rsidRPr="00921E34">
              <w:rPr>
                <w:rFonts w:cs="Calibri"/>
                <w:noProof/>
                <w:color w:val="000000" w:themeColor="text1"/>
              </w:rPr>
              <w:fldChar w:fldCharType="end"/>
            </w:r>
          </w:p>
        </w:tc>
        <w:tc>
          <w:tcPr>
            <w:tcW w:w="3972" w:type="dxa"/>
          </w:tcPr>
          <w:p w14:paraId="3297C234" w14:textId="77777777" w:rsidR="00921E34" w:rsidRPr="00921E34" w:rsidRDefault="00921E34" w:rsidP="005D1071">
            <w:pPr>
              <w:rPr>
                <w:rFonts w:cs="Calibri"/>
                <w:color w:val="000000" w:themeColor="text1"/>
              </w:rPr>
            </w:pPr>
            <w:r w:rsidRPr="00921E34">
              <w:rPr>
                <w:rFonts w:cs="Calibri"/>
                <w:color w:val="000000" w:themeColor="text1"/>
              </w:rPr>
              <w:t>Descriptive statistics, McNemar's test</w:t>
            </w:r>
          </w:p>
        </w:tc>
        <w:tc>
          <w:tcPr>
            <w:tcW w:w="8080" w:type="dxa"/>
          </w:tcPr>
          <w:p w14:paraId="03020FAC" w14:textId="77777777" w:rsidR="00921E34" w:rsidRPr="00921E34" w:rsidRDefault="00921E34" w:rsidP="005D1071">
            <w:pPr>
              <w:pStyle w:val="whitespace-normal"/>
              <w:spacing w:before="0" w:beforeAutospacing="0" w:after="0" w:afterAutospacing="0"/>
              <w:rPr>
                <w:rFonts w:asciiTheme="minorHAnsi" w:hAnsiTheme="minorHAnsi" w:cs="Calibri"/>
                <w:color w:val="000000" w:themeColor="text1"/>
                <w:sz w:val="20"/>
                <w:szCs w:val="20"/>
                <w:u w:val="single"/>
                <w:shd w:val="clear" w:color="auto" w:fill="FFFFFF"/>
                <w:lang w:val="en-US"/>
              </w:rPr>
            </w:pPr>
            <w:r w:rsidRPr="00921E34">
              <w:rPr>
                <w:rFonts w:asciiTheme="minorHAnsi" w:hAnsiTheme="minorHAnsi" w:cs="Calibri"/>
                <w:color w:val="000000" w:themeColor="text1"/>
                <w:sz w:val="20"/>
                <w:szCs w:val="20"/>
                <w:u w:val="single"/>
                <w:shd w:val="clear" w:color="auto" w:fill="FFFFFF"/>
                <w:lang w:val="en-US"/>
              </w:rPr>
              <w:t>Post-intervention vs pre-intervention comparison</w:t>
            </w:r>
          </w:p>
          <w:p w14:paraId="011FF79B" w14:textId="77777777" w:rsidR="00921E34" w:rsidRPr="00921E34" w:rsidRDefault="00921E34">
            <w:pPr>
              <w:pStyle w:val="whitespace-normal"/>
              <w:numPr>
                <w:ilvl w:val="0"/>
                <w:numId w:val="15"/>
              </w:numPr>
              <w:spacing w:before="0" w:beforeAutospacing="0" w:after="0" w:afterAutospacing="0"/>
              <w:ind w:left="714" w:hanging="357"/>
              <w:rPr>
                <w:rStyle w:val="normaltextrun"/>
                <w:rFonts w:asciiTheme="minorHAnsi" w:eastAsiaTheme="majorEastAsia" w:hAnsiTheme="minorHAnsi" w:cs="Calibri"/>
                <w:color w:val="000000" w:themeColor="text1"/>
                <w:sz w:val="20"/>
                <w:szCs w:val="20"/>
                <w:shd w:val="clear" w:color="auto" w:fill="FFFFFF"/>
                <w:lang w:val="en-US"/>
              </w:rPr>
            </w:pPr>
            <w:r w:rsidRPr="00921E34">
              <w:rPr>
                <w:rFonts w:asciiTheme="minorHAnsi" w:hAnsiTheme="minorHAnsi" w:cs="Calibri"/>
                <w:color w:val="000000" w:themeColor="text1"/>
                <w:sz w:val="20"/>
                <w:szCs w:val="20"/>
              </w:rPr>
              <w:t xml:space="preserve">Vaccine knowledge increased from: </w:t>
            </w:r>
            <w:r w:rsidRPr="00921E34">
              <w:rPr>
                <w:rStyle w:val="normaltextrun"/>
                <w:rFonts w:asciiTheme="minorHAnsi" w:eastAsiaTheme="majorEastAsia" w:hAnsiTheme="minorHAnsi" w:cs="Calibri"/>
                <w:color w:val="000000" w:themeColor="text1"/>
                <w:sz w:val="20"/>
                <w:szCs w:val="20"/>
                <w:shd w:val="clear" w:color="auto" w:fill="FFFFFF"/>
                <w:lang w:val="en-US"/>
              </w:rPr>
              <w:t>73.3% to 100.0%, p = 0.005</w:t>
            </w:r>
          </w:p>
          <w:p w14:paraId="426A98AD" w14:textId="77777777" w:rsidR="00921E34" w:rsidRPr="00921E34" w:rsidRDefault="00921E34">
            <w:pPr>
              <w:pStyle w:val="whitespace-normal"/>
              <w:numPr>
                <w:ilvl w:val="0"/>
                <w:numId w:val="15"/>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Confidence in facilitating vaccine conversations increased from: 63.3% to 93.1%, p = 0.006</w:t>
            </w:r>
          </w:p>
          <w:p w14:paraId="0E700B7F" w14:textId="77777777" w:rsidR="00921E34" w:rsidRPr="00921E34" w:rsidRDefault="00921E34">
            <w:pPr>
              <w:pStyle w:val="whitespace-normal"/>
              <w:numPr>
                <w:ilvl w:val="0"/>
                <w:numId w:val="15"/>
              </w:numPr>
              <w:rPr>
                <w:rFonts w:asciiTheme="minorHAnsi" w:hAnsiTheme="minorHAnsi" w:cs="Calibri"/>
                <w:color w:val="000000" w:themeColor="text1"/>
                <w:sz w:val="20"/>
                <w:szCs w:val="20"/>
              </w:rPr>
            </w:pPr>
            <w:r w:rsidRPr="00921E34">
              <w:rPr>
                <w:rFonts w:asciiTheme="minorHAnsi" w:hAnsiTheme="minorHAnsi" w:cs="Calibri"/>
                <w:color w:val="000000" w:themeColor="text1"/>
                <w:sz w:val="20"/>
                <w:szCs w:val="20"/>
              </w:rPr>
              <w:t xml:space="preserve">Reported facilitating a conversation with an unvaccinated individual: 73.3% to 76.7%, p = 0.76; convincing unvaccinated individual to get vaccinated: 70.4% to 51.9%, p = 0.132 </w:t>
            </w:r>
          </w:p>
        </w:tc>
      </w:tr>
      <w:tr w:rsidR="00921E34" w:rsidRPr="00921E34" w14:paraId="53177B6A" w14:textId="77777777" w:rsidTr="620D18A4">
        <w:trPr>
          <w:trHeight w:val="113"/>
        </w:trPr>
        <w:tc>
          <w:tcPr>
            <w:tcW w:w="1126" w:type="dxa"/>
          </w:tcPr>
          <w:p w14:paraId="7087738E" w14:textId="4C0C0528" w:rsidR="00921E34" w:rsidRPr="00921E34" w:rsidRDefault="00921E34" w:rsidP="005D1071">
            <w:pPr>
              <w:rPr>
                <w:rFonts w:cs="Calibri"/>
                <w:color w:val="000000" w:themeColor="text1"/>
              </w:rPr>
            </w:pPr>
            <w:r w:rsidRPr="00921E34">
              <w:rPr>
                <w:rFonts w:cs="Calibri"/>
                <w:noProof/>
                <w:color w:val="000000" w:themeColor="text1"/>
              </w:rPr>
              <w:t xml:space="preserve">Sears 2023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{"citationID":"qwrGuJTq","properties":{"formattedCitation":"(20)","plainCitation":"(20)","noteIndex":0},"citationItems":[{"id":678,"uris":["http://zotero.org/users/16825632/items/3FHGI4A3"],"itemData":{"id":678,"type":"article-journal","container-title":"International Journal of Environmental Research and Public Health","DOI":"https://dx.doi.org/10.3390/ijerph20010031","issue":"1","page":"31","title":"Building Trust and Awareness to Increase AZ Native Nation Participation in COVID-19 Vaccines","volume":"20","author":[{"family":"Sears","given":"G."},{"family":"Tutt","given":"M."},{"family":"Sabo","given":"S."},{"family":"Lee","given":"N."},{"family":"Teufel-Shone","given":"N."},{"family":"Baca","given":"A."},{"family":"Bennett","given":"M."},{"family":"Nashio","given":"J. T. N."},{"family":"Flores","given":"F."},{"family":"Baldwin","given":"J."}],"issued":{"date-parts":[["2023"]]}}}],"schema":"https://github.com/citation-style-language/schema/raw/master/csl-citation.json"}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(20)</w:t>
            </w:r>
            <w:r w:rsidRPr="00921E34">
              <w:rPr>
                <w:rFonts w:cs="Calibri"/>
                <w:noProof/>
                <w:color w:val="000000" w:themeColor="text1"/>
              </w:rPr>
              <w:fldChar w:fldCharType="end"/>
            </w:r>
          </w:p>
        </w:tc>
        <w:tc>
          <w:tcPr>
            <w:tcW w:w="3972" w:type="dxa"/>
          </w:tcPr>
          <w:p w14:paraId="176905A6" w14:textId="77777777" w:rsidR="00921E34" w:rsidRPr="00921E34" w:rsidRDefault="00921E34" w:rsidP="005D1071">
            <w:pPr>
              <w:rPr>
                <w:rFonts w:cs="Calibri"/>
                <w:color w:val="000000" w:themeColor="text1"/>
              </w:rPr>
            </w:pPr>
            <w:r w:rsidRPr="00921E34">
              <w:rPr>
                <w:rFonts w:cs="Calibri"/>
                <w:color w:val="000000" w:themeColor="text1"/>
              </w:rPr>
              <w:t>Paired samples t-test; descriptive statistics</w:t>
            </w:r>
          </w:p>
        </w:tc>
        <w:tc>
          <w:tcPr>
            <w:tcW w:w="8080" w:type="dxa"/>
          </w:tcPr>
          <w:p w14:paraId="330A7CE9" w14:textId="77777777" w:rsidR="00921E34" w:rsidRPr="00921E34" w:rsidRDefault="00921E34" w:rsidP="72E48573">
            <w:pPr>
              <w:pStyle w:val="whitespace-normal"/>
              <w:spacing w:before="0" w:beforeAutospacing="0" w:after="0" w:afterAutospacing="0"/>
              <w:rPr>
                <w:rFonts w:asciiTheme="minorHAnsi" w:hAnsiTheme="minorHAnsi" w:cs="Calibri"/>
                <w:color w:val="000000" w:themeColor="text1"/>
                <w:sz w:val="20"/>
                <w:szCs w:val="20"/>
                <w:u w:val="single"/>
                <w:shd w:val="clear" w:color="auto" w:fill="FFFFFF"/>
                <w:lang w:val="en-US"/>
              </w:rPr>
            </w:pPr>
            <w:r w:rsidRPr="72E48573">
              <w:rPr>
                <w:rFonts w:asciiTheme="minorHAnsi" w:hAnsiTheme="minorHAnsi" w:cs="Calibri"/>
                <w:color w:val="000000" w:themeColor="text1"/>
                <w:sz w:val="20"/>
                <w:szCs w:val="20"/>
                <w:u w:val="single"/>
                <w:shd w:val="clear" w:color="auto" w:fill="FFFFFF"/>
                <w:lang w:val="en-US"/>
              </w:rPr>
              <w:t>Post-intervention vs pre-intervention comparison</w:t>
            </w:r>
          </w:p>
          <w:p w14:paraId="3466B4B0" w14:textId="77777777" w:rsidR="00921E34" w:rsidRPr="00921E34" w:rsidRDefault="00921E34">
            <w:pPr>
              <w:pStyle w:val="whitespace-normal"/>
              <w:numPr>
                <w:ilvl w:val="0"/>
                <w:numId w:val="16"/>
              </w:numPr>
              <w:spacing w:before="0" w:beforeAutospacing="0" w:after="0" w:afterAutospacing="0"/>
              <w:ind w:left="714" w:hanging="357"/>
              <w:rPr>
                <w:rFonts w:asciiTheme="minorHAnsi" w:hAnsiTheme="minorHAnsi" w:cs="Calibri"/>
                <w:color w:val="000000" w:themeColor="text1"/>
                <w:sz w:val="20"/>
                <w:szCs w:val="20"/>
                <w:bdr w:val="none" w:sz="0" w:space="0" w:color="auto" w:frame="1"/>
              </w:rPr>
            </w:pPr>
            <w:r w:rsidRPr="00921E34">
              <w:rPr>
                <w:rStyle w:val="normaltextrun"/>
                <w:rFonts w:asciiTheme="minorHAnsi" w:eastAsiaTheme="majorEastAsia" w:hAnsiTheme="minorHAnsi" w:cs="Calibri"/>
                <w:color w:val="000000" w:themeColor="text1"/>
                <w:sz w:val="20"/>
                <w:szCs w:val="20"/>
                <w:bdr w:val="none" w:sz="0" w:space="0" w:color="auto" w:frame="1"/>
              </w:rPr>
              <w:t xml:space="preserve">Knowledge about the </w:t>
            </w:r>
            <w:r w:rsidRPr="00921E34">
              <w:rPr>
                <w:rFonts w:asciiTheme="minorHAnsi" w:hAnsiTheme="minorHAnsi" w:cs="Calibri"/>
                <w:color w:val="000000" w:themeColor="text1"/>
                <w:sz w:val="20"/>
                <w:szCs w:val="20"/>
              </w:rPr>
              <w:t>COVID-19 vaccine (increase): p &lt; 0.001</w:t>
            </w:r>
          </w:p>
          <w:p w14:paraId="632E86B2" w14:textId="77777777" w:rsidR="00921E34" w:rsidRPr="00921E34" w:rsidRDefault="00921E34">
            <w:pPr>
              <w:pStyle w:val="whitespace-normal"/>
              <w:numPr>
                <w:ilvl w:val="0"/>
                <w:numId w:val="16"/>
              </w:numPr>
              <w:rPr>
                <w:rFonts w:asciiTheme="minorHAnsi" w:hAnsiTheme="minorHAnsi" w:cs="Calibri"/>
                <w:color w:val="000000" w:themeColor="text1"/>
                <w:sz w:val="20"/>
                <w:szCs w:val="20"/>
                <w:bdr w:val="none" w:sz="0" w:space="0" w:color="auto" w:frame="1"/>
              </w:rPr>
            </w:pPr>
            <w:r w:rsidRPr="00921E34">
              <w:rPr>
                <w:rStyle w:val="normaltextrun"/>
                <w:rFonts w:asciiTheme="minorHAnsi" w:eastAsiaTheme="majorEastAsia" w:hAnsiTheme="minorHAnsi" w:cs="Calibri"/>
                <w:color w:val="000000" w:themeColor="text1"/>
                <w:sz w:val="20"/>
                <w:szCs w:val="20"/>
                <w:bdr w:val="none" w:sz="0" w:space="0" w:color="auto" w:frame="1"/>
              </w:rPr>
              <w:t>Knowledge about</w:t>
            </w:r>
            <w:r w:rsidRPr="00921E34">
              <w:rPr>
                <w:rFonts w:asciiTheme="minorHAnsi" w:hAnsiTheme="minorHAnsi" w:cs="Calibri"/>
                <w:color w:val="000000" w:themeColor="text1"/>
                <w:sz w:val="20"/>
                <w:szCs w:val="20"/>
              </w:rPr>
              <w:t xml:space="preserve"> vaccine side effects (increase): p = 0.007</w:t>
            </w:r>
          </w:p>
          <w:p w14:paraId="0AF254CD" w14:textId="77777777" w:rsidR="00921E34" w:rsidRPr="00921E34" w:rsidRDefault="00921E34">
            <w:pPr>
              <w:pStyle w:val="whitespace-normal"/>
              <w:numPr>
                <w:ilvl w:val="0"/>
                <w:numId w:val="16"/>
              </w:numPr>
              <w:rPr>
                <w:rFonts w:asciiTheme="minorHAnsi" w:hAnsiTheme="minorHAnsi" w:cs="Calibri"/>
                <w:color w:val="000000" w:themeColor="text1"/>
                <w:sz w:val="20"/>
                <w:szCs w:val="20"/>
                <w:bdr w:val="none" w:sz="0" w:space="0" w:color="auto" w:frame="1"/>
              </w:rPr>
            </w:pPr>
            <w:r w:rsidRPr="00921E34">
              <w:rPr>
                <w:rFonts w:asciiTheme="minorHAnsi" w:hAnsiTheme="minorHAnsi" w:cs="Calibri"/>
                <w:color w:val="000000" w:themeColor="text1"/>
                <w:sz w:val="20"/>
                <w:szCs w:val="20"/>
              </w:rPr>
              <w:t>Ability to arrange vaccination for self/family (increase): p = 0.003</w:t>
            </w:r>
          </w:p>
          <w:p w14:paraId="0DABF2CD" w14:textId="77777777" w:rsidR="00921E34" w:rsidRPr="00921E34" w:rsidRDefault="00921E34">
            <w:pPr>
              <w:pStyle w:val="whitespace-normal"/>
              <w:numPr>
                <w:ilvl w:val="0"/>
                <w:numId w:val="16"/>
              </w:numPr>
              <w:rPr>
                <w:rFonts w:asciiTheme="minorHAnsi" w:hAnsiTheme="minorHAnsi" w:cs="Calibri"/>
                <w:color w:val="000000" w:themeColor="text1"/>
                <w:sz w:val="20"/>
                <w:szCs w:val="20"/>
                <w:bdr w:val="none" w:sz="0" w:space="0" w:color="auto" w:frame="1"/>
              </w:rPr>
            </w:pPr>
            <w:r w:rsidRPr="00921E34">
              <w:rPr>
                <w:rStyle w:val="normaltextrun"/>
                <w:rFonts w:asciiTheme="minorHAnsi" w:eastAsiaTheme="majorEastAsia" w:hAnsiTheme="minorHAnsi" w:cs="Calibri"/>
                <w:color w:val="000000" w:themeColor="text1"/>
                <w:sz w:val="20"/>
                <w:szCs w:val="20"/>
                <w:bdr w:val="none" w:sz="0" w:space="0" w:color="auto" w:frame="1"/>
              </w:rPr>
              <w:t>Self-reported COVID-19 vaccination uptake: 65.5% at baseline, 67.3% at follow-up</w:t>
            </w:r>
          </w:p>
          <w:p w14:paraId="188E4A0A" w14:textId="77777777" w:rsidR="00921E34" w:rsidRPr="00921E34" w:rsidRDefault="00921E34" w:rsidP="005D1071">
            <w:pPr>
              <w:pStyle w:val="whitespace-normal"/>
              <w:spacing w:before="0" w:beforeAutospacing="0" w:after="0" w:afterAutospacing="0"/>
              <w:rPr>
                <w:rFonts w:asciiTheme="minorHAnsi" w:hAnsiTheme="minorHAnsi" w:cs="Calibri"/>
                <w:color w:val="000000" w:themeColor="text1"/>
                <w:sz w:val="20"/>
                <w:szCs w:val="20"/>
                <w:u w:val="single"/>
                <w:bdr w:val="none" w:sz="0" w:space="0" w:color="auto" w:frame="1"/>
              </w:rPr>
            </w:pPr>
            <w:r w:rsidRPr="00921E34">
              <w:rPr>
                <w:rFonts w:asciiTheme="minorHAnsi" w:hAnsiTheme="minorHAnsi" w:cs="Calibri"/>
                <w:color w:val="000000" w:themeColor="text1"/>
                <w:sz w:val="20"/>
                <w:szCs w:val="20"/>
                <w:u w:val="single"/>
              </w:rPr>
              <w:t>Post-intervention</w:t>
            </w:r>
          </w:p>
          <w:p w14:paraId="25BB1184" w14:textId="77777777" w:rsidR="00921E34" w:rsidRPr="00921E34" w:rsidRDefault="00921E34">
            <w:pPr>
              <w:pStyle w:val="whitespace-normal"/>
              <w:numPr>
                <w:ilvl w:val="0"/>
                <w:numId w:val="16"/>
              </w:numPr>
              <w:spacing w:before="0" w:beforeAutospacing="0" w:after="0" w:afterAutospacing="0"/>
              <w:ind w:left="714" w:hanging="357"/>
              <w:rPr>
                <w:rStyle w:val="normaltextrun"/>
                <w:rFonts w:asciiTheme="minorHAnsi" w:eastAsiaTheme="majorEastAsia" w:hAnsiTheme="minorHAnsi" w:cs="Calibri"/>
                <w:color w:val="000000" w:themeColor="text1"/>
                <w:sz w:val="20"/>
                <w:szCs w:val="20"/>
                <w:bdr w:val="none" w:sz="0" w:space="0" w:color="auto" w:frame="1"/>
              </w:rPr>
            </w:pPr>
            <w:r w:rsidRPr="00921E34">
              <w:rPr>
                <w:rStyle w:val="normaltextrun"/>
                <w:rFonts w:asciiTheme="minorHAnsi" w:eastAsiaTheme="majorEastAsia" w:hAnsiTheme="minorHAnsi" w:cs="Calibri"/>
                <w:color w:val="000000" w:themeColor="text1"/>
                <w:sz w:val="20"/>
                <w:szCs w:val="20"/>
                <w:bdr w:val="none" w:sz="0" w:space="0" w:color="auto" w:frame="1"/>
                <w:lang w:val="en-US"/>
              </w:rPr>
              <w:t>Using the intervention handouts to talk to a family member/friend about getting vaccinated: 56% of respondents</w:t>
            </w:r>
          </w:p>
          <w:p w14:paraId="149BAB0E" w14:textId="77777777" w:rsidR="00921E34" w:rsidRPr="00921E34" w:rsidRDefault="00921E34">
            <w:pPr>
              <w:pStyle w:val="whitespace-normal"/>
              <w:numPr>
                <w:ilvl w:val="0"/>
                <w:numId w:val="16"/>
              </w:numPr>
              <w:rPr>
                <w:rStyle w:val="normaltextrun"/>
                <w:rFonts w:asciiTheme="minorHAnsi" w:eastAsiaTheme="majorEastAsia" w:hAnsiTheme="minorHAnsi" w:cs="Calibri"/>
                <w:color w:val="000000" w:themeColor="text1"/>
                <w:sz w:val="20"/>
                <w:szCs w:val="20"/>
                <w:bdr w:val="none" w:sz="0" w:space="0" w:color="auto" w:frame="1"/>
              </w:rPr>
            </w:pPr>
            <w:r w:rsidRPr="00921E34">
              <w:rPr>
                <w:rStyle w:val="normaltextrun"/>
                <w:rFonts w:asciiTheme="minorHAnsi" w:eastAsiaTheme="majorEastAsia" w:hAnsiTheme="minorHAnsi" w:cs="Calibri"/>
                <w:color w:val="000000" w:themeColor="text1"/>
                <w:sz w:val="20"/>
                <w:szCs w:val="20"/>
                <w:bdr w:val="none" w:sz="0" w:space="0" w:color="auto" w:frame="1"/>
              </w:rPr>
              <w:t>Trust in the information provided: 67%</w:t>
            </w:r>
          </w:p>
          <w:p w14:paraId="32FDF11C" w14:textId="77777777" w:rsidR="00921E34" w:rsidRPr="00921E34" w:rsidRDefault="00921E34">
            <w:pPr>
              <w:pStyle w:val="whitespace-normal"/>
              <w:numPr>
                <w:ilvl w:val="0"/>
                <w:numId w:val="16"/>
              </w:numPr>
              <w:rPr>
                <w:rFonts w:asciiTheme="minorHAnsi" w:hAnsiTheme="minorHAnsi" w:cs="Calibri"/>
                <w:color w:val="000000" w:themeColor="text1"/>
                <w:sz w:val="20"/>
                <w:szCs w:val="20"/>
                <w:bdr w:val="none" w:sz="0" w:space="0" w:color="auto" w:frame="1"/>
              </w:rPr>
            </w:pPr>
            <w:r w:rsidRPr="72E48573">
              <w:rPr>
                <w:rStyle w:val="normaltextrun"/>
                <w:rFonts w:asciiTheme="minorHAnsi" w:eastAsiaTheme="majorEastAsia" w:hAnsiTheme="minorHAnsi" w:cs="Calibri"/>
                <w:color w:val="000000" w:themeColor="text1"/>
                <w:sz w:val="20"/>
                <w:szCs w:val="20"/>
                <w:bdr w:val="none" w:sz="0" w:space="0" w:color="auto" w:frame="1"/>
              </w:rPr>
              <w:t>Trust in the CHR providing information: 74%</w:t>
            </w:r>
          </w:p>
        </w:tc>
      </w:tr>
      <w:tr w:rsidR="00921E34" w:rsidRPr="00921E34" w14:paraId="6EFDEC87" w14:textId="77777777" w:rsidTr="620D18A4">
        <w:trPr>
          <w:trHeight w:val="227"/>
        </w:trPr>
        <w:tc>
          <w:tcPr>
            <w:tcW w:w="1126" w:type="dxa"/>
          </w:tcPr>
          <w:p w14:paraId="46E66CD8" w14:textId="130234B8" w:rsidR="00921E34" w:rsidRPr="00921E34" w:rsidRDefault="00921E34" w:rsidP="005D1071">
            <w:pPr>
              <w:rPr>
                <w:rFonts w:cs="Calibri"/>
                <w:color w:val="000000" w:themeColor="text1"/>
              </w:rPr>
            </w:pPr>
            <w:r w:rsidRPr="00921E34">
              <w:rPr>
                <w:rFonts w:cs="Calibri"/>
                <w:noProof/>
                <w:color w:val="000000" w:themeColor="text1"/>
              </w:rPr>
              <w:t xml:space="preserve">Gonzalez-Salinas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{"citationID":"9jAt9Txi","properties":{"formattedCitation":"(21)","plainCitation":"(21)","noteIndex":0},"citationItems":[{"id":552,"uris":["http://zotero.org/users/16825632/items/FZEPNBG3"],"itemData":{"id":552,"type":"article-journal","container-title":"JMIR formative research","DOI":"https://dx.doi.org/10.2196/51331","issue":"101726394","page":"e51331","title":"Latino Parents' Reactions to and Engagement With a Facebook Group-Based COVID-19 Vaccine Promotion Intervention: Mixed Methods Pilot Study","volume":"8","author":[{"family":"Gonzalez-Salinas","given":"Anna I."},{"family":"Andrade","given":"Elizabeth L."},{"family":"Abroms","given":"Lorien C."},{"family":"Gomez","given":"Kaitlyn"},{"family":"Favetto","given":"Carla"},{"family":"Gomez","given":"Valeria M."},{"family":"Collins","given":"Karen K."}],"issued":{"date-parts":[["2024"]]}}}],"schema":"https://github.com/citation-style-language/schema/raw/master/csl-citation.json"}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(21)</w:t>
            </w:r>
            <w:r w:rsidRPr="00921E34">
              <w:rPr>
                <w:rFonts w:cs="Calibri"/>
                <w:noProof/>
                <w:color w:val="000000" w:themeColor="text1"/>
              </w:rPr>
              <w:fldChar w:fldCharType="end"/>
            </w:r>
          </w:p>
        </w:tc>
        <w:tc>
          <w:tcPr>
            <w:tcW w:w="3972" w:type="dxa"/>
          </w:tcPr>
          <w:p w14:paraId="10EA846C" w14:textId="77777777" w:rsidR="00921E34" w:rsidRPr="00921E34" w:rsidRDefault="00921E34" w:rsidP="005D1071">
            <w:pPr>
              <w:rPr>
                <w:rFonts w:cs="Calibri"/>
                <w:color w:val="000000" w:themeColor="text1"/>
              </w:rPr>
            </w:pPr>
            <w:r w:rsidRPr="00921E34">
              <w:rPr>
                <w:rFonts w:cs="Calibri"/>
                <w:color w:val="000000" w:themeColor="text1"/>
              </w:rPr>
              <w:t>Descriptive statistics</w:t>
            </w:r>
          </w:p>
        </w:tc>
        <w:tc>
          <w:tcPr>
            <w:tcW w:w="8080" w:type="dxa"/>
          </w:tcPr>
          <w:p w14:paraId="0FE6D092" w14:textId="77777777" w:rsidR="00921E34" w:rsidRPr="00921E34" w:rsidRDefault="00921E34" w:rsidP="005D1071">
            <w:pPr>
              <w:pStyle w:val="whitespace-normal"/>
              <w:spacing w:before="0" w:beforeAutospacing="0" w:after="0" w:afterAutospacing="0"/>
              <w:rPr>
                <w:rStyle w:val="normaltextrun"/>
                <w:rFonts w:asciiTheme="minorHAnsi" w:eastAsiaTheme="majorEastAsia" w:hAnsiTheme="minorHAnsi" w:cs="Calibri"/>
                <w:color w:val="000000" w:themeColor="text1"/>
                <w:sz w:val="20"/>
                <w:szCs w:val="20"/>
                <w:u w:val="single"/>
                <w:bdr w:val="none" w:sz="0" w:space="0" w:color="auto" w:frame="1"/>
              </w:rPr>
            </w:pPr>
            <w:r w:rsidRPr="00921E34">
              <w:rPr>
                <w:rStyle w:val="normaltextrun"/>
                <w:rFonts w:asciiTheme="minorHAnsi" w:eastAsiaTheme="majorEastAsia" w:hAnsiTheme="minorHAnsi" w:cs="Calibri"/>
                <w:color w:val="000000" w:themeColor="text1"/>
                <w:sz w:val="20"/>
                <w:szCs w:val="20"/>
                <w:u w:val="single"/>
                <w:bdr w:val="none" w:sz="0" w:space="0" w:color="auto" w:frame="1"/>
              </w:rPr>
              <w:t>Post-intervention</w:t>
            </w:r>
          </w:p>
          <w:p w14:paraId="24DC2065" w14:textId="77777777" w:rsidR="00921E34" w:rsidRPr="00921E34" w:rsidRDefault="00921E34">
            <w:pPr>
              <w:pStyle w:val="whitespace-normal"/>
              <w:numPr>
                <w:ilvl w:val="0"/>
                <w:numId w:val="17"/>
              </w:numPr>
              <w:spacing w:before="0" w:beforeAutospacing="0" w:after="0" w:afterAutospacing="0"/>
              <w:ind w:left="714" w:hanging="357"/>
              <w:rPr>
                <w:rStyle w:val="normaltextrun"/>
                <w:rFonts w:asciiTheme="minorHAnsi" w:eastAsiaTheme="majorEastAsia" w:hAnsiTheme="minorHAnsi" w:cs="Calibri"/>
                <w:color w:val="000000" w:themeColor="text1"/>
                <w:sz w:val="20"/>
                <w:szCs w:val="20"/>
                <w:bdr w:val="none" w:sz="0" w:space="0" w:color="auto" w:frame="1"/>
              </w:rPr>
            </w:pPr>
            <w:r w:rsidRPr="00921E34">
              <w:rPr>
                <w:rStyle w:val="normaltextrun"/>
                <w:rFonts w:asciiTheme="minorHAnsi" w:eastAsiaTheme="majorEastAsia" w:hAnsiTheme="minorHAnsi" w:cs="Calibri"/>
                <w:color w:val="000000" w:themeColor="text1"/>
                <w:sz w:val="20"/>
                <w:szCs w:val="20"/>
                <w:shd w:val="clear" w:color="auto" w:fill="FFFFFF"/>
              </w:rPr>
              <w:t>89% of participants agreed/strongly agreed that they trusted the information presented</w:t>
            </w:r>
          </w:p>
          <w:p w14:paraId="2BD394BD" w14:textId="77777777" w:rsidR="00921E34" w:rsidRPr="00921E34" w:rsidRDefault="00921E34" w:rsidP="005D1071">
            <w:pPr>
              <w:pStyle w:val="whitespace-normal"/>
              <w:spacing w:before="0" w:beforeAutospacing="0" w:after="0" w:afterAutospacing="0"/>
              <w:ind w:left="714"/>
              <w:rPr>
                <w:rFonts w:asciiTheme="minorHAnsi" w:hAnsiTheme="minorHAnsi" w:cs="Calibri"/>
                <w:color w:val="000000" w:themeColor="text1"/>
                <w:sz w:val="20"/>
                <w:szCs w:val="20"/>
                <w:bdr w:val="none" w:sz="0" w:space="0" w:color="auto" w:frame="1"/>
              </w:rPr>
            </w:pPr>
          </w:p>
        </w:tc>
      </w:tr>
      <w:tr w:rsidR="00921E34" w:rsidRPr="00921E34" w14:paraId="0E508200" w14:textId="77777777" w:rsidTr="620D18A4">
        <w:trPr>
          <w:trHeight w:val="227"/>
        </w:trPr>
        <w:tc>
          <w:tcPr>
            <w:tcW w:w="1126" w:type="dxa"/>
          </w:tcPr>
          <w:p w14:paraId="1E67D707" w14:textId="647A9066" w:rsidR="00921E34" w:rsidRPr="00921E34" w:rsidRDefault="00921E34" w:rsidP="005D1071">
            <w:pPr>
              <w:rPr>
                <w:rFonts w:cs="Calibri"/>
                <w:color w:val="000000" w:themeColor="text1"/>
              </w:rPr>
            </w:pPr>
            <w:r w:rsidRPr="00921E34">
              <w:rPr>
                <w:rFonts w:cs="Calibri"/>
                <w:noProof/>
                <w:color w:val="000000" w:themeColor="text1"/>
              </w:rPr>
              <w:t xml:space="preserve">Mansour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{"citationID":"QlyYCeyf","properties":{"formattedCitation":"(22)","plainCitation":"(22)","noteIndex":0},"citationItems":[{"id":598,"uris":["http://zotero.org/users/16825632/items/LE8JSQPU"],"itemData":{"id":598,"type":"article-journal","container-title":"J Prim Care Community Health","DOI":"10.1177/21501319241311145","ISSN":"2150-1327 (Electronic) 2150-1319 (Print) 2150-1319 (Linking)","note":"PMCID: PMC11686625","page":"21501319241311145","source":"Medline","title":"Developing a Bilingual Health Education Program to Identify and Address Healthcare Misinformation in a Border Community","volume":"15","author":[{"family":"Mansour","given":"S."},{"family":"Holland","given":"N."},{"family":"Saucedo","given":"S."},{"family":"Ramirez","given":"A."},{"family":"Lane","given":"M."},{"family":"Salisbury","given":"J."},{"family":"Marwaha","given":"K."},{"family":"Fernandez","given":"L."},{"family":"Allen","given":"J."},{"family":"Garikiparthy","given":"V."},{"family":"Rodriguez","given":"P."},{"family":"Renovato","given":"L."},{"family":"Land","given":"M."},{"family":"Belmares","given":"R."},{"family":"Chacon","given":"J."}],"issued":{"date-parts":[["2024",12]]}}}],"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(22)</w:t>
            </w:r>
            <w:r w:rsidRPr="00921E34">
              <w:rPr>
                <w:rFonts w:cs="Calibri"/>
                <w:noProof/>
                <w:color w:val="000000" w:themeColor="text1"/>
              </w:rPr>
              <w:fldChar w:fldCharType="end"/>
            </w:r>
          </w:p>
        </w:tc>
        <w:tc>
          <w:tcPr>
            <w:tcW w:w="3972" w:type="dxa"/>
          </w:tcPr>
          <w:p w14:paraId="10B0F53F" w14:textId="77777777" w:rsidR="00921E34" w:rsidRPr="00921E34" w:rsidRDefault="00921E34" w:rsidP="005D1071">
            <w:pPr>
              <w:rPr>
                <w:rFonts w:cs="Calibri"/>
                <w:color w:val="000000" w:themeColor="text1"/>
              </w:rPr>
            </w:pPr>
            <w:r w:rsidRPr="00921E34">
              <w:rPr>
                <w:rFonts w:cs="Calibri"/>
                <w:color w:val="000000" w:themeColor="text1"/>
              </w:rPr>
              <w:t>Descriptive statistics</w:t>
            </w:r>
          </w:p>
        </w:tc>
        <w:tc>
          <w:tcPr>
            <w:tcW w:w="8080" w:type="dxa"/>
          </w:tcPr>
          <w:p w14:paraId="6FBD3339" w14:textId="77777777" w:rsidR="00921E34" w:rsidRPr="00921E34" w:rsidRDefault="00921E34" w:rsidP="005D1071">
            <w:pPr>
              <w:pStyle w:val="whitespace-normal"/>
              <w:spacing w:before="0" w:beforeAutospacing="0" w:after="0" w:afterAutospacing="0"/>
              <w:rPr>
                <w:rStyle w:val="normaltextrun"/>
                <w:rFonts w:asciiTheme="minorHAnsi" w:eastAsiaTheme="majorEastAsia" w:hAnsiTheme="minorHAnsi" w:cs="Calibri"/>
                <w:color w:val="000000" w:themeColor="text1"/>
                <w:sz w:val="20"/>
                <w:szCs w:val="20"/>
                <w:u w:val="single"/>
                <w:bdr w:val="none" w:sz="0" w:space="0" w:color="auto" w:frame="1"/>
              </w:rPr>
            </w:pPr>
            <w:r w:rsidRPr="00921E34">
              <w:rPr>
                <w:rStyle w:val="normaltextrun"/>
                <w:rFonts w:asciiTheme="minorHAnsi" w:eastAsiaTheme="majorEastAsia" w:hAnsiTheme="minorHAnsi" w:cs="Calibri"/>
                <w:color w:val="000000" w:themeColor="text1"/>
                <w:sz w:val="20"/>
                <w:szCs w:val="20"/>
                <w:u w:val="single"/>
                <w:bdr w:val="none" w:sz="0" w:space="0" w:color="auto" w:frame="1"/>
              </w:rPr>
              <w:t>Post-intervention</w:t>
            </w:r>
          </w:p>
          <w:p w14:paraId="4862FA88" w14:textId="77777777" w:rsidR="00921E34" w:rsidRPr="00921E34" w:rsidRDefault="00921E34">
            <w:pPr>
              <w:pStyle w:val="whitespace-normal"/>
              <w:numPr>
                <w:ilvl w:val="0"/>
                <w:numId w:val="17"/>
              </w:numPr>
              <w:spacing w:before="0" w:beforeAutospacing="0" w:after="0" w:afterAutospacing="0"/>
              <w:ind w:left="714" w:hanging="357"/>
              <w:rPr>
                <w:rStyle w:val="normaltextrun"/>
                <w:rFonts w:asciiTheme="minorHAnsi" w:eastAsiaTheme="majorEastAsia" w:hAnsiTheme="minorHAnsi" w:cs="Calibri"/>
                <w:color w:val="000000" w:themeColor="text1"/>
                <w:sz w:val="20"/>
                <w:szCs w:val="20"/>
                <w:shd w:val="clear" w:color="auto" w:fill="FFFFFF"/>
              </w:rPr>
            </w:pPr>
            <w:r w:rsidRPr="00921E34">
              <w:rPr>
                <w:rStyle w:val="normaltextrun"/>
                <w:rFonts w:asciiTheme="minorHAnsi" w:eastAsiaTheme="majorEastAsia" w:hAnsiTheme="minorHAnsi" w:cs="Calibri"/>
                <w:color w:val="000000" w:themeColor="text1"/>
                <w:sz w:val="20"/>
                <w:szCs w:val="20"/>
                <w:shd w:val="clear" w:color="auto" w:fill="FFFFFF"/>
              </w:rPr>
              <w:t>Ability to identify and dispel healthcare myths: 95% of participants agreed or strongly agreed</w:t>
            </w:r>
          </w:p>
          <w:p w14:paraId="183211BE" w14:textId="77777777" w:rsidR="00921E34" w:rsidRPr="00921E34" w:rsidRDefault="00921E34">
            <w:pPr>
              <w:pStyle w:val="whitespace-normal"/>
              <w:numPr>
                <w:ilvl w:val="0"/>
                <w:numId w:val="17"/>
              </w:numPr>
              <w:rPr>
                <w:rStyle w:val="normaltextrun"/>
                <w:rFonts w:asciiTheme="minorHAnsi" w:eastAsiaTheme="majorEastAsia" w:hAnsiTheme="minorHAnsi" w:cs="Calibri"/>
                <w:color w:val="000000" w:themeColor="text1"/>
                <w:sz w:val="20"/>
                <w:szCs w:val="20"/>
                <w:shd w:val="clear" w:color="auto" w:fill="FFFFFF"/>
              </w:rPr>
            </w:pPr>
            <w:r w:rsidRPr="00921E34">
              <w:rPr>
                <w:rStyle w:val="normaltextrun"/>
                <w:rFonts w:asciiTheme="minorHAnsi" w:eastAsiaTheme="majorEastAsia" w:hAnsiTheme="minorHAnsi" w:cs="Calibri"/>
                <w:color w:val="000000" w:themeColor="text1"/>
                <w:sz w:val="20"/>
                <w:szCs w:val="20"/>
                <w:shd w:val="clear" w:color="auto" w:fill="FFFFFF"/>
              </w:rPr>
              <w:t xml:space="preserve">Increased knowledge on health topics: 98% of participants </w:t>
            </w:r>
            <w:r w:rsidRPr="00921E34">
              <w:rPr>
                <w:rFonts w:asciiTheme="minorHAnsi" w:hAnsiTheme="minorHAnsi" w:cs="Calibri"/>
                <w:color w:val="000000" w:themeColor="text1"/>
                <w:sz w:val="20"/>
                <w:szCs w:val="20"/>
                <w:shd w:val="clear" w:color="auto" w:fill="FFFFFF"/>
              </w:rPr>
              <w:t>(75% strongly agreed, 23% agreed)</w:t>
            </w:r>
          </w:p>
          <w:p w14:paraId="53DF73CC" w14:textId="77777777" w:rsidR="00921E34" w:rsidRPr="00921E34" w:rsidRDefault="00921E34">
            <w:pPr>
              <w:pStyle w:val="whitespace-normal"/>
              <w:numPr>
                <w:ilvl w:val="0"/>
                <w:numId w:val="17"/>
              </w:numPr>
              <w:rPr>
                <w:rStyle w:val="normaltextrun"/>
                <w:rFonts w:asciiTheme="minorHAnsi" w:eastAsiaTheme="majorEastAsia" w:hAnsiTheme="minorHAnsi" w:cs="Calibri"/>
                <w:color w:val="000000" w:themeColor="text1"/>
                <w:sz w:val="20"/>
                <w:szCs w:val="20"/>
                <w:shd w:val="clear" w:color="auto" w:fill="FFFFFF"/>
              </w:rPr>
            </w:pPr>
            <w:r w:rsidRPr="00921E34">
              <w:rPr>
                <w:rStyle w:val="normaltextrun"/>
                <w:rFonts w:asciiTheme="minorHAnsi" w:eastAsiaTheme="majorEastAsia" w:hAnsiTheme="minorHAnsi" w:cs="Calibri"/>
                <w:color w:val="000000" w:themeColor="text1"/>
                <w:sz w:val="20"/>
                <w:szCs w:val="20"/>
                <w:shd w:val="clear" w:color="auto" w:fill="FFFFFF"/>
              </w:rPr>
              <w:t>Confidence in teaching the topic to others: 87% of participants “comfortable or very comfortable”</w:t>
            </w:r>
          </w:p>
          <w:p w14:paraId="3E6A47C7" w14:textId="77777777" w:rsidR="00921E34" w:rsidRPr="00921E34" w:rsidRDefault="00921E34">
            <w:pPr>
              <w:pStyle w:val="whitespace-normal"/>
              <w:numPr>
                <w:ilvl w:val="0"/>
                <w:numId w:val="17"/>
              </w:numPr>
              <w:rPr>
                <w:rFonts w:asciiTheme="minorHAnsi" w:hAnsiTheme="minorHAnsi" w:cs="Calibri"/>
                <w:color w:val="000000" w:themeColor="text1"/>
                <w:sz w:val="20"/>
                <w:szCs w:val="20"/>
                <w:shd w:val="clear" w:color="auto" w:fill="FFFFFF"/>
              </w:rPr>
            </w:pPr>
            <w:r w:rsidRPr="00921E34">
              <w:rPr>
                <w:rStyle w:val="normaltextrun"/>
                <w:rFonts w:asciiTheme="minorHAnsi" w:eastAsiaTheme="majorEastAsia" w:hAnsiTheme="minorHAnsi" w:cs="Calibri"/>
                <w:color w:val="000000" w:themeColor="text1"/>
                <w:sz w:val="20"/>
                <w:szCs w:val="20"/>
                <w:shd w:val="clear" w:color="auto" w:fill="FFFFFF"/>
              </w:rPr>
              <w:t>92% agreed or strongly agreed they had mastered the expected learning outcomes</w:t>
            </w:r>
          </w:p>
        </w:tc>
      </w:tr>
      <w:tr w:rsidR="00921E34" w:rsidRPr="00921E34" w14:paraId="2F3B60DD" w14:textId="77777777" w:rsidTr="620D18A4">
        <w:trPr>
          <w:trHeight w:val="227"/>
        </w:trPr>
        <w:tc>
          <w:tcPr>
            <w:tcW w:w="1126" w:type="dxa"/>
          </w:tcPr>
          <w:p w14:paraId="4197F245" w14:textId="0803A6DC" w:rsidR="00921E34" w:rsidRPr="00921E34" w:rsidRDefault="00921E34" w:rsidP="005D1071">
            <w:pPr>
              <w:rPr>
                <w:rFonts w:cs="Calibri"/>
                <w:color w:val="000000" w:themeColor="text1"/>
              </w:rPr>
            </w:pPr>
            <w:r w:rsidRPr="00921E34">
              <w:rPr>
                <w:rFonts w:cs="Calibri"/>
                <w:noProof/>
                <w:color w:val="000000" w:themeColor="text1"/>
              </w:rPr>
              <w:lastRenderedPageBreak/>
              <w:t xml:space="preserve">Kader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{"citationID":"LHYaQNvA","properties":{"formattedCitation":"(23)","plainCitation":"(23)","noteIndex":0},"citationItems":[{"id":571,"uris":["http://zotero.org/users/16825632/items/5DNILJU2"],"itemData":{"id":571,"type":"article-journal","container-title":"J Correct Health Care","DOI":"10.1089/jchc.24.01.0010","ISSN":"1940-5200 (Electronic) 1078-3458 (Linking)","issue":"4","page":"275-284","source":"Medline","title":"Addressing COVID-19 and Health Literacy Disparities Among Correctional Facility Residents Through Dialogue-Based Education","volume":"30","author":[{"family":"Kader","given":"F."},{"family":"Kruchten","given":"S."},{"family":"Collica-Cox","given":"K."},{"family":"Davidson","given":"C."},{"family":"Hewlett","given":"D."},{"family":"Campo","given":"M."}],"issued":{"date-parts":[["2024",8]]}}}],"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(23)</w:t>
            </w:r>
            <w:r w:rsidRPr="00921E34">
              <w:rPr>
                <w:rFonts w:cs="Calibri"/>
                <w:noProof/>
                <w:color w:val="000000" w:themeColor="text1"/>
              </w:rPr>
              <w:fldChar w:fldCharType="end"/>
            </w:r>
          </w:p>
        </w:tc>
        <w:tc>
          <w:tcPr>
            <w:tcW w:w="3972" w:type="dxa"/>
          </w:tcPr>
          <w:p w14:paraId="7D362AB6" w14:textId="77777777" w:rsidR="00921E34" w:rsidRPr="00921E34" w:rsidRDefault="00921E34" w:rsidP="005D1071">
            <w:pPr>
              <w:rPr>
                <w:rFonts w:cs="Calibri"/>
                <w:color w:val="000000" w:themeColor="text1"/>
              </w:rPr>
            </w:pPr>
            <w:r w:rsidRPr="00921E34">
              <w:rPr>
                <w:rStyle w:val="Strong"/>
                <w:b w:val="0"/>
                <w:bCs w:val="0"/>
                <w:color w:val="000000" w:themeColor="text1"/>
              </w:rPr>
              <w:t xml:space="preserve">Descriptive statistics; comparison of group average Likert-type scores between pre- and post-surveys (RStudio 4.1.3). </w:t>
            </w:r>
          </w:p>
        </w:tc>
        <w:tc>
          <w:tcPr>
            <w:tcW w:w="8080" w:type="dxa"/>
          </w:tcPr>
          <w:p w14:paraId="22118CAB" w14:textId="77777777" w:rsidR="00921E34" w:rsidRPr="00921E34" w:rsidRDefault="00921E34" w:rsidP="005D1071">
            <w:pPr>
              <w:pStyle w:val="whitespace-normal"/>
              <w:spacing w:before="0" w:beforeAutospacing="0" w:after="0" w:afterAutospacing="0"/>
              <w:rPr>
                <w:rStyle w:val="normaltextrun"/>
                <w:rFonts w:asciiTheme="minorHAnsi" w:eastAsiaTheme="majorEastAsia" w:hAnsiTheme="minorHAnsi"/>
                <w:color w:val="000000" w:themeColor="text1"/>
                <w:sz w:val="20"/>
                <w:szCs w:val="20"/>
                <w:u w:val="single"/>
              </w:rPr>
            </w:pPr>
            <w:r w:rsidRPr="00921E34">
              <w:rPr>
                <w:rStyle w:val="normaltextrun"/>
                <w:rFonts w:asciiTheme="minorHAnsi" w:eastAsiaTheme="majorEastAsia" w:hAnsiTheme="minorHAnsi"/>
                <w:color w:val="000000" w:themeColor="text1"/>
                <w:sz w:val="20"/>
                <w:szCs w:val="20"/>
                <w:u w:val="single"/>
              </w:rPr>
              <w:t>Post-intervention vs pre-intervention comparison</w:t>
            </w:r>
          </w:p>
          <w:p w14:paraId="164E3C0A" w14:textId="77777777" w:rsidR="00921E34" w:rsidRPr="00921E34" w:rsidRDefault="00921E34">
            <w:pPr>
              <w:pStyle w:val="whitespace-normal"/>
              <w:numPr>
                <w:ilvl w:val="0"/>
                <w:numId w:val="22"/>
              </w:numPr>
              <w:spacing w:before="0" w:beforeAutospacing="0" w:after="0" w:afterAutospacing="0"/>
              <w:ind w:left="714" w:hanging="357"/>
              <w:rPr>
                <w:rFonts w:asciiTheme="minorHAnsi" w:hAnsiTheme="minorHAnsi"/>
                <w:color w:val="000000" w:themeColor="text1"/>
                <w:sz w:val="20"/>
                <w:szCs w:val="20"/>
              </w:rPr>
            </w:pPr>
            <w:r w:rsidRPr="00921E34">
              <w:rPr>
                <w:rStyle w:val="normaltextrun"/>
                <w:rFonts w:asciiTheme="minorHAnsi" w:eastAsiaTheme="majorEastAsia" w:hAnsiTheme="minorHAnsi"/>
                <w:color w:val="000000" w:themeColor="text1"/>
                <w:sz w:val="20"/>
                <w:szCs w:val="20"/>
                <w:shd w:val="clear" w:color="auto" w:fill="FFFFFF"/>
              </w:rPr>
              <w:t xml:space="preserve">Perceived difficulty in judging </w:t>
            </w:r>
            <w:r w:rsidRPr="00921E34">
              <w:rPr>
                <w:rFonts w:asciiTheme="minorHAnsi" w:hAnsiTheme="minorHAnsi"/>
                <w:color w:val="000000" w:themeColor="text1"/>
                <w:sz w:val="20"/>
                <w:szCs w:val="20"/>
              </w:rPr>
              <w:t>reliability of media information (decrease): 38% to 14%</w:t>
            </w:r>
          </w:p>
          <w:p w14:paraId="5261FCC9" w14:textId="77777777" w:rsidR="00921E34" w:rsidRPr="00921E34" w:rsidRDefault="00921E34">
            <w:pPr>
              <w:pStyle w:val="ListParagraph"/>
              <w:numPr>
                <w:ilvl w:val="0"/>
                <w:numId w:val="22"/>
              </w:numPr>
              <w:spacing w:after="0" w:line="240" w:lineRule="auto"/>
              <w:rPr>
                <w:color w:val="000000" w:themeColor="text1"/>
              </w:rPr>
            </w:pPr>
            <w:r w:rsidRPr="00921E34">
              <w:rPr>
                <w:color w:val="000000" w:themeColor="text1"/>
              </w:rPr>
              <w:t>Perceived difficulty in decision-making based on information in the media</w:t>
            </w:r>
            <w:r w:rsidRPr="00921E34">
              <w:rPr>
                <w:rStyle w:val="Strong"/>
                <w:b w:val="0"/>
                <w:bCs w:val="0"/>
                <w:color w:val="000000" w:themeColor="text1"/>
              </w:rPr>
              <w:t xml:space="preserve"> (decrease)</w:t>
            </w:r>
            <w:r w:rsidRPr="00921E34">
              <w:rPr>
                <w:color w:val="000000" w:themeColor="text1"/>
              </w:rPr>
              <w:t xml:space="preserve">: 34% to 14% </w:t>
            </w:r>
          </w:p>
          <w:p w14:paraId="142B8ADB" w14:textId="77777777" w:rsidR="00921E34" w:rsidRPr="00921E34" w:rsidRDefault="00921E34">
            <w:pPr>
              <w:pStyle w:val="whitespace-normal"/>
              <w:numPr>
                <w:ilvl w:val="0"/>
                <w:numId w:val="22"/>
              </w:numPr>
              <w:rPr>
                <w:rStyle w:val="normaltextrun"/>
                <w:rFonts w:asciiTheme="minorHAnsi" w:eastAsiaTheme="majorEastAsia" w:hAnsiTheme="minorHAnsi"/>
                <w:color w:val="000000" w:themeColor="text1"/>
                <w:sz w:val="20"/>
                <w:szCs w:val="20"/>
                <w:shd w:val="clear" w:color="auto" w:fill="FFFFFF"/>
              </w:rPr>
            </w:pPr>
            <w:r w:rsidRPr="00921E34">
              <w:rPr>
                <w:rFonts w:asciiTheme="minorHAnsi" w:hAnsiTheme="minorHAnsi"/>
                <w:color w:val="000000" w:themeColor="text1"/>
                <w:sz w:val="20"/>
                <w:szCs w:val="20"/>
              </w:rPr>
              <w:t>Difficulty in understanding vaccination importance (decrease)</w:t>
            </w:r>
            <w:r w:rsidRPr="00921E34">
              <w:rPr>
                <w:rStyle w:val="Strong"/>
                <w:rFonts w:asciiTheme="minorHAnsi" w:eastAsiaTheme="majorEastAsia" w:hAnsiTheme="minorHAnsi"/>
                <w:b w:val="0"/>
                <w:bCs w:val="0"/>
                <w:color w:val="000000" w:themeColor="text1"/>
                <w:sz w:val="20"/>
                <w:szCs w:val="20"/>
              </w:rPr>
              <w:t>:</w:t>
            </w:r>
            <w:r w:rsidRPr="00921E34">
              <w:rPr>
                <w:rFonts w:asciiTheme="minorHAnsi" w:hAnsiTheme="minorHAnsi"/>
                <w:color w:val="000000" w:themeColor="text1"/>
                <w:sz w:val="20"/>
                <w:szCs w:val="20"/>
              </w:rPr>
              <w:t xml:space="preserve"> 29% to 15%</w:t>
            </w:r>
          </w:p>
          <w:p w14:paraId="657AB33F" w14:textId="77777777" w:rsidR="00921E34" w:rsidRPr="00921E34" w:rsidRDefault="00921E34">
            <w:pPr>
              <w:pStyle w:val="whitespace-normal"/>
              <w:numPr>
                <w:ilvl w:val="0"/>
                <w:numId w:val="22"/>
              </w:numPr>
              <w:rPr>
                <w:rFonts w:asciiTheme="minorHAnsi" w:hAnsiTheme="minorHAnsi"/>
                <w:color w:val="000000" w:themeColor="text1"/>
                <w:sz w:val="20"/>
                <w:szCs w:val="20"/>
                <w:shd w:val="clear" w:color="auto" w:fill="FFFFFF"/>
              </w:rPr>
            </w:pPr>
            <w:r w:rsidRPr="00921E34">
              <w:rPr>
                <w:rStyle w:val="normaltextrun"/>
                <w:rFonts w:asciiTheme="minorHAnsi" w:eastAsiaTheme="majorEastAsia" w:hAnsiTheme="minorHAnsi"/>
                <w:color w:val="000000" w:themeColor="text1"/>
                <w:sz w:val="20"/>
                <w:szCs w:val="20"/>
                <w:shd w:val="clear" w:color="auto" w:fill="FFFFFF"/>
              </w:rPr>
              <w:t>Intention to vaccinate: 36.9% of unvaccinated participants</w:t>
            </w:r>
          </w:p>
        </w:tc>
      </w:tr>
      <w:tr w:rsidR="00921E34" w:rsidRPr="00921E34" w14:paraId="7A890487" w14:textId="77777777" w:rsidTr="620D18A4">
        <w:trPr>
          <w:trHeight w:val="227"/>
        </w:trPr>
        <w:tc>
          <w:tcPr>
            <w:tcW w:w="1126" w:type="dxa"/>
          </w:tcPr>
          <w:p w14:paraId="13FFC41F" w14:textId="35EE2664" w:rsidR="00921E34" w:rsidRPr="00921E34" w:rsidRDefault="00921E34" w:rsidP="005D1071">
            <w:pPr>
              <w:rPr>
                <w:rFonts w:cs="Calibri"/>
                <w:noProof/>
                <w:color w:val="000000" w:themeColor="text1"/>
              </w:rPr>
            </w:pPr>
            <w:r w:rsidRPr="00921E34">
              <w:rPr>
                <w:rFonts w:eastAsia="Aptos Narrow" w:cs="Aptos Narrow"/>
                <w:color w:val="000000" w:themeColor="text1"/>
              </w:rPr>
              <w:t xml:space="preserve">Foley 2024 </w:t>
            </w:r>
            <w:r w:rsidRPr="00921E34">
              <w:rPr>
                <w:rFonts w:eastAsia="Aptos Narrow" w:cs="Aptos Narrow"/>
                <w:color w:val="000000" w:themeColor="text1"/>
              </w:rPr>
              <w:fldChar w:fldCharType="begin"/>
            </w:r>
            <w:r w:rsidR="0057011F">
              <w:rPr>
                <w:rFonts w:eastAsia="Aptos Narrow" w:cs="Aptos Narrow"/>
                <w:color w:val="000000" w:themeColor="text1"/>
              </w:rPr>
              <w:instrText xml:space="preserve"> ADDIN ZOTERO_ITEM CSL_CITATION {"citationID":"WrOoHqJz","properties":{"formattedCitation":"(24)","plainCitation":"(24)","noteIndex":0},"citationItems":[{"id":880,"uris":["http://zotero.org/users/16825632/items/6ST7LYLV"],"itemData":{"id":880,"type":"article-journal","abstract":"Human papillomavirus (HPV) is known to cause six different types of cancer. HPV vaccination can prevent over 90% of these cancers. Community health workers (CHWs) have the potential to drive HPV vaccination demand through education and navigation by addressing vaccine hesitancy and dis/misinformation and by reaching non-English speaking, vulnerable, or rural populations. Despite their possible reach, there is limited research on HPV vaccination education programs for CHWs. In 2020–2021, the American Cancer Society (ACS) HPV Cancer Free Texas (HPVCFT) Project implemented the eight-session Mission: HPVCFT Vaccination ECHO–CHW Program ten times. This manuscript details the program’s implementation processes and outcomes. The program used the Project ECHO model and was offered in both English and Spanish. One hundred and forty-six Texan CHWs completed pre- and post-training surveys. The participants demonstrated significant HPV vaccination knowledge increases and desirable shifts in their foundational HPV vaccination beliefs, including the belief that the HPV vaccine is for cancer prevention. The participants also reported increased confidence in communicating about the HPV vaccine in the community. Improving knowledge, beliefs, and confidence in HPV vaccination is the first step in addressing concerns and increasing uptake. Future research and interventions are needed to better understand how CHWs can be more systematically linked to vaccination opportunities or provided with clearer paths for directing patients to providers that vaccinate.","container-title":"Vaccines","DOI":"10.3390/vaccines12070806","ISSN":"2076-393X","issue":"7","journalAbbreviation":"Vaccines","language":"en","license":"https://creativecommons.org/licenses/by/4.0/","page":"806","source":"DOI.org (Crossref)","title":"“That Was an Eye Opener for Me”: Mixed-Methods Outcomes Educating Texas Community Health Workers on HPV Vaccination Using Project ECHO®","title-short":"“That Was an Eye Opener for Me”","volume":"12","author":[{"family":"Foley","given":"Shaylen"},{"family":"Flowers","given":"Ashleigh"},{"family":"Hall","given":"Tralisa"},{"family":"Jansen","given":"Matthew T."},{"family":"Burcin","given":"Michelle"}],"issued":{"date-parts":[["2024",7,20]]}}}],"schema":"https://github.com/citation-style-language/schema/raw/master/csl-citation.json"} </w:instrText>
            </w:r>
            <w:r w:rsidRPr="00921E34">
              <w:rPr>
                <w:rFonts w:eastAsia="Aptos Narrow" w:cs="Aptos Narrow"/>
                <w:color w:val="000000" w:themeColor="text1"/>
              </w:rPr>
              <w:fldChar w:fldCharType="separate"/>
            </w:r>
            <w:r w:rsidR="0057011F" w:rsidRPr="0057011F">
              <w:rPr>
                <w:rFonts w:ascii="Aptos" w:hAnsi="Aptos"/>
              </w:rPr>
              <w:t>(24)</w:t>
            </w:r>
            <w:r w:rsidRPr="00921E34">
              <w:rPr>
                <w:rFonts w:eastAsia="Aptos Narrow" w:cs="Aptos Narrow"/>
                <w:color w:val="000000" w:themeColor="text1"/>
              </w:rPr>
              <w:fldChar w:fldCharType="end"/>
            </w:r>
          </w:p>
        </w:tc>
        <w:tc>
          <w:tcPr>
            <w:tcW w:w="3972" w:type="dxa"/>
          </w:tcPr>
          <w:p w14:paraId="561397D3" w14:textId="77777777" w:rsidR="00921E34" w:rsidRPr="00921E34" w:rsidRDefault="00921E34" w:rsidP="005D1071">
            <w:pPr>
              <w:pStyle w:val="whitespace-normal"/>
              <w:rPr>
                <w:rStyle w:val="normaltextrun"/>
                <w:rFonts w:asciiTheme="minorHAnsi" w:eastAsiaTheme="majorEastAsia" w:hAnsiTheme="minorHAnsi" w:cs="Calibri"/>
                <w:color w:val="000000" w:themeColor="text1"/>
                <w:sz w:val="20"/>
                <w:szCs w:val="20"/>
                <w:bdr w:val="none" w:sz="0" w:space="0" w:color="auto" w:frame="1"/>
                <w:lang w:val="en-US"/>
              </w:rPr>
            </w:pPr>
            <w:r w:rsidRPr="00921E34">
              <w:rPr>
                <w:rFonts w:asciiTheme="minorHAnsi" w:eastAsia="Calibri" w:hAnsiTheme="minorHAnsi" w:cs="Calibri"/>
                <w:color w:val="000000" w:themeColor="text1"/>
                <w:sz w:val="20"/>
                <w:szCs w:val="20"/>
              </w:rPr>
              <w:t>Exact McNemar test for paired data; Chi-squared for pooled analysis</w:t>
            </w:r>
          </w:p>
        </w:tc>
        <w:tc>
          <w:tcPr>
            <w:tcW w:w="8080" w:type="dxa"/>
          </w:tcPr>
          <w:p w14:paraId="48B46D31" w14:textId="77777777" w:rsidR="00921E34" w:rsidRPr="00921E34" w:rsidRDefault="00921E34" w:rsidP="005D1071">
            <w:pPr>
              <w:rPr>
                <w:rFonts w:eastAsia="Calibri" w:cs="Calibri"/>
                <w:color w:val="000000" w:themeColor="text1"/>
                <w:u w:val="single"/>
              </w:rPr>
            </w:pPr>
            <w:r w:rsidRPr="00921E34">
              <w:rPr>
                <w:rFonts w:eastAsia="Calibri" w:cs="Calibri"/>
                <w:color w:val="000000" w:themeColor="text1"/>
                <w:u w:val="single"/>
              </w:rPr>
              <w:t>Post-intervention vs pre-intervention comparisons</w:t>
            </w:r>
          </w:p>
          <w:p w14:paraId="4CCDCE16" w14:textId="77777777" w:rsidR="00921E34" w:rsidRPr="00921E34" w:rsidRDefault="00921E34">
            <w:pPr>
              <w:pStyle w:val="ListParagraph"/>
              <w:numPr>
                <w:ilvl w:val="0"/>
                <w:numId w:val="30"/>
              </w:numPr>
              <w:spacing w:after="0" w:line="240" w:lineRule="auto"/>
              <w:rPr>
                <w:rFonts w:eastAsia="Calibri" w:cs="Calibri"/>
                <w:color w:val="000000" w:themeColor="text1"/>
                <w:u w:val="single"/>
              </w:rPr>
            </w:pPr>
            <w:r w:rsidRPr="00921E34">
              <w:rPr>
                <w:rFonts w:eastAsia="Calibri" w:cs="Calibri"/>
                <w:color w:val="000000" w:themeColor="text1"/>
              </w:rPr>
              <w:t>HPV vaccination knowledge (increase): OR 1.84, p &lt; 0.0001.</w:t>
            </w:r>
          </w:p>
          <w:p w14:paraId="0E68014E" w14:textId="77777777" w:rsidR="00921E34" w:rsidRPr="00921E34" w:rsidRDefault="00921E34">
            <w:pPr>
              <w:pStyle w:val="ListParagraph"/>
              <w:numPr>
                <w:ilvl w:val="0"/>
                <w:numId w:val="30"/>
              </w:numPr>
              <w:spacing w:after="0" w:line="240" w:lineRule="auto"/>
              <w:rPr>
                <w:rFonts w:eastAsia="Calibri" w:cs="Calibri"/>
                <w:color w:val="000000" w:themeColor="text1"/>
                <w:u w:val="single"/>
              </w:rPr>
            </w:pPr>
            <w:r w:rsidRPr="00921E34">
              <w:rPr>
                <w:rFonts w:eastAsia="Calibri" w:cs="Calibri"/>
                <w:color w:val="000000" w:themeColor="text1"/>
              </w:rPr>
              <w:t>HPV vaccine is cancer prevention (increase): 84% to 95%, p &lt; 0.01</w:t>
            </w:r>
          </w:p>
          <w:p w14:paraId="4706C29C" w14:textId="77777777" w:rsidR="00921E34" w:rsidRPr="00921E34" w:rsidRDefault="00921E34">
            <w:pPr>
              <w:pStyle w:val="ListParagraph"/>
              <w:numPr>
                <w:ilvl w:val="0"/>
                <w:numId w:val="30"/>
              </w:numPr>
              <w:spacing w:after="0" w:line="240" w:lineRule="auto"/>
              <w:rPr>
                <w:rFonts w:eastAsia="Calibri" w:cs="Calibri"/>
                <w:color w:val="000000" w:themeColor="text1"/>
                <w:u w:val="single"/>
              </w:rPr>
            </w:pPr>
            <w:r w:rsidRPr="00921E34">
              <w:rPr>
                <w:rFonts w:eastAsia="Calibri" w:cs="Calibri"/>
                <w:color w:val="000000" w:themeColor="text1"/>
              </w:rPr>
              <w:t>Confidence discussing HPV vaccine (increase):  67% to 96%, p &lt; 0.001</w:t>
            </w:r>
          </w:p>
          <w:p w14:paraId="6964BA21" w14:textId="77777777" w:rsidR="00921E34" w:rsidRPr="00921E34" w:rsidRDefault="00921E34">
            <w:pPr>
              <w:pStyle w:val="ListParagraph"/>
              <w:numPr>
                <w:ilvl w:val="0"/>
                <w:numId w:val="30"/>
              </w:numPr>
              <w:spacing w:after="0" w:line="240" w:lineRule="auto"/>
              <w:rPr>
                <w:rFonts w:eastAsia="Calibri" w:cs="Calibri"/>
                <w:color w:val="000000" w:themeColor="text1"/>
                <w:u w:val="single"/>
              </w:rPr>
            </w:pPr>
            <w:r w:rsidRPr="00921E34">
              <w:rPr>
                <w:rFonts w:eastAsia="Calibri" w:cs="Calibri"/>
                <w:color w:val="000000" w:themeColor="text1"/>
              </w:rPr>
              <w:t>HPV vaccine is safe (increase): 80% to 97%, p &lt; 0.001</w:t>
            </w:r>
          </w:p>
          <w:p w14:paraId="58456D90" w14:textId="77777777" w:rsidR="00921E34" w:rsidRPr="00921E34" w:rsidRDefault="00921E34">
            <w:pPr>
              <w:pStyle w:val="ListParagraph"/>
              <w:numPr>
                <w:ilvl w:val="0"/>
                <w:numId w:val="30"/>
              </w:numPr>
              <w:spacing w:after="0" w:line="240" w:lineRule="auto"/>
              <w:rPr>
                <w:rStyle w:val="normaltextrun"/>
                <w:rFonts w:eastAsia="Calibri" w:cs="Calibri"/>
                <w:color w:val="000000" w:themeColor="text1"/>
                <w:u w:val="single"/>
              </w:rPr>
            </w:pPr>
            <w:r w:rsidRPr="00921E34">
              <w:rPr>
                <w:rFonts w:eastAsia="Calibri" w:cs="Calibri"/>
                <w:color w:val="000000" w:themeColor="text1"/>
              </w:rPr>
              <w:t>HPV vaccine encourages sexual activity (decrease): 29% to12%, p &lt; 0.001</w:t>
            </w:r>
          </w:p>
        </w:tc>
      </w:tr>
      <w:tr w:rsidR="00921E34" w:rsidRPr="00921E34" w14:paraId="58B8603C" w14:textId="77777777" w:rsidTr="620D18A4">
        <w:trPr>
          <w:trHeight w:val="227"/>
        </w:trPr>
        <w:tc>
          <w:tcPr>
            <w:tcW w:w="1126" w:type="dxa"/>
          </w:tcPr>
          <w:p w14:paraId="757F995D" w14:textId="1C4B6981" w:rsidR="00921E34" w:rsidRPr="00921E34" w:rsidRDefault="00921E34" w:rsidP="005D1071">
            <w:pPr>
              <w:rPr>
                <w:rFonts w:cs="Calibri"/>
                <w:color w:val="000000" w:themeColor="text1"/>
              </w:rPr>
            </w:pPr>
            <w:r w:rsidRPr="00921E34">
              <w:rPr>
                <w:rFonts w:cs="Calibri"/>
                <w:noProof/>
                <w:color w:val="000000" w:themeColor="text1"/>
              </w:rPr>
              <w:t xml:space="preserve">Desens 2023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l0g6exYA","properties":{"formattedCitation":"(25)","plainCitation":"(25)","noteIndex":0},"citationItems":[{"id":519,"uris":["http://zotero.org/users/16825632/items/DX7XQI9K"],"itemData":{"id":519,"type":"article-journal","container-title":"Vaccines","DOI":"https://dx.doi.org/10.3390/vaccines11061107","issue":"6","title":"A Comparative Case Study Analysis: Applying the HIPE Framework to Combat Harmful Health Information and Drive COVID-19 Vaccine Adoption in Underserved Communities","volume":"11","author":[{"family":"Desens","given":"Linda"},{"family":"Walling","given":"Brandon"},{"family":"Fiedor","given":"Anna"},{"family":"Howard","given":"Vanessa"},{"family":"Lopez Diaz","given":"Zue"},{"family":"Kim","given":"Katherine"},{"family":"Scannell","given":"Denise"}],"issued":{"date-parts":[["2023"]]}}}],"schema":"https://github.com/citation-style-language/schema/raw/master/csl-citation.json"}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(25)</w:t>
            </w:r>
            <w:r w:rsidRPr="00921E34">
              <w:rPr>
                <w:rFonts w:cs="Calibri"/>
                <w:noProof/>
                <w:color w:val="000000" w:themeColor="text1"/>
              </w:rPr>
              <w:fldChar w:fldCharType="end"/>
            </w:r>
          </w:p>
        </w:tc>
        <w:tc>
          <w:tcPr>
            <w:tcW w:w="3972" w:type="dxa"/>
          </w:tcPr>
          <w:p w14:paraId="3B2B7B66" w14:textId="77777777" w:rsidR="00921E34" w:rsidRPr="00921E34" w:rsidRDefault="00921E34" w:rsidP="005D1071">
            <w:pPr>
              <w:rPr>
                <w:rFonts w:cs="Calibri"/>
                <w:color w:val="000000" w:themeColor="text1"/>
              </w:rPr>
            </w:pPr>
            <w:r w:rsidRPr="00921E34">
              <w:rPr>
                <w:rStyle w:val="normaltextrun"/>
                <w:rFonts w:cs="Calibri"/>
                <w:color w:val="000000" w:themeColor="text1"/>
                <w:bdr w:val="none" w:sz="0" w:space="0" w:color="auto" w:frame="1"/>
                <w:lang w:val="en-US"/>
              </w:rPr>
              <w:t>Compares changes in vaccination rates within intervention areas to surrounding non-intervention areas, using publicly available vaccination data. Statistical tests included paired samples t-tests and independent samples t-tests.</w:t>
            </w:r>
          </w:p>
        </w:tc>
        <w:tc>
          <w:tcPr>
            <w:tcW w:w="8080" w:type="dxa"/>
          </w:tcPr>
          <w:p w14:paraId="0E29C037" w14:textId="77777777" w:rsidR="00921E34" w:rsidRPr="00921E34" w:rsidRDefault="01DCFCEA" w:rsidP="005D1071">
            <w:pPr>
              <w:rPr>
                <w:rFonts w:eastAsia="Calibri" w:cs="Calibri"/>
                <w:color w:val="000000" w:themeColor="text1"/>
                <w:u w:val="single"/>
              </w:rPr>
            </w:pPr>
            <w:r w:rsidRPr="01DCFCEA">
              <w:rPr>
                <w:rFonts w:eastAsia="Calibri" w:cs="Calibri"/>
                <w:color w:val="000000" w:themeColor="text1"/>
                <w:u w:val="single"/>
              </w:rPr>
              <w:t>Post-intervention vs pre-intervention comparisons</w:t>
            </w:r>
          </w:p>
          <w:p w14:paraId="72BFAE62" w14:textId="77777777" w:rsidR="00921E34" w:rsidRPr="00921E34" w:rsidRDefault="00921E34" w:rsidP="005D1071">
            <w:pPr>
              <w:pStyle w:val="whitespace-normal"/>
              <w:spacing w:before="0" w:beforeAutospacing="0" w:after="0" w:afterAutospacing="0"/>
              <w:rPr>
                <w:rFonts w:asciiTheme="minorHAnsi" w:hAnsiTheme="minorHAnsi"/>
                <w:i/>
                <w:iCs/>
                <w:color w:val="000000" w:themeColor="text1"/>
                <w:sz w:val="20"/>
                <w:szCs w:val="20"/>
                <w:shd w:val="clear" w:color="auto" w:fill="FFFFFF"/>
              </w:rPr>
            </w:pPr>
            <w:r w:rsidRPr="00921E34">
              <w:rPr>
                <w:rFonts w:asciiTheme="minorHAnsi" w:hAnsiTheme="minorHAnsi"/>
                <w:i/>
                <w:iCs/>
                <w:color w:val="000000" w:themeColor="text1"/>
                <w:sz w:val="20"/>
                <w:szCs w:val="20"/>
                <w:shd w:val="clear" w:color="auto" w:fill="FFFFFF"/>
              </w:rPr>
              <w:t>Miami-Dade</w:t>
            </w:r>
          </w:p>
          <w:p w14:paraId="3E91CC7B" w14:textId="77777777" w:rsidR="00921E34" w:rsidRPr="00921E34" w:rsidRDefault="00921E34">
            <w:pPr>
              <w:pStyle w:val="whitespace-normal"/>
              <w:numPr>
                <w:ilvl w:val="0"/>
                <w:numId w:val="32"/>
              </w:numPr>
              <w:spacing w:before="0" w:beforeAutospacing="0" w:after="0" w:afterAutospacing="0"/>
              <w:rPr>
                <w:rFonts w:asciiTheme="minorHAnsi" w:hAnsiTheme="minorHAnsi"/>
                <w:color w:val="000000" w:themeColor="text1"/>
                <w:sz w:val="20"/>
                <w:szCs w:val="20"/>
                <w:shd w:val="clear" w:color="auto" w:fill="FFFFFF"/>
              </w:rPr>
            </w:pPr>
            <w:r w:rsidRPr="00921E34">
              <w:rPr>
                <w:rFonts w:asciiTheme="minorHAnsi" w:hAnsiTheme="minorHAnsi"/>
                <w:color w:val="000000" w:themeColor="text1"/>
                <w:sz w:val="20"/>
                <w:szCs w:val="20"/>
                <w:shd w:val="clear" w:color="auto" w:fill="FFFFFF"/>
              </w:rPr>
              <w:t xml:space="preserve"> Fully vaccinated adult rate increased by 25.22% (relative change) from 56.3% to 70.5% between July–September 2021; final adult vaccination rate was ~10–15% higher than neighbouring counties.</w:t>
            </w:r>
          </w:p>
          <w:p w14:paraId="0EC82272" w14:textId="77777777" w:rsidR="00921E34" w:rsidRPr="00921E34" w:rsidRDefault="00921E34">
            <w:pPr>
              <w:pStyle w:val="whitespace-normal"/>
              <w:numPr>
                <w:ilvl w:val="0"/>
                <w:numId w:val="32"/>
              </w:numPr>
              <w:spacing w:before="0" w:beforeAutospacing="0" w:after="0" w:afterAutospacing="0"/>
              <w:rPr>
                <w:rFonts w:asciiTheme="minorHAnsi" w:hAnsiTheme="minorHAnsi"/>
                <w:color w:val="000000" w:themeColor="text1"/>
                <w:sz w:val="20"/>
                <w:szCs w:val="20"/>
                <w:shd w:val="clear" w:color="auto" w:fill="FFFFFF"/>
              </w:rPr>
            </w:pPr>
            <w:r w:rsidRPr="00921E34">
              <w:rPr>
                <w:rFonts w:asciiTheme="minorHAnsi" w:hAnsiTheme="minorHAnsi"/>
                <w:color w:val="000000" w:themeColor="text1"/>
                <w:sz w:val="20"/>
                <w:szCs w:val="20"/>
              </w:rPr>
              <w:t>Vaccination rates compared to neighbouring counties: 10-15% increase in final adult vaccination rates compared with neighbouring counties, not an increase over time.</w:t>
            </w:r>
          </w:p>
          <w:p w14:paraId="1C96C35D" w14:textId="77777777" w:rsidR="00921E34" w:rsidRPr="00921E34" w:rsidRDefault="00921E34" w:rsidP="005D1071">
            <w:pPr>
              <w:pStyle w:val="whitespace-normal"/>
              <w:spacing w:before="0" w:beforeAutospacing="0" w:after="0" w:afterAutospacing="0"/>
              <w:rPr>
                <w:rFonts w:asciiTheme="minorHAnsi" w:hAnsiTheme="minorHAnsi"/>
                <w:color w:val="000000" w:themeColor="text1"/>
                <w:sz w:val="20"/>
                <w:szCs w:val="20"/>
                <w:shd w:val="clear" w:color="auto" w:fill="FFFFFF"/>
              </w:rPr>
            </w:pPr>
            <w:r w:rsidRPr="00921E34">
              <w:rPr>
                <w:rFonts w:asciiTheme="minorHAnsi" w:hAnsiTheme="minorHAnsi"/>
                <w:i/>
                <w:iCs/>
                <w:color w:val="000000" w:themeColor="text1"/>
                <w:sz w:val="20"/>
                <w:szCs w:val="20"/>
                <w:shd w:val="clear" w:color="auto" w:fill="FFFFFF"/>
              </w:rPr>
              <w:t>Central Valley</w:t>
            </w:r>
            <w:r w:rsidRPr="00921E34">
              <w:rPr>
                <w:rFonts w:asciiTheme="minorHAnsi" w:hAnsiTheme="minorHAnsi"/>
                <w:color w:val="000000" w:themeColor="text1"/>
                <w:sz w:val="20"/>
                <w:szCs w:val="20"/>
                <w:shd w:val="clear" w:color="auto" w:fill="FFFFFF"/>
              </w:rPr>
              <w:t xml:space="preserve"> </w:t>
            </w:r>
          </w:p>
          <w:p w14:paraId="6078C832" w14:textId="2E8B225B" w:rsidR="00921E34" w:rsidRPr="00921E34" w:rsidRDefault="47A43A71">
            <w:pPr>
              <w:pStyle w:val="whitespace-normal"/>
              <w:numPr>
                <w:ilvl w:val="0"/>
                <w:numId w:val="33"/>
              </w:numPr>
              <w:spacing w:before="0" w:beforeAutospacing="0" w:after="0" w:afterAutospacing="0"/>
              <w:rPr>
                <w:rFonts w:ascii="Aptos" w:eastAsia="Aptos" w:hAnsi="Aptos" w:cs="Aptos"/>
                <w:b/>
                <w:bCs/>
                <w:color w:val="000000" w:themeColor="text1"/>
                <w:sz w:val="20"/>
                <w:szCs w:val="20"/>
                <w:shd w:val="clear" w:color="auto" w:fill="FFFFFF"/>
                <w:lang w:val="en-US"/>
              </w:rPr>
            </w:pPr>
            <w:r w:rsidRPr="47A43A71">
              <w:rPr>
                <w:rFonts w:asciiTheme="minorHAnsi" w:hAnsiTheme="minorHAnsi"/>
                <w:color w:val="000000" w:themeColor="text1"/>
                <w:sz w:val="20"/>
                <w:szCs w:val="20"/>
              </w:rPr>
              <w:t>C</w:t>
            </w:r>
            <w:r w:rsidR="00921E34" w:rsidRPr="30A27329">
              <w:rPr>
                <w:rFonts w:asciiTheme="minorHAnsi" w:hAnsiTheme="minorHAnsi"/>
                <w:color w:val="000000" w:themeColor="text1"/>
                <w:sz w:val="20"/>
                <w:szCs w:val="20"/>
                <w:shd w:val="clear" w:color="auto" w:fill="FFFFFF"/>
              </w:rPr>
              <w:t xml:space="preserve">ounty-wide (all ages): Average 2.25% increase in fully vaccinated rates in intervention counties vs 1.84% in non-intervention counties (not statistically significant). </w:t>
            </w:r>
            <w:r w:rsidRPr="47A43A71">
              <w:rPr>
                <w:rFonts w:ascii="Aptos" w:eastAsia="Aptos" w:hAnsi="Aptos" w:cs="Aptos"/>
                <w:sz w:val="20"/>
                <w:szCs w:val="20"/>
                <w:lang w:val="en-US"/>
              </w:rPr>
              <w:t>Significant within-group increases (intervention counties p=0.016, comparison counties p=0.003), but no significant difference between intervention vs comparison groups (p=0.155</w:t>
            </w:r>
            <w:r w:rsidRPr="47A43A71">
              <w:rPr>
                <w:rFonts w:ascii="Aptos" w:eastAsia="Aptos" w:hAnsi="Aptos" w:cs="Aptos"/>
                <w:b/>
                <w:bCs/>
                <w:sz w:val="20"/>
                <w:szCs w:val="20"/>
                <w:lang w:val="en-US"/>
              </w:rPr>
              <w:t>)</w:t>
            </w:r>
          </w:p>
          <w:p w14:paraId="25D06811" w14:textId="2AB1D507" w:rsidR="00921E34" w:rsidRPr="00921E34" w:rsidRDefault="00921E34">
            <w:pPr>
              <w:pStyle w:val="whitespace-normal"/>
              <w:numPr>
                <w:ilvl w:val="0"/>
                <w:numId w:val="33"/>
              </w:numPr>
              <w:spacing w:before="0" w:beforeAutospacing="0" w:after="0" w:afterAutospacing="0"/>
              <w:rPr>
                <w:rFonts w:asciiTheme="minorHAnsi" w:hAnsiTheme="minorHAnsi"/>
                <w:color w:val="000000" w:themeColor="text1"/>
                <w:sz w:val="20"/>
                <w:szCs w:val="20"/>
                <w:shd w:val="clear" w:color="auto" w:fill="FFFFFF"/>
              </w:rPr>
            </w:pPr>
            <w:r w:rsidRPr="30A27329">
              <w:rPr>
                <w:rFonts w:asciiTheme="minorHAnsi" w:hAnsiTheme="minorHAnsi"/>
                <w:color w:val="000000" w:themeColor="text1"/>
                <w:sz w:val="20"/>
                <w:szCs w:val="20"/>
                <w:shd w:val="clear" w:color="auto" w:fill="FFFFFF"/>
              </w:rPr>
              <w:t>Target age group (5–11 years): Average increase of 16.81% in full vaccination vs 12.54% in non-intervention counties (p = 0.086).</w:t>
            </w:r>
          </w:p>
          <w:p w14:paraId="47350973" w14:textId="03462A77" w:rsidR="00921E34" w:rsidRPr="00921E34" w:rsidRDefault="00921E34">
            <w:pPr>
              <w:pStyle w:val="whitespace-normal"/>
              <w:numPr>
                <w:ilvl w:val="0"/>
                <w:numId w:val="33"/>
              </w:numPr>
              <w:spacing w:before="0" w:beforeAutospacing="0" w:after="0" w:afterAutospacing="0"/>
              <w:rPr>
                <w:rFonts w:asciiTheme="minorHAnsi" w:hAnsiTheme="minorHAnsi"/>
                <w:color w:val="000000" w:themeColor="text1"/>
                <w:sz w:val="20"/>
                <w:szCs w:val="20"/>
                <w:shd w:val="clear" w:color="auto" w:fill="FFFFFF"/>
              </w:rPr>
            </w:pPr>
            <w:r w:rsidRPr="30A27329">
              <w:rPr>
                <w:rFonts w:asciiTheme="minorHAnsi" w:hAnsiTheme="minorHAnsi"/>
                <w:color w:val="000000" w:themeColor="text1"/>
                <w:sz w:val="20"/>
                <w:szCs w:val="20"/>
                <w:shd w:val="clear" w:color="auto" w:fill="FFFFFF"/>
              </w:rPr>
              <w:t>Zip code level (all ages): Fully vaccinated rates in intervention zip codes increased significantly more than in non-intervention areas (p &lt; 0.001).</w:t>
            </w:r>
          </w:p>
        </w:tc>
      </w:tr>
      <w:tr w:rsidR="00921E34" w:rsidRPr="00921E34" w14:paraId="2A9E8D43" w14:textId="77777777" w:rsidTr="620D18A4">
        <w:trPr>
          <w:trHeight w:val="1818"/>
        </w:trPr>
        <w:tc>
          <w:tcPr>
            <w:tcW w:w="1126" w:type="dxa"/>
          </w:tcPr>
          <w:p w14:paraId="3450C75F" w14:textId="2EC0C5DA" w:rsidR="00921E34" w:rsidRPr="00921E34" w:rsidRDefault="00921E34" w:rsidP="005D1071">
            <w:pPr>
              <w:rPr>
                <w:rFonts w:cs="Calibri"/>
                <w:color w:val="000000" w:themeColor="text1"/>
              </w:rPr>
            </w:pPr>
            <w:r w:rsidRPr="00921E34">
              <w:rPr>
                <w:rFonts w:cs="Calibri"/>
                <w:noProof/>
                <w:color w:val="000000" w:themeColor="text1"/>
              </w:rPr>
              <w:lastRenderedPageBreak/>
              <w:t xml:space="preserve">Rodriguez 2023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{"citationID":"LF1Bu372","properties":{"formattedCitation":"(26)","plainCitation":"(26)","noteIndex":0},"citationItems":[{"id":663,"uris":["http://zotero.org/users/16825632/items/TDZSZV6M"],"itemData":{"id":663,"type":"article-journal","container-title":"BMJ global health","DOI":"https://dx.doi.org/10.1136/bmjgh-2022-011244","issue":"3","title":"A comprehensive and healthcare equity promoting response by a civil society-public partnership to COVID-19 in Chiapas, Mexico","volume":"8","author":[{"family":"Rodriguez","given":"Ana Laura"},{"family":"Aranda","given":"Zeus"},{"family":"Brun","given":"Elvire"},{"family":"DiChiara","given":"Samuel"},{"family":"Esquinca","given":"Alondra"},{"family":"Gonzalez","given":"Erick"},{"family":"Gonzalez","given":"Sebastian"},{"family":"Jimenez","given":"Ariwame"},{"family":"Molina-Orozco","given":"Cesar Uberto"},{"family":"Martinez","given":"Laura"},{"family":"Mullen","given":"Jaren"},{"family":"Vargas","given":"Bruno"},{"family":"Vazquez","given":"Sandra"},{"family":"Chacon-Hernandez","given":"Selene"}],"issued":{"date-parts":[["2023"]]}}}],"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(26)</w:t>
            </w:r>
            <w:r w:rsidRPr="00921E34">
              <w:rPr>
                <w:rFonts w:cs="Calibri"/>
                <w:noProof/>
                <w:color w:val="000000" w:themeColor="text1"/>
              </w:rPr>
              <w:fldChar w:fldCharType="end"/>
            </w:r>
          </w:p>
        </w:tc>
        <w:tc>
          <w:tcPr>
            <w:tcW w:w="3972" w:type="dxa"/>
          </w:tcPr>
          <w:p w14:paraId="19FD5EBB" w14:textId="77777777" w:rsidR="00921E34" w:rsidRPr="00921E34" w:rsidRDefault="00921E34" w:rsidP="005D1071">
            <w:pPr>
              <w:rPr>
                <w:rFonts w:cs="Calibri"/>
                <w:color w:val="000000" w:themeColor="text1"/>
              </w:rPr>
            </w:pPr>
            <w:r w:rsidRPr="00921E34">
              <w:rPr>
                <w:rStyle w:val="normaltextrun"/>
                <w:color w:val="000000" w:themeColor="text1"/>
                <w:shd w:val="clear" w:color="auto" w:fill="FFFFFF"/>
                <w:lang w:val="en-US"/>
              </w:rPr>
              <w:t>Descriptive statistics</w:t>
            </w:r>
          </w:p>
        </w:tc>
        <w:tc>
          <w:tcPr>
            <w:tcW w:w="8080" w:type="dxa"/>
          </w:tcPr>
          <w:p w14:paraId="2827EFE5" w14:textId="77777777" w:rsidR="00921E34" w:rsidRPr="00921E34" w:rsidRDefault="00921E34" w:rsidP="005D1071">
            <w:pPr>
              <w:rPr>
                <w:rStyle w:val="Strong"/>
                <w:b w:val="0"/>
                <w:bCs w:val="0"/>
                <w:color w:val="000000" w:themeColor="text1"/>
                <w:u w:val="single"/>
              </w:rPr>
            </w:pPr>
            <w:r w:rsidRPr="00921E34">
              <w:rPr>
                <w:rStyle w:val="Strong"/>
                <w:b w:val="0"/>
                <w:bCs w:val="0"/>
                <w:color w:val="000000" w:themeColor="text1"/>
                <w:u w:val="single"/>
              </w:rPr>
              <w:t>Post-intervention</w:t>
            </w:r>
          </w:p>
          <w:p w14:paraId="1F2AF45E" w14:textId="77777777" w:rsidR="00921E34" w:rsidRPr="00921E34" w:rsidRDefault="00921E34">
            <w:pPr>
              <w:pStyle w:val="ListParagraph"/>
              <w:numPr>
                <w:ilvl w:val="0"/>
                <w:numId w:val="18"/>
              </w:numPr>
              <w:spacing w:after="0" w:line="240" w:lineRule="auto"/>
              <w:rPr>
                <w:color w:val="000000" w:themeColor="text1"/>
              </w:rPr>
            </w:pPr>
            <w:r w:rsidRPr="00921E34">
              <w:rPr>
                <w:rStyle w:val="Strong"/>
                <w:b w:val="0"/>
                <w:bCs w:val="0"/>
                <w:color w:val="000000" w:themeColor="text1"/>
              </w:rPr>
              <w:t xml:space="preserve">Healthcare-seeking </w:t>
            </w:r>
            <w:proofErr w:type="spellStart"/>
            <w:r w:rsidRPr="00921E34">
              <w:rPr>
                <w:rStyle w:val="Strong"/>
                <w:b w:val="0"/>
                <w:bCs w:val="0"/>
                <w:color w:val="000000" w:themeColor="text1"/>
              </w:rPr>
              <w:t>behavior</w:t>
            </w:r>
            <w:proofErr w:type="spellEnd"/>
            <w:r w:rsidRPr="00921E34">
              <w:rPr>
                <w:rStyle w:val="Strong"/>
                <w:b w:val="0"/>
                <w:bCs w:val="0"/>
                <w:color w:val="000000" w:themeColor="text1"/>
              </w:rPr>
              <w:t xml:space="preserve"> (increase)</w:t>
            </w:r>
            <w:r w:rsidRPr="00921E34">
              <w:rPr>
                <w:color w:val="000000" w:themeColor="text1"/>
              </w:rPr>
              <w:t xml:space="preserve">: more people stated they would attend clinic if symptomatic  </w:t>
            </w:r>
          </w:p>
          <w:p w14:paraId="4DED7B43" w14:textId="77777777" w:rsidR="00921E34" w:rsidRPr="00921E34" w:rsidRDefault="00921E34">
            <w:pPr>
              <w:pStyle w:val="whitespace-normal"/>
              <w:numPr>
                <w:ilvl w:val="0"/>
                <w:numId w:val="18"/>
              </w:numPr>
              <w:rPr>
                <w:rFonts w:asciiTheme="minorHAnsi" w:hAnsiTheme="minorHAnsi"/>
                <w:color w:val="000000" w:themeColor="text1"/>
                <w:sz w:val="20"/>
                <w:szCs w:val="20"/>
                <w:bdr w:val="none" w:sz="0" w:space="0" w:color="auto" w:frame="1"/>
                <w:lang w:val="en-US"/>
              </w:rPr>
            </w:pPr>
            <w:r w:rsidRPr="00921E34">
              <w:rPr>
                <w:rStyle w:val="Strong"/>
                <w:rFonts w:asciiTheme="minorHAnsi" w:eastAsiaTheme="majorEastAsia" w:hAnsiTheme="minorHAnsi"/>
                <w:b w:val="0"/>
                <w:bCs w:val="0"/>
                <w:color w:val="000000" w:themeColor="text1"/>
                <w:sz w:val="20"/>
                <w:szCs w:val="20"/>
              </w:rPr>
              <w:t>Health-promoting cooperation (increase)</w:t>
            </w:r>
            <w:r w:rsidRPr="00921E34">
              <w:rPr>
                <w:rFonts w:asciiTheme="minorHAnsi" w:hAnsiTheme="minorHAnsi"/>
                <w:color w:val="000000" w:themeColor="text1"/>
                <w:sz w:val="20"/>
                <w:szCs w:val="20"/>
              </w:rPr>
              <w:t xml:space="preserve">: </w:t>
            </w:r>
            <w:r w:rsidRPr="00921E34">
              <w:rPr>
                <w:rStyle w:val="normaltextrun"/>
                <w:rFonts w:asciiTheme="minorHAnsi" w:eastAsiaTheme="majorEastAsia" w:hAnsiTheme="minorHAnsi"/>
                <w:color w:val="000000" w:themeColor="text1"/>
                <w:sz w:val="20"/>
                <w:szCs w:val="20"/>
                <w:bdr w:val="none" w:sz="0" w:space="0" w:color="auto" w:frame="1"/>
                <w:lang w:val="en-US"/>
              </w:rPr>
              <w:t>agreeing to receive follow-up visits from a CHW after attending the clinic</w:t>
            </w:r>
          </w:p>
        </w:tc>
      </w:tr>
      <w:tr w:rsidR="00921E34" w:rsidRPr="00921E34" w14:paraId="5BA64D6F" w14:textId="77777777" w:rsidTr="620D18A4">
        <w:trPr>
          <w:trHeight w:val="283"/>
        </w:trPr>
        <w:tc>
          <w:tcPr>
            <w:tcW w:w="1126" w:type="dxa"/>
          </w:tcPr>
          <w:p w14:paraId="1F9E079A" w14:textId="6D528632" w:rsidR="00921E34" w:rsidRPr="00921E34" w:rsidRDefault="00921E34" w:rsidP="005D1071">
            <w:pPr>
              <w:rPr>
                <w:rFonts w:cs="Calibri"/>
                <w:color w:val="000000" w:themeColor="text1"/>
              </w:rPr>
            </w:pPr>
            <w:r w:rsidRPr="00921E34">
              <w:rPr>
                <w:rFonts w:cs="Calibri"/>
                <w:noProof/>
                <w:color w:val="000000" w:themeColor="text1"/>
              </w:rPr>
              <w:t xml:space="preserve">Abdi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{"citationID":"pmFlNS78","properties":{"formattedCitation":"(27)","plainCitation":"(27)","noteIndex":0},"citationItems":[{"id":434,"uris":["http://zotero.org/users/16825632/items/3RJ7FBPI"],"itemData":{"id":434,"type":"article-journal","container-title":"Journal of health communication","DOI":"https://dx.doi.org/10.1080/10810730.2023.2279670","issue":"1","page":"34-48","title":"Bridging Culture and Language: Encouraging Bilingual/Multicultural Individuals to Act as Information Navigators for Their Loved-Ones and Communities during the COVID-19 Pandemic","volume":"29","author":[{"family":"Abdi","given":"Najma"},{"family":"Flores","given":"Miriam"},{"family":"Hara-Hubbard","given":"KeliAnne K."},{"family":"Turner","given":"Anne M."},{"family":"Gudino","given":"Juan"},{"family":"Jafry","given":"Sheharbano"},{"family":"Harris","given":"Jeffrey R."},{"family":"Hannon","given":"Peggy A."},{"family":"Baquero","given":"Barbara"},{"family":"Meischke","given":"Hendrika"}],"issued":{"date-parts":[["2024"]]}}}],"schema":"https://github.com/citation-style-language/schema/raw/master/csl-citation.json"}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(27)</w:t>
            </w:r>
            <w:r w:rsidRPr="00921E34">
              <w:rPr>
                <w:rFonts w:cs="Calibri"/>
                <w:noProof/>
                <w:color w:val="000000" w:themeColor="text1"/>
              </w:rPr>
              <w:fldChar w:fldCharType="end"/>
            </w:r>
          </w:p>
        </w:tc>
        <w:tc>
          <w:tcPr>
            <w:tcW w:w="3972" w:type="dxa"/>
          </w:tcPr>
          <w:p w14:paraId="0C9664A2" w14:textId="77777777" w:rsidR="00921E34" w:rsidRPr="00921E34" w:rsidRDefault="00921E34" w:rsidP="005D1071">
            <w:pPr>
              <w:rPr>
                <w:rFonts w:cs="Calibri"/>
                <w:color w:val="000000" w:themeColor="text1"/>
              </w:rPr>
            </w:pPr>
            <w:r w:rsidRPr="00921E34">
              <w:rPr>
                <w:rStyle w:val="normaltextrun"/>
                <w:rFonts w:cs="Calibri"/>
                <w:color w:val="000000" w:themeColor="text1"/>
                <w:bdr w:val="none" w:sz="0" w:space="0" w:color="auto" w:frame="1"/>
                <w:lang w:val="en-US"/>
              </w:rPr>
              <w:t>Descriptive statistics, t-tests to analyze changes in pre- and post-course confidence</w:t>
            </w:r>
          </w:p>
        </w:tc>
        <w:tc>
          <w:tcPr>
            <w:tcW w:w="8080" w:type="dxa"/>
          </w:tcPr>
          <w:p w14:paraId="009F4B7C" w14:textId="77777777" w:rsidR="00921E34" w:rsidRPr="00921E34" w:rsidRDefault="00921E34" w:rsidP="005D1071">
            <w:pPr>
              <w:spacing w:after="0"/>
              <w:rPr>
                <w:rFonts w:eastAsia="Calibri" w:cs="Calibri"/>
                <w:color w:val="000000" w:themeColor="text1"/>
                <w:u w:val="single"/>
              </w:rPr>
            </w:pPr>
            <w:r w:rsidRPr="00921E34">
              <w:rPr>
                <w:rFonts w:eastAsia="Calibri" w:cs="Calibri"/>
                <w:color w:val="000000" w:themeColor="text1"/>
                <w:u w:val="single"/>
              </w:rPr>
              <w:t>Post-intervention vs pre-intervention comparisons</w:t>
            </w:r>
          </w:p>
          <w:p w14:paraId="7A1F8319" w14:textId="77777777" w:rsidR="00921E34" w:rsidRPr="00921E34" w:rsidRDefault="00921E34">
            <w:pPr>
              <w:pStyle w:val="whitespace-normal"/>
              <w:numPr>
                <w:ilvl w:val="0"/>
                <w:numId w:val="34"/>
              </w:numPr>
              <w:spacing w:before="0" w:beforeAutospacing="0" w:after="0" w:afterAutospacing="0"/>
              <w:rPr>
                <w:rStyle w:val="normaltextrun"/>
                <w:rFonts w:asciiTheme="minorHAnsi" w:eastAsiaTheme="majorEastAsia" w:hAnsiTheme="minorHAnsi"/>
                <w:color w:val="000000" w:themeColor="text1"/>
                <w:sz w:val="20"/>
                <w:szCs w:val="20"/>
                <w:shd w:val="clear" w:color="auto" w:fill="FFFFFF"/>
                <w:lang w:val="en-US"/>
              </w:rPr>
            </w:pPr>
            <w:r w:rsidRPr="00921E34">
              <w:rPr>
                <w:rStyle w:val="normaltextrun"/>
                <w:rFonts w:asciiTheme="minorHAnsi" w:eastAsiaTheme="majorEastAsia" w:hAnsiTheme="minorHAnsi"/>
                <w:color w:val="000000" w:themeColor="text1"/>
                <w:sz w:val="20"/>
                <w:szCs w:val="20"/>
                <w:shd w:val="clear" w:color="auto" w:fill="FFFFFF"/>
                <w:lang w:val="en-US"/>
              </w:rPr>
              <w:t>Confidence in detecting misinformation about COVID-19 in news and social media (increase): +0.82 points on a 5-point Likert scale, 95% CI, 0.70–0.93, p &lt; 0.01</w:t>
            </w:r>
          </w:p>
          <w:p w14:paraId="25F558FC" w14:textId="77777777" w:rsidR="00921E34" w:rsidRPr="00921E34" w:rsidRDefault="00921E34">
            <w:pPr>
              <w:pStyle w:val="whitespace-normal"/>
              <w:numPr>
                <w:ilvl w:val="0"/>
                <w:numId w:val="34"/>
              </w:numPr>
              <w:spacing w:before="0" w:beforeAutospacing="0" w:after="0" w:afterAutospacing="0"/>
              <w:rPr>
                <w:rStyle w:val="normaltextrun"/>
                <w:rFonts w:asciiTheme="minorHAnsi" w:eastAsiaTheme="majorEastAsia" w:hAnsiTheme="minorHAnsi"/>
                <w:color w:val="000000" w:themeColor="text1"/>
                <w:sz w:val="20"/>
                <w:szCs w:val="20"/>
                <w:shd w:val="clear" w:color="auto" w:fill="FFFFFF"/>
                <w:lang w:val="en-US"/>
              </w:rPr>
            </w:pPr>
            <w:r w:rsidRPr="00921E34">
              <w:rPr>
                <w:rStyle w:val="normaltextrun"/>
                <w:rFonts w:asciiTheme="minorHAnsi" w:eastAsiaTheme="majorEastAsia" w:hAnsiTheme="minorHAnsi"/>
                <w:color w:val="000000" w:themeColor="text1"/>
                <w:sz w:val="20"/>
                <w:szCs w:val="20"/>
                <w:shd w:val="clear" w:color="auto" w:fill="FFFFFF"/>
                <w:lang w:val="en-US"/>
              </w:rPr>
              <w:t xml:space="preserve">Confidence in effectively communicating COVID-19 information within personal networks (increase): +0.80 points on a 5-point Likert scale, 95% CI 0.69–0.92, p &lt; 0.01 </w:t>
            </w:r>
          </w:p>
          <w:p w14:paraId="50638726" w14:textId="77777777" w:rsidR="00921E34" w:rsidRPr="00921E34" w:rsidRDefault="00921E34" w:rsidP="005D1071">
            <w:pPr>
              <w:rPr>
                <w:rStyle w:val="normaltextrun"/>
                <w:color w:val="000000" w:themeColor="text1"/>
                <w:shd w:val="clear" w:color="auto" w:fill="FFFFFF"/>
                <w:lang w:val="en-US"/>
              </w:rPr>
            </w:pPr>
          </w:p>
          <w:p w14:paraId="1544A136" w14:textId="77777777" w:rsidR="00921E34" w:rsidRPr="00921E34" w:rsidRDefault="00921E34" w:rsidP="005D1071">
            <w:pPr>
              <w:spacing w:after="0"/>
              <w:rPr>
                <w:rStyle w:val="normaltextrun"/>
                <w:color w:val="000000" w:themeColor="text1"/>
                <w:u w:val="single"/>
                <w:shd w:val="clear" w:color="auto" w:fill="FFFFFF"/>
                <w:lang w:val="en-US"/>
              </w:rPr>
            </w:pPr>
            <w:r w:rsidRPr="00921E34">
              <w:rPr>
                <w:rStyle w:val="normaltextrun"/>
                <w:color w:val="000000" w:themeColor="text1"/>
                <w:u w:val="single"/>
                <w:shd w:val="clear" w:color="auto" w:fill="FFFFFF"/>
                <w:lang w:val="en-US"/>
              </w:rPr>
              <w:t>Six-weeks after the intervention (20% of participants responded)</w:t>
            </w:r>
          </w:p>
          <w:p w14:paraId="04E95762" w14:textId="77777777" w:rsidR="00921E34" w:rsidRPr="00921E34" w:rsidRDefault="00921E34">
            <w:pPr>
              <w:pStyle w:val="ListParagraph"/>
              <w:numPr>
                <w:ilvl w:val="0"/>
                <w:numId w:val="35"/>
              </w:numPr>
              <w:spacing w:after="0" w:line="240" w:lineRule="auto"/>
              <w:rPr>
                <w:rStyle w:val="normaltextrun"/>
                <w:rFonts w:cs="Calibri"/>
                <w:color w:val="000000" w:themeColor="text1"/>
              </w:rPr>
            </w:pPr>
            <w:r w:rsidRPr="00921E34">
              <w:rPr>
                <w:rStyle w:val="normaltextrun"/>
                <w:color w:val="000000" w:themeColor="text1"/>
                <w:shd w:val="clear" w:color="auto" w:fill="FFFFFF"/>
                <w:lang w:val="en-US"/>
              </w:rPr>
              <w:t>73% respondents had talked to people in their personal/community networks about the training content</w:t>
            </w:r>
          </w:p>
          <w:p w14:paraId="06C9F803" w14:textId="77777777" w:rsidR="00921E34" w:rsidRPr="00921E34" w:rsidRDefault="00921E34">
            <w:pPr>
              <w:pStyle w:val="ListParagraph"/>
              <w:numPr>
                <w:ilvl w:val="0"/>
                <w:numId w:val="35"/>
              </w:numPr>
              <w:spacing w:after="0" w:line="240" w:lineRule="auto"/>
              <w:rPr>
                <w:rStyle w:val="normaltextrun"/>
                <w:rFonts w:cs="Calibri"/>
                <w:color w:val="000000" w:themeColor="text1"/>
              </w:rPr>
            </w:pPr>
            <w:r w:rsidRPr="00921E34">
              <w:rPr>
                <w:rStyle w:val="normaltextrun"/>
                <w:color w:val="000000" w:themeColor="text1"/>
                <w:shd w:val="clear" w:color="auto" w:fill="FFFFFF"/>
                <w:lang w:val="en-US"/>
              </w:rPr>
              <w:t xml:space="preserve">81% had talked to people in their personal or community networks about COVID-19 vaccinations </w:t>
            </w:r>
          </w:p>
          <w:p w14:paraId="0D3C416B" w14:textId="77777777" w:rsidR="00921E34" w:rsidRPr="00921E34" w:rsidRDefault="00921E34">
            <w:pPr>
              <w:pStyle w:val="ListParagraph"/>
              <w:numPr>
                <w:ilvl w:val="0"/>
                <w:numId w:val="35"/>
              </w:numPr>
              <w:spacing w:after="0" w:line="240" w:lineRule="auto"/>
              <w:rPr>
                <w:rFonts w:cs="Calibri"/>
                <w:color w:val="000000" w:themeColor="text1"/>
              </w:rPr>
            </w:pPr>
            <w:r w:rsidRPr="00921E34">
              <w:rPr>
                <w:rStyle w:val="normaltextrun"/>
                <w:color w:val="000000" w:themeColor="text1"/>
                <w:shd w:val="clear" w:color="auto" w:fill="FFFFFF"/>
                <w:lang w:val="en-US"/>
              </w:rPr>
              <w:t>40% had shared the training link with others</w:t>
            </w:r>
          </w:p>
        </w:tc>
      </w:tr>
      <w:tr w:rsidR="00921E34" w:rsidRPr="00921E34" w14:paraId="7CB6F96F" w14:textId="77777777" w:rsidTr="620D18A4">
        <w:trPr>
          <w:trHeight w:val="57"/>
        </w:trPr>
        <w:tc>
          <w:tcPr>
            <w:tcW w:w="1126" w:type="dxa"/>
          </w:tcPr>
          <w:p w14:paraId="15F57192" w14:textId="477A26F3" w:rsidR="00921E34" w:rsidRPr="00921E34" w:rsidRDefault="00921E34" w:rsidP="005D1071">
            <w:pPr>
              <w:rPr>
                <w:rFonts w:cs="Calibri"/>
                <w:color w:val="000000" w:themeColor="text1"/>
              </w:rPr>
            </w:pPr>
            <w:r w:rsidRPr="00921E34">
              <w:rPr>
                <w:rFonts w:cs="Calibri"/>
                <w:noProof/>
                <w:color w:val="000000" w:themeColor="text1"/>
              </w:rPr>
              <w:t xml:space="preserve">Marinda  2024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Cmv8c8AY","properties":{"formattedCitation":"(28)","plainCitation":"(28)","noteIndex":0},"citationItems":[{"id":601,"uris":["http://zotero.org/users/16825632/items/2UEEF63Q"],"itemData":{"id":601,"type":"article-journal","container-title":"Vaccine","DOI":"https://dx.doi.org/10.1016/j.vaccine.2024.02.052","issue":"8","page":"2089-2098","title":"Impact evaluation of a youth led intervention to increase COVID-19 vaccine uptake in Kwazulu-Natal, South Africa","volume":"42","author":[{"family":"Marinda","given":"Edmore"},{"family":"Mathentamo","given":"Qaqambile"},{"family":"Coulson","given":"Nancy"},{"family":"Parker","given":"Saahier"},{"family":"Dmc Katoto","given":"Patrick"},{"family":"Houston","given":"Gregory"},{"family":"Magampa","given":"Mmakotsedi"},{"family":"Pillay","given":"Nirvana"},{"family":"Ngungu","given":"Mercy"},{"family":"Wiysonge","given":"Charles S."},{"family":"Rooyen","given":"Heidi","non-dropping-particle":"van"}],"issued":{"date-parts":[["2024"]]}}}],"schema":"https://github.com/citation-style-language/schema/raw/master/csl-citation.json"}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(28)</w:t>
            </w:r>
            <w:r w:rsidRPr="00921E34">
              <w:rPr>
                <w:rFonts w:cs="Calibri"/>
                <w:noProof/>
                <w:color w:val="000000" w:themeColor="text1"/>
              </w:rPr>
              <w:fldChar w:fldCharType="end"/>
            </w:r>
          </w:p>
        </w:tc>
        <w:tc>
          <w:tcPr>
            <w:tcW w:w="3972" w:type="dxa"/>
          </w:tcPr>
          <w:p w14:paraId="0412A424" w14:textId="77777777" w:rsidR="00921E34" w:rsidRPr="00921E34" w:rsidRDefault="00921E34" w:rsidP="005D1071">
            <w:pPr>
              <w:rPr>
                <w:rFonts w:cs="Calibri"/>
                <w:color w:val="000000" w:themeColor="text1"/>
              </w:rPr>
            </w:pPr>
            <w:r w:rsidRPr="00921E34">
              <w:rPr>
                <w:color w:val="000000" w:themeColor="text1"/>
              </w:rPr>
              <w:t>Chi-squared tests, Difference-in-Difference (DID) with Augmented Inverse-Probability Weighting; contrasts of Potential Outcome Means (POM)</w:t>
            </w:r>
          </w:p>
        </w:tc>
        <w:tc>
          <w:tcPr>
            <w:tcW w:w="8080" w:type="dxa"/>
          </w:tcPr>
          <w:p w14:paraId="5A2FB219" w14:textId="77777777" w:rsidR="00921E34" w:rsidRPr="00921E34" w:rsidRDefault="0F854728" w:rsidP="18731FBE">
            <w:pPr>
              <w:pStyle w:val="whitespace-normal"/>
              <w:spacing w:before="0" w:beforeAutospacing="0" w:after="0" w:afterAutospacing="0"/>
              <w:rPr>
                <w:rStyle w:val="Strong"/>
                <w:rFonts w:asciiTheme="minorHAnsi" w:eastAsiaTheme="majorEastAsia" w:hAnsiTheme="minorHAnsi"/>
                <w:b w:val="0"/>
                <w:bCs w:val="0"/>
                <w:color w:val="000000" w:themeColor="text1"/>
                <w:sz w:val="20"/>
                <w:szCs w:val="20"/>
                <w:u w:val="single"/>
              </w:rPr>
            </w:pPr>
            <w:r w:rsidRPr="0F854728">
              <w:rPr>
                <w:rStyle w:val="Strong"/>
                <w:rFonts w:asciiTheme="minorHAnsi" w:eastAsiaTheme="majorEastAsia" w:hAnsiTheme="minorHAnsi"/>
                <w:b w:val="0"/>
                <w:bCs w:val="0"/>
                <w:color w:val="000000" w:themeColor="text1"/>
                <w:sz w:val="20"/>
                <w:szCs w:val="20"/>
                <w:u w:val="single"/>
              </w:rPr>
              <w:t>Intervention site vs control site comparison</w:t>
            </w:r>
          </w:p>
          <w:p w14:paraId="72D04BAF" w14:textId="77777777" w:rsidR="00921E34" w:rsidRPr="00921E34" w:rsidRDefault="00921E34">
            <w:pPr>
              <w:pStyle w:val="whitespace-normal"/>
              <w:numPr>
                <w:ilvl w:val="0"/>
                <w:numId w:val="19"/>
              </w:numPr>
              <w:spacing w:before="0" w:beforeAutospacing="0" w:after="0" w:afterAutospacing="0"/>
              <w:rPr>
                <w:rFonts w:asciiTheme="minorHAnsi" w:hAnsiTheme="minorHAnsi"/>
                <w:color w:val="000000" w:themeColor="text1"/>
                <w:sz w:val="20"/>
                <w:szCs w:val="20"/>
              </w:rPr>
            </w:pPr>
            <w:r w:rsidRPr="00921E34">
              <w:rPr>
                <w:rStyle w:val="Strong"/>
                <w:rFonts w:asciiTheme="minorHAnsi" w:eastAsiaTheme="majorEastAsia" w:hAnsiTheme="minorHAnsi"/>
                <w:b w:val="0"/>
                <w:bCs w:val="0"/>
                <w:color w:val="000000" w:themeColor="text1"/>
                <w:sz w:val="20"/>
                <w:szCs w:val="20"/>
              </w:rPr>
              <w:t>Knowledge/perception score (not significant)</w:t>
            </w:r>
            <w:r w:rsidRPr="00921E34">
              <w:rPr>
                <w:rFonts w:asciiTheme="minorHAnsi" w:hAnsiTheme="minorHAnsi"/>
                <w:color w:val="000000" w:themeColor="text1"/>
                <w:sz w:val="20"/>
                <w:szCs w:val="20"/>
              </w:rPr>
              <w:t>: DID effect +0.04; 95% CI, -0.10 to 0.19</w:t>
            </w:r>
          </w:p>
          <w:p w14:paraId="3BF47A47" w14:textId="77777777" w:rsidR="00921E34" w:rsidRPr="00921E34" w:rsidRDefault="00921E34">
            <w:pPr>
              <w:pStyle w:val="whitespace-normal"/>
              <w:numPr>
                <w:ilvl w:val="0"/>
                <w:numId w:val="19"/>
              </w:numPr>
              <w:rPr>
                <w:rFonts w:asciiTheme="minorHAnsi" w:hAnsiTheme="minorHAnsi"/>
                <w:color w:val="000000" w:themeColor="text1"/>
                <w:sz w:val="20"/>
                <w:szCs w:val="20"/>
              </w:rPr>
            </w:pPr>
            <w:r w:rsidRPr="00921E34">
              <w:rPr>
                <w:rStyle w:val="Strong"/>
                <w:rFonts w:asciiTheme="minorHAnsi" w:eastAsiaTheme="majorEastAsia" w:hAnsiTheme="minorHAnsi"/>
                <w:b w:val="0"/>
                <w:bCs w:val="0"/>
                <w:color w:val="000000" w:themeColor="text1"/>
                <w:sz w:val="20"/>
                <w:szCs w:val="20"/>
              </w:rPr>
              <w:t>Intention to vaccinate</w:t>
            </w:r>
            <w:r w:rsidRPr="00921E34">
              <w:rPr>
                <w:rFonts w:asciiTheme="minorHAnsi" w:hAnsiTheme="minorHAnsi"/>
                <w:color w:val="000000" w:themeColor="text1"/>
                <w:sz w:val="20"/>
                <w:szCs w:val="20"/>
              </w:rPr>
              <w:t xml:space="preserve">: DID effect +20% (95% CI, 6% to 35%)  </w:t>
            </w:r>
          </w:p>
          <w:p w14:paraId="2D03B974" w14:textId="77777777" w:rsidR="00921E34" w:rsidRPr="00921E34" w:rsidRDefault="00921E34">
            <w:pPr>
              <w:pStyle w:val="whitespace-normal"/>
              <w:numPr>
                <w:ilvl w:val="0"/>
                <w:numId w:val="19"/>
              </w:numPr>
              <w:rPr>
                <w:rFonts w:asciiTheme="minorHAnsi" w:hAnsiTheme="minorHAnsi"/>
                <w:color w:val="000000" w:themeColor="text1"/>
                <w:sz w:val="20"/>
                <w:szCs w:val="20"/>
              </w:rPr>
            </w:pPr>
            <w:r w:rsidRPr="00921E34">
              <w:rPr>
                <w:rStyle w:val="Strong"/>
                <w:rFonts w:asciiTheme="minorHAnsi" w:eastAsiaTheme="majorEastAsia" w:hAnsiTheme="minorHAnsi"/>
                <w:b w:val="0"/>
                <w:bCs w:val="0"/>
                <w:color w:val="000000" w:themeColor="text1"/>
                <w:sz w:val="20"/>
                <w:szCs w:val="20"/>
              </w:rPr>
              <w:t>Full vaccination status</w:t>
            </w:r>
            <w:r w:rsidRPr="00921E34">
              <w:rPr>
                <w:rFonts w:asciiTheme="minorHAnsi" w:hAnsiTheme="minorHAnsi"/>
                <w:color w:val="000000" w:themeColor="text1"/>
                <w:sz w:val="20"/>
                <w:szCs w:val="20"/>
              </w:rPr>
              <w:t xml:space="preserve">: DID effect +10% (95% CI,  0% to 20%) </w:t>
            </w:r>
          </w:p>
          <w:p w14:paraId="02EE71CF" w14:textId="77777777" w:rsidR="00921E34" w:rsidRPr="00921E34" w:rsidRDefault="0F854728">
            <w:pPr>
              <w:pStyle w:val="whitespace-normal"/>
              <w:numPr>
                <w:ilvl w:val="0"/>
                <w:numId w:val="19"/>
              </w:numPr>
              <w:rPr>
                <w:rFonts w:asciiTheme="minorHAnsi" w:hAnsiTheme="minorHAnsi"/>
                <w:color w:val="000000" w:themeColor="text1"/>
                <w:sz w:val="20"/>
                <w:szCs w:val="20"/>
              </w:rPr>
            </w:pPr>
            <w:r w:rsidRPr="0F854728">
              <w:rPr>
                <w:rStyle w:val="Strong"/>
                <w:rFonts w:asciiTheme="minorHAnsi" w:eastAsiaTheme="majorEastAsia" w:hAnsiTheme="minorHAnsi"/>
                <w:b w:val="0"/>
                <w:bCs w:val="0"/>
                <w:color w:val="000000" w:themeColor="text1"/>
                <w:sz w:val="20"/>
                <w:szCs w:val="20"/>
              </w:rPr>
              <w:t>Partial vaccination status</w:t>
            </w:r>
            <w:r w:rsidRPr="0F854728">
              <w:rPr>
                <w:rFonts w:asciiTheme="minorHAnsi" w:hAnsiTheme="minorHAnsi"/>
                <w:color w:val="000000" w:themeColor="text1"/>
                <w:sz w:val="20"/>
                <w:szCs w:val="20"/>
              </w:rPr>
              <w:t xml:space="preserve">: DID effect +16% (95% CI, 6% to 26%) </w:t>
            </w:r>
          </w:p>
          <w:p w14:paraId="1090BD70" w14:textId="77777777" w:rsidR="00921E34" w:rsidRPr="00921E34" w:rsidRDefault="00921E34" w:rsidP="005D1071">
            <w:pPr>
              <w:pStyle w:val="whitespace-normal"/>
              <w:spacing w:before="0" w:beforeAutospacing="0" w:after="0" w:afterAutospacing="0"/>
              <w:rPr>
                <w:rStyle w:val="Strong"/>
                <w:rFonts w:asciiTheme="minorHAnsi" w:eastAsiaTheme="majorEastAsia" w:hAnsiTheme="minorHAnsi"/>
                <w:b w:val="0"/>
                <w:bCs w:val="0"/>
                <w:color w:val="000000" w:themeColor="text1"/>
                <w:sz w:val="20"/>
                <w:szCs w:val="20"/>
                <w:u w:val="single"/>
              </w:rPr>
            </w:pPr>
            <w:r w:rsidRPr="00921E34">
              <w:rPr>
                <w:rStyle w:val="Strong"/>
                <w:rFonts w:asciiTheme="minorHAnsi" w:eastAsiaTheme="majorEastAsia" w:hAnsiTheme="minorHAnsi"/>
                <w:b w:val="0"/>
                <w:bCs w:val="0"/>
                <w:color w:val="000000" w:themeColor="text1"/>
                <w:sz w:val="20"/>
                <w:szCs w:val="20"/>
                <w:u w:val="single"/>
              </w:rPr>
              <w:t>Intervention site post-intervention vs pre-intervention comparison</w:t>
            </w:r>
          </w:p>
          <w:p w14:paraId="1CD0CDD9" w14:textId="6805CE90" w:rsidR="000346F2" w:rsidRPr="00701EA8" w:rsidRDefault="000346F2">
            <w:pPr>
              <w:pStyle w:val="whitespace-normal"/>
              <w:numPr>
                <w:ilvl w:val="0"/>
                <w:numId w:val="19"/>
              </w:numPr>
              <w:spacing w:before="0" w:beforeAutospacing="0" w:after="0" w:afterAutospacing="0"/>
              <w:ind w:left="357" w:hanging="32"/>
              <w:rPr>
                <w:rStyle w:val="normaltextrun"/>
                <w:rFonts w:asciiTheme="minorHAnsi" w:hAnsiTheme="minorHAnsi"/>
                <w:color w:val="000000" w:themeColor="text1"/>
                <w:sz w:val="20"/>
                <w:szCs w:val="20"/>
              </w:rPr>
            </w:pPr>
            <w:r>
              <w:rPr>
                <w:rStyle w:val="normaltextrun"/>
                <w:rFonts w:asciiTheme="minorHAnsi" w:hAnsiTheme="minorHAnsi"/>
                <w:color w:val="000000" w:themeColor="text1"/>
                <w:sz w:val="20"/>
                <w:szCs w:val="20"/>
              </w:rPr>
              <w:t>Trust in the science used to make vaccines (no change): 48% to 54%, p = 0.17</w:t>
            </w:r>
          </w:p>
          <w:p w14:paraId="1BC01DC0" w14:textId="1948E6F4" w:rsidR="00921E34" w:rsidRPr="00921E34" w:rsidRDefault="00921E34">
            <w:pPr>
              <w:pStyle w:val="whitespace-normal"/>
              <w:numPr>
                <w:ilvl w:val="0"/>
                <w:numId w:val="19"/>
              </w:numPr>
              <w:rPr>
                <w:rFonts w:asciiTheme="minorHAnsi" w:hAnsiTheme="minorHAnsi"/>
                <w:color w:val="000000" w:themeColor="text1"/>
                <w:sz w:val="20"/>
                <w:szCs w:val="20"/>
              </w:rPr>
            </w:pPr>
            <w:r w:rsidRPr="00921E34">
              <w:rPr>
                <w:rStyle w:val="normaltextrun"/>
                <w:rFonts w:asciiTheme="minorHAnsi" w:eastAsiaTheme="majorEastAsia" w:hAnsiTheme="minorHAnsi"/>
                <w:color w:val="000000" w:themeColor="text1"/>
                <w:sz w:val="20"/>
                <w:szCs w:val="20"/>
                <w:shd w:val="clear" w:color="auto" w:fill="FFFFFF"/>
                <w:lang w:val="en-US"/>
              </w:rPr>
              <w:t xml:space="preserve">Trust in </w:t>
            </w:r>
            <w:r w:rsidRPr="00921E34">
              <w:rPr>
                <w:rStyle w:val="Strong"/>
                <w:rFonts w:asciiTheme="minorHAnsi" w:eastAsiaTheme="majorEastAsia" w:hAnsiTheme="minorHAnsi"/>
                <w:b w:val="0"/>
                <w:bCs w:val="0"/>
                <w:color w:val="000000" w:themeColor="text1"/>
                <w:sz w:val="20"/>
                <w:szCs w:val="20"/>
              </w:rPr>
              <w:t>government COVID-19 programme (increase)</w:t>
            </w:r>
            <w:r w:rsidRPr="00921E34">
              <w:rPr>
                <w:rFonts w:asciiTheme="minorHAnsi" w:hAnsiTheme="minorHAnsi"/>
                <w:color w:val="000000" w:themeColor="text1"/>
                <w:sz w:val="20"/>
                <w:szCs w:val="20"/>
              </w:rPr>
              <w:t>: 24% to 48%, p &lt; 0.01</w:t>
            </w:r>
          </w:p>
          <w:p w14:paraId="344211BD" w14:textId="35D7BE32" w:rsidR="00921E34" w:rsidRPr="00921E34" w:rsidRDefault="18731FBE">
            <w:pPr>
              <w:pStyle w:val="whitespace-normal"/>
              <w:numPr>
                <w:ilvl w:val="0"/>
                <w:numId w:val="19"/>
              </w:numPr>
              <w:rPr>
                <w:rFonts w:asciiTheme="minorHAnsi" w:hAnsiTheme="minorHAnsi"/>
                <w:color w:val="000000" w:themeColor="text1"/>
                <w:sz w:val="20"/>
                <w:szCs w:val="20"/>
              </w:rPr>
            </w:pPr>
            <w:r w:rsidRPr="18731FBE">
              <w:rPr>
                <w:rStyle w:val="Strong"/>
                <w:rFonts w:asciiTheme="minorHAnsi" w:eastAsiaTheme="majorEastAsia" w:hAnsiTheme="minorHAnsi"/>
                <w:b w:val="0"/>
                <w:bCs w:val="0"/>
                <w:color w:val="000000" w:themeColor="text1"/>
                <w:sz w:val="20"/>
                <w:szCs w:val="20"/>
              </w:rPr>
              <w:t xml:space="preserve">Trust in healthcare workers </w:t>
            </w:r>
            <w:r w:rsidR="000346F2">
              <w:rPr>
                <w:rStyle w:val="Strong"/>
                <w:rFonts w:asciiTheme="minorHAnsi" w:eastAsiaTheme="majorEastAsia" w:hAnsiTheme="minorHAnsi"/>
                <w:b w:val="0"/>
                <w:bCs w:val="0"/>
                <w:color w:val="000000" w:themeColor="text1"/>
                <w:sz w:val="20"/>
                <w:szCs w:val="20"/>
              </w:rPr>
              <w:t>to provide reliable information about COVID-19</w:t>
            </w:r>
            <w:r w:rsidRPr="18731FBE">
              <w:rPr>
                <w:rStyle w:val="Strong"/>
                <w:rFonts w:asciiTheme="minorHAnsi" w:eastAsiaTheme="majorEastAsia" w:hAnsiTheme="minorHAnsi"/>
                <w:b w:val="0"/>
                <w:bCs w:val="0"/>
                <w:color w:val="000000" w:themeColor="text1"/>
                <w:sz w:val="20"/>
                <w:szCs w:val="20"/>
              </w:rPr>
              <w:t xml:space="preserve"> (increase)</w:t>
            </w:r>
            <w:r w:rsidRPr="18731FBE">
              <w:rPr>
                <w:rFonts w:asciiTheme="minorHAnsi" w:hAnsiTheme="minorHAnsi"/>
                <w:color w:val="000000" w:themeColor="text1"/>
                <w:sz w:val="20"/>
                <w:szCs w:val="20"/>
              </w:rPr>
              <w:t>: 58% to 68%, p &lt; 0.01</w:t>
            </w:r>
          </w:p>
          <w:p w14:paraId="65AF41F8" w14:textId="77777777" w:rsidR="00921E34" w:rsidRPr="00921E34" w:rsidRDefault="00921E34">
            <w:pPr>
              <w:pStyle w:val="whitespace-normal"/>
              <w:numPr>
                <w:ilvl w:val="0"/>
                <w:numId w:val="19"/>
              </w:numPr>
              <w:rPr>
                <w:rFonts w:asciiTheme="minorHAnsi" w:hAnsiTheme="minorHAnsi"/>
                <w:color w:val="000000" w:themeColor="text1"/>
                <w:sz w:val="20"/>
                <w:szCs w:val="20"/>
              </w:rPr>
            </w:pPr>
            <w:r w:rsidRPr="00921E34">
              <w:rPr>
                <w:rStyle w:val="Strong"/>
                <w:rFonts w:asciiTheme="minorHAnsi" w:eastAsiaTheme="majorEastAsia" w:hAnsiTheme="minorHAnsi"/>
                <w:b w:val="0"/>
                <w:bCs w:val="0"/>
                <w:color w:val="000000" w:themeColor="text1"/>
                <w:sz w:val="20"/>
                <w:szCs w:val="20"/>
              </w:rPr>
              <w:t>Worry about vaccine safety (decrease)</w:t>
            </w:r>
            <w:r w:rsidRPr="00921E34">
              <w:rPr>
                <w:rFonts w:asciiTheme="minorHAnsi" w:hAnsiTheme="minorHAnsi"/>
                <w:color w:val="000000" w:themeColor="text1"/>
                <w:sz w:val="20"/>
                <w:szCs w:val="20"/>
              </w:rPr>
              <w:t>: 36% to 25%, p&lt;0.01</w:t>
            </w:r>
          </w:p>
          <w:p w14:paraId="0F82BDC9" w14:textId="77777777" w:rsidR="00921E34" w:rsidRPr="00921E34" w:rsidRDefault="00921E34">
            <w:pPr>
              <w:pStyle w:val="whitespace-normal"/>
              <w:numPr>
                <w:ilvl w:val="0"/>
                <w:numId w:val="19"/>
              </w:numPr>
              <w:rPr>
                <w:rStyle w:val="Strong"/>
                <w:rFonts w:asciiTheme="minorHAnsi" w:eastAsiaTheme="majorEastAsia" w:hAnsiTheme="minorHAnsi"/>
                <w:b w:val="0"/>
                <w:bCs w:val="0"/>
                <w:color w:val="000000" w:themeColor="text1"/>
                <w:sz w:val="20"/>
                <w:szCs w:val="20"/>
                <w:shd w:val="clear" w:color="auto" w:fill="FFFFFF"/>
                <w:lang w:val="en-US"/>
              </w:rPr>
            </w:pPr>
            <w:r w:rsidRPr="00921E34">
              <w:rPr>
                <w:rStyle w:val="Strong"/>
                <w:rFonts w:asciiTheme="minorHAnsi" w:eastAsiaTheme="majorEastAsia" w:hAnsiTheme="minorHAnsi"/>
                <w:b w:val="0"/>
                <w:bCs w:val="0"/>
                <w:color w:val="000000" w:themeColor="text1"/>
                <w:sz w:val="20"/>
                <w:szCs w:val="20"/>
              </w:rPr>
              <w:t xml:space="preserve">Belief in misinformation (decrease):  </w:t>
            </w:r>
          </w:p>
          <w:p w14:paraId="25B770B5" w14:textId="77777777" w:rsidR="00921E34" w:rsidRPr="00921E34" w:rsidRDefault="00921E34">
            <w:pPr>
              <w:pStyle w:val="whitespace-normal"/>
              <w:numPr>
                <w:ilvl w:val="1"/>
                <w:numId w:val="19"/>
              </w:numPr>
              <w:rPr>
                <w:rFonts w:asciiTheme="minorHAnsi" w:hAnsiTheme="minorHAnsi"/>
                <w:color w:val="000000" w:themeColor="text1"/>
                <w:sz w:val="20"/>
                <w:szCs w:val="20"/>
                <w:shd w:val="clear" w:color="auto" w:fill="FFFFFF"/>
                <w:lang w:val="en-US"/>
              </w:rPr>
            </w:pPr>
            <w:r w:rsidRPr="00921E34">
              <w:rPr>
                <w:rFonts w:asciiTheme="minorHAnsi" w:hAnsiTheme="minorHAnsi"/>
                <w:color w:val="000000" w:themeColor="text1"/>
                <w:sz w:val="20"/>
                <w:szCs w:val="20"/>
              </w:rPr>
              <w:lastRenderedPageBreak/>
              <w:t>COVID-19 brings other illnesses 27% to 13%, p&lt;0.01</w:t>
            </w:r>
          </w:p>
          <w:p w14:paraId="096B9B6F" w14:textId="77777777" w:rsidR="00921E34" w:rsidRPr="00921E34" w:rsidRDefault="00921E34">
            <w:pPr>
              <w:pStyle w:val="whitespace-normal"/>
              <w:numPr>
                <w:ilvl w:val="1"/>
                <w:numId w:val="19"/>
              </w:numPr>
              <w:rPr>
                <w:rFonts w:asciiTheme="minorHAnsi" w:hAnsiTheme="minorHAnsi"/>
                <w:color w:val="000000" w:themeColor="text1"/>
                <w:sz w:val="20"/>
                <w:szCs w:val="20"/>
                <w:shd w:val="clear" w:color="auto" w:fill="FFFFFF"/>
                <w:lang w:val="en-US"/>
              </w:rPr>
            </w:pPr>
            <w:r w:rsidRPr="00921E34">
              <w:rPr>
                <w:rFonts w:asciiTheme="minorHAnsi" w:hAnsiTheme="minorHAnsi"/>
                <w:color w:val="000000" w:themeColor="text1"/>
                <w:sz w:val="20"/>
                <w:szCs w:val="20"/>
                <w:shd w:val="clear" w:color="auto" w:fill="FFFFFF"/>
                <w:lang w:val="en-US"/>
              </w:rPr>
              <w:t>V</w:t>
            </w:r>
            <w:proofErr w:type="spellStart"/>
            <w:r w:rsidRPr="00921E34">
              <w:rPr>
                <w:rFonts w:asciiTheme="minorHAnsi" w:hAnsiTheme="minorHAnsi"/>
                <w:color w:val="000000" w:themeColor="text1"/>
                <w:sz w:val="20"/>
                <w:szCs w:val="20"/>
              </w:rPr>
              <w:t>accines</w:t>
            </w:r>
            <w:proofErr w:type="spellEnd"/>
            <w:r w:rsidRPr="00921E34">
              <w:rPr>
                <w:rFonts w:asciiTheme="minorHAnsi" w:hAnsiTheme="minorHAnsi"/>
                <w:color w:val="000000" w:themeColor="text1"/>
                <w:sz w:val="20"/>
                <w:szCs w:val="20"/>
              </w:rPr>
              <w:t xml:space="preserve"> used as tracking tool 14% to 1%, p&lt;0.01</w:t>
            </w:r>
          </w:p>
          <w:p w14:paraId="0036B656" w14:textId="77777777" w:rsidR="00921E34" w:rsidRPr="00921E34" w:rsidRDefault="00921E34">
            <w:pPr>
              <w:pStyle w:val="whitespace-normal"/>
              <w:numPr>
                <w:ilvl w:val="1"/>
                <w:numId w:val="19"/>
              </w:numPr>
              <w:rPr>
                <w:rFonts w:asciiTheme="minorHAnsi" w:hAnsiTheme="minorHAnsi"/>
                <w:color w:val="000000" w:themeColor="text1"/>
                <w:sz w:val="20"/>
                <w:szCs w:val="20"/>
                <w:shd w:val="clear" w:color="auto" w:fill="FFFFFF"/>
                <w:lang w:val="en-US"/>
              </w:rPr>
            </w:pPr>
            <w:r w:rsidRPr="00921E34">
              <w:rPr>
                <w:rFonts w:asciiTheme="minorHAnsi" w:hAnsiTheme="minorHAnsi"/>
                <w:color w:val="000000" w:themeColor="text1"/>
                <w:sz w:val="20"/>
                <w:szCs w:val="20"/>
                <w:shd w:val="clear" w:color="auto" w:fill="FFFFFF"/>
                <w:lang w:val="en-US"/>
              </w:rPr>
              <w:t>“COVID-19 brings in a new disease” 14% to 1%, p&lt;0.01</w:t>
            </w:r>
          </w:p>
          <w:p w14:paraId="4DFDBFE2" w14:textId="77777777" w:rsidR="00921E34" w:rsidRPr="00921E34" w:rsidRDefault="00921E34">
            <w:pPr>
              <w:pStyle w:val="whitespace-normal"/>
              <w:numPr>
                <w:ilvl w:val="1"/>
                <w:numId w:val="19"/>
              </w:numPr>
              <w:rPr>
                <w:rFonts w:asciiTheme="minorHAnsi" w:hAnsiTheme="minorHAnsi"/>
                <w:color w:val="000000" w:themeColor="text1"/>
                <w:sz w:val="20"/>
                <w:szCs w:val="20"/>
                <w:shd w:val="clear" w:color="auto" w:fill="FFFFFF"/>
                <w:lang w:val="en-US"/>
              </w:rPr>
            </w:pPr>
            <w:r w:rsidRPr="00921E34">
              <w:rPr>
                <w:rFonts w:asciiTheme="minorHAnsi" w:hAnsiTheme="minorHAnsi"/>
                <w:color w:val="000000" w:themeColor="text1"/>
                <w:sz w:val="20"/>
                <w:szCs w:val="20"/>
                <w:shd w:val="clear" w:color="auto" w:fill="FFFFFF"/>
                <w:lang w:val="en-US"/>
              </w:rPr>
              <w:t>“COVID-19 vaccine has not been tested” 34% to 21%, p&lt;0.01</w:t>
            </w:r>
          </w:p>
          <w:p w14:paraId="1AB71540" w14:textId="77777777" w:rsidR="00921E34" w:rsidRPr="00921E34" w:rsidRDefault="00921E34">
            <w:pPr>
              <w:pStyle w:val="whitespace-normal"/>
              <w:numPr>
                <w:ilvl w:val="1"/>
                <w:numId w:val="19"/>
              </w:numPr>
              <w:rPr>
                <w:rFonts w:asciiTheme="minorHAnsi" w:hAnsiTheme="minorHAnsi"/>
                <w:color w:val="000000" w:themeColor="text1"/>
                <w:sz w:val="20"/>
                <w:szCs w:val="20"/>
                <w:shd w:val="clear" w:color="auto" w:fill="FFFFFF"/>
                <w:lang w:val="en-US"/>
              </w:rPr>
            </w:pPr>
            <w:r w:rsidRPr="00921E34">
              <w:rPr>
                <w:rFonts w:asciiTheme="minorHAnsi" w:hAnsiTheme="minorHAnsi"/>
                <w:color w:val="000000" w:themeColor="text1"/>
                <w:sz w:val="20"/>
                <w:szCs w:val="20"/>
                <w:shd w:val="clear" w:color="auto" w:fill="FFFFFF"/>
                <w:lang w:val="en-US"/>
              </w:rPr>
              <w:t>“COVID-19 vaccine affects/changes fertility” 9% to 2%, p&lt;0.01</w:t>
            </w:r>
          </w:p>
        </w:tc>
      </w:tr>
      <w:tr w:rsidR="00921E34" w:rsidRPr="00921E34" w14:paraId="1F50893E" w14:textId="77777777" w:rsidTr="620D18A4">
        <w:trPr>
          <w:trHeight w:val="57"/>
        </w:trPr>
        <w:tc>
          <w:tcPr>
            <w:tcW w:w="1126" w:type="dxa"/>
          </w:tcPr>
          <w:p w14:paraId="128C1894" w14:textId="3E3BBF4F" w:rsidR="00921E34" w:rsidRPr="00921E34" w:rsidRDefault="00921E34" w:rsidP="005D1071">
            <w:pPr>
              <w:rPr>
                <w:rFonts w:cs="Calibri"/>
                <w:color w:val="000000" w:themeColor="text1"/>
              </w:rPr>
            </w:pPr>
            <w:r w:rsidRPr="00921E34">
              <w:rPr>
                <w:rFonts w:cs="Calibri"/>
                <w:noProof/>
                <w:color w:val="000000" w:themeColor="text1"/>
              </w:rPr>
              <w:t>Salud 2009</w:t>
            </w:r>
            <w:r w:rsidRPr="00921E34">
              <w:rPr>
                <w:rFonts w:cs="Calibri"/>
                <w:color w:val="000000" w:themeColor="text1"/>
              </w:rPr>
              <w:t xml:space="preserve"> </w:t>
            </w:r>
            <w:r w:rsidRPr="00921E34">
              <w:rPr>
                <w:rFonts w:cs="Calibri"/>
                <w:color w:val="000000" w:themeColor="text1"/>
              </w:rPr>
              <w:fldChar w:fldCharType="begin"/>
            </w:r>
            <w:r w:rsidR="0057011F">
              <w:rPr>
                <w:rFonts w:cs="Calibri"/>
                <w:color w:val="000000" w:themeColor="text1"/>
              </w:rPr>
              <w:instrText xml:space="preserve"> ADDIN ZOTERO_ITEM CSL_CITATION {"citationID":"7fgUhgn7","properties":{"formattedCitation":"(29)","plainCitation":"(29)","noteIndex":0},"citationItems":[{"id":666,"uris":["http://zotero.org/users/16825632/items/5XJ3DPRD"],"itemData":{"id":666,"type":"article-journal","container-title":"Journal of human lactation : official journal of International Lactation Consultant Association","DOI":"https://dx.doi.org/10.1177/0890334409334605","issue":"3","page":"341-5","title":"People's initiative to counteract misinformation and marketing practices: the Pembo, Philippines, breastfeeding experience, 2006","volume":"25","author":[{"family":"Salud","given":"M. A. Lourdes B."},{"family":"Gallardo","given":"Josephine I."},{"family":"Dineros","given":"Juliana A."},{"family":"Gammad","given":"Alma F."},{"family":"Basilio","given":"Juanita"},{"family":"Borja","given":"Vicenta"},{"family":"Iellamo","given":"Alessandro"},{"family":"Worobec","given":"Lana"},{"family":"Sobel","given":"Howard"},{"family":"Olive","given":"Jean-Marc"}],"issued":{"date-parts":[["2009"]]}}}],"schema":"https://github.com/citation-style-language/schema/raw/master/csl-citation.json"} </w:instrText>
            </w:r>
            <w:r w:rsidRPr="00921E34">
              <w:rPr>
                <w:rFonts w:cs="Calibri"/>
                <w:color w:val="000000" w:themeColor="text1"/>
              </w:rPr>
              <w:fldChar w:fldCharType="separate"/>
            </w:r>
            <w:r w:rsidR="0057011F" w:rsidRPr="0057011F">
              <w:rPr>
                <w:rFonts w:ascii="Aptos" w:hAnsi="Aptos"/>
              </w:rPr>
              <w:t>(29)</w:t>
            </w:r>
            <w:r w:rsidRPr="00921E34">
              <w:rPr>
                <w:rFonts w:cs="Calibri"/>
                <w:color w:val="000000" w:themeColor="text1"/>
              </w:rPr>
              <w:fldChar w:fldCharType="end"/>
            </w:r>
          </w:p>
        </w:tc>
        <w:tc>
          <w:tcPr>
            <w:tcW w:w="3972" w:type="dxa"/>
          </w:tcPr>
          <w:p w14:paraId="2397A5FB" w14:textId="77777777" w:rsidR="00921E34" w:rsidRPr="00921E34" w:rsidRDefault="00921E34" w:rsidP="005D1071">
            <w:pPr>
              <w:rPr>
                <w:rFonts w:cs="Calibri"/>
                <w:color w:val="000000" w:themeColor="text1"/>
              </w:rPr>
            </w:pPr>
            <w:r w:rsidRPr="00921E34">
              <w:rPr>
                <w:color w:val="000000" w:themeColor="text1"/>
              </w:rPr>
              <w:t>Chi-squared tests</w:t>
            </w:r>
          </w:p>
        </w:tc>
        <w:tc>
          <w:tcPr>
            <w:tcW w:w="8080" w:type="dxa"/>
          </w:tcPr>
          <w:p w14:paraId="0BC75B37" w14:textId="77777777" w:rsidR="00921E34" w:rsidRPr="00921E34" w:rsidRDefault="00921E34" w:rsidP="005D1071">
            <w:pPr>
              <w:pStyle w:val="whitespace-normal"/>
              <w:spacing w:before="0" w:beforeAutospacing="0" w:after="0" w:afterAutospacing="0"/>
              <w:rPr>
                <w:rStyle w:val="normaltextrun"/>
                <w:rFonts w:asciiTheme="minorHAnsi" w:eastAsiaTheme="majorEastAsia" w:hAnsiTheme="minorHAnsi"/>
                <w:color w:val="000000" w:themeColor="text1"/>
                <w:sz w:val="20"/>
                <w:szCs w:val="20"/>
                <w:u w:val="single"/>
                <w:shd w:val="clear" w:color="auto" w:fill="FFFFFF"/>
                <w:lang w:val="en-US"/>
              </w:rPr>
            </w:pPr>
            <w:r w:rsidRPr="00921E34">
              <w:rPr>
                <w:rStyle w:val="normaltextrun"/>
                <w:rFonts w:asciiTheme="minorHAnsi" w:eastAsiaTheme="majorEastAsia" w:hAnsiTheme="minorHAnsi"/>
                <w:color w:val="000000" w:themeColor="text1"/>
                <w:sz w:val="20"/>
                <w:szCs w:val="20"/>
                <w:u w:val="single"/>
                <w:shd w:val="clear" w:color="auto" w:fill="FFFFFF"/>
                <w:lang w:val="en-US"/>
              </w:rPr>
              <w:t>Post-intervention vs pre-intervention comparison</w:t>
            </w:r>
          </w:p>
          <w:p w14:paraId="7A02F5F7" w14:textId="77777777" w:rsidR="00921E34" w:rsidRPr="00921E34" w:rsidRDefault="00921E34">
            <w:pPr>
              <w:pStyle w:val="whitespace-normal"/>
              <w:numPr>
                <w:ilvl w:val="0"/>
                <w:numId w:val="23"/>
              </w:numPr>
              <w:spacing w:before="0" w:beforeAutospacing="0" w:after="0" w:afterAutospacing="0"/>
              <w:rPr>
                <w:rStyle w:val="normaltextrun"/>
                <w:rFonts w:asciiTheme="minorHAnsi" w:eastAsiaTheme="majorEastAsia" w:hAnsiTheme="minorHAnsi"/>
                <w:color w:val="000000" w:themeColor="text1"/>
                <w:sz w:val="20"/>
                <w:szCs w:val="20"/>
                <w:shd w:val="clear" w:color="auto" w:fill="FFFFFF"/>
                <w:lang w:val="en-US"/>
              </w:rPr>
            </w:pPr>
            <w:r w:rsidRPr="00921E34">
              <w:rPr>
                <w:rStyle w:val="normaltextrun"/>
                <w:rFonts w:asciiTheme="minorHAnsi" w:eastAsiaTheme="majorEastAsia" w:hAnsiTheme="minorHAnsi"/>
                <w:color w:val="000000" w:themeColor="text1"/>
                <w:sz w:val="20"/>
                <w:szCs w:val="20"/>
                <w:shd w:val="clear" w:color="auto" w:fill="FFFFFF"/>
                <w:lang w:val="en-US"/>
              </w:rPr>
              <w:t>Among mothers not exclusively breastfeeding at baseline, 69.6% (103/148) changed feeding method to exclusive breastfeeding following the intervention (p&lt;0.001)</w:t>
            </w:r>
          </w:p>
          <w:p w14:paraId="5EA2EC48" w14:textId="77777777" w:rsidR="00921E34" w:rsidRPr="00921E34" w:rsidRDefault="00921E34">
            <w:pPr>
              <w:pStyle w:val="whitespace-normal"/>
              <w:numPr>
                <w:ilvl w:val="0"/>
                <w:numId w:val="23"/>
              </w:numPr>
              <w:rPr>
                <w:rStyle w:val="normaltextrun"/>
                <w:rFonts w:asciiTheme="minorHAnsi" w:eastAsiaTheme="majorEastAsia" w:hAnsiTheme="minorHAnsi"/>
                <w:color w:val="000000" w:themeColor="text1"/>
                <w:sz w:val="20"/>
                <w:szCs w:val="20"/>
                <w:shd w:val="clear" w:color="auto" w:fill="FFFFFF"/>
                <w:lang w:val="en-US"/>
              </w:rPr>
            </w:pPr>
            <w:r w:rsidRPr="00921E34">
              <w:rPr>
                <w:rStyle w:val="Strong"/>
                <w:rFonts w:asciiTheme="minorHAnsi" w:eastAsiaTheme="majorEastAsia" w:hAnsiTheme="minorHAnsi"/>
                <w:b w:val="0"/>
                <w:bCs w:val="0"/>
                <w:color w:val="000000" w:themeColor="text1"/>
                <w:sz w:val="20"/>
                <w:szCs w:val="20"/>
              </w:rPr>
              <w:t>Exclusive formula feeding</w:t>
            </w:r>
            <w:r w:rsidRPr="00921E34">
              <w:rPr>
                <w:rFonts w:asciiTheme="minorHAnsi" w:hAnsiTheme="minorHAnsi"/>
                <w:color w:val="000000" w:themeColor="text1"/>
                <w:sz w:val="20"/>
                <w:szCs w:val="20"/>
              </w:rPr>
              <w:t>: 87% reduction, p &lt; 0.001</w:t>
            </w:r>
            <w:r w:rsidRPr="00921E34">
              <w:rPr>
                <w:rStyle w:val="normaltextrun"/>
                <w:rFonts w:asciiTheme="minorHAnsi" w:eastAsiaTheme="majorEastAsia" w:hAnsiTheme="minorHAnsi"/>
                <w:color w:val="000000" w:themeColor="text1"/>
                <w:sz w:val="20"/>
                <w:szCs w:val="20"/>
                <w:shd w:val="clear" w:color="auto" w:fill="FFFFFF"/>
                <w:lang w:val="en-US"/>
              </w:rPr>
              <w:t xml:space="preserve"> </w:t>
            </w:r>
          </w:p>
          <w:p w14:paraId="2B4F6132" w14:textId="77777777" w:rsidR="00921E34" w:rsidRPr="00921E34" w:rsidRDefault="00921E34">
            <w:pPr>
              <w:pStyle w:val="whitespace-normal"/>
              <w:numPr>
                <w:ilvl w:val="0"/>
                <w:numId w:val="23"/>
              </w:numPr>
              <w:rPr>
                <w:rFonts w:asciiTheme="minorHAnsi" w:hAnsiTheme="minorHAnsi"/>
                <w:color w:val="000000" w:themeColor="text1"/>
                <w:sz w:val="20"/>
                <w:szCs w:val="20"/>
                <w:shd w:val="clear" w:color="auto" w:fill="FFFFFF"/>
                <w:lang w:val="en-US"/>
              </w:rPr>
            </w:pPr>
            <w:r w:rsidRPr="00921E34">
              <w:rPr>
                <w:rStyle w:val="normaltextrun"/>
                <w:rFonts w:asciiTheme="minorHAnsi" w:eastAsiaTheme="majorEastAsia" w:hAnsiTheme="minorHAnsi"/>
                <w:color w:val="000000" w:themeColor="text1"/>
                <w:sz w:val="20"/>
                <w:szCs w:val="20"/>
                <w:shd w:val="clear" w:color="auto" w:fill="FFFFFF"/>
                <w:lang w:val="en-US"/>
              </w:rPr>
              <w:t xml:space="preserve">Mixed feeding: </w:t>
            </w:r>
            <w:r w:rsidRPr="00921E34">
              <w:rPr>
                <w:rFonts w:asciiTheme="minorHAnsi" w:hAnsiTheme="minorHAnsi"/>
                <w:color w:val="000000" w:themeColor="text1"/>
                <w:sz w:val="20"/>
                <w:szCs w:val="20"/>
              </w:rPr>
              <w:t>37% reduction, p &lt; 0.001</w:t>
            </w:r>
          </w:p>
        </w:tc>
      </w:tr>
      <w:tr w:rsidR="00921E34" w:rsidRPr="00921E34" w14:paraId="1F723B2A" w14:textId="77777777" w:rsidTr="620D18A4">
        <w:trPr>
          <w:trHeight w:val="283"/>
        </w:trPr>
        <w:tc>
          <w:tcPr>
            <w:tcW w:w="1126" w:type="dxa"/>
          </w:tcPr>
          <w:p w14:paraId="6FADCD56" w14:textId="51B040DC" w:rsidR="00921E34" w:rsidRPr="00921E34" w:rsidRDefault="00921E34" w:rsidP="005D1071">
            <w:pPr>
              <w:rPr>
                <w:rFonts w:cs="Arial"/>
                <w:color w:val="000000" w:themeColor="text1"/>
              </w:rPr>
            </w:pPr>
            <w:r w:rsidRPr="00921E34">
              <w:rPr>
                <w:rFonts w:cs="Calibri"/>
                <w:noProof/>
                <w:color w:val="000000" w:themeColor="text1"/>
              </w:rPr>
              <w:t xml:space="preserve">Abdul-Mutakabbir 2022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{"citationID":"P7RCebm8","properties":{"formattedCitation":"(30)","plainCitation":"(30)","noteIndex":0},"citationItems":[{"id":436,"uris":["http://zotero.org/users/16825632/items/A5HRBL6N"],"itemData":{"id":436,"type":"article-journal","container-title":"Vaccines (Basel)","DOI":"10.3390/vaccines10081364","ISSN":"2076-393X (Print) 2076-393X (Electronic) 2076-393X (Linking)","issue":"8","note":"PMCID: PMC9415044","source":"PubMed-not-MEDLINE","title":"Rapid Implementation of a Community-Academic Partnership Model to Promote COVID-19 Vaccine Equity within Racially and Ethnically Minoritized Communities","volume":"10","author":[{"family":"Abdul-Mutakabbir","given":"J. C."},{"family":"Granillo","given":"C."},{"family":"Peteet","given":"B."},{"family":"Dubov","given":"A."},{"family":"Montgomery","given":"S. B."},{"family":"Hutchinson","given":"J."},{"family":"Casey","given":"S."},{"family":"Simmons","given":"K."},{"family":"Fajardo","given":"A."},{"family":"Belliard","given":"J. C."}],"issued":{"date-parts":[["2022",8,20]]}}}],"schema":"https://github.com/citation-style-language/schema/raw/master/csl-citation.json"}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(30)</w:t>
            </w:r>
            <w:r w:rsidRPr="00921E34">
              <w:rPr>
                <w:rFonts w:cs="Calibri"/>
                <w:noProof/>
                <w:color w:val="000000" w:themeColor="text1"/>
              </w:rPr>
              <w:fldChar w:fldCharType="end"/>
            </w:r>
          </w:p>
        </w:tc>
        <w:tc>
          <w:tcPr>
            <w:tcW w:w="3972" w:type="dxa"/>
          </w:tcPr>
          <w:p w14:paraId="79AB56D2" w14:textId="77777777" w:rsidR="00921E34" w:rsidRPr="00921E34" w:rsidRDefault="00921E34" w:rsidP="005D1071">
            <w:pPr>
              <w:rPr>
                <w:rFonts w:cs="Calibri"/>
                <w:color w:val="000000" w:themeColor="text1"/>
              </w:rPr>
            </w:pPr>
            <w:r w:rsidRPr="00921E34">
              <w:rPr>
                <w:rStyle w:val="normaltextrun"/>
                <w:color w:val="000000" w:themeColor="text1"/>
                <w:bdr w:val="none" w:sz="0" w:space="0" w:color="auto" w:frame="1"/>
                <w:lang w:val="en-US"/>
              </w:rPr>
              <w:t>Descriptive evaluation</w:t>
            </w:r>
          </w:p>
        </w:tc>
        <w:tc>
          <w:tcPr>
            <w:tcW w:w="8080" w:type="dxa"/>
          </w:tcPr>
          <w:p w14:paraId="3D2EBCC9" w14:textId="77777777" w:rsidR="00921E34" w:rsidRPr="00921E34" w:rsidRDefault="00921E34" w:rsidP="005D1071">
            <w:pPr>
              <w:pStyle w:val="whitespace-normal"/>
              <w:spacing w:before="0" w:beforeAutospacing="0" w:after="0" w:afterAutospacing="0"/>
              <w:rPr>
                <w:rStyle w:val="normaltextrun"/>
                <w:rFonts w:asciiTheme="minorHAnsi" w:eastAsiaTheme="majorEastAsia" w:hAnsiTheme="minorHAnsi"/>
                <w:color w:val="000000" w:themeColor="text1"/>
                <w:sz w:val="20"/>
                <w:szCs w:val="20"/>
                <w:u w:val="single"/>
                <w:shd w:val="clear" w:color="auto" w:fill="FFFFFF"/>
                <w:lang w:val="en-US"/>
              </w:rPr>
            </w:pPr>
            <w:r w:rsidRPr="00921E34">
              <w:rPr>
                <w:rStyle w:val="normaltextrun"/>
                <w:rFonts w:asciiTheme="minorHAnsi" w:eastAsiaTheme="majorEastAsia" w:hAnsiTheme="minorHAnsi"/>
                <w:color w:val="000000" w:themeColor="text1"/>
                <w:sz w:val="20"/>
                <w:szCs w:val="20"/>
                <w:u w:val="single"/>
                <w:shd w:val="clear" w:color="auto" w:fill="FFFFFF"/>
                <w:lang w:val="en-US"/>
              </w:rPr>
              <w:t>Post-intervention</w:t>
            </w:r>
          </w:p>
          <w:p w14:paraId="450D46A8" w14:textId="77777777" w:rsidR="00921E34" w:rsidRPr="00921E34" w:rsidRDefault="00921E34">
            <w:pPr>
              <w:pStyle w:val="whitespace-normal"/>
              <w:numPr>
                <w:ilvl w:val="0"/>
                <w:numId w:val="20"/>
              </w:numPr>
              <w:spacing w:before="0" w:beforeAutospacing="0" w:after="0" w:afterAutospacing="0"/>
              <w:rPr>
                <w:rStyle w:val="normaltextrun"/>
                <w:rFonts w:asciiTheme="minorHAnsi" w:eastAsiaTheme="majorEastAsia" w:hAnsiTheme="minorHAnsi"/>
                <w:color w:val="000000" w:themeColor="text1"/>
                <w:sz w:val="20"/>
                <w:szCs w:val="20"/>
                <w:shd w:val="clear" w:color="auto" w:fill="FFFFFF"/>
                <w:lang w:val="en-US"/>
              </w:rPr>
            </w:pPr>
            <w:r w:rsidRPr="00921E34">
              <w:rPr>
                <w:rStyle w:val="normaltextrun"/>
                <w:rFonts w:asciiTheme="minorHAnsi" w:eastAsiaTheme="majorEastAsia" w:hAnsiTheme="minorHAnsi"/>
                <w:color w:val="000000" w:themeColor="text1"/>
                <w:sz w:val="20"/>
                <w:szCs w:val="20"/>
                <w:shd w:val="clear" w:color="auto" w:fill="FFFFFF"/>
                <w:lang w:val="en-US"/>
              </w:rPr>
              <w:t>Six community vaccination clinics (Feb–Apr 2021) delivered 1,704 COVID-19 vaccine doses in targeted non-Hispanic Black (n=802) and Hispanic/Latino (n=902) communities.</w:t>
            </w:r>
          </w:p>
          <w:p w14:paraId="295C7A7E" w14:textId="77777777" w:rsidR="00921E34" w:rsidRPr="00921E34" w:rsidRDefault="00921E34">
            <w:pPr>
              <w:pStyle w:val="whitespace-normal"/>
              <w:numPr>
                <w:ilvl w:val="0"/>
                <w:numId w:val="20"/>
              </w:numPr>
              <w:rPr>
                <w:rStyle w:val="normaltextrun"/>
                <w:rFonts w:asciiTheme="minorHAnsi" w:eastAsiaTheme="majorEastAsia" w:hAnsiTheme="minorHAnsi"/>
                <w:color w:val="000000" w:themeColor="text1"/>
                <w:sz w:val="20"/>
                <w:szCs w:val="20"/>
                <w:shd w:val="clear" w:color="auto" w:fill="FFFFFF"/>
                <w:lang w:val="en-US"/>
              </w:rPr>
            </w:pPr>
            <w:r w:rsidRPr="00921E34">
              <w:rPr>
                <w:rStyle w:val="normaltextrun"/>
                <w:rFonts w:asciiTheme="minorHAnsi" w:eastAsiaTheme="majorEastAsia" w:hAnsiTheme="minorHAnsi"/>
                <w:color w:val="000000" w:themeColor="text1"/>
                <w:sz w:val="20"/>
                <w:szCs w:val="20"/>
                <w:shd w:val="clear" w:color="auto" w:fill="FFFFFF"/>
                <w:lang w:val="en-US"/>
              </w:rPr>
              <w:t>89% of all doses delivered went to non-Hispanic Black and Hispanic/Latino individuals.</w:t>
            </w:r>
          </w:p>
          <w:p w14:paraId="5BD3F6FC" w14:textId="77777777" w:rsidR="00921E34" w:rsidRPr="00921E34" w:rsidRDefault="00921E34">
            <w:pPr>
              <w:pStyle w:val="whitespace-normal"/>
              <w:numPr>
                <w:ilvl w:val="0"/>
                <w:numId w:val="20"/>
              </w:numPr>
              <w:rPr>
                <w:rStyle w:val="normaltextrun"/>
                <w:rFonts w:asciiTheme="minorHAnsi" w:eastAsiaTheme="majorEastAsia" w:hAnsiTheme="minorHAnsi"/>
                <w:color w:val="000000" w:themeColor="text1"/>
                <w:sz w:val="20"/>
                <w:szCs w:val="20"/>
                <w:shd w:val="clear" w:color="auto" w:fill="FFFFFF"/>
                <w:lang w:val="en-US"/>
              </w:rPr>
            </w:pPr>
            <w:r w:rsidRPr="00921E34">
              <w:rPr>
                <w:rStyle w:val="normaltextrun"/>
                <w:rFonts w:asciiTheme="minorHAnsi" w:eastAsiaTheme="majorEastAsia" w:hAnsiTheme="minorHAnsi"/>
                <w:color w:val="000000" w:themeColor="text1"/>
                <w:sz w:val="20"/>
                <w:szCs w:val="20"/>
                <w:shd w:val="clear" w:color="auto" w:fill="FFFFFF"/>
                <w:lang w:val="en-US"/>
              </w:rPr>
              <w:t>Higher proportions of target populations vaccinated compared with local mass vaccination clinics (e.g., Black: 26.5% vs 4% countywide; Hispanic/Latino: 62.6% vs 44.7% countywide).</w:t>
            </w:r>
          </w:p>
          <w:p w14:paraId="6DB6F8C3" w14:textId="77777777" w:rsidR="00921E34" w:rsidRPr="00921E34" w:rsidRDefault="00921E34">
            <w:pPr>
              <w:pStyle w:val="whitespace-normal"/>
              <w:numPr>
                <w:ilvl w:val="0"/>
                <w:numId w:val="20"/>
              </w:numPr>
              <w:rPr>
                <w:rFonts w:asciiTheme="minorHAnsi" w:hAnsiTheme="minorHAnsi" w:cs="Calibri"/>
                <w:color w:val="000000" w:themeColor="text1"/>
                <w:sz w:val="20"/>
                <w:szCs w:val="20"/>
              </w:rPr>
            </w:pPr>
            <w:r w:rsidRPr="00921E34">
              <w:rPr>
                <w:rStyle w:val="normaltextrun"/>
                <w:rFonts w:asciiTheme="minorHAnsi" w:eastAsiaTheme="majorEastAsia" w:hAnsiTheme="minorHAnsi"/>
                <w:color w:val="000000" w:themeColor="text1"/>
                <w:sz w:val="20"/>
                <w:szCs w:val="20"/>
                <w:shd w:val="clear" w:color="auto" w:fill="FFFFFF"/>
                <w:lang w:val="en-US"/>
              </w:rPr>
              <w:t>Second-dose return rates: 93.4% (Black community clinics) and 86.9% (Hispanic/Latino clinics).</w:t>
            </w:r>
          </w:p>
        </w:tc>
      </w:tr>
      <w:tr w:rsidR="00921E34" w:rsidRPr="00921E34" w14:paraId="4B06713F" w14:textId="77777777" w:rsidTr="620D18A4">
        <w:trPr>
          <w:trHeight w:val="283"/>
        </w:trPr>
        <w:tc>
          <w:tcPr>
            <w:tcW w:w="1126" w:type="dxa"/>
          </w:tcPr>
          <w:p w14:paraId="7C548A81" w14:textId="107C4032" w:rsidR="00921E34" w:rsidRPr="00921E34" w:rsidRDefault="00921E34" w:rsidP="005D1071">
            <w:pPr>
              <w:rPr>
                <w:rFonts w:cs="Calibri"/>
                <w:color w:val="000000" w:themeColor="text1"/>
              </w:rPr>
            </w:pPr>
            <w:r w:rsidRPr="00921E34">
              <w:rPr>
                <w:rFonts w:cs="Calibri"/>
                <w:noProof/>
                <w:color w:val="000000" w:themeColor="text1"/>
              </w:rPr>
              <w:t xml:space="preserve">Kuehl 2023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{"citationID":"luxiwNJc","properties":{"formattedCitation":"(31)","plainCitation":"(31)","noteIndex":0},"citationItems":[{"id":576,"uris":["http://zotero.org/users/16825632/items/YTD7S7GZ"],"itemData":{"id":576,"type":"article-journal","container-title":"Health promotion practice","DOI":"https://dx.doi.org/10.1177/15248399211060786","issue":"1","page":"20-25","title":"Improving Youth COVID-19 Knowledge, Attitudes, and Practices Through a Novel Medical Student Driven Curriculum","volume":"24","author":[{"family":"Kuehl","given":"Sarah"},{"family":"Olsen","given":"Eudora"},{"family":"Harris","given":"Carlyn"},{"family":"Mandal","given":"Sampurna Megha"},{"family":"Watt","given":"Matt"},{"family":"Spicer","given":"Jennifer O."},{"family":"Sonu","given":"Stan"}],"issued":{"date-parts":[["2023"]]}}}],"schema":"https://github.com/citation-style-language/schema/raw/master/csl-citation.json"}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(31)</w:t>
            </w:r>
            <w:r w:rsidRPr="00921E34">
              <w:rPr>
                <w:rFonts w:cs="Calibri"/>
                <w:noProof/>
                <w:color w:val="000000" w:themeColor="text1"/>
              </w:rPr>
              <w:fldChar w:fldCharType="end"/>
            </w:r>
          </w:p>
        </w:tc>
        <w:tc>
          <w:tcPr>
            <w:tcW w:w="3972" w:type="dxa"/>
          </w:tcPr>
          <w:p w14:paraId="5252654F" w14:textId="77777777" w:rsidR="00921E34" w:rsidRPr="00921E34" w:rsidRDefault="00921E34" w:rsidP="005D1071">
            <w:pPr>
              <w:rPr>
                <w:rFonts w:cs="Calibri"/>
                <w:color w:val="000000" w:themeColor="text1"/>
              </w:rPr>
            </w:pPr>
            <w:r w:rsidRPr="00921E34">
              <w:rPr>
                <w:rStyle w:val="normaltextrun"/>
                <w:color w:val="000000" w:themeColor="text1"/>
                <w:bdr w:val="none" w:sz="0" w:space="0" w:color="auto" w:frame="1"/>
                <w:lang w:val="en-US"/>
              </w:rPr>
              <w:t>Descriptive statistics, paired samples t-test</w:t>
            </w:r>
          </w:p>
        </w:tc>
        <w:tc>
          <w:tcPr>
            <w:tcW w:w="8080" w:type="dxa"/>
          </w:tcPr>
          <w:p w14:paraId="3E0557A6" w14:textId="77777777" w:rsidR="00921E34" w:rsidRPr="00921E34" w:rsidRDefault="00921E34" w:rsidP="005D1071">
            <w:pPr>
              <w:pStyle w:val="whitespace-normal"/>
              <w:spacing w:before="0" w:beforeAutospacing="0" w:after="0" w:afterAutospacing="0"/>
              <w:rPr>
                <w:rFonts w:asciiTheme="minorHAnsi" w:hAnsiTheme="minorHAnsi"/>
                <w:color w:val="000000" w:themeColor="text1"/>
                <w:sz w:val="20"/>
                <w:szCs w:val="20"/>
                <w:u w:val="single"/>
                <w:shd w:val="clear" w:color="auto" w:fill="FFFFFF"/>
                <w:lang w:val="en-US"/>
              </w:rPr>
            </w:pPr>
            <w:r w:rsidRPr="00921E34">
              <w:rPr>
                <w:rFonts w:asciiTheme="minorHAnsi" w:hAnsiTheme="minorHAnsi"/>
                <w:color w:val="000000" w:themeColor="text1"/>
                <w:sz w:val="20"/>
                <w:szCs w:val="20"/>
                <w:u w:val="single"/>
                <w:shd w:val="clear" w:color="auto" w:fill="FFFFFF"/>
                <w:lang w:val="en-US"/>
              </w:rPr>
              <w:t>Post-intervention vs pre-intervention comparison</w:t>
            </w:r>
          </w:p>
          <w:p w14:paraId="6E004DE0" w14:textId="71E589BB" w:rsidR="00921E34" w:rsidRPr="00921E34" w:rsidRDefault="66546A4A">
            <w:pPr>
              <w:pStyle w:val="whitespace-normal"/>
              <w:numPr>
                <w:ilvl w:val="0"/>
                <w:numId w:val="20"/>
              </w:numPr>
              <w:spacing w:before="0" w:beforeAutospacing="0" w:after="0" w:afterAutospacing="0"/>
              <w:rPr>
                <w:rFonts w:asciiTheme="minorHAnsi" w:hAnsiTheme="minorHAnsi"/>
                <w:color w:val="000000" w:themeColor="text1"/>
                <w:sz w:val="20"/>
                <w:szCs w:val="20"/>
                <w:shd w:val="clear" w:color="auto" w:fill="FFFFFF"/>
                <w:lang w:val="en-US"/>
              </w:rPr>
            </w:pPr>
            <w:r w:rsidRPr="66546A4A">
              <w:rPr>
                <w:rFonts w:asciiTheme="minorHAnsi" w:hAnsiTheme="minorHAnsi"/>
                <w:color w:val="000000" w:themeColor="text1"/>
                <w:sz w:val="20"/>
                <w:szCs w:val="20"/>
              </w:rPr>
              <w:t>Overall COVID-19 knowledge (increase): +23%, p &lt; 0.001</w:t>
            </w:r>
          </w:p>
          <w:p w14:paraId="1CB86AA9" w14:textId="3D84BD60" w:rsidR="00921E34" w:rsidRPr="00921E34" w:rsidRDefault="0AE5AB87">
            <w:pPr>
              <w:pStyle w:val="ListParagraph"/>
              <w:numPr>
                <w:ilvl w:val="1"/>
                <w:numId w:val="20"/>
              </w:numPr>
              <w:spacing w:after="0" w:line="240" w:lineRule="auto"/>
              <w:rPr>
                <w:color w:val="000000" w:themeColor="text1"/>
              </w:rPr>
            </w:pPr>
            <w:r w:rsidRPr="0AE5AB87">
              <w:rPr>
                <w:rStyle w:val="Strong"/>
                <w:b w:val="0"/>
                <w:bCs w:val="0"/>
                <w:color w:val="000000" w:themeColor="text1"/>
              </w:rPr>
              <w:t xml:space="preserve">Understanding COVID-19 high-risk populations: +41%, p = 0.002 </w:t>
            </w:r>
          </w:p>
          <w:p w14:paraId="69E0989A" w14:textId="3E5055DF" w:rsidR="00921E34" w:rsidRPr="00921E34" w:rsidRDefault="0AE5AB87">
            <w:pPr>
              <w:pStyle w:val="ListParagraph"/>
              <w:numPr>
                <w:ilvl w:val="1"/>
                <w:numId w:val="20"/>
              </w:numPr>
              <w:spacing w:after="0" w:line="240" w:lineRule="auto"/>
              <w:rPr>
                <w:color w:val="000000" w:themeColor="text1"/>
              </w:rPr>
            </w:pPr>
            <w:r w:rsidRPr="0AE5AB87">
              <w:rPr>
                <w:rStyle w:val="Strong"/>
                <w:b w:val="0"/>
                <w:bCs w:val="0"/>
                <w:color w:val="000000" w:themeColor="text1"/>
              </w:rPr>
              <w:t xml:space="preserve">Vaccine-autism misinformation correction: +45%, p = 0.035 </w:t>
            </w:r>
          </w:p>
          <w:p w14:paraId="684B4986" w14:textId="263D4815" w:rsidR="00921E34" w:rsidRPr="00921E34" w:rsidRDefault="0AE5AB87">
            <w:pPr>
              <w:pStyle w:val="ListParagraph"/>
              <w:numPr>
                <w:ilvl w:val="1"/>
                <w:numId w:val="20"/>
              </w:numPr>
              <w:spacing w:after="0" w:line="240" w:lineRule="auto"/>
              <w:rPr>
                <w:color w:val="000000" w:themeColor="text1"/>
              </w:rPr>
            </w:pPr>
            <w:r w:rsidRPr="0AE5AB87">
              <w:rPr>
                <w:rStyle w:val="Strong"/>
                <w:b w:val="0"/>
                <w:bCs w:val="0"/>
                <w:color w:val="000000" w:themeColor="text1"/>
              </w:rPr>
              <w:t xml:space="preserve">Herd immunity concept understanding: +45%, p = 0.035 </w:t>
            </w:r>
          </w:p>
          <w:p w14:paraId="2B508401" w14:textId="60A1A05D" w:rsidR="00921E34" w:rsidRPr="00921E34" w:rsidRDefault="0AE5AB87">
            <w:pPr>
              <w:pStyle w:val="whitespace-normal"/>
              <w:numPr>
                <w:ilvl w:val="1"/>
                <w:numId w:val="20"/>
              </w:numPr>
              <w:rPr>
                <w:rStyle w:val="normaltextrun"/>
                <w:rFonts w:asciiTheme="minorHAnsi" w:eastAsiaTheme="majorEastAsia" w:hAnsiTheme="minorHAnsi"/>
                <w:color w:val="000000" w:themeColor="text1"/>
                <w:sz w:val="20"/>
                <w:szCs w:val="20"/>
                <w:shd w:val="clear" w:color="auto" w:fill="FFFFFF"/>
                <w:lang w:val="en-US"/>
              </w:rPr>
            </w:pPr>
            <w:r w:rsidRPr="0AE5AB87">
              <w:rPr>
                <w:rStyle w:val="Strong"/>
                <w:rFonts w:asciiTheme="minorHAnsi" w:eastAsiaTheme="majorEastAsia" w:hAnsiTheme="minorHAnsi"/>
                <w:b w:val="0"/>
                <w:bCs w:val="0"/>
                <w:color w:val="000000" w:themeColor="text1"/>
                <w:sz w:val="20"/>
                <w:szCs w:val="20"/>
              </w:rPr>
              <w:t>Social determinants of COVID-19 risk</w:t>
            </w:r>
            <w:r w:rsidRPr="0AE5AB87">
              <w:rPr>
                <w:rFonts w:asciiTheme="minorHAnsi" w:hAnsiTheme="minorHAnsi"/>
                <w:color w:val="000000" w:themeColor="text1"/>
                <w:sz w:val="20"/>
                <w:szCs w:val="20"/>
              </w:rPr>
              <w:t>: +37%, p = 0.030</w:t>
            </w:r>
          </w:p>
          <w:p w14:paraId="4AE4EA89" w14:textId="77777777" w:rsidR="00921E34" w:rsidRPr="00921E34" w:rsidRDefault="66546A4A">
            <w:pPr>
              <w:pStyle w:val="whitespace-normal"/>
              <w:numPr>
                <w:ilvl w:val="0"/>
                <w:numId w:val="20"/>
              </w:numPr>
              <w:rPr>
                <w:rFonts w:asciiTheme="minorHAnsi" w:hAnsiTheme="minorHAnsi"/>
                <w:color w:val="000000" w:themeColor="text1"/>
                <w:sz w:val="20"/>
                <w:szCs w:val="20"/>
                <w:shd w:val="clear" w:color="auto" w:fill="FFFFFF"/>
                <w:lang w:val="en-US"/>
              </w:rPr>
            </w:pPr>
            <w:r w:rsidRPr="66546A4A">
              <w:rPr>
                <w:rFonts w:asciiTheme="minorHAnsi" w:hAnsiTheme="minorHAnsi"/>
                <w:color w:val="000000" w:themeColor="text1"/>
                <w:sz w:val="20"/>
                <w:szCs w:val="20"/>
              </w:rPr>
              <w:t>Vaccine safety attitude scores (increase): 1.56 (“not safe/unsure”) to 2.56  (“very safe”), p=.003</w:t>
            </w:r>
          </w:p>
        </w:tc>
      </w:tr>
      <w:tr w:rsidR="00921E34" w:rsidRPr="00921E34" w14:paraId="4C284D66" w14:textId="77777777" w:rsidTr="620D18A4">
        <w:trPr>
          <w:trHeight w:val="283"/>
        </w:trPr>
        <w:tc>
          <w:tcPr>
            <w:tcW w:w="1126" w:type="dxa"/>
          </w:tcPr>
          <w:p w14:paraId="513351CE" w14:textId="65A30017" w:rsidR="00921E34" w:rsidRPr="00921E34" w:rsidRDefault="00921E34" w:rsidP="005D1071">
            <w:pPr>
              <w:rPr>
                <w:rFonts w:cs="Calibri"/>
                <w:color w:val="000000" w:themeColor="text1"/>
              </w:rPr>
            </w:pPr>
            <w:r w:rsidRPr="00921E34">
              <w:rPr>
                <w:rFonts w:cs="Calibri"/>
                <w:noProof/>
                <w:color w:val="000000" w:themeColor="text1"/>
              </w:rPr>
              <w:lastRenderedPageBreak/>
              <w:t xml:space="preserve">Edwards 2022 </w:t>
            </w:r>
            <w:r w:rsidRPr="00921E34">
              <w:rPr>
                <w:rFonts w:cs="Calibri"/>
                <w:noProof/>
                <w:color w:val="000000" w:themeColor="text1"/>
              </w:rPr>
              <w:fldChar w:fldCharType="begin"/>
            </w:r>
            <w:r w:rsidR="0057011F">
              <w:rPr>
                <w:rFonts w:cs="Calibri"/>
                <w:noProof/>
                <w:color w:val="000000" w:themeColor="text1"/>
              </w:rPr>
              <w:instrText xml:space="preserve"> ADDIN ZOTERO_ITEM CSL_CITATION {"citationID":"AWXSFKIn","properties":{"formattedCitation":"(32)","plainCitation":"(32)","noteIndex":0},"citationItems":[{"id":533,"uris":["http://zotero.org/users/16825632/items/J4Q7JTUI"],"itemData":{"id":533,"type":"article-journal","container-title":"Pediatrics","DOI":"https://dx.doi.org/10.1542/peds.2022-057374","issue":"6","title":"A Community-Based COVID-19 Vaccine Education Initiative","volume":"150","author":[{"family":"Edwards","given":"Jeffrey G."},{"family":"Cheston","given":"Christine C."},{"family":"Kelly","given":"Colleen A."},{"family":"Brewster","given":"Ryan C. L."},{"family":"Williams","given":"Alexis R."},{"family":"Mell","given":"Anthony J."}],"issued":{"date-parts":[["2022"]]}}}],"schema":"https://github.com/citation-style-language/schema/raw/master/csl-citation.json"} </w:instrText>
            </w:r>
            <w:r w:rsidRPr="00921E34">
              <w:rPr>
                <w:rFonts w:cs="Calibri"/>
                <w:noProof/>
                <w:color w:val="000000" w:themeColor="text1"/>
              </w:rPr>
              <w:fldChar w:fldCharType="separate"/>
            </w:r>
            <w:r w:rsidR="0057011F" w:rsidRPr="0057011F">
              <w:rPr>
                <w:rFonts w:ascii="Aptos" w:hAnsi="Aptos"/>
              </w:rPr>
              <w:t>(32)</w:t>
            </w:r>
            <w:r w:rsidRPr="00921E34">
              <w:rPr>
                <w:rFonts w:cs="Calibri"/>
                <w:noProof/>
                <w:color w:val="000000" w:themeColor="text1"/>
              </w:rPr>
              <w:fldChar w:fldCharType="end"/>
            </w:r>
          </w:p>
        </w:tc>
        <w:tc>
          <w:tcPr>
            <w:tcW w:w="3972" w:type="dxa"/>
          </w:tcPr>
          <w:p w14:paraId="38D63676" w14:textId="77777777" w:rsidR="00921E34" w:rsidRPr="00921E34" w:rsidRDefault="00921E34" w:rsidP="005D1071">
            <w:pPr>
              <w:rPr>
                <w:rFonts w:cs="Calibri"/>
                <w:color w:val="000000" w:themeColor="text1"/>
              </w:rPr>
            </w:pPr>
            <w:r w:rsidRPr="00921E34">
              <w:rPr>
                <w:rStyle w:val="normaltextrun"/>
                <w:color w:val="000000" w:themeColor="text1"/>
                <w:bdr w:val="none" w:sz="0" w:space="0" w:color="auto" w:frame="1"/>
                <w:lang w:val="en-US"/>
              </w:rPr>
              <w:t>Descriptive evaluation</w:t>
            </w:r>
          </w:p>
        </w:tc>
        <w:tc>
          <w:tcPr>
            <w:tcW w:w="8080" w:type="dxa"/>
          </w:tcPr>
          <w:p w14:paraId="0CF4128E" w14:textId="77777777" w:rsidR="00921E34" w:rsidRPr="00921E34" w:rsidRDefault="00921E34" w:rsidP="005D1071">
            <w:pPr>
              <w:pStyle w:val="whitespace-normal"/>
              <w:spacing w:before="0" w:beforeAutospacing="0" w:after="0" w:afterAutospacing="0"/>
              <w:rPr>
                <w:rStyle w:val="normaltextrun"/>
                <w:rFonts w:asciiTheme="minorHAnsi" w:eastAsiaTheme="majorEastAsia" w:hAnsiTheme="minorHAnsi"/>
                <w:color w:val="000000" w:themeColor="text1"/>
                <w:sz w:val="20"/>
                <w:szCs w:val="20"/>
                <w:u w:val="single"/>
                <w:shd w:val="clear" w:color="auto" w:fill="FFFFFF"/>
                <w:lang w:val="en-US"/>
              </w:rPr>
            </w:pPr>
            <w:r w:rsidRPr="00921E34">
              <w:rPr>
                <w:rStyle w:val="normaltextrun"/>
                <w:rFonts w:asciiTheme="minorHAnsi" w:eastAsiaTheme="majorEastAsia" w:hAnsiTheme="minorHAnsi"/>
                <w:color w:val="000000" w:themeColor="text1"/>
                <w:sz w:val="20"/>
                <w:szCs w:val="20"/>
                <w:u w:val="single"/>
                <w:shd w:val="clear" w:color="auto" w:fill="FFFFFF"/>
                <w:lang w:val="en-US"/>
              </w:rPr>
              <w:t>Post-intervention</w:t>
            </w:r>
          </w:p>
          <w:p w14:paraId="0A788238" w14:textId="77777777" w:rsidR="00921E34" w:rsidRPr="00921E34" w:rsidRDefault="00921E34">
            <w:pPr>
              <w:pStyle w:val="ListParagraph"/>
              <w:numPr>
                <w:ilvl w:val="0"/>
                <w:numId w:val="36"/>
              </w:numPr>
              <w:spacing w:after="0" w:line="240" w:lineRule="auto"/>
              <w:rPr>
                <w:rFonts w:cs="Calibri"/>
                <w:color w:val="000000" w:themeColor="text1"/>
              </w:rPr>
            </w:pPr>
            <w:r w:rsidRPr="00921E34">
              <w:rPr>
                <w:color w:val="000000" w:themeColor="text1"/>
              </w:rPr>
              <w:t xml:space="preserve">Vaccination </w:t>
            </w:r>
            <w:r w:rsidRPr="00921E34">
              <w:rPr>
                <w:rStyle w:val="normaltextrun"/>
                <w:color w:val="000000" w:themeColor="text1"/>
                <w:lang w:val="en-US"/>
              </w:rPr>
              <w:t>uptake</w:t>
            </w:r>
            <w:r w:rsidRPr="00921E34">
              <w:rPr>
                <w:color w:val="000000" w:themeColor="text1"/>
              </w:rPr>
              <w:t xml:space="preserve">: 1,521 doses administered. Of these, 593 (39%) were given to children and the remaining doses were given to adults, mirroring the Ask-a-Doc team’s experience that </w:t>
            </w:r>
            <w:proofErr w:type="spellStart"/>
            <w:r w:rsidRPr="00921E34">
              <w:rPr>
                <w:color w:val="000000" w:themeColor="text1"/>
              </w:rPr>
              <w:t>centering</w:t>
            </w:r>
            <w:proofErr w:type="spellEnd"/>
            <w:r w:rsidRPr="00921E34">
              <w:rPr>
                <w:color w:val="000000" w:themeColor="text1"/>
              </w:rPr>
              <w:t xml:space="preserve"> care on children can increase access to care for adults and families.</w:t>
            </w:r>
          </w:p>
        </w:tc>
      </w:tr>
    </w:tbl>
    <w:p w14:paraId="1F097861" w14:textId="77777777" w:rsidR="00921E34" w:rsidRPr="00921E34" w:rsidRDefault="00921E34" w:rsidP="00921E34"/>
    <w:p w14:paraId="599316A4" w14:textId="77777777" w:rsidR="0096245F" w:rsidRPr="004913B0" w:rsidRDefault="0096245F" w:rsidP="00761721">
      <w:pPr>
        <w:rPr>
          <w:rFonts w:ascii="Calibri" w:hAnsi="Calibri" w:cs="Calibri"/>
        </w:rPr>
      </w:pPr>
    </w:p>
    <w:p w14:paraId="37612E7E" w14:textId="77777777" w:rsidR="00761721" w:rsidRPr="004913B0" w:rsidRDefault="00761721" w:rsidP="00761721">
      <w:pPr>
        <w:rPr>
          <w:rFonts w:ascii="Calibri" w:hAnsi="Calibri" w:cs="Calibri"/>
        </w:rPr>
      </w:pPr>
    </w:p>
    <w:p w14:paraId="79F5C614" w14:textId="77777777" w:rsidR="00921E34" w:rsidRDefault="00921E34" w:rsidP="008D30F8">
      <w:pPr>
        <w:sectPr w:rsidR="00921E34" w:rsidSect="00921E34">
          <w:headerReference w:type="default" r:id="rId8"/>
          <w:pgSz w:w="16838" w:h="11906" w:orient="landscape"/>
          <w:pgMar w:top="1440" w:right="1440" w:bottom="1440" w:left="1440" w:header="708" w:footer="708" w:gutter="0"/>
          <w:cols w:space="708"/>
          <w:docGrid w:linePitch="360"/>
        </w:sectPr>
      </w:pPr>
    </w:p>
    <w:p w14:paraId="3029479F" w14:textId="77777777" w:rsidR="008D30F8" w:rsidRPr="00921E34" w:rsidRDefault="008D30F8" w:rsidP="008D30F8">
      <w:pPr>
        <w:rPr>
          <w:b/>
          <w:bCs/>
        </w:rPr>
      </w:pPr>
      <w:r w:rsidRPr="00921E34">
        <w:rPr>
          <w:b/>
          <w:bCs/>
        </w:rPr>
        <w:lastRenderedPageBreak/>
        <w:t xml:space="preserve">References </w:t>
      </w:r>
    </w:p>
    <w:p w14:paraId="522FE87A" w14:textId="77777777" w:rsidR="0057011F" w:rsidRDefault="008D30F8" w:rsidP="0057011F">
      <w:pPr>
        <w:pStyle w:val="Bibliography"/>
      </w:pPr>
      <w:r>
        <w:fldChar w:fldCharType="begin"/>
      </w:r>
      <w:r w:rsidR="0057011F">
        <w:instrText xml:space="preserve"> ADDIN ZOTERO_BIBL {"uncited":[],"omitted":[],"custom":[]} CSL_BIBLIOGRAPHY </w:instrText>
      </w:r>
      <w:r>
        <w:fldChar w:fldCharType="separate"/>
      </w:r>
      <w:r w:rsidR="0057011F">
        <w:t>1.</w:t>
      </w:r>
      <w:r w:rsidR="0057011F">
        <w:tab/>
      </w:r>
      <w:proofErr w:type="spellStart"/>
      <w:r w:rsidR="0057011F">
        <w:t>Piltch</w:t>
      </w:r>
      <w:proofErr w:type="spellEnd"/>
      <w:r w:rsidR="0057011F">
        <w:t xml:space="preserve">-Loeb R, Su M, Hughes B, Testa M, Goldberg B, Braddock K, et al. Testing the Efficacy of Attitudinal Inoculation Videos to Enhance COVID-19 Vaccine Acceptance: Quasi-Experimental Intervention Trial. JMIR Public Health </w:t>
      </w:r>
      <w:proofErr w:type="spellStart"/>
      <w:r w:rsidR="0057011F">
        <w:t>Surveill</w:t>
      </w:r>
      <w:proofErr w:type="spellEnd"/>
      <w:r w:rsidR="0057011F">
        <w:t xml:space="preserve">. 2022 Jun 20;8(6):e34615. </w:t>
      </w:r>
    </w:p>
    <w:p w14:paraId="12F6666A" w14:textId="77777777" w:rsidR="0057011F" w:rsidRDefault="0057011F" w:rsidP="0057011F">
      <w:pPr>
        <w:pStyle w:val="Bibliography"/>
      </w:pPr>
      <w:r>
        <w:t>2.</w:t>
      </w:r>
      <w:r>
        <w:tab/>
        <w:t xml:space="preserve">Ramirez AG, Despres C, </w:t>
      </w:r>
      <w:proofErr w:type="spellStart"/>
      <w:r>
        <w:t>Chalela</w:t>
      </w:r>
      <w:proofErr w:type="spellEnd"/>
      <w:r>
        <w:t xml:space="preserve"> P, Weis J, Sukumaran P, Munoz E, et al. Pilot study of peer </w:t>
      </w:r>
      <w:proofErr w:type="spellStart"/>
      <w:r>
        <w:t>modeling</w:t>
      </w:r>
      <w:proofErr w:type="spellEnd"/>
      <w:r>
        <w:t xml:space="preserve"> with psychological inoculation to promote coronavirus vaccination. Health </w:t>
      </w:r>
      <w:proofErr w:type="spellStart"/>
      <w:r>
        <w:t>Educ</w:t>
      </w:r>
      <w:proofErr w:type="spellEnd"/>
      <w:r>
        <w:t xml:space="preserve"> Res. 2022;37(1):1–6. </w:t>
      </w:r>
    </w:p>
    <w:p w14:paraId="11C3BF09" w14:textId="77777777" w:rsidR="0057011F" w:rsidRDefault="0057011F" w:rsidP="0057011F">
      <w:pPr>
        <w:pStyle w:val="Bibliography"/>
      </w:pPr>
      <w:r>
        <w:t>3.</w:t>
      </w:r>
      <w:r>
        <w:tab/>
        <w:t xml:space="preserve">Xiong S, Zuo L, Chen Q, </w:t>
      </w:r>
      <w:proofErr w:type="spellStart"/>
      <w:r>
        <w:t>Zeliang</w:t>
      </w:r>
      <w:proofErr w:type="spellEnd"/>
      <w:r>
        <w:t xml:space="preserve"> Z, Nor Akmal Khalid M. A Serious Game (‘Fight With Virus’) for Preventing COVID-19 Health </w:t>
      </w:r>
      <w:proofErr w:type="spellStart"/>
      <w:r>
        <w:t>Rumors</w:t>
      </w:r>
      <w:proofErr w:type="spellEnd"/>
      <w:r>
        <w:t xml:space="preserve">: Development and Experimental Study. JMIR Serious Games. 2024;12(101645255):e45546. </w:t>
      </w:r>
    </w:p>
    <w:p w14:paraId="1D847D89" w14:textId="77777777" w:rsidR="0057011F" w:rsidRDefault="0057011F" w:rsidP="0057011F">
      <w:pPr>
        <w:pStyle w:val="Bibliography"/>
      </w:pPr>
      <w:r>
        <w:t>4.</w:t>
      </w:r>
      <w:r>
        <w:tab/>
        <w:t xml:space="preserve">Cook J, Lepage C, Hopkins KL, Cook W, </w:t>
      </w:r>
      <w:proofErr w:type="spellStart"/>
      <w:r>
        <w:t>Kolog</w:t>
      </w:r>
      <w:proofErr w:type="spellEnd"/>
      <w:r>
        <w:t xml:space="preserve"> EA, Thomson A, et al. Co-designing and pilot testing a digital game to improve vaccine attitudes and misinformation resistance in Ghana. Hum </w:t>
      </w:r>
      <w:proofErr w:type="spellStart"/>
      <w:r>
        <w:t>Vaccin</w:t>
      </w:r>
      <w:proofErr w:type="spellEnd"/>
      <w:r>
        <w:t xml:space="preserve"> </w:t>
      </w:r>
      <w:proofErr w:type="spellStart"/>
      <w:r>
        <w:t>Immunother</w:t>
      </w:r>
      <w:proofErr w:type="spellEnd"/>
      <w:r>
        <w:t xml:space="preserve">. 2024 Dec 31;20(1):2407204. </w:t>
      </w:r>
    </w:p>
    <w:p w14:paraId="7ED0AC42" w14:textId="77777777" w:rsidR="0057011F" w:rsidRDefault="0057011F" w:rsidP="0057011F">
      <w:pPr>
        <w:pStyle w:val="Bibliography"/>
      </w:pPr>
      <w:r>
        <w:t>5.</w:t>
      </w:r>
      <w:r>
        <w:tab/>
        <w:t xml:space="preserve">Armand A, Augsburg B, </w:t>
      </w:r>
      <w:proofErr w:type="spellStart"/>
      <w:r>
        <w:t>Bancalari</w:t>
      </w:r>
      <w:proofErr w:type="spellEnd"/>
      <w:r>
        <w:t xml:space="preserve"> A, </w:t>
      </w:r>
      <w:proofErr w:type="spellStart"/>
      <w:r>
        <w:t>Kameshwara</w:t>
      </w:r>
      <w:proofErr w:type="spellEnd"/>
      <w:r>
        <w:t xml:space="preserve"> KK. Religious proximity and misinformation: Experimental evidence from a mobile phone-based campaign in India. J Health Econ. 2024 Jun;96:102883. </w:t>
      </w:r>
    </w:p>
    <w:p w14:paraId="266D68B9" w14:textId="77777777" w:rsidR="0057011F" w:rsidRDefault="0057011F" w:rsidP="0057011F">
      <w:pPr>
        <w:pStyle w:val="Bibliography"/>
      </w:pPr>
      <w:r>
        <w:t>6.</w:t>
      </w:r>
      <w:r>
        <w:tab/>
        <w:t xml:space="preserve">Yousuf H, van der Linden S, </w:t>
      </w:r>
      <w:proofErr w:type="spellStart"/>
      <w:r>
        <w:t>Bredius</w:t>
      </w:r>
      <w:proofErr w:type="spellEnd"/>
      <w:r>
        <w:t xml:space="preserve"> L, Ted van Essen GA, Sweep G, Preminger Z, et al. A media intervention applying debunking versus non-debunking content to combat vaccine misinformation in elderly in the Netherlands: A digital randomised trial. </w:t>
      </w:r>
      <w:proofErr w:type="spellStart"/>
      <w:r>
        <w:t>EClinicalMedicine</w:t>
      </w:r>
      <w:proofErr w:type="spellEnd"/>
      <w:r>
        <w:t xml:space="preserve">. 2021;35(101733727):100881. </w:t>
      </w:r>
    </w:p>
    <w:p w14:paraId="4E5747B7" w14:textId="77777777" w:rsidR="0057011F" w:rsidRDefault="0057011F" w:rsidP="0057011F">
      <w:pPr>
        <w:pStyle w:val="Bibliography"/>
      </w:pPr>
      <w:r>
        <w:t>7.</w:t>
      </w:r>
      <w:r>
        <w:tab/>
        <w:t xml:space="preserve">Parker MA, Byers JE, Villanti AC. Effect of brief nicotine corrective messaging on nicotine beliefs in persons who use opioids. Exp Clin </w:t>
      </w:r>
      <w:proofErr w:type="spellStart"/>
      <w:r>
        <w:t>Psychopharmacol</w:t>
      </w:r>
      <w:proofErr w:type="spellEnd"/>
      <w:r>
        <w:t xml:space="preserve">. 2022;30(6):1008–15. </w:t>
      </w:r>
    </w:p>
    <w:p w14:paraId="05670E67" w14:textId="77777777" w:rsidR="0057011F" w:rsidRDefault="0057011F" w:rsidP="0057011F">
      <w:pPr>
        <w:pStyle w:val="Bibliography"/>
      </w:pPr>
      <w:r>
        <w:t>8.</w:t>
      </w:r>
      <w:r>
        <w:tab/>
        <w:t xml:space="preserve">Castellon-Lopez YM, </w:t>
      </w:r>
      <w:proofErr w:type="spellStart"/>
      <w:r>
        <w:t>Klomhaus</w:t>
      </w:r>
      <w:proofErr w:type="spellEnd"/>
      <w:r>
        <w:t xml:space="preserve"> AM, Garcia C, Marquez D, Avila H, Gravette H, et al. </w:t>
      </w:r>
      <w:proofErr w:type="spellStart"/>
      <w:r>
        <w:t>MivacunaLA</w:t>
      </w:r>
      <w:proofErr w:type="spellEnd"/>
      <w:r>
        <w:t xml:space="preserve"> (</w:t>
      </w:r>
      <w:proofErr w:type="spellStart"/>
      <w:r>
        <w:t>MyshotLA</w:t>
      </w:r>
      <w:proofErr w:type="spellEnd"/>
      <w:r>
        <w:t xml:space="preserve">): A Community-Partnered Mobile Phone Intervention to Improve COVID-19 Vaccination </w:t>
      </w:r>
      <w:proofErr w:type="spellStart"/>
      <w:r>
        <w:t>Behaviors</w:t>
      </w:r>
      <w:proofErr w:type="spellEnd"/>
      <w:r>
        <w:t xml:space="preserve"> among Low-Income, Spanish-Speaking, and Immigrant Latino Parents or Caregivers. VACCINES. 2024;12(5). </w:t>
      </w:r>
    </w:p>
    <w:p w14:paraId="5DA02D81" w14:textId="77777777" w:rsidR="0057011F" w:rsidRDefault="0057011F" w:rsidP="0057011F">
      <w:pPr>
        <w:pStyle w:val="Bibliography"/>
      </w:pPr>
      <w:r>
        <w:t>9.</w:t>
      </w:r>
      <w:r>
        <w:tab/>
        <w:t xml:space="preserve">Wood RM, </w:t>
      </w:r>
      <w:proofErr w:type="spellStart"/>
      <w:r>
        <w:t>Juanchich</w:t>
      </w:r>
      <w:proofErr w:type="spellEnd"/>
      <w:r>
        <w:t xml:space="preserve"> M, Ramirez M, Zhang S. Promoting COVID-19 vaccine confidence through public responses to misinformation: The joint influence of message source and message content. Soc Sci Med. 2023;324:115863. </w:t>
      </w:r>
    </w:p>
    <w:p w14:paraId="64FE8E85" w14:textId="77777777" w:rsidR="0057011F" w:rsidRDefault="0057011F" w:rsidP="0057011F">
      <w:pPr>
        <w:pStyle w:val="Bibliography"/>
      </w:pPr>
      <w:r>
        <w:t>10.</w:t>
      </w:r>
      <w:r>
        <w:tab/>
        <w:t xml:space="preserve">Abascal Miguel L, Lopez E, Sanders K, Skinner NA, Johnston J, Vosburg KB, et al. Evaluating the impact of a linguistically and culturally tailored social media ad campaign on COVID-19 vaccine uptake among indigenous populations in Guatemala: a pre/post design intervention study. BMJ Open. 2022;12(12):e066365. </w:t>
      </w:r>
    </w:p>
    <w:p w14:paraId="14AE6A4C" w14:textId="77777777" w:rsidR="0057011F" w:rsidRDefault="0057011F" w:rsidP="0057011F">
      <w:pPr>
        <w:pStyle w:val="Bibliography"/>
      </w:pPr>
      <w:r>
        <w:t>11.</w:t>
      </w:r>
      <w:r>
        <w:tab/>
        <w:t xml:space="preserve">Deane A, White C, Morrissey Y, Jessop L, Cotter S, Connor LO, et al. The impact of HPV vaccine disinformation and misinformation in disadvantaged educational settings in Ireland: A multi-year analysis of a school immunisation system. Vaccine. 2025 Apr;51:126868. </w:t>
      </w:r>
    </w:p>
    <w:p w14:paraId="0230A142" w14:textId="77777777" w:rsidR="0057011F" w:rsidRDefault="0057011F" w:rsidP="0057011F">
      <w:pPr>
        <w:pStyle w:val="Bibliography"/>
      </w:pPr>
      <w:r>
        <w:t>12.</w:t>
      </w:r>
      <w:r>
        <w:tab/>
        <w:t xml:space="preserve">Saucier CJ, Ma Z, Montoya JA, Plant A, Suresh S, Robbins CL, et al. Overcoming Health Information Inequities: Valley fever Information Repertoires Among Vulnerable Communities in California. Health Commun. 2024 Jan 4;1–18. </w:t>
      </w:r>
    </w:p>
    <w:p w14:paraId="1EA70492" w14:textId="77777777" w:rsidR="0057011F" w:rsidRDefault="0057011F" w:rsidP="0057011F">
      <w:pPr>
        <w:pStyle w:val="Bibliography"/>
      </w:pPr>
      <w:r>
        <w:t>13.</w:t>
      </w:r>
      <w:r>
        <w:tab/>
        <w:t xml:space="preserve">Riggle-van </w:t>
      </w:r>
      <w:proofErr w:type="spellStart"/>
      <w:r>
        <w:t>Schagen</w:t>
      </w:r>
      <w:proofErr w:type="spellEnd"/>
      <w:r>
        <w:t xml:space="preserve"> C, Andrade EL, Chandarana S, Lu N, Gonzalez A, </w:t>
      </w:r>
      <w:proofErr w:type="spellStart"/>
      <w:r>
        <w:t>Favetto</w:t>
      </w:r>
      <w:proofErr w:type="spellEnd"/>
      <w:r>
        <w:t xml:space="preserve"> C, et al. Assessing Changes in COVID-19 Vaccine Uptake and Intentions among the Brigada Digital Latino Social Media Audience: A Repeated Cross-Sectional Study. Res Sq. 2023;(101768035). </w:t>
      </w:r>
    </w:p>
    <w:p w14:paraId="0867133C" w14:textId="77777777" w:rsidR="0057011F" w:rsidRDefault="0057011F" w:rsidP="0057011F">
      <w:pPr>
        <w:pStyle w:val="Bibliography"/>
      </w:pPr>
      <w:r>
        <w:t>14.</w:t>
      </w:r>
      <w:r>
        <w:tab/>
        <w:t xml:space="preserve">Castro S, </w:t>
      </w:r>
      <w:proofErr w:type="spellStart"/>
      <w:r>
        <w:t>Czura</w:t>
      </w:r>
      <w:proofErr w:type="spellEnd"/>
      <w:r>
        <w:t xml:space="preserve"> K. Cultural taboos and misinformation about menstrual health management in rural Bangladesh. World Dev. 2025 Apr;188:106871. </w:t>
      </w:r>
    </w:p>
    <w:p w14:paraId="7559A622" w14:textId="77777777" w:rsidR="0057011F" w:rsidRDefault="0057011F" w:rsidP="0057011F">
      <w:pPr>
        <w:pStyle w:val="Bibliography"/>
      </w:pPr>
      <w:r>
        <w:lastRenderedPageBreak/>
        <w:t>15.</w:t>
      </w:r>
      <w:r>
        <w:tab/>
        <w:t xml:space="preserve">Streuli S, Ibrahim N, Mohamed A, Sharma M, </w:t>
      </w:r>
      <w:proofErr w:type="spellStart"/>
      <w:r>
        <w:t>Esmailian</w:t>
      </w:r>
      <w:proofErr w:type="spellEnd"/>
      <w:r>
        <w:t xml:space="preserve"> M, </w:t>
      </w:r>
      <w:proofErr w:type="spellStart"/>
      <w:r>
        <w:t>Sezan</w:t>
      </w:r>
      <w:proofErr w:type="spellEnd"/>
      <w:r>
        <w:t xml:space="preserve"> I, et al. Development of a culturally and linguistically sensitive virtual reality educational platform to improve vaccine acceptance within a refugee population: the SHIFA community engagement-public health innovation programme. BMJ Open. 2021;11(9):e051184. </w:t>
      </w:r>
    </w:p>
    <w:p w14:paraId="0B474F2E" w14:textId="77777777" w:rsidR="0057011F" w:rsidRDefault="0057011F" w:rsidP="0057011F">
      <w:pPr>
        <w:pStyle w:val="Bibliography"/>
      </w:pPr>
      <w:r>
        <w:t>16.</w:t>
      </w:r>
      <w:r>
        <w:tab/>
        <w:t xml:space="preserve">Ekwueme OC, </w:t>
      </w:r>
      <w:proofErr w:type="spellStart"/>
      <w:r>
        <w:t>Ezegwui</w:t>
      </w:r>
      <w:proofErr w:type="spellEnd"/>
      <w:r>
        <w:t xml:space="preserve"> HU, </w:t>
      </w:r>
      <w:proofErr w:type="spellStart"/>
      <w:r>
        <w:t>Ezeoke</w:t>
      </w:r>
      <w:proofErr w:type="spellEnd"/>
      <w:r>
        <w:t xml:space="preserve"> U. Dispelling the myths and beliefs toward female genital cutting of woman: assessing general outpatient services at a tertiary health institution in Enugu state, Nigeria. East </w:t>
      </w:r>
      <w:proofErr w:type="spellStart"/>
      <w:r>
        <w:t>Afr</w:t>
      </w:r>
      <w:proofErr w:type="spellEnd"/>
      <w:r>
        <w:t xml:space="preserve"> J Public Health. 2010;7(1):64–7. </w:t>
      </w:r>
    </w:p>
    <w:p w14:paraId="49B54FAF" w14:textId="77777777" w:rsidR="0057011F" w:rsidRDefault="0057011F" w:rsidP="0057011F">
      <w:pPr>
        <w:pStyle w:val="Bibliography"/>
      </w:pPr>
      <w:r>
        <w:t>17.</w:t>
      </w:r>
      <w:r>
        <w:tab/>
        <w:t xml:space="preserve">Malik JA, Musharraf S, Safdar R, Iqbal M. Myths and misconception of COVID-19 among hospital sanitary workers in Pakistan: Efficacy of a training program intervention. BMC Health </w:t>
      </w:r>
      <w:proofErr w:type="spellStart"/>
      <w:r>
        <w:t>Serv</w:t>
      </w:r>
      <w:proofErr w:type="spellEnd"/>
      <w:r>
        <w:t xml:space="preserve"> Res. 2022;22(1). </w:t>
      </w:r>
    </w:p>
    <w:p w14:paraId="4BBEBA59" w14:textId="77777777" w:rsidR="0057011F" w:rsidRDefault="0057011F" w:rsidP="0057011F">
      <w:pPr>
        <w:pStyle w:val="Bibliography"/>
      </w:pPr>
      <w:r>
        <w:t>18.</w:t>
      </w:r>
      <w:r>
        <w:tab/>
        <w:t xml:space="preserve">DeGarmo DS, De Anda S, Cioffi CC, </w:t>
      </w:r>
      <w:proofErr w:type="spellStart"/>
      <w:r>
        <w:t>Tavalire</w:t>
      </w:r>
      <w:proofErr w:type="spellEnd"/>
      <w:r>
        <w:t xml:space="preserve"> HF, Searcy JA, Budd EL, et al. Effectiveness of a COVID-19 Testing Outreach Intervention for Latinx Communities: A Cluster Randomized Trial. JAMA </w:t>
      </w:r>
      <w:proofErr w:type="spellStart"/>
      <w:r>
        <w:t>Netw</w:t>
      </w:r>
      <w:proofErr w:type="spellEnd"/>
      <w:r>
        <w:t xml:space="preserve"> Open. 2022;5(6):e2216796. </w:t>
      </w:r>
    </w:p>
    <w:p w14:paraId="6EFFD700" w14:textId="77777777" w:rsidR="0057011F" w:rsidRDefault="0057011F" w:rsidP="0057011F">
      <w:pPr>
        <w:pStyle w:val="Bibliography"/>
      </w:pPr>
      <w:r>
        <w:t>19.</w:t>
      </w:r>
      <w:r>
        <w:tab/>
        <w:t xml:space="preserve">Kandasamy S, </w:t>
      </w:r>
      <w:proofErr w:type="spellStart"/>
      <w:r>
        <w:t>Ariyarajah</w:t>
      </w:r>
      <w:proofErr w:type="spellEnd"/>
      <w:r>
        <w:t xml:space="preserve"> A, Limbachia J, An D, Lopez L, Manoharan B, et al. South Asian Youth as Vaccine Agents of Change (SAY-VAC): evaluation of a public health programme to mobilise and empower South Asian youth to foster COVID-19 vaccine-related evidence-based dialogue in the Greater Toronto and Hamilton Area, Canada. BMJ Open. 2022;12(9):e061619. </w:t>
      </w:r>
    </w:p>
    <w:p w14:paraId="67E7FFB4" w14:textId="77777777" w:rsidR="0057011F" w:rsidRDefault="0057011F" w:rsidP="0057011F">
      <w:pPr>
        <w:pStyle w:val="Bibliography"/>
      </w:pPr>
      <w:r>
        <w:t>20.</w:t>
      </w:r>
      <w:r>
        <w:tab/>
        <w:t xml:space="preserve">Sears G, Tutt M, Sabo S, Lee N, Teufel-Shone N, Baca A, et al. Building Trust and Awareness to Increase AZ Native Nation Participation in COVID-19 Vaccines. Int J Environ Res Public Health. 2023;20(1):31. </w:t>
      </w:r>
    </w:p>
    <w:p w14:paraId="4A497B06" w14:textId="77777777" w:rsidR="0057011F" w:rsidRDefault="0057011F" w:rsidP="0057011F">
      <w:pPr>
        <w:pStyle w:val="Bibliography"/>
      </w:pPr>
      <w:r>
        <w:t>21.</w:t>
      </w:r>
      <w:r>
        <w:tab/>
        <w:t xml:space="preserve">Gonzalez-Salinas AI, Andrade EL, </w:t>
      </w:r>
      <w:proofErr w:type="spellStart"/>
      <w:r>
        <w:t>Abroms</w:t>
      </w:r>
      <w:proofErr w:type="spellEnd"/>
      <w:r>
        <w:t xml:space="preserve"> LC, Gomez K, </w:t>
      </w:r>
      <w:proofErr w:type="spellStart"/>
      <w:r>
        <w:t>Favetto</w:t>
      </w:r>
      <w:proofErr w:type="spellEnd"/>
      <w:r>
        <w:t xml:space="preserve"> C, Gomez VM, et al. Latino Parents’ Reactions to and Engagement With a Facebook Group-Based COVID-19 Vaccine Promotion Intervention: Mixed Methods Pilot Study. JMIR Form Res. 2024;8(101726394):e51331. </w:t>
      </w:r>
    </w:p>
    <w:p w14:paraId="00017ED5" w14:textId="77777777" w:rsidR="0057011F" w:rsidRDefault="0057011F" w:rsidP="0057011F">
      <w:pPr>
        <w:pStyle w:val="Bibliography"/>
      </w:pPr>
      <w:r>
        <w:t>22.</w:t>
      </w:r>
      <w:r>
        <w:tab/>
        <w:t xml:space="preserve">Mansour S, Holland N, Saucedo S, Ramirez A, Lane M, Salisbury J, et al. Developing a Bilingual Health Education Program to Identify and Address Healthcare Misinformation in a Border Community. J Prim Care Community Health. 2024 Dec;15:21501319241311145. </w:t>
      </w:r>
    </w:p>
    <w:p w14:paraId="546B6933" w14:textId="77777777" w:rsidR="0057011F" w:rsidRDefault="0057011F" w:rsidP="0057011F">
      <w:pPr>
        <w:pStyle w:val="Bibliography"/>
      </w:pPr>
      <w:r>
        <w:t>23.</w:t>
      </w:r>
      <w:r>
        <w:tab/>
        <w:t xml:space="preserve">Kader F, Kruchten S, Collica-Cox K, Davidson C, Hewlett D, Campo M. Addressing COVID-19 and Health Literacy Disparities Among Correctional Facility Residents Through Dialogue-Based Education. J Correct Health Care. 2024 Aug;30(4):275–84. </w:t>
      </w:r>
    </w:p>
    <w:p w14:paraId="37AFAFBB" w14:textId="77777777" w:rsidR="0057011F" w:rsidRDefault="0057011F" w:rsidP="0057011F">
      <w:pPr>
        <w:pStyle w:val="Bibliography"/>
      </w:pPr>
      <w:r>
        <w:t>24.</w:t>
      </w:r>
      <w:r>
        <w:tab/>
        <w:t xml:space="preserve">Foley S, Flowers A, Hall T, Jansen MT, Burcin M. “That Was an Eye Opener for Me”: Mixed-Methods Outcomes Educating Texas Community Health Workers on HPV Vaccination Using Project ECHO®. Vaccines. 2024 Jul 20;12(7):806. </w:t>
      </w:r>
    </w:p>
    <w:p w14:paraId="69F57757" w14:textId="77777777" w:rsidR="0057011F" w:rsidRDefault="0057011F" w:rsidP="0057011F">
      <w:pPr>
        <w:pStyle w:val="Bibliography"/>
      </w:pPr>
      <w:r>
        <w:t>25.</w:t>
      </w:r>
      <w:r>
        <w:tab/>
        <w:t xml:space="preserve">Desens L, Walling B, Fiedor A, Howard V, Lopez Diaz Z, Kim K, et al. A Comparative Case Study Analysis: Applying the HIPE Framework to Combat Harmful Health Information and Drive COVID-19 Vaccine Adoption in Underserved Communities. Vaccines. 2023;11(6). </w:t>
      </w:r>
    </w:p>
    <w:p w14:paraId="08F03FB7" w14:textId="77777777" w:rsidR="0057011F" w:rsidRDefault="0057011F" w:rsidP="0057011F">
      <w:pPr>
        <w:pStyle w:val="Bibliography"/>
      </w:pPr>
      <w:r>
        <w:t>26.</w:t>
      </w:r>
      <w:r>
        <w:tab/>
        <w:t xml:space="preserve">Rodriguez AL, Aranda Z, Brun E, DiChiara S, Esquinca A, Gonzalez E, et al. A comprehensive and healthcare equity promoting response by a civil society-public partnership to COVID-19 in Chiapas, Mexico. BMJ Glob Health. 2023;8(3). </w:t>
      </w:r>
    </w:p>
    <w:p w14:paraId="03C913AB" w14:textId="77777777" w:rsidR="0057011F" w:rsidRDefault="0057011F" w:rsidP="0057011F">
      <w:pPr>
        <w:pStyle w:val="Bibliography"/>
      </w:pPr>
      <w:r>
        <w:t>27.</w:t>
      </w:r>
      <w:r>
        <w:tab/>
        <w:t xml:space="preserve">Abdi N, Flores M, Hara-Hubbard KK, Turner AM, Gudino J, Jafry S, et al. Bridging Culture and Language: Encouraging Bilingual/Multicultural Individuals to Act as Information Navigators for Their Loved-Ones and Communities during the COVID-19 Pandemic. J Health Commun. 2024;29(1):34–48. </w:t>
      </w:r>
    </w:p>
    <w:p w14:paraId="540445D6" w14:textId="77777777" w:rsidR="0057011F" w:rsidRDefault="0057011F" w:rsidP="0057011F">
      <w:pPr>
        <w:pStyle w:val="Bibliography"/>
      </w:pPr>
      <w:r>
        <w:t>28.</w:t>
      </w:r>
      <w:r>
        <w:tab/>
        <w:t xml:space="preserve">Marinda E, </w:t>
      </w:r>
      <w:proofErr w:type="spellStart"/>
      <w:r>
        <w:t>Mathentamo</w:t>
      </w:r>
      <w:proofErr w:type="spellEnd"/>
      <w:r>
        <w:t xml:space="preserve"> Q, Coulson N, Parker S, </w:t>
      </w:r>
      <w:proofErr w:type="spellStart"/>
      <w:r>
        <w:t>Dmc</w:t>
      </w:r>
      <w:proofErr w:type="spellEnd"/>
      <w:r>
        <w:t xml:space="preserve"> Katoto P, Houston G, et al. Impact evaluation of a youth led intervention to increase COVID-19 vaccine uptake in Kwazulu-Natal, South Africa. Vaccine. 2024;42(8):2089–98. </w:t>
      </w:r>
    </w:p>
    <w:p w14:paraId="42F7FDDB" w14:textId="77777777" w:rsidR="0057011F" w:rsidRDefault="0057011F" w:rsidP="0057011F">
      <w:pPr>
        <w:pStyle w:val="Bibliography"/>
      </w:pPr>
      <w:r>
        <w:lastRenderedPageBreak/>
        <w:t>29.</w:t>
      </w:r>
      <w:r>
        <w:tab/>
        <w:t xml:space="preserve">Salud MALB, Gallardo JI, Dineros JA, Gammad AF, Basilio J, Borja V, et al. People’s initiative to counteract misinformation and marketing practices: the Pembo, Philippines, breastfeeding experience, 2006. J Hum </w:t>
      </w:r>
      <w:proofErr w:type="spellStart"/>
      <w:r>
        <w:t>Lact</w:t>
      </w:r>
      <w:proofErr w:type="spellEnd"/>
      <w:r>
        <w:t xml:space="preserve"> Off J Int </w:t>
      </w:r>
      <w:proofErr w:type="spellStart"/>
      <w:r>
        <w:t>Lact</w:t>
      </w:r>
      <w:proofErr w:type="spellEnd"/>
      <w:r>
        <w:t xml:space="preserve"> Consult Assoc. 2009;25(3):341–5. </w:t>
      </w:r>
    </w:p>
    <w:p w14:paraId="3ED28F9A" w14:textId="77777777" w:rsidR="0057011F" w:rsidRDefault="0057011F" w:rsidP="0057011F">
      <w:pPr>
        <w:pStyle w:val="Bibliography"/>
      </w:pPr>
      <w:r>
        <w:t>30.</w:t>
      </w:r>
      <w:r>
        <w:tab/>
        <w:t xml:space="preserve">Abdul-Mutakabbir JC, Granillo C, Peteet B, Dubov A, Montgomery SB, Hutchinson J, et al. Rapid Implementation of a Community-Academic Partnership Model to Promote COVID-19 Vaccine Equity within Racially and Ethnically Minoritized Communities. Vaccines Basel. 2022 Aug 20;10(8). </w:t>
      </w:r>
    </w:p>
    <w:p w14:paraId="2EDBE701" w14:textId="77777777" w:rsidR="0057011F" w:rsidRDefault="0057011F" w:rsidP="0057011F">
      <w:pPr>
        <w:pStyle w:val="Bibliography"/>
      </w:pPr>
      <w:r>
        <w:t>31.</w:t>
      </w:r>
      <w:r>
        <w:tab/>
        <w:t xml:space="preserve">Kuehl S, Olsen E, Harris C, Mandal SM, Watt M, Spicer JO, et al. Improving Youth COVID-19 Knowledge, Attitudes, and Practices Through a Novel Medical Student Driven Curriculum. Health </w:t>
      </w:r>
      <w:proofErr w:type="spellStart"/>
      <w:r>
        <w:t>Promot</w:t>
      </w:r>
      <w:proofErr w:type="spellEnd"/>
      <w:r>
        <w:t xml:space="preserve"> </w:t>
      </w:r>
      <w:proofErr w:type="spellStart"/>
      <w:r>
        <w:t>Pract</w:t>
      </w:r>
      <w:proofErr w:type="spellEnd"/>
      <w:r>
        <w:t xml:space="preserve">. 2023;24(1):20–5. </w:t>
      </w:r>
    </w:p>
    <w:p w14:paraId="4539E5F5" w14:textId="77777777" w:rsidR="0057011F" w:rsidRDefault="0057011F" w:rsidP="0057011F">
      <w:pPr>
        <w:pStyle w:val="Bibliography"/>
      </w:pPr>
      <w:r>
        <w:t>32.</w:t>
      </w:r>
      <w:r>
        <w:tab/>
        <w:t xml:space="preserve">Edwards JG, Cheston CC, Kelly CA, Brewster RCL, Williams AR, Mell AJ. A Community-Based COVID-19 Vaccine Education Initiative. </w:t>
      </w:r>
      <w:proofErr w:type="spellStart"/>
      <w:r>
        <w:t>Pediatrics</w:t>
      </w:r>
      <w:proofErr w:type="spellEnd"/>
      <w:r>
        <w:t xml:space="preserve">. 2022;150(6). </w:t>
      </w:r>
    </w:p>
    <w:p w14:paraId="75097FF3" w14:textId="4B7EA85B" w:rsidR="00A121C5" w:rsidRDefault="008D30F8" w:rsidP="00564683">
      <w:pPr>
        <w:pStyle w:val="Bibliography"/>
      </w:pPr>
      <w:r>
        <w:fldChar w:fldCharType="end"/>
      </w:r>
    </w:p>
    <w:sectPr w:rsidR="00A121C5" w:rsidSect="00921E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BA1BA" w14:textId="77777777" w:rsidR="00357DBE" w:rsidRDefault="00357DBE" w:rsidP="00B11338">
      <w:pPr>
        <w:spacing w:after="0" w:line="240" w:lineRule="auto"/>
      </w:pPr>
      <w:r>
        <w:separator/>
      </w:r>
    </w:p>
  </w:endnote>
  <w:endnote w:type="continuationSeparator" w:id="0">
    <w:p w14:paraId="673C381E" w14:textId="77777777" w:rsidR="00357DBE" w:rsidRDefault="00357DBE" w:rsidP="00B1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3FB9E" w14:textId="77777777" w:rsidR="00357DBE" w:rsidRDefault="00357DBE" w:rsidP="00B11338">
      <w:pPr>
        <w:spacing w:after="0" w:line="240" w:lineRule="auto"/>
      </w:pPr>
      <w:r>
        <w:separator/>
      </w:r>
    </w:p>
  </w:footnote>
  <w:footnote w:type="continuationSeparator" w:id="0">
    <w:p w14:paraId="31BC7321" w14:textId="77777777" w:rsidR="00357DBE" w:rsidRDefault="00357DBE" w:rsidP="00B11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3381" w14:textId="77777777" w:rsidR="00B11338" w:rsidRPr="00BB0222" w:rsidRDefault="00B11338" w:rsidP="00B11338">
    <w:pPr>
      <w:pStyle w:val="Header"/>
    </w:pPr>
    <w:r w:rsidRPr="00BB0222">
      <w:t>Overcoming Misinformation in Marginalized Groups</w:t>
    </w:r>
  </w:p>
  <w:p w14:paraId="3D65B426" w14:textId="7C21370B" w:rsidR="00B11338" w:rsidRDefault="00AC6CE7" w:rsidP="00B11338">
    <w:pPr>
      <w:pStyle w:val="Header"/>
    </w:pPr>
    <w:r>
      <w:t>SUPPLEMENTARY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BB4"/>
    <w:multiLevelType w:val="multilevel"/>
    <w:tmpl w:val="0066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321BC"/>
    <w:multiLevelType w:val="hybridMultilevel"/>
    <w:tmpl w:val="AE92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75BD3"/>
    <w:multiLevelType w:val="hybridMultilevel"/>
    <w:tmpl w:val="D316A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71640"/>
    <w:multiLevelType w:val="hybridMultilevel"/>
    <w:tmpl w:val="8B387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B06C5"/>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096EDE"/>
    <w:multiLevelType w:val="hybridMultilevel"/>
    <w:tmpl w:val="8A508624"/>
    <w:lvl w:ilvl="0" w:tplc="B5A4D9F2">
      <w:start w:val="1"/>
      <w:numFmt w:val="bullet"/>
      <w:lvlText w:val=""/>
      <w:lvlJc w:val="left"/>
      <w:pPr>
        <w:ind w:left="720" w:hanging="360"/>
      </w:pPr>
      <w:rPr>
        <w:rFonts w:ascii="Symbol" w:hAnsi="Symbol" w:hint="default"/>
      </w:rPr>
    </w:lvl>
    <w:lvl w:ilvl="1" w:tplc="A262F2A2">
      <w:start w:val="1"/>
      <w:numFmt w:val="bullet"/>
      <w:lvlText w:val="o"/>
      <w:lvlJc w:val="left"/>
      <w:pPr>
        <w:ind w:left="1440" w:hanging="360"/>
      </w:pPr>
      <w:rPr>
        <w:rFonts w:ascii="Courier New" w:hAnsi="Courier New" w:hint="default"/>
      </w:rPr>
    </w:lvl>
    <w:lvl w:ilvl="2" w:tplc="D0281006">
      <w:start w:val="1"/>
      <w:numFmt w:val="bullet"/>
      <w:lvlText w:val=""/>
      <w:lvlJc w:val="left"/>
      <w:pPr>
        <w:ind w:left="2160" w:hanging="360"/>
      </w:pPr>
      <w:rPr>
        <w:rFonts w:ascii="Wingdings" w:hAnsi="Wingdings" w:hint="default"/>
      </w:rPr>
    </w:lvl>
    <w:lvl w:ilvl="3" w:tplc="28CECE88">
      <w:start w:val="1"/>
      <w:numFmt w:val="bullet"/>
      <w:lvlText w:val=""/>
      <w:lvlJc w:val="left"/>
      <w:pPr>
        <w:ind w:left="2880" w:hanging="360"/>
      </w:pPr>
      <w:rPr>
        <w:rFonts w:ascii="Symbol" w:hAnsi="Symbol" w:hint="default"/>
      </w:rPr>
    </w:lvl>
    <w:lvl w:ilvl="4" w:tplc="C0DAF730">
      <w:start w:val="1"/>
      <w:numFmt w:val="bullet"/>
      <w:lvlText w:val="o"/>
      <w:lvlJc w:val="left"/>
      <w:pPr>
        <w:ind w:left="3600" w:hanging="360"/>
      </w:pPr>
      <w:rPr>
        <w:rFonts w:ascii="Courier New" w:hAnsi="Courier New" w:hint="default"/>
      </w:rPr>
    </w:lvl>
    <w:lvl w:ilvl="5" w:tplc="8CFC3F30">
      <w:start w:val="1"/>
      <w:numFmt w:val="bullet"/>
      <w:lvlText w:val=""/>
      <w:lvlJc w:val="left"/>
      <w:pPr>
        <w:ind w:left="4320" w:hanging="360"/>
      </w:pPr>
      <w:rPr>
        <w:rFonts w:ascii="Wingdings" w:hAnsi="Wingdings" w:hint="default"/>
      </w:rPr>
    </w:lvl>
    <w:lvl w:ilvl="6" w:tplc="91B092F0">
      <w:start w:val="1"/>
      <w:numFmt w:val="bullet"/>
      <w:lvlText w:val=""/>
      <w:lvlJc w:val="left"/>
      <w:pPr>
        <w:ind w:left="5040" w:hanging="360"/>
      </w:pPr>
      <w:rPr>
        <w:rFonts w:ascii="Symbol" w:hAnsi="Symbol" w:hint="default"/>
      </w:rPr>
    </w:lvl>
    <w:lvl w:ilvl="7" w:tplc="9B1AACC8">
      <w:start w:val="1"/>
      <w:numFmt w:val="bullet"/>
      <w:lvlText w:val="o"/>
      <w:lvlJc w:val="left"/>
      <w:pPr>
        <w:ind w:left="5760" w:hanging="360"/>
      </w:pPr>
      <w:rPr>
        <w:rFonts w:ascii="Courier New" w:hAnsi="Courier New" w:hint="default"/>
      </w:rPr>
    </w:lvl>
    <w:lvl w:ilvl="8" w:tplc="DF0C7490">
      <w:start w:val="1"/>
      <w:numFmt w:val="bullet"/>
      <w:lvlText w:val=""/>
      <w:lvlJc w:val="left"/>
      <w:pPr>
        <w:ind w:left="6480" w:hanging="360"/>
      </w:pPr>
      <w:rPr>
        <w:rFonts w:ascii="Wingdings" w:hAnsi="Wingdings" w:hint="default"/>
      </w:rPr>
    </w:lvl>
  </w:abstractNum>
  <w:abstractNum w:abstractNumId="6" w15:restartNumberingAfterBreak="0">
    <w:nsid w:val="162F2ADC"/>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53D4E"/>
    <w:multiLevelType w:val="hybridMultilevel"/>
    <w:tmpl w:val="3230D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A7F93"/>
    <w:multiLevelType w:val="hybridMultilevel"/>
    <w:tmpl w:val="FF143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B33F6"/>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9115A"/>
    <w:multiLevelType w:val="hybridMultilevel"/>
    <w:tmpl w:val="ADAACE0A"/>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11" w15:restartNumberingAfterBreak="0">
    <w:nsid w:val="24A349AF"/>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629C4"/>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2262B"/>
    <w:multiLevelType w:val="hybridMultilevel"/>
    <w:tmpl w:val="69BA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46B54"/>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9D3332"/>
    <w:multiLevelType w:val="hybridMultilevel"/>
    <w:tmpl w:val="04767EF0"/>
    <w:lvl w:ilvl="0" w:tplc="4B123EBA">
      <w:start w:val="1"/>
      <w:numFmt w:val="bullet"/>
      <w:lvlText w:val=""/>
      <w:lvlJc w:val="left"/>
      <w:pPr>
        <w:ind w:left="720" w:hanging="360"/>
      </w:pPr>
      <w:rPr>
        <w:rFonts w:ascii="Symbol" w:hAnsi="Symbol" w:hint="default"/>
      </w:rPr>
    </w:lvl>
    <w:lvl w:ilvl="1" w:tplc="C3F28BC0">
      <w:start w:val="1"/>
      <w:numFmt w:val="bullet"/>
      <w:lvlText w:val="o"/>
      <w:lvlJc w:val="left"/>
      <w:pPr>
        <w:ind w:left="1440" w:hanging="360"/>
      </w:pPr>
      <w:rPr>
        <w:rFonts w:ascii="Courier New" w:hAnsi="Courier New" w:hint="default"/>
      </w:rPr>
    </w:lvl>
    <w:lvl w:ilvl="2" w:tplc="DD7A3974">
      <w:start w:val="1"/>
      <w:numFmt w:val="bullet"/>
      <w:lvlText w:val=""/>
      <w:lvlJc w:val="left"/>
      <w:pPr>
        <w:ind w:left="2160" w:hanging="360"/>
      </w:pPr>
      <w:rPr>
        <w:rFonts w:ascii="Wingdings" w:hAnsi="Wingdings" w:hint="default"/>
      </w:rPr>
    </w:lvl>
    <w:lvl w:ilvl="3" w:tplc="66C405F6">
      <w:start w:val="1"/>
      <w:numFmt w:val="bullet"/>
      <w:lvlText w:val=""/>
      <w:lvlJc w:val="left"/>
      <w:pPr>
        <w:ind w:left="2880" w:hanging="360"/>
      </w:pPr>
      <w:rPr>
        <w:rFonts w:ascii="Symbol" w:hAnsi="Symbol" w:hint="default"/>
      </w:rPr>
    </w:lvl>
    <w:lvl w:ilvl="4" w:tplc="0FF457B8">
      <w:start w:val="1"/>
      <w:numFmt w:val="bullet"/>
      <w:lvlText w:val="o"/>
      <w:lvlJc w:val="left"/>
      <w:pPr>
        <w:ind w:left="3600" w:hanging="360"/>
      </w:pPr>
      <w:rPr>
        <w:rFonts w:ascii="Courier New" w:hAnsi="Courier New" w:hint="default"/>
      </w:rPr>
    </w:lvl>
    <w:lvl w:ilvl="5" w:tplc="A134CEF8">
      <w:start w:val="1"/>
      <w:numFmt w:val="bullet"/>
      <w:lvlText w:val=""/>
      <w:lvlJc w:val="left"/>
      <w:pPr>
        <w:ind w:left="4320" w:hanging="360"/>
      </w:pPr>
      <w:rPr>
        <w:rFonts w:ascii="Wingdings" w:hAnsi="Wingdings" w:hint="default"/>
      </w:rPr>
    </w:lvl>
    <w:lvl w:ilvl="6" w:tplc="8506C092">
      <w:start w:val="1"/>
      <w:numFmt w:val="bullet"/>
      <w:lvlText w:val=""/>
      <w:lvlJc w:val="left"/>
      <w:pPr>
        <w:ind w:left="5040" w:hanging="360"/>
      </w:pPr>
      <w:rPr>
        <w:rFonts w:ascii="Symbol" w:hAnsi="Symbol" w:hint="default"/>
      </w:rPr>
    </w:lvl>
    <w:lvl w:ilvl="7" w:tplc="1FC05370">
      <w:start w:val="1"/>
      <w:numFmt w:val="bullet"/>
      <w:lvlText w:val="o"/>
      <w:lvlJc w:val="left"/>
      <w:pPr>
        <w:ind w:left="5760" w:hanging="360"/>
      </w:pPr>
      <w:rPr>
        <w:rFonts w:ascii="Courier New" w:hAnsi="Courier New" w:hint="default"/>
      </w:rPr>
    </w:lvl>
    <w:lvl w:ilvl="8" w:tplc="7272F040">
      <w:start w:val="1"/>
      <w:numFmt w:val="bullet"/>
      <w:lvlText w:val=""/>
      <w:lvlJc w:val="left"/>
      <w:pPr>
        <w:ind w:left="6480" w:hanging="360"/>
      </w:pPr>
      <w:rPr>
        <w:rFonts w:ascii="Wingdings" w:hAnsi="Wingdings" w:hint="default"/>
      </w:rPr>
    </w:lvl>
  </w:abstractNum>
  <w:abstractNum w:abstractNumId="16" w15:restartNumberingAfterBreak="0">
    <w:nsid w:val="34AF5EA5"/>
    <w:multiLevelType w:val="hybridMultilevel"/>
    <w:tmpl w:val="6270C69C"/>
    <w:lvl w:ilvl="0" w:tplc="CC6AA10E">
      <w:start w:val="1"/>
      <w:numFmt w:val="bullet"/>
      <w:lvlText w:val=""/>
      <w:lvlJc w:val="left"/>
      <w:pPr>
        <w:ind w:left="720" w:hanging="360"/>
      </w:pPr>
      <w:rPr>
        <w:rFonts w:ascii="Symbol" w:hAnsi="Symbol" w:hint="default"/>
      </w:rPr>
    </w:lvl>
    <w:lvl w:ilvl="1" w:tplc="2FA08CDE">
      <w:start w:val="1"/>
      <w:numFmt w:val="bullet"/>
      <w:lvlText w:val="o"/>
      <w:lvlJc w:val="left"/>
      <w:pPr>
        <w:ind w:left="1440" w:hanging="360"/>
      </w:pPr>
      <w:rPr>
        <w:rFonts w:ascii="Courier New" w:hAnsi="Courier New" w:hint="default"/>
      </w:rPr>
    </w:lvl>
    <w:lvl w:ilvl="2" w:tplc="8F5AF12E">
      <w:start w:val="1"/>
      <w:numFmt w:val="bullet"/>
      <w:lvlText w:val=""/>
      <w:lvlJc w:val="left"/>
      <w:pPr>
        <w:ind w:left="2160" w:hanging="360"/>
      </w:pPr>
      <w:rPr>
        <w:rFonts w:ascii="Wingdings" w:hAnsi="Wingdings" w:hint="default"/>
      </w:rPr>
    </w:lvl>
    <w:lvl w:ilvl="3" w:tplc="FABC93CC">
      <w:start w:val="1"/>
      <w:numFmt w:val="bullet"/>
      <w:lvlText w:val=""/>
      <w:lvlJc w:val="left"/>
      <w:pPr>
        <w:ind w:left="2880" w:hanging="360"/>
      </w:pPr>
      <w:rPr>
        <w:rFonts w:ascii="Symbol" w:hAnsi="Symbol" w:hint="default"/>
      </w:rPr>
    </w:lvl>
    <w:lvl w:ilvl="4" w:tplc="A27E4968">
      <w:start w:val="1"/>
      <w:numFmt w:val="bullet"/>
      <w:lvlText w:val="o"/>
      <w:lvlJc w:val="left"/>
      <w:pPr>
        <w:ind w:left="3600" w:hanging="360"/>
      </w:pPr>
      <w:rPr>
        <w:rFonts w:ascii="Courier New" w:hAnsi="Courier New" w:hint="default"/>
      </w:rPr>
    </w:lvl>
    <w:lvl w:ilvl="5" w:tplc="7F7065FC">
      <w:start w:val="1"/>
      <w:numFmt w:val="bullet"/>
      <w:lvlText w:val=""/>
      <w:lvlJc w:val="left"/>
      <w:pPr>
        <w:ind w:left="4320" w:hanging="360"/>
      </w:pPr>
      <w:rPr>
        <w:rFonts w:ascii="Wingdings" w:hAnsi="Wingdings" w:hint="default"/>
      </w:rPr>
    </w:lvl>
    <w:lvl w:ilvl="6" w:tplc="13F4B9B2">
      <w:start w:val="1"/>
      <w:numFmt w:val="bullet"/>
      <w:lvlText w:val=""/>
      <w:lvlJc w:val="left"/>
      <w:pPr>
        <w:ind w:left="5040" w:hanging="360"/>
      </w:pPr>
      <w:rPr>
        <w:rFonts w:ascii="Symbol" w:hAnsi="Symbol" w:hint="default"/>
      </w:rPr>
    </w:lvl>
    <w:lvl w:ilvl="7" w:tplc="5D0AD776">
      <w:start w:val="1"/>
      <w:numFmt w:val="bullet"/>
      <w:lvlText w:val="o"/>
      <w:lvlJc w:val="left"/>
      <w:pPr>
        <w:ind w:left="5760" w:hanging="360"/>
      </w:pPr>
      <w:rPr>
        <w:rFonts w:ascii="Courier New" w:hAnsi="Courier New" w:hint="default"/>
      </w:rPr>
    </w:lvl>
    <w:lvl w:ilvl="8" w:tplc="5D4816BC">
      <w:start w:val="1"/>
      <w:numFmt w:val="bullet"/>
      <w:lvlText w:val=""/>
      <w:lvlJc w:val="left"/>
      <w:pPr>
        <w:ind w:left="6480" w:hanging="360"/>
      </w:pPr>
      <w:rPr>
        <w:rFonts w:ascii="Wingdings" w:hAnsi="Wingdings" w:hint="default"/>
      </w:rPr>
    </w:lvl>
  </w:abstractNum>
  <w:abstractNum w:abstractNumId="17" w15:restartNumberingAfterBreak="0">
    <w:nsid w:val="3ED2376E"/>
    <w:multiLevelType w:val="hybridMultilevel"/>
    <w:tmpl w:val="64965A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B9342B"/>
    <w:multiLevelType w:val="hybridMultilevel"/>
    <w:tmpl w:val="19589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55047D"/>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7B2396"/>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162CD1"/>
    <w:multiLevelType w:val="hybridMultilevel"/>
    <w:tmpl w:val="287E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F587A"/>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9817A9"/>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637E56"/>
    <w:multiLevelType w:val="hybridMultilevel"/>
    <w:tmpl w:val="197E5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D81C6E"/>
    <w:multiLevelType w:val="hybridMultilevel"/>
    <w:tmpl w:val="DB20D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A0059B"/>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F00D68"/>
    <w:multiLevelType w:val="hybridMultilevel"/>
    <w:tmpl w:val="15B29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196C05"/>
    <w:multiLevelType w:val="hybridMultilevel"/>
    <w:tmpl w:val="E7124DEA"/>
    <w:lvl w:ilvl="0" w:tplc="914C9BC4">
      <w:start w:val="1"/>
      <w:numFmt w:val="bullet"/>
      <w:lvlText w:val=""/>
      <w:lvlJc w:val="left"/>
      <w:pPr>
        <w:ind w:left="720" w:hanging="360"/>
      </w:pPr>
      <w:rPr>
        <w:rFonts w:ascii="Symbol" w:hAnsi="Symbol" w:hint="default"/>
      </w:rPr>
    </w:lvl>
    <w:lvl w:ilvl="1" w:tplc="3D00788A">
      <w:start w:val="1"/>
      <w:numFmt w:val="bullet"/>
      <w:lvlText w:val="o"/>
      <w:lvlJc w:val="left"/>
      <w:pPr>
        <w:ind w:left="1440" w:hanging="360"/>
      </w:pPr>
      <w:rPr>
        <w:rFonts w:ascii="Courier New" w:hAnsi="Courier New" w:hint="default"/>
      </w:rPr>
    </w:lvl>
    <w:lvl w:ilvl="2" w:tplc="A7A281C4">
      <w:start w:val="1"/>
      <w:numFmt w:val="bullet"/>
      <w:lvlText w:val=""/>
      <w:lvlJc w:val="left"/>
      <w:pPr>
        <w:ind w:left="2160" w:hanging="360"/>
      </w:pPr>
      <w:rPr>
        <w:rFonts w:ascii="Wingdings" w:hAnsi="Wingdings" w:hint="default"/>
      </w:rPr>
    </w:lvl>
    <w:lvl w:ilvl="3" w:tplc="CD7828E2">
      <w:start w:val="1"/>
      <w:numFmt w:val="bullet"/>
      <w:lvlText w:val=""/>
      <w:lvlJc w:val="left"/>
      <w:pPr>
        <w:ind w:left="2880" w:hanging="360"/>
      </w:pPr>
      <w:rPr>
        <w:rFonts w:ascii="Symbol" w:hAnsi="Symbol" w:hint="default"/>
      </w:rPr>
    </w:lvl>
    <w:lvl w:ilvl="4" w:tplc="B9B874A8">
      <w:start w:val="1"/>
      <w:numFmt w:val="bullet"/>
      <w:lvlText w:val="o"/>
      <w:lvlJc w:val="left"/>
      <w:pPr>
        <w:ind w:left="3600" w:hanging="360"/>
      </w:pPr>
      <w:rPr>
        <w:rFonts w:ascii="Courier New" w:hAnsi="Courier New" w:hint="default"/>
      </w:rPr>
    </w:lvl>
    <w:lvl w:ilvl="5" w:tplc="DDF8322C">
      <w:start w:val="1"/>
      <w:numFmt w:val="bullet"/>
      <w:lvlText w:val=""/>
      <w:lvlJc w:val="left"/>
      <w:pPr>
        <w:ind w:left="4320" w:hanging="360"/>
      </w:pPr>
      <w:rPr>
        <w:rFonts w:ascii="Wingdings" w:hAnsi="Wingdings" w:hint="default"/>
      </w:rPr>
    </w:lvl>
    <w:lvl w:ilvl="6" w:tplc="38CC528E">
      <w:start w:val="1"/>
      <w:numFmt w:val="bullet"/>
      <w:lvlText w:val=""/>
      <w:lvlJc w:val="left"/>
      <w:pPr>
        <w:ind w:left="5040" w:hanging="360"/>
      </w:pPr>
      <w:rPr>
        <w:rFonts w:ascii="Symbol" w:hAnsi="Symbol" w:hint="default"/>
      </w:rPr>
    </w:lvl>
    <w:lvl w:ilvl="7" w:tplc="72BCEF58">
      <w:start w:val="1"/>
      <w:numFmt w:val="bullet"/>
      <w:lvlText w:val="o"/>
      <w:lvlJc w:val="left"/>
      <w:pPr>
        <w:ind w:left="5760" w:hanging="360"/>
      </w:pPr>
      <w:rPr>
        <w:rFonts w:ascii="Courier New" w:hAnsi="Courier New" w:hint="default"/>
      </w:rPr>
    </w:lvl>
    <w:lvl w:ilvl="8" w:tplc="C66A4E0A">
      <w:start w:val="1"/>
      <w:numFmt w:val="bullet"/>
      <w:lvlText w:val=""/>
      <w:lvlJc w:val="left"/>
      <w:pPr>
        <w:ind w:left="6480" w:hanging="360"/>
      </w:pPr>
      <w:rPr>
        <w:rFonts w:ascii="Wingdings" w:hAnsi="Wingdings" w:hint="default"/>
      </w:rPr>
    </w:lvl>
  </w:abstractNum>
  <w:abstractNum w:abstractNumId="29" w15:restartNumberingAfterBreak="0">
    <w:nsid w:val="65B9463E"/>
    <w:multiLevelType w:val="hybridMultilevel"/>
    <w:tmpl w:val="EADC9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1D12BC"/>
    <w:multiLevelType w:val="hybridMultilevel"/>
    <w:tmpl w:val="BF2A2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D86F58"/>
    <w:multiLevelType w:val="hybridMultilevel"/>
    <w:tmpl w:val="C7B4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E30487"/>
    <w:multiLevelType w:val="hybridMultilevel"/>
    <w:tmpl w:val="946EE33E"/>
    <w:lvl w:ilvl="0" w:tplc="544C4394">
      <w:start w:val="1"/>
      <w:numFmt w:val="bullet"/>
      <w:lvlText w:val=""/>
      <w:lvlJc w:val="left"/>
      <w:pPr>
        <w:ind w:left="720" w:hanging="360"/>
      </w:pPr>
      <w:rPr>
        <w:rFonts w:ascii="Symbol" w:hAnsi="Symbol" w:hint="default"/>
      </w:rPr>
    </w:lvl>
    <w:lvl w:ilvl="1" w:tplc="D7FA3F7E">
      <w:start w:val="1"/>
      <w:numFmt w:val="bullet"/>
      <w:lvlText w:val="o"/>
      <w:lvlJc w:val="left"/>
      <w:pPr>
        <w:ind w:left="1440" w:hanging="360"/>
      </w:pPr>
      <w:rPr>
        <w:rFonts w:ascii="Courier New" w:hAnsi="Courier New" w:hint="default"/>
      </w:rPr>
    </w:lvl>
    <w:lvl w:ilvl="2" w:tplc="46C8D9EA">
      <w:start w:val="1"/>
      <w:numFmt w:val="bullet"/>
      <w:lvlText w:val=""/>
      <w:lvlJc w:val="left"/>
      <w:pPr>
        <w:ind w:left="2160" w:hanging="360"/>
      </w:pPr>
      <w:rPr>
        <w:rFonts w:ascii="Wingdings" w:hAnsi="Wingdings" w:hint="default"/>
      </w:rPr>
    </w:lvl>
    <w:lvl w:ilvl="3" w:tplc="797030EE">
      <w:start w:val="1"/>
      <w:numFmt w:val="bullet"/>
      <w:lvlText w:val=""/>
      <w:lvlJc w:val="left"/>
      <w:pPr>
        <w:ind w:left="2880" w:hanging="360"/>
      </w:pPr>
      <w:rPr>
        <w:rFonts w:ascii="Symbol" w:hAnsi="Symbol" w:hint="default"/>
      </w:rPr>
    </w:lvl>
    <w:lvl w:ilvl="4" w:tplc="9D1837DC">
      <w:start w:val="1"/>
      <w:numFmt w:val="bullet"/>
      <w:lvlText w:val="o"/>
      <w:lvlJc w:val="left"/>
      <w:pPr>
        <w:ind w:left="3600" w:hanging="360"/>
      </w:pPr>
      <w:rPr>
        <w:rFonts w:ascii="Courier New" w:hAnsi="Courier New" w:hint="default"/>
      </w:rPr>
    </w:lvl>
    <w:lvl w:ilvl="5" w:tplc="3A760EC2">
      <w:start w:val="1"/>
      <w:numFmt w:val="bullet"/>
      <w:lvlText w:val=""/>
      <w:lvlJc w:val="left"/>
      <w:pPr>
        <w:ind w:left="4320" w:hanging="360"/>
      </w:pPr>
      <w:rPr>
        <w:rFonts w:ascii="Wingdings" w:hAnsi="Wingdings" w:hint="default"/>
      </w:rPr>
    </w:lvl>
    <w:lvl w:ilvl="6" w:tplc="ADAC564C">
      <w:start w:val="1"/>
      <w:numFmt w:val="bullet"/>
      <w:lvlText w:val=""/>
      <w:lvlJc w:val="left"/>
      <w:pPr>
        <w:ind w:left="5040" w:hanging="360"/>
      </w:pPr>
      <w:rPr>
        <w:rFonts w:ascii="Symbol" w:hAnsi="Symbol" w:hint="default"/>
      </w:rPr>
    </w:lvl>
    <w:lvl w:ilvl="7" w:tplc="1A22EE28">
      <w:start w:val="1"/>
      <w:numFmt w:val="bullet"/>
      <w:lvlText w:val="o"/>
      <w:lvlJc w:val="left"/>
      <w:pPr>
        <w:ind w:left="5760" w:hanging="360"/>
      </w:pPr>
      <w:rPr>
        <w:rFonts w:ascii="Courier New" w:hAnsi="Courier New" w:hint="default"/>
      </w:rPr>
    </w:lvl>
    <w:lvl w:ilvl="8" w:tplc="FAFC5092">
      <w:start w:val="1"/>
      <w:numFmt w:val="bullet"/>
      <w:lvlText w:val=""/>
      <w:lvlJc w:val="left"/>
      <w:pPr>
        <w:ind w:left="6480" w:hanging="360"/>
      </w:pPr>
      <w:rPr>
        <w:rFonts w:ascii="Wingdings" w:hAnsi="Wingdings" w:hint="default"/>
      </w:rPr>
    </w:lvl>
  </w:abstractNum>
  <w:abstractNum w:abstractNumId="33" w15:restartNumberingAfterBreak="0">
    <w:nsid w:val="73D938EE"/>
    <w:multiLevelType w:val="hybridMultilevel"/>
    <w:tmpl w:val="313643FA"/>
    <w:lvl w:ilvl="0" w:tplc="5AA0333E">
      <w:start w:val="1"/>
      <w:numFmt w:val="bullet"/>
      <w:lvlText w:val=""/>
      <w:lvlJc w:val="left"/>
      <w:pPr>
        <w:ind w:left="720" w:hanging="360"/>
      </w:pPr>
      <w:rPr>
        <w:rFonts w:ascii="Symbol" w:hAnsi="Symbol" w:hint="default"/>
      </w:rPr>
    </w:lvl>
    <w:lvl w:ilvl="1" w:tplc="633ECC6C">
      <w:start w:val="1"/>
      <w:numFmt w:val="bullet"/>
      <w:lvlText w:val="o"/>
      <w:lvlJc w:val="left"/>
      <w:pPr>
        <w:ind w:left="1440" w:hanging="360"/>
      </w:pPr>
      <w:rPr>
        <w:rFonts w:ascii="Courier New" w:hAnsi="Courier New" w:hint="default"/>
      </w:rPr>
    </w:lvl>
    <w:lvl w:ilvl="2" w:tplc="DE04E4C4">
      <w:start w:val="1"/>
      <w:numFmt w:val="bullet"/>
      <w:lvlText w:val=""/>
      <w:lvlJc w:val="left"/>
      <w:pPr>
        <w:ind w:left="2160" w:hanging="360"/>
      </w:pPr>
      <w:rPr>
        <w:rFonts w:ascii="Wingdings" w:hAnsi="Wingdings" w:hint="default"/>
      </w:rPr>
    </w:lvl>
    <w:lvl w:ilvl="3" w:tplc="E63C5270">
      <w:start w:val="1"/>
      <w:numFmt w:val="bullet"/>
      <w:lvlText w:val=""/>
      <w:lvlJc w:val="left"/>
      <w:pPr>
        <w:ind w:left="2880" w:hanging="360"/>
      </w:pPr>
      <w:rPr>
        <w:rFonts w:ascii="Symbol" w:hAnsi="Symbol" w:hint="default"/>
      </w:rPr>
    </w:lvl>
    <w:lvl w:ilvl="4" w:tplc="0010E71E">
      <w:start w:val="1"/>
      <w:numFmt w:val="bullet"/>
      <w:lvlText w:val="o"/>
      <w:lvlJc w:val="left"/>
      <w:pPr>
        <w:ind w:left="3600" w:hanging="360"/>
      </w:pPr>
      <w:rPr>
        <w:rFonts w:ascii="Courier New" w:hAnsi="Courier New" w:hint="default"/>
      </w:rPr>
    </w:lvl>
    <w:lvl w:ilvl="5" w:tplc="0038B88C">
      <w:start w:val="1"/>
      <w:numFmt w:val="bullet"/>
      <w:lvlText w:val=""/>
      <w:lvlJc w:val="left"/>
      <w:pPr>
        <w:ind w:left="4320" w:hanging="360"/>
      </w:pPr>
      <w:rPr>
        <w:rFonts w:ascii="Wingdings" w:hAnsi="Wingdings" w:hint="default"/>
      </w:rPr>
    </w:lvl>
    <w:lvl w:ilvl="6" w:tplc="5FB87DE6">
      <w:start w:val="1"/>
      <w:numFmt w:val="bullet"/>
      <w:lvlText w:val=""/>
      <w:lvlJc w:val="left"/>
      <w:pPr>
        <w:ind w:left="5040" w:hanging="360"/>
      </w:pPr>
      <w:rPr>
        <w:rFonts w:ascii="Symbol" w:hAnsi="Symbol" w:hint="default"/>
      </w:rPr>
    </w:lvl>
    <w:lvl w:ilvl="7" w:tplc="75F4B75C">
      <w:start w:val="1"/>
      <w:numFmt w:val="bullet"/>
      <w:lvlText w:val="o"/>
      <w:lvlJc w:val="left"/>
      <w:pPr>
        <w:ind w:left="5760" w:hanging="360"/>
      </w:pPr>
      <w:rPr>
        <w:rFonts w:ascii="Courier New" w:hAnsi="Courier New" w:hint="default"/>
      </w:rPr>
    </w:lvl>
    <w:lvl w:ilvl="8" w:tplc="CA00FA48">
      <w:start w:val="1"/>
      <w:numFmt w:val="bullet"/>
      <w:lvlText w:val=""/>
      <w:lvlJc w:val="left"/>
      <w:pPr>
        <w:ind w:left="6480" w:hanging="360"/>
      </w:pPr>
      <w:rPr>
        <w:rFonts w:ascii="Wingdings" w:hAnsi="Wingdings" w:hint="default"/>
      </w:rPr>
    </w:lvl>
  </w:abstractNum>
  <w:abstractNum w:abstractNumId="34" w15:restartNumberingAfterBreak="0">
    <w:nsid w:val="75045BD8"/>
    <w:multiLevelType w:val="hybridMultilevel"/>
    <w:tmpl w:val="8C1A4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31758B"/>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A26517"/>
    <w:multiLevelType w:val="hybridMultilevel"/>
    <w:tmpl w:val="DCB2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6212717">
    <w:abstractNumId w:val="16"/>
  </w:num>
  <w:num w:numId="2" w16cid:durableId="832991095">
    <w:abstractNumId w:val="32"/>
  </w:num>
  <w:num w:numId="3" w16cid:durableId="2102094076">
    <w:abstractNumId w:val="5"/>
  </w:num>
  <w:num w:numId="4" w16cid:durableId="1479110411">
    <w:abstractNumId w:val="33"/>
  </w:num>
  <w:num w:numId="5" w16cid:durableId="483206388">
    <w:abstractNumId w:val="15"/>
  </w:num>
  <w:num w:numId="6" w16cid:durableId="1314943468">
    <w:abstractNumId w:val="28"/>
  </w:num>
  <w:num w:numId="7" w16cid:durableId="1316952093">
    <w:abstractNumId w:val="18"/>
  </w:num>
  <w:num w:numId="8" w16cid:durableId="2061510098">
    <w:abstractNumId w:val="3"/>
  </w:num>
  <w:num w:numId="9" w16cid:durableId="1663966220">
    <w:abstractNumId w:val="17"/>
  </w:num>
  <w:num w:numId="10" w16cid:durableId="363991147">
    <w:abstractNumId w:val="8"/>
  </w:num>
  <w:num w:numId="11" w16cid:durableId="953756746">
    <w:abstractNumId w:val="24"/>
  </w:num>
  <w:num w:numId="12" w16cid:durableId="1439565265">
    <w:abstractNumId w:val="25"/>
  </w:num>
  <w:num w:numId="13" w16cid:durableId="1607036320">
    <w:abstractNumId w:val="23"/>
  </w:num>
  <w:num w:numId="14" w16cid:durableId="781993284">
    <w:abstractNumId w:val="26"/>
  </w:num>
  <w:num w:numId="15" w16cid:durableId="2019312548">
    <w:abstractNumId w:val="11"/>
  </w:num>
  <w:num w:numId="16" w16cid:durableId="1893542629">
    <w:abstractNumId w:val="20"/>
  </w:num>
  <w:num w:numId="17" w16cid:durableId="1849908523">
    <w:abstractNumId w:val="6"/>
  </w:num>
  <w:num w:numId="18" w16cid:durableId="523985093">
    <w:abstractNumId w:val="12"/>
  </w:num>
  <w:num w:numId="19" w16cid:durableId="563949568">
    <w:abstractNumId w:val="14"/>
  </w:num>
  <w:num w:numId="20" w16cid:durableId="794179365">
    <w:abstractNumId w:val="22"/>
  </w:num>
  <w:num w:numId="21" w16cid:durableId="983046376">
    <w:abstractNumId w:val="19"/>
  </w:num>
  <w:num w:numId="22" w16cid:durableId="423306171">
    <w:abstractNumId w:val="35"/>
  </w:num>
  <w:num w:numId="23" w16cid:durableId="59252697">
    <w:abstractNumId w:val="4"/>
  </w:num>
  <w:num w:numId="24" w16cid:durableId="1834372167">
    <w:abstractNumId w:val="36"/>
  </w:num>
  <w:num w:numId="25" w16cid:durableId="537401677">
    <w:abstractNumId w:val="9"/>
  </w:num>
  <w:num w:numId="26" w16cid:durableId="1229729294">
    <w:abstractNumId w:val="0"/>
  </w:num>
  <w:num w:numId="27" w16cid:durableId="1728264975">
    <w:abstractNumId w:val="30"/>
  </w:num>
  <w:num w:numId="28" w16cid:durableId="892280000">
    <w:abstractNumId w:val="13"/>
  </w:num>
  <w:num w:numId="29" w16cid:durableId="1266502262">
    <w:abstractNumId w:val="27"/>
  </w:num>
  <w:num w:numId="30" w16cid:durableId="1983650805">
    <w:abstractNumId w:val="21"/>
  </w:num>
  <w:num w:numId="31" w16cid:durableId="73552280">
    <w:abstractNumId w:val="2"/>
  </w:num>
  <w:num w:numId="32" w16cid:durableId="2144417591">
    <w:abstractNumId w:val="29"/>
  </w:num>
  <w:num w:numId="33" w16cid:durableId="1659964956">
    <w:abstractNumId w:val="34"/>
  </w:num>
  <w:num w:numId="34" w16cid:durableId="1967738642">
    <w:abstractNumId w:val="7"/>
  </w:num>
  <w:num w:numId="35" w16cid:durableId="88821031">
    <w:abstractNumId w:val="10"/>
  </w:num>
  <w:num w:numId="36" w16cid:durableId="45303061">
    <w:abstractNumId w:val="31"/>
  </w:num>
  <w:num w:numId="37" w16cid:durableId="196746802">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pawvvxy0av5ue5fww5wzfbze552rfvxa0d&quot;&gt;Misinformation Endnote Library&lt;record-ids&gt;&lt;item&gt;15&lt;/item&gt;&lt;item&gt;22&lt;/item&gt;&lt;item&gt;74&lt;/item&gt;&lt;item&gt;81&lt;/item&gt;&lt;item&gt;309&lt;/item&gt;&lt;item&gt;546&lt;/item&gt;&lt;item&gt;556&lt;/item&gt;&lt;item&gt;657&lt;/item&gt;&lt;item&gt;802&lt;/item&gt;&lt;item&gt;814&lt;/item&gt;&lt;item&gt;815&lt;/item&gt;&lt;item&gt;829&lt;/item&gt;&lt;item&gt;838&lt;/item&gt;&lt;item&gt;840&lt;/item&gt;&lt;item&gt;875&lt;/item&gt;&lt;item&gt;881&lt;/item&gt;&lt;item&gt;925&lt;/item&gt;&lt;item&gt;1287&lt;/item&gt;&lt;item&gt;1288&lt;/item&gt;&lt;/record-ids&gt;&lt;/item&gt;&lt;/Libraries&gt;"/>
  </w:docVars>
  <w:rsids>
    <w:rsidRoot w:val="00D01CBC"/>
    <w:rsid w:val="00002A10"/>
    <w:rsid w:val="0000771F"/>
    <w:rsid w:val="0001270E"/>
    <w:rsid w:val="000346F2"/>
    <w:rsid w:val="00042449"/>
    <w:rsid w:val="00044F97"/>
    <w:rsid w:val="00067ED9"/>
    <w:rsid w:val="000704BC"/>
    <w:rsid w:val="000770A9"/>
    <w:rsid w:val="000841B1"/>
    <w:rsid w:val="0008600B"/>
    <w:rsid w:val="00087AFB"/>
    <w:rsid w:val="000E2053"/>
    <w:rsid w:val="000E5439"/>
    <w:rsid w:val="000F48DE"/>
    <w:rsid w:val="000F7C62"/>
    <w:rsid w:val="0010037F"/>
    <w:rsid w:val="00100A8D"/>
    <w:rsid w:val="0011042E"/>
    <w:rsid w:val="001175FA"/>
    <w:rsid w:val="00120DE6"/>
    <w:rsid w:val="0012418B"/>
    <w:rsid w:val="00163E77"/>
    <w:rsid w:val="00173904"/>
    <w:rsid w:val="00190BD5"/>
    <w:rsid w:val="00191A5D"/>
    <w:rsid w:val="001E5563"/>
    <w:rsid w:val="001E7D0A"/>
    <w:rsid w:val="001F60F6"/>
    <w:rsid w:val="00201E08"/>
    <w:rsid w:val="00211F1D"/>
    <w:rsid w:val="002207D1"/>
    <w:rsid w:val="00220D8B"/>
    <w:rsid w:val="00221765"/>
    <w:rsid w:val="002220FF"/>
    <w:rsid w:val="00235F8A"/>
    <w:rsid w:val="00237555"/>
    <w:rsid w:val="00246CB1"/>
    <w:rsid w:val="00252F2F"/>
    <w:rsid w:val="002620E4"/>
    <w:rsid w:val="00273982"/>
    <w:rsid w:val="002A145C"/>
    <w:rsid w:val="002B54BD"/>
    <w:rsid w:val="002C3CFF"/>
    <w:rsid w:val="002D16EF"/>
    <w:rsid w:val="002E43F6"/>
    <w:rsid w:val="0030058D"/>
    <w:rsid w:val="00302048"/>
    <w:rsid w:val="00307925"/>
    <w:rsid w:val="003231C7"/>
    <w:rsid w:val="00326C64"/>
    <w:rsid w:val="00327701"/>
    <w:rsid w:val="00354823"/>
    <w:rsid w:val="00357DBE"/>
    <w:rsid w:val="00366FCD"/>
    <w:rsid w:val="003834BB"/>
    <w:rsid w:val="00385AD2"/>
    <w:rsid w:val="00393EE1"/>
    <w:rsid w:val="003A2FA5"/>
    <w:rsid w:val="003C2BEC"/>
    <w:rsid w:val="003C6E71"/>
    <w:rsid w:val="003C730D"/>
    <w:rsid w:val="003D2747"/>
    <w:rsid w:val="003F4F68"/>
    <w:rsid w:val="00402136"/>
    <w:rsid w:val="00451A2A"/>
    <w:rsid w:val="00474DED"/>
    <w:rsid w:val="00477D52"/>
    <w:rsid w:val="00497C90"/>
    <w:rsid w:val="00497FDF"/>
    <w:rsid w:val="004A06C6"/>
    <w:rsid w:val="004B5BB2"/>
    <w:rsid w:val="004B73A4"/>
    <w:rsid w:val="004C55BF"/>
    <w:rsid w:val="004D21AA"/>
    <w:rsid w:val="004D54AD"/>
    <w:rsid w:val="004E3D83"/>
    <w:rsid w:val="004F1250"/>
    <w:rsid w:val="004F1275"/>
    <w:rsid w:val="004F4444"/>
    <w:rsid w:val="00504A3C"/>
    <w:rsid w:val="00504E39"/>
    <w:rsid w:val="00511243"/>
    <w:rsid w:val="005161E4"/>
    <w:rsid w:val="005211B1"/>
    <w:rsid w:val="00525682"/>
    <w:rsid w:val="00526A48"/>
    <w:rsid w:val="00544782"/>
    <w:rsid w:val="00545ABC"/>
    <w:rsid w:val="00546230"/>
    <w:rsid w:val="005534CD"/>
    <w:rsid w:val="00561EFB"/>
    <w:rsid w:val="0056339C"/>
    <w:rsid w:val="005635C7"/>
    <w:rsid w:val="00564683"/>
    <w:rsid w:val="0057011F"/>
    <w:rsid w:val="0057269C"/>
    <w:rsid w:val="00586B43"/>
    <w:rsid w:val="005870DF"/>
    <w:rsid w:val="00592856"/>
    <w:rsid w:val="005B60D2"/>
    <w:rsid w:val="005C751C"/>
    <w:rsid w:val="005E54D7"/>
    <w:rsid w:val="00615456"/>
    <w:rsid w:val="00616BE0"/>
    <w:rsid w:val="006278D4"/>
    <w:rsid w:val="00634612"/>
    <w:rsid w:val="00644096"/>
    <w:rsid w:val="00646CB5"/>
    <w:rsid w:val="0065264F"/>
    <w:rsid w:val="006618DB"/>
    <w:rsid w:val="006630E7"/>
    <w:rsid w:val="00663136"/>
    <w:rsid w:val="00674EB5"/>
    <w:rsid w:val="00685C40"/>
    <w:rsid w:val="00694162"/>
    <w:rsid w:val="006B06F0"/>
    <w:rsid w:val="006B5799"/>
    <w:rsid w:val="006C1325"/>
    <w:rsid w:val="006C38DB"/>
    <w:rsid w:val="006C69F0"/>
    <w:rsid w:val="006D6752"/>
    <w:rsid w:val="006F4B2C"/>
    <w:rsid w:val="00701EA8"/>
    <w:rsid w:val="007034A8"/>
    <w:rsid w:val="00711FC4"/>
    <w:rsid w:val="00725DF9"/>
    <w:rsid w:val="00761721"/>
    <w:rsid w:val="00763D8D"/>
    <w:rsid w:val="007A1F3C"/>
    <w:rsid w:val="007A5AF3"/>
    <w:rsid w:val="007B4E30"/>
    <w:rsid w:val="007C32B9"/>
    <w:rsid w:val="007D2A7C"/>
    <w:rsid w:val="007D417E"/>
    <w:rsid w:val="007D77AC"/>
    <w:rsid w:val="007E12C5"/>
    <w:rsid w:val="007E4489"/>
    <w:rsid w:val="008022CA"/>
    <w:rsid w:val="008159E7"/>
    <w:rsid w:val="00821822"/>
    <w:rsid w:val="0082376A"/>
    <w:rsid w:val="00845D8C"/>
    <w:rsid w:val="00850F5D"/>
    <w:rsid w:val="00853239"/>
    <w:rsid w:val="0085381A"/>
    <w:rsid w:val="0086749C"/>
    <w:rsid w:val="00876AB8"/>
    <w:rsid w:val="00891BB4"/>
    <w:rsid w:val="008926FC"/>
    <w:rsid w:val="008B6FE9"/>
    <w:rsid w:val="008B7B39"/>
    <w:rsid w:val="008C3B4F"/>
    <w:rsid w:val="008C4DE4"/>
    <w:rsid w:val="008D1C3B"/>
    <w:rsid w:val="008D30F8"/>
    <w:rsid w:val="008D6EE9"/>
    <w:rsid w:val="008E7D87"/>
    <w:rsid w:val="008F0F0D"/>
    <w:rsid w:val="00902818"/>
    <w:rsid w:val="00915E9A"/>
    <w:rsid w:val="0091722C"/>
    <w:rsid w:val="00917E81"/>
    <w:rsid w:val="00921E34"/>
    <w:rsid w:val="00926A84"/>
    <w:rsid w:val="00934F58"/>
    <w:rsid w:val="00936259"/>
    <w:rsid w:val="00936295"/>
    <w:rsid w:val="009362F8"/>
    <w:rsid w:val="009466B7"/>
    <w:rsid w:val="0095032A"/>
    <w:rsid w:val="009551AC"/>
    <w:rsid w:val="00955A7C"/>
    <w:rsid w:val="0096245F"/>
    <w:rsid w:val="00962620"/>
    <w:rsid w:val="00975E59"/>
    <w:rsid w:val="00976D0E"/>
    <w:rsid w:val="00993170"/>
    <w:rsid w:val="009A5CFD"/>
    <w:rsid w:val="009B656C"/>
    <w:rsid w:val="009E617D"/>
    <w:rsid w:val="009F2F5C"/>
    <w:rsid w:val="009F615D"/>
    <w:rsid w:val="00A121C5"/>
    <w:rsid w:val="00A54FF6"/>
    <w:rsid w:val="00A8096B"/>
    <w:rsid w:val="00A91C90"/>
    <w:rsid w:val="00A953C6"/>
    <w:rsid w:val="00AB487A"/>
    <w:rsid w:val="00AB77EE"/>
    <w:rsid w:val="00AC69DF"/>
    <w:rsid w:val="00AC6CE7"/>
    <w:rsid w:val="00AD3C51"/>
    <w:rsid w:val="00AD4B94"/>
    <w:rsid w:val="00AD6AC8"/>
    <w:rsid w:val="00AF2210"/>
    <w:rsid w:val="00AF428C"/>
    <w:rsid w:val="00B03AB6"/>
    <w:rsid w:val="00B11338"/>
    <w:rsid w:val="00B50FD9"/>
    <w:rsid w:val="00B51F9D"/>
    <w:rsid w:val="00B5431F"/>
    <w:rsid w:val="00B5552E"/>
    <w:rsid w:val="00B73D6A"/>
    <w:rsid w:val="00B76878"/>
    <w:rsid w:val="00B86072"/>
    <w:rsid w:val="00B865D6"/>
    <w:rsid w:val="00B87CCA"/>
    <w:rsid w:val="00B920B7"/>
    <w:rsid w:val="00BA2D94"/>
    <w:rsid w:val="00BA5792"/>
    <w:rsid w:val="00BD50C6"/>
    <w:rsid w:val="00BD5307"/>
    <w:rsid w:val="00BD5E53"/>
    <w:rsid w:val="00BE2339"/>
    <w:rsid w:val="00BE4018"/>
    <w:rsid w:val="00C0203B"/>
    <w:rsid w:val="00C05FF9"/>
    <w:rsid w:val="00C11B1E"/>
    <w:rsid w:val="00C65FCC"/>
    <w:rsid w:val="00C71B3D"/>
    <w:rsid w:val="00C75E97"/>
    <w:rsid w:val="00C77E69"/>
    <w:rsid w:val="00C8163A"/>
    <w:rsid w:val="00C923F5"/>
    <w:rsid w:val="00C924E2"/>
    <w:rsid w:val="00C943D3"/>
    <w:rsid w:val="00CA24E3"/>
    <w:rsid w:val="00CD014F"/>
    <w:rsid w:val="00CF5184"/>
    <w:rsid w:val="00CF6741"/>
    <w:rsid w:val="00D01CBC"/>
    <w:rsid w:val="00D046C5"/>
    <w:rsid w:val="00D128D7"/>
    <w:rsid w:val="00D15DB3"/>
    <w:rsid w:val="00D16E34"/>
    <w:rsid w:val="00D54730"/>
    <w:rsid w:val="00D60B95"/>
    <w:rsid w:val="00D6232F"/>
    <w:rsid w:val="00D80C0C"/>
    <w:rsid w:val="00D8101A"/>
    <w:rsid w:val="00D8232B"/>
    <w:rsid w:val="00D8241C"/>
    <w:rsid w:val="00DA05B9"/>
    <w:rsid w:val="00DA6941"/>
    <w:rsid w:val="00DC3431"/>
    <w:rsid w:val="00DD2999"/>
    <w:rsid w:val="00DD5345"/>
    <w:rsid w:val="00DE52EE"/>
    <w:rsid w:val="00DF62CF"/>
    <w:rsid w:val="00E04064"/>
    <w:rsid w:val="00E102B3"/>
    <w:rsid w:val="00E202C4"/>
    <w:rsid w:val="00E210FC"/>
    <w:rsid w:val="00E22DAE"/>
    <w:rsid w:val="00E4218B"/>
    <w:rsid w:val="00E45346"/>
    <w:rsid w:val="00E46E0B"/>
    <w:rsid w:val="00E5718A"/>
    <w:rsid w:val="00E75EB6"/>
    <w:rsid w:val="00E86D99"/>
    <w:rsid w:val="00E91C18"/>
    <w:rsid w:val="00E92A16"/>
    <w:rsid w:val="00ED1520"/>
    <w:rsid w:val="00F01055"/>
    <w:rsid w:val="00F11E96"/>
    <w:rsid w:val="00F526CB"/>
    <w:rsid w:val="00F6105E"/>
    <w:rsid w:val="00F66C7C"/>
    <w:rsid w:val="00F74D29"/>
    <w:rsid w:val="00F84315"/>
    <w:rsid w:val="00F90554"/>
    <w:rsid w:val="00F926FC"/>
    <w:rsid w:val="00FA7646"/>
    <w:rsid w:val="00FB013B"/>
    <w:rsid w:val="00FB2E9F"/>
    <w:rsid w:val="00FC0B93"/>
    <w:rsid w:val="00FC149A"/>
    <w:rsid w:val="00FC2097"/>
    <w:rsid w:val="00FC62AD"/>
    <w:rsid w:val="00FC7B90"/>
    <w:rsid w:val="00FF31D6"/>
    <w:rsid w:val="0168787E"/>
    <w:rsid w:val="01DCFCEA"/>
    <w:rsid w:val="074C50CF"/>
    <w:rsid w:val="07DF7F57"/>
    <w:rsid w:val="09457660"/>
    <w:rsid w:val="0A943C27"/>
    <w:rsid w:val="0AE5AB87"/>
    <w:rsid w:val="0E4B3E5F"/>
    <w:rsid w:val="0EDC6339"/>
    <w:rsid w:val="0F601C1F"/>
    <w:rsid w:val="0F854728"/>
    <w:rsid w:val="0F8D4AEC"/>
    <w:rsid w:val="1095250C"/>
    <w:rsid w:val="15E4F267"/>
    <w:rsid w:val="16A6F7CD"/>
    <w:rsid w:val="18731FBE"/>
    <w:rsid w:val="19755AC3"/>
    <w:rsid w:val="1DDA3893"/>
    <w:rsid w:val="224F84DA"/>
    <w:rsid w:val="2381B5B5"/>
    <w:rsid w:val="23EA4C25"/>
    <w:rsid w:val="23F8B0B4"/>
    <w:rsid w:val="24A5EEDF"/>
    <w:rsid w:val="259C6381"/>
    <w:rsid w:val="2827AC45"/>
    <w:rsid w:val="2C9B38E3"/>
    <w:rsid w:val="2CEA4B42"/>
    <w:rsid w:val="2D734A5A"/>
    <w:rsid w:val="30A27329"/>
    <w:rsid w:val="31E5489A"/>
    <w:rsid w:val="333035FC"/>
    <w:rsid w:val="3430A324"/>
    <w:rsid w:val="356C057E"/>
    <w:rsid w:val="35766F68"/>
    <w:rsid w:val="38D650E9"/>
    <w:rsid w:val="456DCD20"/>
    <w:rsid w:val="47A43A71"/>
    <w:rsid w:val="48C4F711"/>
    <w:rsid w:val="4CF948EF"/>
    <w:rsid w:val="4E10557E"/>
    <w:rsid w:val="5B111560"/>
    <w:rsid w:val="5BAF74B3"/>
    <w:rsid w:val="5CC44CE8"/>
    <w:rsid w:val="5DA102DE"/>
    <w:rsid w:val="61A933C6"/>
    <w:rsid w:val="620D18A4"/>
    <w:rsid w:val="656D5F84"/>
    <w:rsid w:val="66546A4A"/>
    <w:rsid w:val="68918A9C"/>
    <w:rsid w:val="6A6D6A69"/>
    <w:rsid w:val="72E48573"/>
    <w:rsid w:val="74750BE6"/>
    <w:rsid w:val="7509BE62"/>
    <w:rsid w:val="756C467C"/>
    <w:rsid w:val="76609DA4"/>
    <w:rsid w:val="77A1B8CE"/>
    <w:rsid w:val="7947AC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1C507"/>
  <w15:chartTrackingRefBased/>
  <w15:docId w15:val="{661C0D1F-3E86-4308-94B9-198699B1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D83"/>
  </w:style>
  <w:style w:type="paragraph" w:styleId="Heading1">
    <w:name w:val="heading 1"/>
    <w:basedOn w:val="Normal"/>
    <w:next w:val="Normal"/>
    <w:link w:val="Heading1Char"/>
    <w:uiPriority w:val="9"/>
    <w:qFormat/>
    <w:rsid w:val="00993170"/>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99317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993170"/>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9317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93170"/>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93170"/>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93170"/>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93170"/>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93170"/>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170"/>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99317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993170"/>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9317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93170"/>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93170"/>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93170"/>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93170"/>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93170"/>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993170"/>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93170"/>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9317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93170"/>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99317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93170"/>
    <w:rPr>
      <w:i/>
      <w:iCs/>
      <w:color w:val="404040" w:themeColor="text1" w:themeTint="BF"/>
    </w:rPr>
  </w:style>
  <w:style w:type="paragraph" w:styleId="ListParagraph">
    <w:name w:val="List Paragraph"/>
    <w:basedOn w:val="Normal"/>
    <w:uiPriority w:val="34"/>
    <w:qFormat/>
    <w:rsid w:val="00D01CBC"/>
    <w:pPr>
      <w:ind w:left="720"/>
      <w:contextualSpacing/>
    </w:pPr>
  </w:style>
  <w:style w:type="character" w:styleId="IntenseEmphasis">
    <w:name w:val="Intense Emphasis"/>
    <w:basedOn w:val="DefaultParagraphFont"/>
    <w:uiPriority w:val="21"/>
    <w:qFormat/>
    <w:rsid w:val="00993170"/>
    <w:rPr>
      <w:b/>
      <w:bCs/>
      <w:i/>
      <w:iCs/>
    </w:rPr>
  </w:style>
  <w:style w:type="paragraph" w:styleId="IntenseQuote">
    <w:name w:val="Intense Quote"/>
    <w:basedOn w:val="Normal"/>
    <w:next w:val="Normal"/>
    <w:link w:val="IntenseQuoteChar"/>
    <w:uiPriority w:val="30"/>
    <w:qFormat/>
    <w:rsid w:val="00993170"/>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93170"/>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993170"/>
    <w:rPr>
      <w:b/>
      <w:bCs/>
      <w:smallCaps/>
      <w:spacing w:val="5"/>
      <w:u w:val="single"/>
    </w:rPr>
  </w:style>
  <w:style w:type="character" w:styleId="Hyperlink">
    <w:name w:val="Hyperlink"/>
    <w:basedOn w:val="DefaultParagraphFont"/>
    <w:uiPriority w:val="99"/>
    <w:unhideWhenUsed/>
    <w:rsid w:val="00976D0E"/>
    <w:rPr>
      <w:color w:val="467886" w:themeColor="hyperlink"/>
      <w:u w:val="single"/>
    </w:rPr>
  </w:style>
  <w:style w:type="character" w:styleId="UnresolvedMention">
    <w:name w:val="Unresolved Mention"/>
    <w:basedOn w:val="DefaultParagraphFont"/>
    <w:uiPriority w:val="99"/>
    <w:semiHidden/>
    <w:unhideWhenUsed/>
    <w:rsid w:val="00976D0E"/>
    <w:rPr>
      <w:color w:val="605E5C"/>
      <w:shd w:val="clear" w:color="auto" w:fill="E1DFDD"/>
    </w:rPr>
  </w:style>
  <w:style w:type="paragraph" w:styleId="Header">
    <w:name w:val="header"/>
    <w:basedOn w:val="Normal"/>
    <w:link w:val="HeaderChar"/>
    <w:uiPriority w:val="99"/>
    <w:unhideWhenUsed/>
    <w:rsid w:val="00B11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338"/>
  </w:style>
  <w:style w:type="paragraph" w:styleId="Footer">
    <w:name w:val="footer"/>
    <w:basedOn w:val="Normal"/>
    <w:link w:val="FooterChar"/>
    <w:uiPriority w:val="99"/>
    <w:unhideWhenUsed/>
    <w:rsid w:val="00B11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338"/>
  </w:style>
  <w:style w:type="paragraph" w:customStyle="1" w:styleId="EndNoteBibliography">
    <w:name w:val="EndNote Bibliography"/>
    <w:basedOn w:val="Normal"/>
    <w:link w:val="EndNoteBibliographyChar"/>
    <w:uiPriority w:val="1"/>
    <w:rsid w:val="00B11338"/>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uiPriority w:val="1"/>
    <w:rsid w:val="00B11338"/>
    <w:rPr>
      <w:rFonts w:ascii="Aptos" w:hAnsi="Aptos"/>
      <w:noProof/>
      <w:lang w:val="en-US"/>
    </w:rPr>
  </w:style>
  <w:style w:type="character" w:styleId="CommentReference">
    <w:name w:val="annotation reference"/>
    <w:basedOn w:val="DefaultParagraphFont"/>
    <w:uiPriority w:val="99"/>
    <w:unhideWhenUsed/>
    <w:rsid w:val="00962620"/>
    <w:rPr>
      <w:sz w:val="16"/>
      <w:szCs w:val="16"/>
    </w:rPr>
  </w:style>
  <w:style w:type="paragraph" w:styleId="CommentText">
    <w:name w:val="annotation text"/>
    <w:basedOn w:val="Normal"/>
    <w:link w:val="CommentTextChar"/>
    <w:uiPriority w:val="99"/>
    <w:unhideWhenUsed/>
    <w:rsid w:val="00962620"/>
    <w:pPr>
      <w:spacing w:line="240" w:lineRule="auto"/>
    </w:pPr>
  </w:style>
  <w:style w:type="character" w:customStyle="1" w:styleId="CommentTextChar">
    <w:name w:val="Comment Text Char"/>
    <w:basedOn w:val="DefaultParagraphFont"/>
    <w:link w:val="CommentText"/>
    <w:uiPriority w:val="99"/>
    <w:rsid w:val="00962620"/>
    <w:rPr>
      <w:sz w:val="20"/>
      <w:szCs w:val="20"/>
    </w:rPr>
  </w:style>
  <w:style w:type="paragraph" w:customStyle="1" w:styleId="EndNoteBibliographyTitle">
    <w:name w:val="EndNote Bibliography Title"/>
    <w:basedOn w:val="Normal"/>
    <w:link w:val="EndNoteBibliographyTitleChar"/>
    <w:rsid w:val="006B06F0"/>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6B06F0"/>
    <w:rPr>
      <w:rFonts w:ascii="Aptos" w:hAnsi="Aptos"/>
      <w:noProof/>
      <w:lang w:val="en-US"/>
    </w:rPr>
  </w:style>
  <w:style w:type="paragraph" w:styleId="Revision">
    <w:name w:val="Revision"/>
    <w:hidden/>
    <w:uiPriority w:val="99"/>
    <w:semiHidden/>
    <w:rsid w:val="00D046C5"/>
    <w:pPr>
      <w:spacing w:after="0" w:line="240" w:lineRule="auto"/>
    </w:pPr>
  </w:style>
  <w:style w:type="paragraph" w:styleId="CommentSubject">
    <w:name w:val="annotation subject"/>
    <w:basedOn w:val="CommentText"/>
    <w:next w:val="CommentText"/>
    <w:link w:val="CommentSubjectChar"/>
    <w:uiPriority w:val="99"/>
    <w:semiHidden/>
    <w:unhideWhenUsed/>
    <w:rsid w:val="00615456"/>
    <w:rPr>
      <w:b/>
      <w:bCs/>
    </w:rPr>
  </w:style>
  <w:style w:type="character" w:customStyle="1" w:styleId="CommentSubjectChar">
    <w:name w:val="Comment Subject Char"/>
    <w:basedOn w:val="CommentTextChar"/>
    <w:link w:val="CommentSubject"/>
    <w:uiPriority w:val="99"/>
    <w:semiHidden/>
    <w:rsid w:val="00615456"/>
    <w:rPr>
      <w:b/>
      <w:bCs/>
      <w:sz w:val="20"/>
      <w:szCs w:val="20"/>
    </w:rPr>
  </w:style>
  <w:style w:type="paragraph" w:styleId="Bibliography">
    <w:name w:val="Bibliography"/>
    <w:basedOn w:val="Normal"/>
    <w:next w:val="Normal"/>
    <w:uiPriority w:val="37"/>
    <w:unhideWhenUsed/>
    <w:rsid w:val="007E4489"/>
    <w:pPr>
      <w:tabs>
        <w:tab w:val="left" w:pos="260"/>
      </w:tabs>
      <w:spacing w:after="240" w:line="240" w:lineRule="auto"/>
      <w:ind w:left="264" w:hanging="264"/>
    </w:pPr>
  </w:style>
  <w:style w:type="character" w:styleId="Strong">
    <w:name w:val="Strong"/>
    <w:basedOn w:val="DefaultParagraphFont"/>
    <w:uiPriority w:val="22"/>
    <w:qFormat/>
    <w:rsid w:val="00993170"/>
    <w:rPr>
      <w:b/>
      <w:bCs/>
    </w:rPr>
  </w:style>
  <w:style w:type="paragraph" w:customStyle="1" w:styleId="Default">
    <w:name w:val="Default"/>
    <w:rsid w:val="0099317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TableGrid">
    <w:name w:val="Table Grid"/>
    <w:basedOn w:val="TableNormal"/>
    <w:uiPriority w:val="59"/>
    <w:rsid w:val="0099317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993170"/>
    <w:pPr>
      <w:spacing w:line="240" w:lineRule="auto"/>
    </w:pPr>
    <w:rPr>
      <w:b/>
      <w:bCs/>
      <w:smallCaps/>
      <w:color w:val="595959" w:themeColor="text1" w:themeTint="A6"/>
      <w:spacing w:val="6"/>
    </w:rPr>
  </w:style>
  <w:style w:type="character" w:styleId="Emphasis">
    <w:name w:val="Emphasis"/>
    <w:basedOn w:val="DefaultParagraphFont"/>
    <w:uiPriority w:val="20"/>
    <w:qFormat/>
    <w:rsid w:val="00993170"/>
    <w:rPr>
      <w:i/>
      <w:iCs/>
    </w:rPr>
  </w:style>
  <w:style w:type="paragraph" w:styleId="NoSpacing">
    <w:name w:val="No Spacing"/>
    <w:uiPriority w:val="1"/>
    <w:qFormat/>
    <w:rsid w:val="00993170"/>
    <w:pPr>
      <w:spacing w:after="0" w:line="240" w:lineRule="auto"/>
    </w:pPr>
  </w:style>
  <w:style w:type="character" w:styleId="SubtleEmphasis">
    <w:name w:val="Subtle Emphasis"/>
    <w:basedOn w:val="DefaultParagraphFont"/>
    <w:uiPriority w:val="19"/>
    <w:qFormat/>
    <w:rsid w:val="00993170"/>
    <w:rPr>
      <w:i/>
      <w:iCs/>
      <w:color w:val="404040" w:themeColor="text1" w:themeTint="BF"/>
    </w:rPr>
  </w:style>
  <w:style w:type="character" w:styleId="SubtleReference">
    <w:name w:val="Subtle Reference"/>
    <w:basedOn w:val="DefaultParagraphFont"/>
    <w:uiPriority w:val="31"/>
    <w:qFormat/>
    <w:rsid w:val="00993170"/>
    <w:rPr>
      <w:smallCaps/>
      <w:color w:val="404040" w:themeColor="text1" w:themeTint="BF"/>
      <w:u w:val="single" w:color="7F7F7F" w:themeColor="text1" w:themeTint="80"/>
    </w:rPr>
  </w:style>
  <w:style w:type="character" w:styleId="BookTitle">
    <w:name w:val="Book Title"/>
    <w:basedOn w:val="DefaultParagraphFont"/>
    <w:uiPriority w:val="33"/>
    <w:qFormat/>
    <w:rsid w:val="00993170"/>
    <w:rPr>
      <w:b/>
      <w:bCs/>
      <w:smallCaps/>
    </w:rPr>
  </w:style>
  <w:style w:type="paragraph" w:styleId="TOCHeading">
    <w:name w:val="TOC Heading"/>
    <w:basedOn w:val="Heading1"/>
    <w:next w:val="Normal"/>
    <w:uiPriority w:val="39"/>
    <w:unhideWhenUsed/>
    <w:qFormat/>
    <w:rsid w:val="00993170"/>
    <w:pPr>
      <w:outlineLvl w:val="9"/>
    </w:pPr>
  </w:style>
  <w:style w:type="paragraph" w:styleId="TOC1">
    <w:name w:val="toc 1"/>
    <w:basedOn w:val="Normal"/>
    <w:next w:val="Normal"/>
    <w:autoRedefine/>
    <w:uiPriority w:val="39"/>
    <w:unhideWhenUsed/>
    <w:rsid w:val="005870DF"/>
    <w:pPr>
      <w:spacing w:after="100"/>
    </w:pPr>
  </w:style>
  <w:style w:type="paragraph" w:styleId="TOC2">
    <w:name w:val="toc 2"/>
    <w:basedOn w:val="Normal"/>
    <w:next w:val="Normal"/>
    <w:autoRedefine/>
    <w:uiPriority w:val="39"/>
    <w:unhideWhenUsed/>
    <w:rsid w:val="0096245F"/>
    <w:pPr>
      <w:spacing w:after="100"/>
      <w:ind w:left="200"/>
    </w:pPr>
  </w:style>
  <w:style w:type="paragraph" w:customStyle="1" w:styleId="p1">
    <w:name w:val="p1"/>
    <w:basedOn w:val="Normal"/>
    <w:rsid w:val="00921E34"/>
    <w:pPr>
      <w:spacing w:after="0" w:line="240" w:lineRule="auto"/>
    </w:pPr>
    <w:rPr>
      <w:rFonts w:ascii="Helvetica" w:eastAsia="Times New Roman" w:hAnsi="Helvetica" w:cs="Times New Roman"/>
      <w:color w:val="141413"/>
      <w:sz w:val="15"/>
      <w:szCs w:val="15"/>
      <w:lang w:eastAsia="en-GB"/>
    </w:rPr>
  </w:style>
  <w:style w:type="character" w:customStyle="1" w:styleId="apple-converted-space">
    <w:name w:val="apple-converted-space"/>
    <w:basedOn w:val="DefaultParagraphFont"/>
    <w:rsid w:val="00921E34"/>
  </w:style>
  <w:style w:type="character" w:customStyle="1" w:styleId="normaltextrun">
    <w:name w:val="normaltextrun"/>
    <w:basedOn w:val="DefaultParagraphFont"/>
    <w:rsid w:val="00921E34"/>
  </w:style>
  <w:style w:type="paragraph" w:customStyle="1" w:styleId="whitespace-normal">
    <w:name w:val="whitespace-normal"/>
    <w:basedOn w:val="Normal"/>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921E34"/>
  </w:style>
  <w:style w:type="character" w:customStyle="1" w:styleId="eop">
    <w:name w:val="eop"/>
    <w:basedOn w:val="DefaultParagraphFont"/>
    <w:rsid w:val="00921E34"/>
  </w:style>
  <w:style w:type="character" w:customStyle="1" w:styleId="findhit">
    <w:name w:val="findhit"/>
    <w:basedOn w:val="DefaultParagraphFont"/>
    <w:rsid w:val="00921E34"/>
  </w:style>
  <w:style w:type="paragraph" w:customStyle="1" w:styleId="dx-doi">
    <w:name w:val="dx-doi"/>
    <w:basedOn w:val="Normal"/>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21E34"/>
    <w:rPr>
      <w:color w:val="96607D" w:themeColor="followedHyperlink"/>
      <w:u w:val="single"/>
    </w:rPr>
  </w:style>
  <w:style w:type="paragraph" w:styleId="TOC3">
    <w:name w:val="toc 3"/>
    <w:basedOn w:val="Normal"/>
    <w:next w:val="Normal"/>
    <w:autoRedefine/>
    <w:uiPriority w:val="39"/>
    <w:unhideWhenUsed/>
    <w:rsid w:val="00CD014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113">
      <w:bodyDiv w:val="1"/>
      <w:marLeft w:val="0"/>
      <w:marRight w:val="0"/>
      <w:marTop w:val="0"/>
      <w:marBottom w:val="0"/>
      <w:divBdr>
        <w:top w:val="none" w:sz="0" w:space="0" w:color="auto"/>
        <w:left w:val="none" w:sz="0" w:space="0" w:color="auto"/>
        <w:bottom w:val="none" w:sz="0" w:space="0" w:color="auto"/>
        <w:right w:val="none" w:sz="0" w:space="0" w:color="auto"/>
      </w:divBdr>
      <w:divsChild>
        <w:div w:id="1270510751">
          <w:marLeft w:val="0"/>
          <w:marRight w:val="0"/>
          <w:marTop w:val="0"/>
          <w:marBottom w:val="0"/>
          <w:divBdr>
            <w:top w:val="none" w:sz="0" w:space="0" w:color="auto"/>
            <w:left w:val="none" w:sz="0" w:space="0" w:color="auto"/>
            <w:bottom w:val="none" w:sz="0" w:space="0" w:color="auto"/>
            <w:right w:val="none" w:sz="0" w:space="0" w:color="auto"/>
          </w:divBdr>
          <w:divsChild>
            <w:div w:id="1683362101">
              <w:marLeft w:val="0"/>
              <w:marRight w:val="75"/>
              <w:marTop w:val="0"/>
              <w:marBottom w:val="75"/>
              <w:divBdr>
                <w:top w:val="single" w:sz="12" w:space="0" w:color="DFE2FF"/>
                <w:left w:val="single" w:sz="12" w:space="6" w:color="DFE2FF"/>
                <w:bottom w:val="single" w:sz="12" w:space="0" w:color="DFE2FF"/>
                <w:right w:val="single" w:sz="12" w:space="6" w:color="DFE2FF"/>
              </w:divBdr>
            </w:div>
            <w:div w:id="1019821495">
              <w:marLeft w:val="0"/>
              <w:marRight w:val="75"/>
              <w:marTop w:val="0"/>
              <w:marBottom w:val="75"/>
              <w:divBdr>
                <w:top w:val="single" w:sz="12" w:space="0" w:color="DFE2FF"/>
                <w:left w:val="single" w:sz="12" w:space="6" w:color="DFE2FF"/>
                <w:bottom w:val="single" w:sz="12" w:space="0" w:color="DFE2FF"/>
                <w:right w:val="single" w:sz="12" w:space="6" w:color="DFE2FF"/>
              </w:divBdr>
            </w:div>
            <w:div w:id="973486561">
              <w:marLeft w:val="0"/>
              <w:marRight w:val="75"/>
              <w:marTop w:val="0"/>
              <w:marBottom w:val="75"/>
              <w:divBdr>
                <w:top w:val="single" w:sz="12" w:space="0" w:color="DFE2FF"/>
                <w:left w:val="single" w:sz="12" w:space="6" w:color="DFE2FF"/>
                <w:bottom w:val="single" w:sz="12" w:space="0" w:color="DFE2FF"/>
                <w:right w:val="single" w:sz="12" w:space="6" w:color="DFE2FF"/>
              </w:divBdr>
            </w:div>
            <w:div w:id="1927684168">
              <w:marLeft w:val="0"/>
              <w:marRight w:val="75"/>
              <w:marTop w:val="0"/>
              <w:marBottom w:val="75"/>
              <w:divBdr>
                <w:top w:val="single" w:sz="12" w:space="0" w:color="DFE2FF"/>
                <w:left w:val="single" w:sz="12" w:space="6" w:color="DFE2FF"/>
                <w:bottom w:val="single" w:sz="12" w:space="0" w:color="DFE2FF"/>
                <w:right w:val="single" w:sz="12" w:space="6" w:color="DFE2FF"/>
              </w:divBdr>
            </w:div>
            <w:div w:id="171460522">
              <w:marLeft w:val="0"/>
              <w:marRight w:val="75"/>
              <w:marTop w:val="0"/>
              <w:marBottom w:val="75"/>
              <w:divBdr>
                <w:top w:val="single" w:sz="12" w:space="0" w:color="DFE2FF"/>
                <w:left w:val="single" w:sz="12" w:space="6" w:color="DFE2FF"/>
                <w:bottom w:val="single" w:sz="12" w:space="0" w:color="DFE2FF"/>
                <w:right w:val="single" w:sz="12" w:space="6" w:color="DFE2FF"/>
              </w:divBdr>
            </w:div>
            <w:div w:id="1889947145">
              <w:marLeft w:val="0"/>
              <w:marRight w:val="75"/>
              <w:marTop w:val="0"/>
              <w:marBottom w:val="75"/>
              <w:divBdr>
                <w:top w:val="single" w:sz="12" w:space="0" w:color="DFE2FF"/>
                <w:left w:val="single" w:sz="12" w:space="6" w:color="DFE2FF"/>
                <w:bottom w:val="single" w:sz="12" w:space="0" w:color="DFE2FF"/>
                <w:right w:val="single" w:sz="12" w:space="6" w:color="DFE2FF"/>
              </w:divBdr>
            </w:div>
          </w:divsChild>
        </w:div>
      </w:divsChild>
    </w:div>
    <w:div w:id="301497842">
      <w:bodyDiv w:val="1"/>
      <w:marLeft w:val="0"/>
      <w:marRight w:val="0"/>
      <w:marTop w:val="0"/>
      <w:marBottom w:val="0"/>
      <w:divBdr>
        <w:top w:val="none" w:sz="0" w:space="0" w:color="auto"/>
        <w:left w:val="none" w:sz="0" w:space="0" w:color="auto"/>
        <w:bottom w:val="none" w:sz="0" w:space="0" w:color="auto"/>
        <w:right w:val="none" w:sz="0" w:space="0" w:color="auto"/>
      </w:divBdr>
    </w:div>
    <w:div w:id="377242020">
      <w:bodyDiv w:val="1"/>
      <w:marLeft w:val="0"/>
      <w:marRight w:val="0"/>
      <w:marTop w:val="0"/>
      <w:marBottom w:val="0"/>
      <w:divBdr>
        <w:top w:val="none" w:sz="0" w:space="0" w:color="auto"/>
        <w:left w:val="none" w:sz="0" w:space="0" w:color="auto"/>
        <w:bottom w:val="none" w:sz="0" w:space="0" w:color="auto"/>
        <w:right w:val="none" w:sz="0" w:space="0" w:color="auto"/>
      </w:divBdr>
    </w:div>
    <w:div w:id="485828028">
      <w:bodyDiv w:val="1"/>
      <w:marLeft w:val="0"/>
      <w:marRight w:val="0"/>
      <w:marTop w:val="0"/>
      <w:marBottom w:val="0"/>
      <w:divBdr>
        <w:top w:val="none" w:sz="0" w:space="0" w:color="auto"/>
        <w:left w:val="none" w:sz="0" w:space="0" w:color="auto"/>
        <w:bottom w:val="none" w:sz="0" w:space="0" w:color="auto"/>
        <w:right w:val="none" w:sz="0" w:space="0" w:color="auto"/>
      </w:divBdr>
    </w:div>
    <w:div w:id="1312904116">
      <w:bodyDiv w:val="1"/>
      <w:marLeft w:val="0"/>
      <w:marRight w:val="0"/>
      <w:marTop w:val="0"/>
      <w:marBottom w:val="0"/>
      <w:divBdr>
        <w:top w:val="none" w:sz="0" w:space="0" w:color="auto"/>
        <w:left w:val="none" w:sz="0" w:space="0" w:color="auto"/>
        <w:bottom w:val="none" w:sz="0" w:space="0" w:color="auto"/>
        <w:right w:val="none" w:sz="0" w:space="0" w:color="auto"/>
      </w:divBdr>
    </w:div>
    <w:div w:id="1401560096">
      <w:bodyDiv w:val="1"/>
      <w:marLeft w:val="0"/>
      <w:marRight w:val="0"/>
      <w:marTop w:val="0"/>
      <w:marBottom w:val="0"/>
      <w:divBdr>
        <w:top w:val="none" w:sz="0" w:space="0" w:color="auto"/>
        <w:left w:val="none" w:sz="0" w:space="0" w:color="auto"/>
        <w:bottom w:val="none" w:sz="0" w:space="0" w:color="auto"/>
        <w:right w:val="none" w:sz="0" w:space="0" w:color="auto"/>
      </w:divBdr>
    </w:div>
    <w:div w:id="1415280266">
      <w:bodyDiv w:val="1"/>
      <w:marLeft w:val="0"/>
      <w:marRight w:val="0"/>
      <w:marTop w:val="0"/>
      <w:marBottom w:val="0"/>
      <w:divBdr>
        <w:top w:val="none" w:sz="0" w:space="0" w:color="auto"/>
        <w:left w:val="none" w:sz="0" w:space="0" w:color="auto"/>
        <w:bottom w:val="none" w:sz="0" w:space="0" w:color="auto"/>
        <w:right w:val="none" w:sz="0" w:space="0" w:color="auto"/>
      </w:divBdr>
    </w:div>
    <w:div w:id="1511144633">
      <w:bodyDiv w:val="1"/>
      <w:marLeft w:val="0"/>
      <w:marRight w:val="0"/>
      <w:marTop w:val="0"/>
      <w:marBottom w:val="0"/>
      <w:divBdr>
        <w:top w:val="none" w:sz="0" w:space="0" w:color="auto"/>
        <w:left w:val="none" w:sz="0" w:space="0" w:color="auto"/>
        <w:bottom w:val="none" w:sz="0" w:space="0" w:color="auto"/>
        <w:right w:val="none" w:sz="0" w:space="0" w:color="auto"/>
      </w:divBdr>
    </w:div>
    <w:div w:id="1529564429">
      <w:bodyDiv w:val="1"/>
      <w:marLeft w:val="0"/>
      <w:marRight w:val="0"/>
      <w:marTop w:val="0"/>
      <w:marBottom w:val="0"/>
      <w:divBdr>
        <w:top w:val="none" w:sz="0" w:space="0" w:color="auto"/>
        <w:left w:val="none" w:sz="0" w:space="0" w:color="auto"/>
        <w:bottom w:val="none" w:sz="0" w:space="0" w:color="auto"/>
        <w:right w:val="none" w:sz="0" w:space="0" w:color="auto"/>
      </w:divBdr>
    </w:div>
    <w:div w:id="1927299936">
      <w:bodyDiv w:val="1"/>
      <w:marLeft w:val="0"/>
      <w:marRight w:val="0"/>
      <w:marTop w:val="0"/>
      <w:marBottom w:val="0"/>
      <w:divBdr>
        <w:top w:val="none" w:sz="0" w:space="0" w:color="auto"/>
        <w:left w:val="none" w:sz="0" w:space="0" w:color="auto"/>
        <w:bottom w:val="none" w:sz="0" w:space="0" w:color="auto"/>
        <w:right w:val="none" w:sz="0" w:space="0" w:color="auto"/>
      </w:divBdr>
      <w:divsChild>
        <w:div w:id="1877229866">
          <w:marLeft w:val="0"/>
          <w:marRight w:val="0"/>
          <w:marTop w:val="0"/>
          <w:marBottom w:val="0"/>
          <w:divBdr>
            <w:top w:val="none" w:sz="0" w:space="0" w:color="auto"/>
            <w:left w:val="none" w:sz="0" w:space="0" w:color="auto"/>
            <w:bottom w:val="none" w:sz="0" w:space="0" w:color="auto"/>
            <w:right w:val="none" w:sz="0" w:space="0" w:color="auto"/>
          </w:divBdr>
          <w:divsChild>
            <w:div w:id="117649489">
              <w:marLeft w:val="0"/>
              <w:marRight w:val="75"/>
              <w:marTop w:val="0"/>
              <w:marBottom w:val="75"/>
              <w:divBdr>
                <w:top w:val="single" w:sz="12" w:space="0" w:color="DFE2FF"/>
                <w:left w:val="single" w:sz="12" w:space="6" w:color="DFE2FF"/>
                <w:bottom w:val="single" w:sz="12" w:space="0" w:color="DFE2FF"/>
                <w:right w:val="single" w:sz="12" w:space="6" w:color="DFE2FF"/>
              </w:divBdr>
            </w:div>
            <w:div w:id="582034904">
              <w:marLeft w:val="0"/>
              <w:marRight w:val="75"/>
              <w:marTop w:val="0"/>
              <w:marBottom w:val="75"/>
              <w:divBdr>
                <w:top w:val="single" w:sz="12" w:space="0" w:color="DFE2FF"/>
                <w:left w:val="single" w:sz="12" w:space="6" w:color="DFE2FF"/>
                <w:bottom w:val="single" w:sz="12" w:space="0" w:color="DFE2FF"/>
                <w:right w:val="single" w:sz="12" w:space="6" w:color="DFE2FF"/>
              </w:divBdr>
            </w:div>
            <w:div w:id="1926373585">
              <w:marLeft w:val="0"/>
              <w:marRight w:val="75"/>
              <w:marTop w:val="0"/>
              <w:marBottom w:val="75"/>
              <w:divBdr>
                <w:top w:val="single" w:sz="12" w:space="0" w:color="DFE2FF"/>
                <w:left w:val="single" w:sz="12" w:space="6" w:color="DFE2FF"/>
                <w:bottom w:val="single" w:sz="12" w:space="0" w:color="DFE2FF"/>
                <w:right w:val="single" w:sz="12" w:space="6" w:color="DFE2FF"/>
              </w:divBdr>
            </w:div>
            <w:div w:id="33778637">
              <w:marLeft w:val="0"/>
              <w:marRight w:val="75"/>
              <w:marTop w:val="0"/>
              <w:marBottom w:val="75"/>
              <w:divBdr>
                <w:top w:val="single" w:sz="12" w:space="0" w:color="DFE2FF"/>
                <w:left w:val="single" w:sz="12" w:space="6" w:color="DFE2FF"/>
                <w:bottom w:val="single" w:sz="12" w:space="0" w:color="DFE2FF"/>
                <w:right w:val="single" w:sz="12" w:space="6" w:color="DFE2FF"/>
              </w:divBdr>
            </w:div>
            <w:div w:id="768697891">
              <w:marLeft w:val="0"/>
              <w:marRight w:val="75"/>
              <w:marTop w:val="0"/>
              <w:marBottom w:val="75"/>
              <w:divBdr>
                <w:top w:val="single" w:sz="12" w:space="0" w:color="DFE2FF"/>
                <w:left w:val="single" w:sz="12" w:space="6" w:color="DFE2FF"/>
                <w:bottom w:val="single" w:sz="12" w:space="0" w:color="DFE2FF"/>
                <w:right w:val="single" w:sz="12" w:space="6" w:color="DFE2FF"/>
              </w:divBdr>
            </w:div>
            <w:div w:id="1631587705">
              <w:marLeft w:val="0"/>
              <w:marRight w:val="75"/>
              <w:marTop w:val="0"/>
              <w:marBottom w:val="75"/>
              <w:divBdr>
                <w:top w:val="single" w:sz="12" w:space="0" w:color="DFE2FF"/>
                <w:left w:val="single" w:sz="12" w:space="6" w:color="DFE2FF"/>
                <w:bottom w:val="single" w:sz="12" w:space="0" w:color="DFE2FF"/>
                <w:right w:val="single" w:sz="12" w:space="6" w:color="DFE2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6C82C-CF3C-4EBE-ACFD-0043343C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9643</Words>
  <Characters>56415</Characters>
  <Application>Microsoft Office Word</Application>
  <DocSecurity>0</DocSecurity>
  <Lines>1282</Lines>
  <Paragraphs>718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Snow</dc:creator>
  <cp:keywords/>
  <dc:description/>
  <cp:lastModifiedBy>Sally Snow</cp:lastModifiedBy>
  <cp:revision>4</cp:revision>
  <dcterms:created xsi:type="dcterms:W3CDTF">2025-10-27T08:27:00Z</dcterms:created>
  <dcterms:modified xsi:type="dcterms:W3CDTF">2025-10-27T08:30:00Z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id="LdtbOQCm"/&gt;&lt;style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