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17638" w14:textId="77777777" w:rsidR="00192B16" w:rsidRDefault="00192B16" w:rsidP="00192B16">
      <w:pPr>
        <w:rPr>
          <w:b/>
          <w:color w:val="000000" w:themeColor="text1"/>
        </w:rPr>
      </w:pPr>
      <w:r w:rsidRPr="00F67238">
        <w:rPr>
          <w:b/>
          <w:color w:val="000000" w:themeColor="text1"/>
        </w:rPr>
        <w:t>Supplementary Materials</w:t>
      </w:r>
    </w:p>
    <w:p w14:paraId="79A115BC" w14:textId="77777777" w:rsidR="00192B16" w:rsidRDefault="00192B16" w:rsidP="00192B16">
      <w:pPr>
        <w:rPr>
          <w:b/>
          <w:color w:val="000000" w:themeColor="text1"/>
        </w:rPr>
      </w:pPr>
    </w:p>
    <w:p w14:paraId="33CBD3D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t>Figure S</w:t>
      </w:r>
      <w:r>
        <w:rPr>
          <w:color w:val="000000" w:themeColor="text1"/>
        </w:rPr>
        <w:t>1</w:t>
      </w:r>
      <w:r w:rsidRPr="00F67238">
        <w:rPr>
          <w:color w:val="000000" w:themeColor="text1"/>
        </w:rPr>
        <w:t>. Overweight rural-urban prevalence difference at earliest data point.</w:t>
      </w:r>
    </w:p>
    <w:p w14:paraId="2D8BCE2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190772DF" wp14:editId="4DCE9453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lot_old_overweigh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18F14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A8AE057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CCD1691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32E76B8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315E6D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A46F35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EF34ED0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7237075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59E0BC1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B35970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1EF859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CE4C57B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3F78A81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2</w:t>
      </w:r>
      <w:r w:rsidRPr="00F67238">
        <w:rPr>
          <w:color w:val="000000" w:themeColor="text1"/>
        </w:rPr>
        <w:t>. Overweight rural-urban prevalence difference at most recent data point.</w:t>
      </w:r>
    </w:p>
    <w:p w14:paraId="12D490B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091D20A7" wp14:editId="3D7A5ABE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lot_recent_overweigh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0453E" w14:textId="77777777" w:rsidR="00192B16" w:rsidRDefault="00192B16" w:rsidP="00192B16">
      <w:pPr>
        <w:rPr>
          <w:color w:val="000000" w:themeColor="text1"/>
        </w:rPr>
      </w:pPr>
    </w:p>
    <w:p w14:paraId="0E2D6565" w14:textId="77777777" w:rsidR="00192B16" w:rsidRDefault="00192B16" w:rsidP="00192B16">
      <w:pPr>
        <w:rPr>
          <w:color w:val="000000" w:themeColor="text1"/>
        </w:rPr>
      </w:pPr>
      <w:r>
        <w:rPr>
          <w:color w:val="000000" w:themeColor="text1"/>
        </w:rPr>
        <w:br/>
      </w:r>
    </w:p>
    <w:p w14:paraId="7E978F8E" w14:textId="77777777" w:rsidR="00192B16" w:rsidRDefault="00192B16" w:rsidP="00192B16">
      <w:pPr>
        <w:rPr>
          <w:color w:val="000000" w:themeColor="text1"/>
        </w:rPr>
      </w:pPr>
    </w:p>
    <w:p w14:paraId="176B3FD0" w14:textId="77777777" w:rsidR="00192B16" w:rsidRDefault="00192B16" w:rsidP="00192B16">
      <w:pPr>
        <w:rPr>
          <w:color w:val="000000" w:themeColor="text1"/>
        </w:rPr>
      </w:pPr>
    </w:p>
    <w:p w14:paraId="087BC08B" w14:textId="77777777" w:rsidR="00192B16" w:rsidRDefault="00192B16" w:rsidP="00192B16">
      <w:pPr>
        <w:rPr>
          <w:color w:val="000000" w:themeColor="text1"/>
        </w:rPr>
      </w:pPr>
    </w:p>
    <w:p w14:paraId="0E964DE5" w14:textId="77777777" w:rsidR="00192B16" w:rsidRDefault="00192B16" w:rsidP="00192B16">
      <w:pPr>
        <w:rPr>
          <w:color w:val="000000" w:themeColor="text1"/>
        </w:rPr>
      </w:pPr>
    </w:p>
    <w:p w14:paraId="373702EA" w14:textId="77777777" w:rsidR="00192B16" w:rsidRDefault="00192B16" w:rsidP="00192B16">
      <w:pPr>
        <w:rPr>
          <w:color w:val="000000" w:themeColor="text1"/>
        </w:rPr>
      </w:pPr>
    </w:p>
    <w:p w14:paraId="547791BD" w14:textId="77777777" w:rsidR="00192B16" w:rsidRDefault="00192B16" w:rsidP="00192B16">
      <w:pPr>
        <w:rPr>
          <w:color w:val="000000" w:themeColor="text1"/>
        </w:rPr>
      </w:pPr>
    </w:p>
    <w:p w14:paraId="0A1EEB7C" w14:textId="77777777" w:rsidR="00192B16" w:rsidRDefault="00192B16" w:rsidP="00192B16">
      <w:pPr>
        <w:rPr>
          <w:color w:val="000000" w:themeColor="text1"/>
        </w:rPr>
      </w:pPr>
    </w:p>
    <w:p w14:paraId="5F3CB622" w14:textId="77777777" w:rsidR="00192B16" w:rsidRDefault="00192B16" w:rsidP="00192B16">
      <w:pPr>
        <w:rPr>
          <w:color w:val="000000" w:themeColor="text1"/>
        </w:rPr>
      </w:pPr>
    </w:p>
    <w:p w14:paraId="37241822" w14:textId="77777777" w:rsidR="00192B16" w:rsidRDefault="00192B16" w:rsidP="00192B16">
      <w:pPr>
        <w:rPr>
          <w:color w:val="000000" w:themeColor="text1"/>
        </w:rPr>
      </w:pPr>
    </w:p>
    <w:p w14:paraId="7EBEABC3" w14:textId="77777777" w:rsidR="00192B16" w:rsidRDefault="00192B16" w:rsidP="00192B16">
      <w:pPr>
        <w:rPr>
          <w:color w:val="000000" w:themeColor="text1"/>
        </w:rPr>
      </w:pPr>
    </w:p>
    <w:p w14:paraId="73D048C1" w14:textId="77777777" w:rsidR="00192B16" w:rsidRDefault="00192B16" w:rsidP="00192B16">
      <w:pPr>
        <w:rPr>
          <w:color w:val="000000" w:themeColor="text1"/>
        </w:rPr>
      </w:pPr>
    </w:p>
    <w:p w14:paraId="18840A21" w14:textId="77777777" w:rsidR="00192B16" w:rsidRDefault="00192B16" w:rsidP="00192B16">
      <w:pPr>
        <w:rPr>
          <w:color w:val="000000" w:themeColor="text1"/>
        </w:rPr>
      </w:pPr>
    </w:p>
    <w:p w14:paraId="1C854AC3" w14:textId="77777777" w:rsidR="00192B16" w:rsidRDefault="00192B16" w:rsidP="00192B16">
      <w:pPr>
        <w:rPr>
          <w:color w:val="000000" w:themeColor="text1"/>
        </w:rPr>
      </w:pPr>
    </w:p>
    <w:p w14:paraId="4091EC36" w14:textId="77777777" w:rsidR="00192B16" w:rsidRDefault="00192B16" w:rsidP="00192B16">
      <w:pPr>
        <w:rPr>
          <w:color w:val="000000" w:themeColor="text1"/>
        </w:rPr>
      </w:pPr>
    </w:p>
    <w:p w14:paraId="391FB77F" w14:textId="77777777" w:rsidR="00192B16" w:rsidRDefault="00192B16" w:rsidP="00192B16">
      <w:pPr>
        <w:rPr>
          <w:color w:val="000000" w:themeColor="text1"/>
        </w:rPr>
      </w:pPr>
    </w:p>
    <w:p w14:paraId="10CF61D9" w14:textId="77777777" w:rsidR="00192B16" w:rsidRPr="00F67238" w:rsidRDefault="00192B16" w:rsidP="00192B16">
      <w:pPr>
        <w:rPr>
          <w:color w:val="000000" w:themeColor="text1"/>
        </w:rPr>
      </w:pPr>
    </w:p>
    <w:p w14:paraId="7EE98C15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3</w:t>
      </w:r>
      <w:r w:rsidRPr="00F67238">
        <w:rPr>
          <w:color w:val="000000" w:themeColor="text1"/>
        </w:rPr>
        <w:t>. Underweight rural-urban prevalence difference at earliest data point.</w:t>
      </w:r>
    </w:p>
    <w:p w14:paraId="60B0020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19F80E15" wp14:editId="5C40F40C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lot_old_underweig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BB9D0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3243B88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00C7127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85DA71C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BE0A1A8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3A6849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363A9264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00EDCE0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53C28FB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FFD1A7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BEC7928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9F0C32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47C98C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AFDAE5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4</w:t>
      </w:r>
      <w:r w:rsidRPr="00F67238">
        <w:rPr>
          <w:color w:val="000000" w:themeColor="text1"/>
        </w:rPr>
        <w:t>. Underweight rural-urban prevalence difference at most recent data point.</w:t>
      </w:r>
    </w:p>
    <w:p w14:paraId="4115DAE1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42DF67F2" wp14:editId="0FA384DC">
            <wp:extent cx="5943600" cy="445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lot_recent_underweigh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AC81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75A4EA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6E8931AA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043396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DFDD499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DD1C38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347ED7D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96E9227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31E9AF6C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6CFB801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76F26D1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E30D5A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281243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6F56FC76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5</w:t>
      </w:r>
      <w:r w:rsidRPr="00F67238">
        <w:rPr>
          <w:color w:val="000000" w:themeColor="text1"/>
        </w:rPr>
        <w:t>. Stunting rural-urban prevalence difference at earliest data point.</w:t>
      </w:r>
    </w:p>
    <w:p w14:paraId="77203AB1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0F2CAC83" wp14:editId="3FE2E718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lot_old_stunti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8940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6ED2E65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BDC9597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8639BF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30644CD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2E3DD33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AA996E3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670E667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E7EDC6C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3DADD3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0E6694B4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0637690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2C83C7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66C580D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6</w:t>
      </w:r>
      <w:r w:rsidRPr="00F67238">
        <w:rPr>
          <w:color w:val="000000" w:themeColor="text1"/>
        </w:rPr>
        <w:t>. Stunting rural-urban prevalence difference at most recent data point.</w:t>
      </w:r>
    </w:p>
    <w:p w14:paraId="41EDAF59" w14:textId="77777777" w:rsidR="00192B16" w:rsidRPr="008C3BD5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7EC864D3" wp14:editId="68D0DC13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lot_recent_stuntin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CB5FC" w14:textId="77777777" w:rsidR="00192B16" w:rsidRDefault="00192B16" w:rsidP="00192B16"/>
    <w:p w14:paraId="238E576B" w14:textId="77777777" w:rsidR="00192B16" w:rsidRDefault="00192B16" w:rsidP="00192B16"/>
    <w:p w14:paraId="26BC79AA" w14:textId="77777777" w:rsidR="00192B16" w:rsidRDefault="00192B16" w:rsidP="00192B16"/>
    <w:p w14:paraId="279447C6" w14:textId="77777777" w:rsidR="00192B16" w:rsidRDefault="00192B16" w:rsidP="00192B16"/>
    <w:p w14:paraId="7E9248AC" w14:textId="77777777" w:rsidR="00192B16" w:rsidRDefault="00192B16" w:rsidP="00192B16"/>
    <w:p w14:paraId="4CFAF534" w14:textId="77777777" w:rsidR="00192B16" w:rsidRDefault="00192B16" w:rsidP="00192B16"/>
    <w:p w14:paraId="529DBC82" w14:textId="77777777" w:rsidR="00192B16" w:rsidRDefault="00192B16" w:rsidP="00192B16"/>
    <w:p w14:paraId="0855A14B" w14:textId="77777777" w:rsidR="00192B16" w:rsidRDefault="00192B16" w:rsidP="00192B16"/>
    <w:p w14:paraId="58197A75" w14:textId="77777777" w:rsidR="00192B16" w:rsidRDefault="00192B16" w:rsidP="00192B16"/>
    <w:p w14:paraId="647BCDE4" w14:textId="77777777" w:rsidR="00192B16" w:rsidRDefault="00192B16" w:rsidP="00192B16"/>
    <w:p w14:paraId="7C969989" w14:textId="77777777" w:rsidR="00192B16" w:rsidRDefault="00192B16" w:rsidP="00192B16"/>
    <w:p w14:paraId="388D2AAF" w14:textId="77777777" w:rsidR="00192B16" w:rsidRDefault="00192B16" w:rsidP="00192B16"/>
    <w:p w14:paraId="1AAB569D" w14:textId="77777777" w:rsidR="00192B16" w:rsidRDefault="00192B16" w:rsidP="00192B16"/>
    <w:p w14:paraId="3A26931C" w14:textId="77777777" w:rsidR="00192B16" w:rsidRDefault="00192B16" w:rsidP="00192B16"/>
    <w:p w14:paraId="74E67D59" w14:textId="77777777" w:rsidR="00192B16" w:rsidRDefault="00192B16" w:rsidP="00192B16"/>
    <w:p w14:paraId="4963B9EA" w14:textId="77777777" w:rsidR="00192B16" w:rsidRDefault="00192B16" w:rsidP="00192B16"/>
    <w:p w14:paraId="11E02625" w14:textId="77777777" w:rsidR="00192B16" w:rsidRDefault="00192B16" w:rsidP="00192B16"/>
    <w:p w14:paraId="5F240EA4" w14:textId="77777777" w:rsidR="00192B16" w:rsidRDefault="00192B16" w:rsidP="00192B16"/>
    <w:p w14:paraId="05528213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954B3D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7</w:t>
      </w:r>
      <w:r w:rsidRPr="00F67238">
        <w:rPr>
          <w:color w:val="000000" w:themeColor="text1"/>
        </w:rPr>
        <w:t>. Wasting rural-urban prevalence difference at earliest data point.</w:t>
      </w:r>
    </w:p>
    <w:p w14:paraId="518548DA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2F97B49F" wp14:editId="69F90AEE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ot_old_wasting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8C10B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F228169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9CB7EC0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ECA566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3609DC8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3C91D3A1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1709663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746381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BE1D7C9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22044A4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AF5FC8D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9E6972C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E4246AD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F9E56E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8</w:t>
      </w:r>
      <w:r w:rsidRPr="00F67238">
        <w:rPr>
          <w:color w:val="000000" w:themeColor="text1"/>
        </w:rPr>
        <w:t>. Wasting rural-urban prevalence difference at most recent data point.</w:t>
      </w:r>
    </w:p>
    <w:p w14:paraId="0879BA83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12253E21" wp14:editId="39CD4085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ot_recent_wastin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E318" w14:textId="77777777" w:rsidR="00192B16" w:rsidRDefault="00192B16" w:rsidP="00192B16"/>
    <w:p w14:paraId="0DB8EFB5" w14:textId="77777777" w:rsidR="00192B16" w:rsidRDefault="00192B16" w:rsidP="00192B16"/>
    <w:p w14:paraId="0AD09A05" w14:textId="77777777" w:rsidR="00192B16" w:rsidRDefault="00192B16" w:rsidP="00192B16"/>
    <w:p w14:paraId="7FB16C2F" w14:textId="77777777" w:rsidR="00192B16" w:rsidRDefault="00192B16" w:rsidP="00192B16"/>
    <w:p w14:paraId="54903405" w14:textId="77777777" w:rsidR="00192B16" w:rsidRDefault="00192B16" w:rsidP="00192B16"/>
    <w:p w14:paraId="3B2881DA" w14:textId="77777777" w:rsidR="00192B16" w:rsidRDefault="00192B16" w:rsidP="00192B16"/>
    <w:p w14:paraId="1C0A6077" w14:textId="77777777" w:rsidR="00192B16" w:rsidRDefault="00192B16" w:rsidP="00192B16"/>
    <w:p w14:paraId="552367A8" w14:textId="77777777" w:rsidR="00192B16" w:rsidRDefault="00192B16" w:rsidP="00192B16"/>
    <w:p w14:paraId="4A4C7B3C" w14:textId="77777777" w:rsidR="00192B16" w:rsidRDefault="00192B16" w:rsidP="00192B16"/>
    <w:p w14:paraId="73209984" w14:textId="77777777" w:rsidR="00192B16" w:rsidRDefault="00192B16" w:rsidP="00192B16"/>
    <w:p w14:paraId="44AE4C4C" w14:textId="77777777" w:rsidR="00192B16" w:rsidRDefault="00192B16" w:rsidP="00192B16"/>
    <w:p w14:paraId="6DB1D673" w14:textId="77777777" w:rsidR="00192B16" w:rsidRDefault="00192B16" w:rsidP="00192B16"/>
    <w:p w14:paraId="5A7CE79F" w14:textId="77777777" w:rsidR="00192B16" w:rsidRDefault="00192B16" w:rsidP="00192B16"/>
    <w:p w14:paraId="04CEA3B2" w14:textId="77777777" w:rsidR="00192B16" w:rsidRDefault="00192B16" w:rsidP="00192B16"/>
    <w:p w14:paraId="066A8A7B" w14:textId="77777777" w:rsidR="00192B16" w:rsidRDefault="00192B16" w:rsidP="00192B16"/>
    <w:p w14:paraId="404F479B" w14:textId="77777777" w:rsidR="00192B16" w:rsidRDefault="00192B16" w:rsidP="00192B16"/>
    <w:p w14:paraId="3C7AE49E" w14:textId="77777777" w:rsidR="00192B16" w:rsidRDefault="00192B16" w:rsidP="00192B16"/>
    <w:p w14:paraId="51A15D09" w14:textId="77777777" w:rsidR="00192B16" w:rsidRDefault="00192B16" w:rsidP="00192B16"/>
    <w:p w14:paraId="367B01BB" w14:textId="77777777" w:rsidR="00192B16" w:rsidRDefault="00192B16" w:rsidP="00192B16"/>
    <w:p w14:paraId="27FE2625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9</w:t>
      </w:r>
      <w:r w:rsidRPr="00F67238">
        <w:rPr>
          <w:color w:val="000000" w:themeColor="text1"/>
        </w:rPr>
        <w:t>. Severe wasting rural-urban prevalence difference at earliest data point.</w:t>
      </w:r>
    </w:p>
    <w:p w14:paraId="5C0A30A8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12310191" wp14:editId="7D15C395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ot_old_sevwastin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9875C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38CA7E3C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B5984E9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44CB290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D6B28E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30E44DF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574F600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230E59C9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78972A31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5A3A8027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115336C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06A401F" w14:textId="77777777" w:rsidR="00192B16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72AC372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</w:p>
    <w:p w14:paraId="4E98D29E" w14:textId="77777777" w:rsidR="00192B16" w:rsidRPr="00F67238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color w:val="000000" w:themeColor="text1"/>
        </w:rPr>
        <w:lastRenderedPageBreak/>
        <w:t>Figure S</w:t>
      </w:r>
      <w:r>
        <w:rPr>
          <w:color w:val="000000" w:themeColor="text1"/>
        </w:rPr>
        <w:t>10</w:t>
      </w:r>
      <w:r w:rsidRPr="00F67238">
        <w:rPr>
          <w:color w:val="000000" w:themeColor="text1"/>
        </w:rPr>
        <w:t>. Severe wasting estimated rural-urban difference at most recent data point.</w:t>
      </w:r>
    </w:p>
    <w:p w14:paraId="57D4C7F2" w14:textId="77777777" w:rsidR="00192B16" w:rsidRPr="00C20EEB" w:rsidRDefault="00192B16" w:rsidP="00192B16">
      <w:pPr>
        <w:spacing w:line="360" w:lineRule="auto"/>
        <w:jc w:val="both"/>
        <w:rPr>
          <w:color w:val="000000" w:themeColor="text1"/>
        </w:rPr>
      </w:pPr>
      <w:r w:rsidRPr="00F67238">
        <w:rPr>
          <w:noProof/>
          <w:color w:val="000000" w:themeColor="text1"/>
        </w:rPr>
        <w:drawing>
          <wp:inline distT="0" distB="0" distL="0" distR="0" wp14:anchorId="46FD15E7" wp14:editId="763E129C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ot_recent_sevwasting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FE2E5" w14:textId="77777777" w:rsidR="00B91C4A" w:rsidRDefault="00B91C4A">
      <w:bookmarkStart w:id="0" w:name="_GoBack"/>
      <w:bookmarkEnd w:id="0"/>
    </w:p>
    <w:sectPr w:rsidR="00B91C4A" w:rsidSect="0090531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1E"/>
    <w:rsid w:val="0015302C"/>
    <w:rsid w:val="00192B16"/>
    <w:rsid w:val="004A3AE4"/>
    <w:rsid w:val="008B53A4"/>
    <w:rsid w:val="008D1BA1"/>
    <w:rsid w:val="00B0361E"/>
    <w:rsid w:val="00B9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42B217"/>
  <w15:chartTrackingRefBased/>
  <w15:docId w15:val="{4C1C637B-55DB-304E-A50A-E66FA27F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B1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92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2026-01-29T15:44:00Z</dcterms:created>
  <dcterms:modified xsi:type="dcterms:W3CDTF">2026-01-29T15:45:00Z</dcterms:modified>
</cp:coreProperties>
</file>