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5C04E" w14:textId="25252A0C" w:rsidR="008447F6" w:rsidRPr="00E2593D" w:rsidRDefault="007C6374" w:rsidP="008447F6">
      <w:pPr>
        <w:pStyle w:val="00Body"/>
        <w:jc w:val="center"/>
        <w:rPr>
          <w:rFonts w:ascii="Times New Roman" w:hAnsi="Times New Roman"/>
          <w:i/>
          <w:iCs/>
          <w:sz w:val="26"/>
          <w:szCs w:val="24"/>
        </w:rPr>
      </w:pPr>
      <w:r w:rsidRPr="007C6374">
        <w:rPr>
          <w:rFonts w:ascii="Times New Roman" w:hAnsi="Times New Roman"/>
          <w:b/>
          <w:bCs/>
          <w:sz w:val="40"/>
          <w:szCs w:val="22"/>
          <w:lang w:eastAsia="de-CH"/>
        </w:rPr>
        <w:t xml:space="preserve">Equity Readiness Index for </w:t>
      </w:r>
      <w:r>
        <w:rPr>
          <w:rFonts w:ascii="Times New Roman" w:hAnsi="Times New Roman"/>
          <w:b/>
          <w:bCs/>
          <w:sz w:val="40"/>
          <w:szCs w:val="22"/>
          <w:lang w:eastAsia="de-CH"/>
        </w:rPr>
        <w:br/>
      </w:r>
      <w:r w:rsidRPr="007C6374">
        <w:rPr>
          <w:rFonts w:ascii="Times New Roman" w:hAnsi="Times New Roman"/>
          <w:b/>
          <w:bCs/>
          <w:sz w:val="40"/>
          <w:szCs w:val="22"/>
          <w:lang w:eastAsia="de-CH"/>
        </w:rPr>
        <w:t>Digital Health Organizations</w:t>
      </w:r>
    </w:p>
    <w:p w14:paraId="133BE233" w14:textId="77777777" w:rsidR="00843181" w:rsidRDefault="008447F6" w:rsidP="008447F6">
      <w:pPr>
        <w:pStyle w:val="00Body"/>
        <w:jc w:val="center"/>
        <w:rPr>
          <w:rFonts w:ascii="Times New Roman" w:hAnsi="Times New Roman"/>
          <w:i/>
          <w:iCs/>
          <w:sz w:val="26"/>
          <w:szCs w:val="24"/>
        </w:rPr>
        <w:sectPr w:rsidR="00843181" w:rsidSect="00947A38">
          <w:headerReference w:type="even" r:id="rId11"/>
          <w:headerReference w:type="default" r:id="rId12"/>
          <w:footerReference w:type="even" r:id="rId13"/>
          <w:footerReference w:type="default" r:id="rId14"/>
          <w:headerReference w:type="first" r:id="rId15"/>
          <w:footerReference w:type="first" r:id="rId16"/>
          <w:pgSz w:w="11907" w:h="16839"/>
          <w:pgMar w:top="1418" w:right="1418" w:bottom="1418" w:left="1418" w:header="720" w:footer="431" w:gutter="0"/>
          <w:cols w:space="708"/>
          <w:docGrid w:linePitch="360"/>
        </w:sectPr>
      </w:pPr>
      <w:r w:rsidRPr="00E2593D">
        <w:rPr>
          <w:rFonts w:ascii="Times New Roman" w:hAnsi="Times New Roman"/>
          <w:i/>
          <w:iCs/>
          <w:sz w:val="26"/>
          <w:szCs w:val="24"/>
        </w:rPr>
        <w:t xml:space="preserve">Supplementary </w:t>
      </w:r>
      <w:r w:rsidR="007653E5">
        <w:rPr>
          <w:rFonts w:ascii="Times New Roman" w:hAnsi="Times New Roman"/>
          <w:i/>
          <w:iCs/>
          <w:sz w:val="26"/>
          <w:szCs w:val="24"/>
        </w:rPr>
        <w:t>M</w:t>
      </w:r>
      <w:r w:rsidR="007653E5" w:rsidRPr="00E2593D">
        <w:rPr>
          <w:rFonts w:ascii="Times New Roman" w:hAnsi="Times New Roman"/>
          <w:i/>
          <w:iCs/>
          <w:sz w:val="26"/>
          <w:szCs w:val="24"/>
        </w:rPr>
        <w:t>aterials</w:t>
      </w:r>
      <w:r w:rsidR="007653E5">
        <w:rPr>
          <w:rFonts w:ascii="Times New Roman" w:hAnsi="Times New Roman"/>
          <w:i/>
          <w:iCs/>
          <w:sz w:val="26"/>
          <w:szCs w:val="24"/>
        </w:rPr>
        <w:t xml:space="preserve"> (SM)</w:t>
      </w:r>
    </w:p>
    <w:p w14:paraId="515E854F" w14:textId="4DF7582E" w:rsidR="00215829" w:rsidRDefault="00215829" w:rsidP="00891237">
      <w:pPr>
        <w:pStyle w:val="20MajorH1"/>
      </w:pPr>
      <w:r>
        <w:lastRenderedPageBreak/>
        <w:t xml:space="preserve">SM.1: Visual mapping of </w:t>
      </w:r>
      <w:r w:rsidR="00AA457E">
        <w:t>readiness dimension constructs</w:t>
      </w:r>
    </w:p>
    <w:p w14:paraId="5384DC8E" w14:textId="7E3EE1EE" w:rsidR="00215829" w:rsidRPr="008302AE" w:rsidRDefault="00215829" w:rsidP="008302AE">
      <w:pPr>
        <w:pStyle w:val="00Body"/>
      </w:pPr>
    </w:p>
    <w:p w14:paraId="534C176B" w14:textId="2D9ABD38" w:rsidR="00843181" w:rsidRDefault="00787C28">
      <w:pPr>
        <w:spacing w:after="160" w:line="278" w:lineRule="auto"/>
        <w:rPr>
          <w:rFonts w:ascii="Times New Roman" w:hAnsi="Times New Roman"/>
        </w:rPr>
        <w:sectPr w:rsidR="00843181" w:rsidSect="008302AE">
          <w:pgSz w:w="16839" w:h="11907" w:orient="landscape"/>
          <w:pgMar w:top="1418" w:right="1418" w:bottom="1418" w:left="1418" w:header="720" w:footer="431" w:gutter="0"/>
          <w:cols w:space="708"/>
          <w:docGrid w:linePitch="360"/>
        </w:sectPr>
      </w:pPr>
      <w:r>
        <w:rPr>
          <w:rFonts w:ascii="Times New Roman" w:hAnsi="Times New Roman"/>
          <w:noProof/>
        </w:rPr>
        <w:drawing>
          <wp:inline distT="0" distB="0" distL="0" distR="0" wp14:anchorId="06A008AB" wp14:editId="20EFA8A8">
            <wp:extent cx="8640000" cy="3779750"/>
            <wp:effectExtent l="0" t="0" r="8890" b="0"/>
            <wp:docPr id="1535227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640000" cy="3779750"/>
                    </a:xfrm>
                    <a:prstGeom prst="rect">
                      <a:avLst/>
                    </a:prstGeom>
                    <a:noFill/>
                  </pic:spPr>
                </pic:pic>
              </a:graphicData>
            </a:graphic>
          </wp:inline>
        </w:drawing>
      </w:r>
    </w:p>
    <w:p w14:paraId="6F7E9685" w14:textId="38325D2E" w:rsidR="00B91F99" w:rsidRPr="00A26068" w:rsidRDefault="00FD2577" w:rsidP="00947A38">
      <w:pPr>
        <w:pStyle w:val="20MajorH1"/>
        <w:rPr>
          <w:rFonts w:ascii="Times New Roman" w:hAnsi="Times New Roman"/>
        </w:rPr>
      </w:pPr>
      <w:r w:rsidRPr="00A26068">
        <w:rPr>
          <w:rFonts w:ascii="Times New Roman" w:hAnsi="Times New Roman"/>
        </w:rPr>
        <w:lastRenderedPageBreak/>
        <w:t>SM.</w:t>
      </w:r>
      <w:r w:rsidR="00215829">
        <w:rPr>
          <w:rFonts w:ascii="Times New Roman" w:hAnsi="Times New Roman"/>
        </w:rPr>
        <w:t>2</w:t>
      </w:r>
      <w:r w:rsidRPr="00A26068">
        <w:rPr>
          <w:rFonts w:ascii="Times New Roman" w:hAnsi="Times New Roman"/>
        </w:rPr>
        <w:t xml:space="preserve">: </w:t>
      </w:r>
      <w:r w:rsidR="000A7305" w:rsidRPr="00A26068">
        <w:rPr>
          <w:rFonts w:ascii="Times New Roman" w:hAnsi="Times New Roman"/>
        </w:rPr>
        <w:t>Matrix population</w:t>
      </w:r>
      <w:r w:rsidR="00F96D5D" w:rsidRPr="00A26068">
        <w:rPr>
          <w:rFonts w:ascii="Times New Roman" w:hAnsi="Times New Roman"/>
        </w:rPr>
        <w:t>:</w:t>
      </w:r>
      <w:r w:rsidR="000A7305" w:rsidRPr="00A26068">
        <w:rPr>
          <w:rFonts w:ascii="Times New Roman" w:hAnsi="Times New Roman"/>
        </w:rPr>
        <w:t xml:space="preserve"> </w:t>
      </w:r>
      <w:r w:rsidR="003D092C" w:rsidRPr="00A26068">
        <w:rPr>
          <w:rFonts w:ascii="Times New Roman" w:hAnsi="Times New Roman"/>
        </w:rPr>
        <w:t>sample descriptors</w:t>
      </w:r>
    </w:p>
    <w:p w14:paraId="66615CB5" w14:textId="5C6B7A2B" w:rsidR="00B91F99" w:rsidRPr="00F23BA1" w:rsidRDefault="00B91F99" w:rsidP="00B91F99">
      <w:pPr>
        <w:pStyle w:val="00Body"/>
        <w:rPr>
          <w:rFonts w:ascii="Times New Roman" w:hAnsi="Times New Roman"/>
          <w:sz w:val="24"/>
          <w:szCs w:val="22"/>
        </w:rPr>
      </w:pPr>
      <w:r w:rsidRPr="00F23BA1">
        <w:rPr>
          <w:rFonts w:ascii="Times New Roman" w:hAnsi="Times New Roman"/>
          <w:sz w:val="24"/>
          <w:szCs w:val="22"/>
        </w:rPr>
        <w:t xml:space="preserve">Sample descriptors for the </w:t>
      </w:r>
      <w:r w:rsidR="00DE2590" w:rsidRPr="00F23BA1">
        <w:rPr>
          <w:rFonts w:ascii="Times New Roman" w:hAnsi="Times New Roman"/>
          <w:sz w:val="24"/>
          <w:szCs w:val="22"/>
        </w:rPr>
        <w:t>dimension</w:t>
      </w:r>
      <w:r w:rsidRPr="00F23BA1">
        <w:rPr>
          <w:rFonts w:ascii="Times New Roman" w:hAnsi="Times New Roman"/>
          <w:sz w:val="24"/>
          <w:szCs w:val="22"/>
        </w:rPr>
        <w:t xml:space="preserve"> </w:t>
      </w:r>
      <w:r w:rsidRPr="00F23BA1">
        <w:rPr>
          <w:rFonts w:ascii="Times New Roman" w:hAnsi="Times New Roman"/>
          <w:i/>
          <w:iCs/>
          <w:sz w:val="24"/>
          <w:szCs w:val="22"/>
        </w:rPr>
        <w:t xml:space="preserve">Strategy &amp; Organizational </w:t>
      </w:r>
      <w:r w:rsidR="00DE2590" w:rsidRPr="00F23BA1">
        <w:rPr>
          <w:rFonts w:ascii="Times New Roman" w:hAnsi="Times New Roman"/>
          <w:i/>
          <w:iCs/>
          <w:sz w:val="24"/>
          <w:szCs w:val="22"/>
        </w:rPr>
        <w:t>C</w:t>
      </w:r>
      <w:r w:rsidRPr="00F23BA1">
        <w:rPr>
          <w:rFonts w:ascii="Times New Roman" w:hAnsi="Times New Roman"/>
          <w:i/>
          <w:iCs/>
          <w:sz w:val="24"/>
          <w:szCs w:val="22"/>
        </w:rPr>
        <w:t>ommitment</w:t>
      </w:r>
      <w:r w:rsidR="00DE2590" w:rsidRPr="00F23BA1">
        <w:rPr>
          <w:rFonts w:ascii="Times New Roman" w:hAnsi="Times New Roman"/>
          <w:i/>
          <w:iCs/>
          <w:sz w:val="24"/>
          <w:szCs w:val="22"/>
        </w:rPr>
        <w:t xml:space="preserve"> </w:t>
      </w:r>
      <w:r w:rsidR="00DE2590" w:rsidRPr="00F23BA1">
        <w:rPr>
          <w:rFonts w:ascii="Times New Roman" w:hAnsi="Times New Roman"/>
          <w:sz w:val="24"/>
          <w:szCs w:val="22"/>
        </w:rPr>
        <w:t>to visualiz</w:t>
      </w:r>
      <w:r w:rsidR="00075618" w:rsidRPr="00F23BA1">
        <w:rPr>
          <w:rFonts w:ascii="Times New Roman" w:hAnsi="Times New Roman"/>
          <w:sz w:val="24"/>
          <w:szCs w:val="22"/>
        </w:rPr>
        <w:t>e matrix population.</w:t>
      </w:r>
    </w:p>
    <w:tbl>
      <w:tblPr>
        <w:tblStyle w:val="McKinseyTable1"/>
        <w:tblW w:w="0" w:type="auto"/>
        <w:tblLook w:val="04A0" w:firstRow="1" w:lastRow="0" w:firstColumn="1" w:lastColumn="0" w:noHBand="0" w:noVBand="1"/>
      </w:tblPr>
      <w:tblGrid>
        <w:gridCol w:w="1489"/>
        <w:gridCol w:w="1738"/>
        <w:gridCol w:w="1738"/>
        <w:gridCol w:w="2048"/>
        <w:gridCol w:w="2058"/>
      </w:tblGrid>
      <w:tr w:rsidR="00075618" w:rsidRPr="00075618" w14:paraId="6D3032BE" w14:textId="77777777" w:rsidTr="008E639C">
        <w:trPr>
          <w:cnfStyle w:val="100000000000" w:firstRow="1" w:lastRow="0" w:firstColumn="0" w:lastColumn="0" w:oddVBand="0" w:evenVBand="0" w:oddHBand="0" w:evenHBand="0" w:firstRowFirstColumn="0" w:firstRowLastColumn="0" w:lastRowFirstColumn="0" w:lastRowLastColumn="0"/>
          <w:trHeight w:val="300"/>
        </w:trPr>
        <w:tc>
          <w:tcPr>
            <w:tcW w:w="0" w:type="auto"/>
            <w:hideMark/>
          </w:tcPr>
          <w:p w14:paraId="36FEA5C8" w14:textId="77777777" w:rsidR="00075618" w:rsidRPr="00A26068" w:rsidRDefault="00075618" w:rsidP="00075618">
            <w:pPr>
              <w:spacing w:after="0" w:line="240" w:lineRule="auto"/>
              <w:rPr>
                <w:rFonts w:ascii="Times New Roman" w:hAnsi="Times New Roman"/>
                <w:sz w:val="20"/>
              </w:rPr>
            </w:pPr>
          </w:p>
        </w:tc>
        <w:tc>
          <w:tcPr>
            <w:tcW w:w="0" w:type="auto"/>
            <w:noWrap/>
            <w:hideMark/>
          </w:tcPr>
          <w:p w14:paraId="622ABBDA" w14:textId="77777777" w:rsidR="00075618" w:rsidRPr="00A26068" w:rsidRDefault="00075618" w:rsidP="00075618">
            <w:pPr>
              <w:spacing w:after="0" w:line="240" w:lineRule="auto"/>
              <w:rPr>
                <w:rFonts w:ascii="Times New Roman" w:hAnsi="Times New Roman"/>
                <w:b/>
                <w:color w:val="000000"/>
                <w:sz w:val="20"/>
              </w:rPr>
            </w:pPr>
            <w:r w:rsidRPr="00A26068">
              <w:rPr>
                <w:rFonts w:ascii="Times New Roman" w:hAnsi="Times New Roman"/>
                <w:b/>
                <w:color w:val="000000"/>
                <w:sz w:val="20"/>
              </w:rPr>
              <w:t>Level 1</w:t>
            </w:r>
          </w:p>
        </w:tc>
        <w:tc>
          <w:tcPr>
            <w:tcW w:w="0" w:type="auto"/>
            <w:noWrap/>
            <w:hideMark/>
          </w:tcPr>
          <w:p w14:paraId="1C757E01" w14:textId="77777777" w:rsidR="00075618" w:rsidRPr="00A26068" w:rsidRDefault="00075618" w:rsidP="00075618">
            <w:pPr>
              <w:spacing w:after="0" w:line="240" w:lineRule="auto"/>
              <w:rPr>
                <w:rFonts w:ascii="Times New Roman" w:hAnsi="Times New Roman"/>
                <w:b/>
                <w:color w:val="000000"/>
                <w:sz w:val="20"/>
              </w:rPr>
            </w:pPr>
            <w:r w:rsidRPr="00A26068">
              <w:rPr>
                <w:rFonts w:ascii="Times New Roman" w:hAnsi="Times New Roman"/>
                <w:b/>
                <w:color w:val="000000"/>
                <w:sz w:val="20"/>
              </w:rPr>
              <w:t>Level 2</w:t>
            </w:r>
          </w:p>
        </w:tc>
        <w:tc>
          <w:tcPr>
            <w:tcW w:w="0" w:type="auto"/>
            <w:noWrap/>
            <w:hideMark/>
          </w:tcPr>
          <w:p w14:paraId="626F9DBD" w14:textId="77777777" w:rsidR="00075618" w:rsidRPr="00A26068" w:rsidRDefault="00075618" w:rsidP="00075618">
            <w:pPr>
              <w:spacing w:after="0" w:line="240" w:lineRule="auto"/>
              <w:rPr>
                <w:rFonts w:ascii="Times New Roman" w:hAnsi="Times New Roman"/>
                <w:b/>
                <w:color w:val="000000"/>
                <w:sz w:val="20"/>
              </w:rPr>
            </w:pPr>
            <w:r w:rsidRPr="00A26068">
              <w:rPr>
                <w:rFonts w:ascii="Times New Roman" w:hAnsi="Times New Roman"/>
                <w:b/>
                <w:color w:val="000000"/>
                <w:sz w:val="20"/>
              </w:rPr>
              <w:t>Level 3</w:t>
            </w:r>
          </w:p>
        </w:tc>
        <w:tc>
          <w:tcPr>
            <w:tcW w:w="0" w:type="auto"/>
            <w:noWrap/>
            <w:hideMark/>
          </w:tcPr>
          <w:p w14:paraId="6F035065" w14:textId="77777777" w:rsidR="00075618" w:rsidRPr="00A26068" w:rsidRDefault="00075618" w:rsidP="00075618">
            <w:pPr>
              <w:spacing w:after="0" w:line="240" w:lineRule="auto"/>
              <w:rPr>
                <w:rFonts w:ascii="Times New Roman" w:hAnsi="Times New Roman"/>
                <w:b/>
                <w:color w:val="000000"/>
                <w:sz w:val="20"/>
              </w:rPr>
            </w:pPr>
            <w:r w:rsidRPr="00A26068">
              <w:rPr>
                <w:rFonts w:ascii="Times New Roman" w:hAnsi="Times New Roman"/>
                <w:b/>
                <w:color w:val="000000"/>
                <w:sz w:val="20"/>
              </w:rPr>
              <w:t>Level 4</w:t>
            </w:r>
          </w:p>
        </w:tc>
      </w:tr>
      <w:tr w:rsidR="008E639C" w:rsidRPr="00075618" w14:paraId="4804FAC7" w14:textId="77777777" w:rsidTr="008E639C">
        <w:trPr>
          <w:trHeight w:val="3120"/>
        </w:trPr>
        <w:tc>
          <w:tcPr>
            <w:tcW w:w="0" w:type="auto"/>
            <w:tcBorders>
              <w:top w:val="single" w:sz="12" w:space="0" w:color="7F7F7F"/>
              <w:bottom w:val="single" w:sz="4" w:space="0" w:color="auto"/>
            </w:tcBorders>
            <w:hideMark/>
          </w:tcPr>
          <w:p w14:paraId="6D178D32" w14:textId="1C397ABE" w:rsidR="00075618" w:rsidRPr="00A26068" w:rsidRDefault="00075618" w:rsidP="008E639C">
            <w:pPr>
              <w:spacing w:before="240" w:line="240" w:lineRule="auto"/>
              <w:rPr>
                <w:rFonts w:ascii="Times New Roman" w:hAnsi="Times New Roman"/>
                <w:b/>
                <w:color w:val="000000"/>
                <w:sz w:val="20"/>
              </w:rPr>
            </w:pPr>
            <w:r w:rsidRPr="00075618">
              <w:rPr>
                <w:rFonts w:ascii="Times New Roman" w:hAnsi="Times New Roman"/>
                <w:b/>
                <w:bCs/>
                <w:color w:val="000000"/>
                <w:sz w:val="24"/>
                <w:szCs w:val="24"/>
              </w:rPr>
              <w:t>Reference Work</w:t>
            </w:r>
            <w:r w:rsidRPr="00075618">
              <w:rPr>
                <w:rFonts w:ascii="Times New Roman" w:hAnsi="Times New Roman"/>
                <w:b/>
                <w:bCs/>
                <w:color w:val="000000"/>
                <w:sz w:val="24"/>
                <w:szCs w:val="24"/>
              </w:rPr>
              <w:br/>
            </w:r>
            <w:r w:rsidRPr="00075618">
              <w:rPr>
                <w:rFonts w:ascii="Times New Roman" w:hAnsi="Times New Roman"/>
                <w:i/>
                <w:iCs/>
                <w:color w:val="000000"/>
                <w:sz w:val="24"/>
                <w:szCs w:val="24"/>
              </w:rPr>
              <w:t>Willems, 2025</w:t>
            </w:r>
            <w:r w:rsidR="00D17144">
              <w:rPr>
                <w:rFonts w:ascii="Times New Roman" w:hAnsi="Times New Roman"/>
                <w:i/>
                <w:iCs/>
                <w:color w:val="000000"/>
                <w:sz w:val="24"/>
                <w:szCs w:val="24"/>
              </w:rPr>
              <w:t xml:space="preserve"> </w:t>
            </w:r>
            <w:sdt>
              <w:sdtPr>
                <w:rPr>
                  <w:rFonts w:ascii="Times New Roman" w:hAnsi="Times New Roman"/>
                  <w:i/>
                  <w:iCs/>
                  <w:color w:val="000000"/>
                  <w:sz w:val="24"/>
                  <w:szCs w:val="24"/>
                </w:rPr>
                <w:alias w:val="To edit, see citavi.com/edit"/>
                <w:tag w:val="CitaviPlaceholder#2760340d-4947-449c-b668-2866aa78c4ec"/>
                <w:id w:val="954980298"/>
                <w:placeholder>
                  <w:docPart w:val="DefaultPlaceholder_-1854013440"/>
                </w:placeholder>
              </w:sdtPr>
              <w:sdtEndPr/>
              <w:sdtContent>
                <w:r w:rsidR="00437C4A">
                  <w:rPr>
                    <w:rFonts w:ascii="Times New Roman" w:hAnsi="Times New Roman"/>
                    <w:i/>
                    <w:iCs/>
                    <w:color w:val="000000"/>
                    <w:sz w:val="24"/>
                    <w:szCs w:val="24"/>
                  </w:rPr>
                  <w:fldChar w:fldCharType="begin"/>
                </w:r>
                <w:r w:rsidR="00D17144">
                  <w:rPr>
                    <w:rFonts w:ascii="Times New Roman" w:hAnsi="Times New Roman"/>
                    <w:i/>
                    <w:iCs/>
                    <w:color w:val="000000"/>
                    <w:sz w:val="24"/>
                    <w:szCs w:val="24"/>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zMDM1YTA0LWQyN2QtNDJjZC1iOGQyLTM3NDQwNjY1NmEzYSIsIlJhbmdlTGVuZ3RoIjozLCJSZWZlcmVuY2VJZCI6ImE5Y2NlOTYwLWVjOTMtNGY0Zi04MTBkLWQ5MDM5NGU4YmVl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}</w:instrText>
                </w:r>
                <w:r w:rsidR="00437C4A">
                  <w:rPr>
                    <w:rFonts w:ascii="Times New Roman" w:hAnsi="Times New Roman"/>
                    <w:i/>
                    <w:iCs/>
                    <w:color w:val="000000"/>
                    <w:sz w:val="24"/>
                    <w:szCs w:val="24"/>
                  </w:rPr>
                  <w:fldChar w:fldCharType="separate"/>
                </w:r>
                <w:r w:rsidR="00D17144" w:rsidRPr="00D17144">
                  <w:rPr>
                    <w:rFonts w:ascii="Times New Roman" w:hAnsi="Times New Roman"/>
                    <w:i/>
                    <w:iCs/>
                    <w:color w:val="000000"/>
                    <w:sz w:val="24"/>
                    <w:szCs w:val="24"/>
                  </w:rPr>
                  <w:t>[1]</w:t>
                </w:r>
                <w:r w:rsidR="00437C4A">
                  <w:rPr>
                    <w:rFonts w:ascii="Times New Roman" w:hAnsi="Times New Roman"/>
                    <w:i/>
                    <w:iCs/>
                    <w:color w:val="000000"/>
                    <w:sz w:val="24"/>
                    <w:szCs w:val="24"/>
                  </w:rPr>
                  <w:fldChar w:fldCharType="end"/>
                </w:r>
              </w:sdtContent>
            </w:sdt>
          </w:p>
        </w:tc>
        <w:tc>
          <w:tcPr>
            <w:tcW w:w="0" w:type="auto"/>
            <w:tcBorders>
              <w:top w:val="single" w:sz="12" w:space="0" w:color="7F7F7F"/>
              <w:bottom w:val="single" w:sz="4" w:space="0" w:color="auto"/>
            </w:tcBorders>
            <w:hideMark/>
          </w:tcPr>
          <w:p w14:paraId="3B909FD7" w14:textId="42EC5FA9" w:rsidR="00075618" w:rsidRPr="00A26068" w:rsidRDefault="00075618" w:rsidP="008E639C">
            <w:pPr>
              <w:spacing w:before="240" w:line="240" w:lineRule="auto"/>
              <w:rPr>
                <w:rFonts w:ascii="Times New Roman" w:hAnsi="Times New Roman"/>
                <w:color w:val="000000"/>
                <w:sz w:val="20"/>
              </w:rPr>
            </w:pPr>
            <w:r w:rsidRPr="00A26068">
              <w:rPr>
                <w:rFonts w:ascii="Times New Roman" w:hAnsi="Times New Roman"/>
                <w:color w:val="000000"/>
                <w:sz w:val="20"/>
              </w:rPr>
              <w:t xml:space="preserve">There is no vision or goal for Responsible AI. The </w:t>
            </w:r>
            <w:r w:rsidR="00F23BA1" w:rsidRPr="00A26068">
              <w:rPr>
                <w:rFonts w:ascii="Times New Roman" w:hAnsi="Times New Roman"/>
                <w:color w:val="000000"/>
                <w:sz w:val="20"/>
              </w:rPr>
              <w:t>organization</w:t>
            </w:r>
            <w:r w:rsidRPr="00A26068">
              <w:rPr>
                <w:rFonts w:ascii="Times New Roman" w:hAnsi="Times New Roman"/>
                <w:color w:val="000000"/>
                <w:sz w:val="20"/>
              </w:rPr>
              <w:t xml:space="preserve"> continues to operate as usual without specific AI-related objectives. There is no roadmap. The </w:t>
            </w:r>
            <w:r w:rsidR="00F23BA1" w:rsidRPr="00A26068">
              <w:rPr>
                <w:rFonts w:ascii="Times New Roman" w:hAnsi="Times New Roman"/>
                <w:color w:val="000000"/>
                <w:sz w:val="20"/>
              </w:rPr>
              <w:t>organization</w:t>
            </w:r>
            <w:r w:rsidRPr="00A26068">
              <w:rPr>
                <w:rFonts w:ascii="Times New Roman" w:hAnsi="Times New Roman"/>
                <w:color w:val="000000"/>
                <w:sz w:val="20"/>
              </w:rPr>
              <w:t xml:space="preserve"> is in the early stages of exploring AI and its potential applications. [...] AI initiatives are ad-hoc and lack oversight.</w:t>
            </w:r>
          </w:p>
        </w:tc>
        <w:tc>
          <w:tcPr>
            <w:tcW w:w="0" w:type="auto"/>
            <w:tcBorders>
              <w:top w:val="single" w:sz="12" w:space="0" w:color="7F7F7F"/>
              <w:bottom w:val="single" w:sz="4" w:space="0" w:color="auto"/>
            </w:tcBorders>
            <w:hideMark/>
          </w:tcPr>
          <w:p w14:paraId="3650CB81" w14:textId="77777777" w:rsidR="00075618" w:rsidRPr="00A26068" w:rsidRDefault="00075618" w:rsidP="008E639C">
            <w:pPr>
              <w:spacing w:before="240" w:line="240" w:lineRule="auto"/>
              <w:rPr>
                <w:rFonts w:ascii="Times New Roman" w:hAnsi="Times New Roman"/>
                <w:color w:val="000000"/>
                <w:sz w:val="20"/>
              </w:rPr>
            </w:pPr>
            <w:r w:rsidRPr="00A26068">
              <w:rPr>
                <w:rFonts w:ascii="Times New Roman" w:hAnsi="Times New Roman"/>
                <w:color w:val="000000"/>
                <w:sz w:val="20"/>
              </w:rPr>
              <w:t>Initial awareness of the need for a Responsible AI vision and goals, but they are not yet formulated. The distinction between strategy and tactical is not clear. There is a growing recognition that AI can facilitate change. Initial discussions and plans are being made, but a structured roadmap is not yet in place.</w:t>
            </w:r>
          </w:p>
        </w:tc>
        <w:tc>
          <w:tcPr>
            <w:tcW w:w="0" w:type="auto"/>
            <w:tcBorders>
              <w:top w:val="single" w:sz="12" w:space="0" w:color="7F7F7F"/>
              <w:bottom w:val="single" w:sz="4" w:space="0" w:color="auto"/>
            </w:tcBorders>
            <w:hideMark/>
          </w:tcPr>
          <w:p w14:paraId="549BE9E1" w14:textId="527F7F26" w:rsidR="00075618" w:rsidRPr="00A26068" w:rsidRDefault="00075618" w:rsidP="008E639C">
            <w:pPr>
              <w:spacing w:before="240" w:line="240" w:lineRule="auto"/>
              <w:rPr>
                <w:rFonts w:ascii="Times New Roman" w:hAnsi="Times New Roman"/>
                <w:color w:val="000000"/>
                <w:sz w:val="20"/>
              </w:rPr>
            </w:pPr>
            <w:r w:rsidRPr="00A26068">
              <w:rPr>
                <w:rFonts w:ascii="Times New Roman" w:hAnsi="Times New Roman"/>
                <w:color w:val="000000"/>
                <w:sz w:val="20"/>
              </w:rPr>
              <w:t xml:space="preserve">AI vision and goals are defined but not yet fully communicated or integrated across the </w:t>
            </w:r>
            <w:r w:rsidR="00F23BA1" w:rsidRPr="00A26068">
              <w:rPr>
                <w:rFonts w:ascii="Times New Roman" w:hAnsi="Times New Roman"/>
                <w:color w:val="000000"/>
                <w:sz w:val="20"/>
              </w:rPr>
              <w:t>organization</w:t>
            </w:r>
            <w:r w:rsidRPr="00A26068">
              <w:rPr>
                <w:rFonts w:ascii="Times New Roman" w:hAnsi="Times New Roman"/>
                <w:color w:val="000000"/>
                <w:sz w:val="20"/>
              </w:rPr>
              <w:t xml:space="preserve">. [...] initial steps are taken to align AI initiatives with </w:t>
            </w:r>
            <w:r w:rsidR="00F23BA1" w:rsidRPr="00A26068">
              <w:rPr>
                <w:rFonts w:ascii="Times New Roman" w:hAnsi="Times New Roman"/>
                <w:color w:val="000000"/>
                <w:sz w:val="20"/>
              </w:rPr>
              <w:t>organizational</w:t>
            </w:r>
            <w:r w:rsidRPr="00A26068">
              <w:rPr>
                <w:rFonts w:ascii="Times New Roman" w:hAnsi="Times New Roman"/>
                <w:color w:val="000000"/>
                <w:sz w:val="20"/>
              </w:rPr>
              <w:t xml:space="preserve"> goals. A preliminary AI roadmap exists, outlining key initiatives and milestones. The roadmap begins to address identified challenges and suggests how the transition to AI should be made responsibly.</w:t>
            </w:r>
          </w:p>
        </w:tc>
        <w:tc>
          <w:tcPr>
            <w:tcW w:w="0" w:type="auto"/>
            <w:tcBorders>
              <w:top w:val="single" w:sz="12" w:space="0" w:color="7F7F7F"/>
              <w:bottom w:val="single" w:sz="4" w:space="0" w:color="auto"/>
            </w:tcBorders>
            <w:hideMark/>
          </w:tcPr>
          <w:p w14:paraId="7C684AA8" w14:textId="3463BD5F" w:rsidR="00075618" w:rsidRPr="00A26068" w:rsidRDefault="00075618" w:rsidP="008E639C">
            <w:pPr>
              <w:spacing w:before="240" w:line="240" w:lineRule="auto"/>
              <w:rPr>
                <w:rFonts w:ascii="Times New Roman" w:hAnsi="Times New Roman"/>
                <w:color w:val="000000"/>
                <w:sz w:val="20"/>
              </w:rPr>
            </w:pPr>
            <w:r w:rsidRPr="00A26068">
              <w:rPr>
                <w:rFonts w:ascii="Times New Roman" w:hAnsi="Times New Roman"/>
                <w:color w:val="000000"/>
                <w:sz w:val="20"/>
              </w:rPr>
              <w:t xml:space="preserve">Responsible AI vision and goals are well-defined and communicated, with alignment to broader </w:t>
            </w:r>
            <w:r w:rsidR="00F23BA1" w:rsidRPr="00A26068">
              <w:rPr>
                <w:rFonts w:ascii="Times New Roman" w:hAnsi="Times New Roman"/>
                <w:color w:val="000000"/>
                <w:sz w:val="20"/>
              </w:rPr>
              <w:t>organizational</w:t>
            </w:r>
            <w:r w:rsidRPr="00A26068">
              <w:rPr>
                <w:rFonts w:ascii="Times New Roman" w:hAnsi="Times New Roman"/>
                <w:color w:val="000000"/>
                <w:sz w:val="20"/>
              </w:rPr>
              <w:t xml:space="preserve"> objectives. There is a process in place to update the vision and goals, considering changes in the </w:t>
            </w:r>
            <w:r w:rsidR="00F23BA1" w:rsidRPr="00A26068">
              <w:rPr>
                <w:rFonts w:ascii="Times New Roman" w:hAnsi="Times New Roman"/>
                <w:color w:val="000000"/>
                <w:sz w:val="20"/>
              </w:rPr>
              <w:t>organization</w:t>
            </w:r>
            <w:r w:rsidRPr="00A26068">
              <w:rPr>
                <w:rFonts w:ascii="Times New Roman" w:hAnsi="Times New Roman"/>
                <w:color w:val="000000"/>
                <w:sz w:val="20"/>
              </w:rPr>
              <w:t xml:space="preserve"> and the external environment. A detailed AI roadmap is in place, [...] integrated with business strategy and is regularly updated. </w:t>
            </w:r>
          </w:p>
        </w:tc>
      </w:tr>
      <w:tr w:rsidR="008E639C" w:rsidRPr="00075618" w14:paraId="18FADD30" w14:textId="77777777" w:rsidTr="008E639C">
        <w:trPr>
          <w:trHeight w:val="1920"/>
        </w:trPr>
        <w:tc>
          <w:tcPr>
            <w:tcW w:w="0" w:type="auto"/>
            <w:tcBorders>
              <w:top w:val="single" w:sz="4" w:space="0" w:color="auto"/>
            </w:tcBorders>
            <w:noWrap/>
            <w:hideMark/>
          </w:tcPr>
          <w:p w14:paraId="021585EE" w14:textId="250BC16C" w:rsidR="00075618" w:rsidRPr="00A26068" w:rsidRDefault="00075618" w:rsidP="008E639C">
            <w:pPr>
              <w:spacing w:before="240" w:line="240" w:lineRule="auto"/>
              <w:rPr>
                <w:rFonts w:ascii="Times New Roman" w:hAnsi="Times New Roman"/>
                <w:b/>
                <w:color w:val="000000"/>
                <w:sz w:val="20"/>
              </w:rPr>
            </w:pPr>
            <w:r w:rsidRPr="00A26068">
              <w:rPr>
                <w:rFonts w:ascii="Times New Roman" w:hAnsi="Times New Roman"/>
                <w:b/>
                <w:color w:val="000000"/>
                <w:sz w:val="20"/>
              </w:rPr>
              <w:t>Health Equity</w:t>
            </w:r>
            <w:r w:rsidRPr="00A26068">
              <w:rPr>
                <w:rFonts w:ascii="Times New Roman" w:hAnsi="Times New Roman"/>
                <w:b/>
                <w:color w:val="000000"/>
                <w:sz w:val="20"/>
              </w:rPr>
              <w:br/>
              <w:t>Lens Adoption</w:t>
            </w:r>
          </w:p>
        </w:tc>
        <w:tc>
          <w:tcPr>
            <w:tcW w:w="0" w:type="auto"/>
            <w:tcBorders>
              <w:top w:val="single" w:sz="4" w:space="0" w:color="auto"/>
            </w:tcBorders>
            <w:hideMark/>
          </w:tcPr>
          <w:p w14:paraId="0EBFA294" w14:textId="77777777" w:rsidR="00075618" w:rsidRPr="00A26068" w:rsidRDefault="00075618" w:rsidP="008E639C">
            <w:pPr>
              <w:spacing w:before="240" w:line="240" w:lineRule="auto"/>
              <w:rPr>
                <w:rFonts w:ascii="Times New Roman" w:hAnsi="Times New Roman"/>
                <w:b/>
                <w:color w:val="000000"/>
                <w:sz w:val="20"/>
              </w:rPr>
            </w:pPr>
            <w:r w:rsidRPr="00A26068">
              <w:rPr>
                <w:rFonts w:ascii="Times New Roman" w:hAnsi="Times New Roman"/>
                <w:b/>
                <w:color w:val="000000"/>
                <w:sz w:val="20"/>
              </w:rPr>
              <w:t>No formal health equity strategy</w:t>
            </w:r>
            <w:r w:rsidRPr="00A26068">
              <w:rPr>
                <w:rFonts w:ascii="Times New Roman" w:hAnsi="Times New Roman"/>
                <w:color w:val="000000"/>
                <w:sz w:val="20"/>
              </w:rPr>
              <w:t xml:space="preserve">; efforts are </w:t>
            </w:r>
            <w:r w:rsidRPr="00A26068">
              <w:rPr>
                <w:rFonts w:ascii="Times New Roman" w:hAnsi="Times New Roman"/>
                <w:b/>
                <w:color w:val="000000"/>
                <w:sz w:val="20"/>
              </w:rPr>
              <w:t>driven by regulatory compliance and industry norms</w:t>
            </w:r>
            <w:r w:rsidRPr="00A26068">
              <w:rPr>
                <w:rFonts w:ascii="Times New Roman" w:hAnsi="Times New Roman"/>
                <w:color w:val="000000"/>
                <w:sz w:val="20"/>
              </w:rPr>
              <w:t>; Equity efforts not included in mission, goals, or resource allocation.</w:t>
            </w:r>
          </w:p>
        </w:tc>
        <w:tc>
          <w:tcPr>
            <w:tcW w:w="0" w:type="auto"/>
            <w:tcBorders>
              <w:top w:val="single" w:sz="4" w:space="0" w:color="auto"/>
            </w:tcBorders>
            <w:hideMark/>
          </w:tcPr>
          <w:p w14:paraId="68CCB433" w14:textId="77777777" w:rsidR="00075618" w:rsidRPr="00A26068" w:rsidRDefault="00075618" w:rsidP="008E639C">
            <w:pPr>
              <w:spacing w:before="240" w:line="240" w:lineRule="auto"/>
              <w:rPr>
                <w:rFonts w:ascii="Times New Roman" w:hAnsi="Times New Roman"/>
                <w:color w:val="000000"/>
                <w:sz w:val="20"/>
              </w:rPr>
            </w:pPr>
            <w:r w:rsidRPr="00A26068">
              <w:rPr>
                <w:rFonts w:ascii="Times New Roman" w:hAnsi="Times New Roman"/>
                <w:color w:val="000000"/>
                <w:sz w:val="20"/>
              </w:rPr>
              <w:t xml:space="preserve">Leadership </w:t>
            </w:r>
            <w:r w:rsidRPr="00A26068">
              <w:rPr>
                <w:rFonts w:ascii="Times New Roman" w:hAnsi="Times New Roman"/>
                <w:b/>
                <w:color w:val="000000"/>
                <w:sz w:val="20"/>
              </w:rPr>
              <w:t>recognizes need for dedicated equity strategy</w:t>
            </w:r>
            <w:r w:rsidRPr="00A26068">
              <w:rPr>
                <w:rFonts w:ascii="Times New Roman" w:hAnsi="Times New Roman"/>
                <w:color w:val="000000"/>
                <w:sz w:val="20"/>
              </w:rPr>
              <w:t xml:space="preserve">; early-stage vision statements and goal-setting efforts but not yet formalized; equity assessments or </w:t>
            </w:r>
            <w:r w:rsidRPr="00A26068">
              <w:rPr>
                <w:rFonts w:ascii="Times New Roman" w:hAnsi="Times New Roman"/>
                <w:b/>
                <w:color w:val="000000"/>
                <w:sz w:val="20"/>
              </w:rPr>
              <w:t>pilot initiatives begin.</w:t>
            </w:r>
          </w:p>
        </w:tc>
        <w:tc>
          <w:tcPr>
            <w:tcW w:w="0" w:type="auto"/>
            <w:tcBorders>
              <w:top w:val="single" w:sz="4" w:space="0" w:color="auto"/>
            </w:tcBorders>
            <w:hideMark/>
          </w:tcPr>
          <w:p w14:paraId="1029EE5C" w14:textId="77777777" w:rsidR="00075618" w:rsidRPr="00A26068" w:rsidRDefault="00075618" w:rsidP="008E639C">
            <w:pPr>
              <w:spacing w:before="240" w:line="240" w:lineRule="auto"/>
              <w:rPr>
                <w:rFonts w:ascii="Times New Roman" w:hAnsi="Times New Roman"/>
                <w:b/>
                <w:color w:val="000000"/>
                <w:sz w:val="20"/>
              </w:rPr>
            </w:pPr>
            <w:r w:rsidRPr="00A26068">
              <w:rPr>
                <w:rFonts w:ascii="Times New Roman" w:hAnsi="Times New Roman"/>
                <w:b/>
                <w:color w:val="000000"/>
                <w:sz w:val="20"/>
              </w:rPr>
              <w:t>Formalized equity strategy</w:t>
            </w:r>
            <w:r w:rsidRPr="00A26068">
              <w:rPr>
                <w:rFonts w:ascii="Times New Roman" w:hAnsi="Times New Roman"/>
                <w:color w:val="000000"/>
                <w:sz w:val="20"/>
              </w:rPr>
              <w:t xml:space="preserve"> with first KPIs in priority areas; first dedicated resources (budget/staff) for equity efforts; </w:t>
            </w:r>
            <w:r w:rsidRPr="00A26068">
              <w:rPr>
                <w:rFonts w:ascii="Times New Roman" w:hAnsi="Times New Roman"/>
                <w:b/>
                <w:color w:val="000000"/>
                <w:sz w:val="20"/>
              </w:rPr>
              <w:t>visible leadership commitment</w:t>
            </w:r>
            <w:r w:rsidRPr="00A26068">
              <w:rPr>
                <w:rFonts w:ascii="Times New Roman" w:hAnsi="Times New Roman"/>
                <w:color w:val="000000"/>
                <w:sz w:val="20"/>
              </w:rPr>
              <w:t>.</w:t>
            </w:r>
          </w:p>
        </w:tc>
        <w:tc>
          <w:tcPr>
            <w:tcW w:w="0" w:type="auto"/>
            <w:tcBorders>
              <w:top w:val="single" w:sz="4" w:space="0" w:color="auto"/>
            </w:tcBorders>
            <w:hideMark/>
          </w:tcPr>
          <w:p w14:paraId="33A9ED21" w14:textId="77777777" w:rsidR="00075618" w:rsidRPr="00A26068" w:rsidRDefault="00075618" w:rsidP="008E639C">
            <w:pPr>
              <w:spacing w:before="240" w:line="240" w:lineRule="auto"/>
              <w:rPr>
                <w:rFonts w:ascii="Times New Roman" w:hAnsi="Times New Roman"/>
                <w:b/>
                <w:color w:val="000000"/>
                <w:sz w:val="20"/>
              </w:rPr>
            </w:pPr>
            <w:r w:rsidRPr="00A26068">
              <w:rPr>
                <w:rFonts w:ascii="Times New Roman" w:hAnsi="Times New Roman"/>
                <w:b/>
                <w:color w:val="000000"/>
                <w:sz w:val="20"/>
              </w:rPr>
              <w:t>Equity is a strategic priority</w:t>
            </w:r>
            <w:r w:rsidRPr="00A26068">
              <w:rPr>
                <w:rFonts w:ascii="Times New Roman" w:hAnsi="Times New Roman"/>
                <w:color w:val="000000"/>
                <w:sz w:val="20"/>
              </w:rPr>
              <w:t xml:space="preserve">, embedded across vision, strategy, and operations; </w:t>
            </w:r>
            <w:r w:rsidRPr="00A26068">
              <w:rPr>
                <w:rFonts w:ascii="Times New Roman" w:hAnsi="Times New Roman"/>
                <w:b/>
                <w:color w:val="000000"/>
                <w:sz w:val="20"/>
              </w:rPr>
              <w:t>dedicated resources (budget/staff)</w:t>
            </w:r>
            <w:r w:rsidRPr="00A26068">
              <w:rPr>
                <w:rFonts w:ascii="Times New Roman" w:hAnsi="Times New Roman"/>
                <w:color w:val="000000"/>
                <w:sz w:val="20"/>
              </w:rPr>
              <w:t xml:space="preserve"> to sustain continuous equity efforts; </w:t>
            </w:r>
            <w:r w:rsidRPr="00A26068">
              <w:rPr>
                <w:rFonts w:ascii="Times New Roman" w:hAnsi="Times New Roman"/>
                <w:b/>
                <w:color w:val="000000"/>
                <w:sz w:val="20"/>
              </w:rPr>
              <w:t xml:space="preserve">leaders held accountable </w:t>
            </w:r>
            <w:r w:rsidRPr="00A26068">
              <w:rPr>
                <w:rFonts w:ascii="Times New Roman" w:hAnsi="Times New Roman"/>
                <w:color w:val="000000"/>
                <w:sz w:val="20"/>
              </w:rPr>
              <w:t>for equity outcomes.</w:t>
            </w:r>
          </w:p>
        </w:tc>
      </w:tr>
    </w:tbl>
    <w:p w14:paraId="0F1500F2" w14:textId="77777777" w:rsidR="001D62E5" w:rsidRDefault="001D62E5">
      <w:pPr>
        <w:spacing w:after="160" w:line="278" w:lineRule="auto"/>
        <w:rPr>
          <w:b/>
          <w:kern w:val="28"/>
          <w:sz w:val="32"/>
          <w14:numForm w14:val="lining"/>
        </w:rPr>
        <w:sectPr w:rsidR="001D62E5" w:rsidSect="00947A38">
          <w:pgSz w:w="11907" w:h="16839"/>
          <w:pgMar w:top="1418" w:right="1418" w:bottom="1418" w:left="1418" w:header="720" w:footer="431" w:gutter="0"/>
          <w:cols w:space="708"/>
          <w:docGrid w:linePitch="360"/>
        </w:sectPr>
      </w:pPr>
    </w:p>
    <w:p w14:paraId="77940A32" w14:textId="7F2D8825" w:rsidR="00FD2577" w:rsidRPr="00A26068" w:rsidRDefault="007D204B" w:rsidP="00947A38">
      <w:pPr>
        <w:pStyle w:val="20MajorH1"/>
        <w:rPr>
          <w:rFonts w:ascii="Times New Roman" w:hAnsi="Times New Roman"/>
        </w:rPr>
      </w:pPr>
      <w:r w:rsidRPr="00A26068">
        <w:rPr>
          <w:rFonts w:ascii="Times New Roman" w:hAnsi="Times New Roman"/>
        </w:rPr>
        <w:lastRenderedPageBreak/>
        <w:t>SM.</w:t>
      </w:r>
      <w:r w:rsidR="00215829">
        <w:rPr>
          <w:rFonts w:ascii="Times New Roman" w:hAnsi="Times New Roman"/>
        </w:rPr>
        <w:t>3</w:t>
      </w:r>
      <w:r w:rsidR="00AD6EA3" w:rsidRPr="00A26068">
        <w:rPr>
          <w:rFonts w:ascii="Times New Roman" w:hAnsi="Times New Roman"/>
        </w:rPr>
        <w:t>:</w:t>
      </w:r>
      <w:r w:rsidRPr="00A26068">
        <w:rPr>
          <w:rFonts w:ascii="Times New Roman" w:hAnsi="Times New Roman"/>
        </w:rPr>
        <w:t xml:space="preserve"> </w:t>
      </w:r>
      <w:r w:rsidR="00887A03" w:rsidRPr="00A26068">
        <w:rPr>
          <w:rFonts w:ascii="Times New Roman" w:hAnsi="Times New Roman"/>
        </w:rPr>
        <w:t>Self-assessment items</w:t>
      </w:r>
    </w:p>
    <w:tbl>
      <w:tblPr>
        <w:tblStyle w:val="McKinseyTable2"/>
        <w:tblW w:w="0" w:type="auto"/>
        <w:tblLook w:val="04A0" w:firstRow="1" w:lastRow="0" w:firstColumn="1" w:lastColumn="0" w:noHBand="0" w:noVBand="1"/>
      </w:tblPr>
      <w:tblGrid>
        <w:gridCol w:w="1582"/>
        <w:gridCol w:w="2230"/>
        <w:gridCol w:w="2401"/>
        <w:gridCol w:w="2551"/>
        <w:gridCol w:w="2435"/>
        <w:gridCol w:w="2804"/>
      </w:tblGrid>
      <w:tr w:rsidR="00656A71" w:rsidRPr="00656A71" w14:paraId="61A86947" w14:textId="77777777" w:rsidTr="00A44EF1">
        <w:trPr>
          <w:cnfStyle w:val="100000000000" w:firstRow="1" w:lastRow="0" w:firstColumn="0" w:lastColumn="0" w:oddVBand="0" w:evenVBand="0" w:oddHBand="0" w:evenHBand="0" w:firstRowFirstColumn="0" w:firstRowLastColumn="0" w:lastRowFirstColumn="0" w:lastRowLastColumn="0"/>
          <w:trHeight w:val="300"/>
        </w:trPr>
        <w:tc>
          <w:tcPr>
            <w:tcW w:w="0" w:type="auto"/>
            <w:tcBorders>
              <w:bottom w:val="none" w:sz="0" w:space="0" w:color="auto"/>
            </w:tcBorders>
            <w:hideMark/>
          </w:tcPr>
          <w:p w14:paraId="7919306C" w14:textId="77777777" w:rsidR="007904A5" w:rsidRPr="007904A5" w:rsidRDefault="007904A5" w:rsidP="00656A71">
            <w:pPr>
              <w:spacing w:before="240" w:after="0" w:line="240" w:lineRule="auto"/>
              <w:rPr>
                <w:rFonts w:ascii="Times New Roman" w:hAnsi="Times New Roman"/>
                <w:szCs w:val="22"/>
              </w:rPr>
            </w:pPr>
          </w:p>
        </w:tc>
        <w:tc>
          <w:tcPr>
            <w:tcW w:w="0" w:type="auto"/>
            <w:tcBorders>
              <w:bottom w:val="none" w:sz="0" w:space="0" w:color="auto"/>
            </w:tcBorders>
            <w:hideMark/>
          </w:tcPr>
          <w:p w14:paraId="56638F2D" w14:textId="77777777" w:rsidR="007904A5" w:rsidRPr="007904A5" w:rsidRDefault="007904A5" w:rsidP="00656A71">
            <w:pPr>
              <w:spacing w:before="240" w:after="0" w:line="240" w:lineRule="auto"/>
              <w:rPr>
                <w:rFonts w:ascii="Times New Roman" w:hAnsi="Times New Roman"/>
                <w:szCs w:val="22"/>
              </w:rPr>
            </w:pPr>
          </w:p>
        </w:tc>
        <w:tc>
          <w:tcPr>
            <w:tcW w:w="0" w:type="auto"/>
            <w:gridSpan w:val="4"/>
            <w:hideMark/>
          </w:tcPr>
          <w:p w14:paraId="44789993" w14:textId="77777777" w:rsidR="007904A5" w:rsidRPr="007904A5" w:rsidRDefault="007904A5" w:rsidP="00656A71">
            <w:pPr>
              <w:spacing w:before="240" w:after="0" w:line="240" w:lineRule="auto"/>
              <w:rPr>
                <w:rFonts w:ascii="Times New Roman" w:hAnsi="Times New Roman"/>
                <w:b/>
                <w:bCs/>
                <w:color w:val="000000"/>
                <w:szCs w:val="22"/>
              </w:rPr>
            </w:pPr>
            <w:r w:rsidRPr="007904A5">
              <w:rPr>
                <w:rFonts w:ascii="Times New Roman" w:hAnsi="Times New Roman"/>
                <w:b/>
                <w:bCs/>
                <w:color w:val="000000"/>
                <w:szCs w:val="22"/>
              </w:rPr>
              <w:t>Answer options</w:t>
            </w:r>
          </w:p>
        </w:tc>
      </w:tr>
      <w:tr w:rsidR="001D62E5" w:rsidRPr="00656A71" w14:paraId="0933FA94" w14:textId="77777777" w:rsidTr="00A44EF1">
        <w:trPr>
          <w:cnfStyle w:val="000000100000" w:firstRow="0" w:lastRow="0" w:firstColumn="0" w:lastColumn="0" w:oddVBand="0" w:evenVBand="0" w:oddHBand="1" w:evenHBand="0" w:firstRowFirstColumn="0" w:firstRowLastColumn="0" w:lastRowFirstColumn="0" w:lastRowLastColumn="0"/>
          <w:trHeight w:val="464"/>
        </w:trPr>
        <w:tc>
          <w:tcPr>
            <w:tcW w:w="0" w:type="auto"/>
            <w:vAlign w:val="bottom"/>
            <w:hideMark/>
          </w:tcPr>
          <w:p w14:paraId="14DBB092" w14:textId="77777777" w:rsidR="007904A5" w:rsidRPr="007904A5" w:rsidRDefault="007904A5" w:rsidP="00656A71">
            <w:pPr>
              <w:spacing w:before="240" w:after="0" w:line="240" w:lineRule="auto"/>
              <w:rPr>
                <w:rFonts w:ascii="Times New Roman" w:hAnsi="Times New Roman"/>
                <w:b/>
                <w:bCs/>
                <w:color w:val="000000"/>
                <w:szCs w:val="22"/>
              </w:rPr>
            </w:pPr>
            <w:r w:rsidRPr="007904A5">
              <w:rPr>
                <w:rFonts w:ascii="Times New Roman" w:hAnsi="Times New Roman"/>
                <w:b/>
                <w:bCs/>
                <w:color w:val="000000"/>
                <w:szCs w:val="22"/>
              </w:rPr>
              <w:t>Dimension</w:t>
            </w:r>
          </w:p>
        </w:tc>
        <w:tc>
          <w:tcPr>
            <w:tcW w:w="0" w:type="auto"/>
            <w:vAlign w:val="bottom"/>
            <w:hideMark/>
          </w:tcPr>
          <w:p w14:paraId="4B119A78" w14:textId="0288774A" w:rsidR="007904A5" w:rsidRPr="007904A5" w:rsidRDefault="007904A5" w:rsidP="00656A71">
            <w:pPr>
              <w:spacing w:before="240" w:after="0" w:line="240" w:lineRule="auto"/>
              <w:rPr>
                <w:rFonts w:ascii="Times New Roman" w:hAnsi="Times New Roman"/>
                <w:b/>
                <w:bCs/>
                <w:color w:val="000000"/>
                <w:szCs w:val="22"/>
              </w:rPr>
            </w:pPr>
            <w:r w:rsidRPr="007904A5">
              <w:rPr>
                <w:rFonts w:ascii="Times New Roman" w:hAnsi="Times New Roman"/>
                <w:b/>
                <w:bCs/>
                <w:color w:val="000000"/>
                <w:szCs w:val="22"/>
              </w:rPr>
              <w:t>Question</w:t>
            </w:r>
          </w:p>
        </w:tc>
        <w:tc>
          <w:tcPr>
            <w:tcW w:w="0" w:type="auto"/>
            <w:vAlign w:val="bottom"/>
            <w:hideMark/>
          </w:tcPr>
          <w:p w14:paraId="7D5FC7BB" w14:textId="77777777" w:rsidR="007904A5" w:rsidRPr="007904A5" w:rsidRDefault="007904A5" w:rsidP="00656A71">
            <w:pPr>
              <w:spacing w:before="240" w:after="0" w:line="240" w:lineRule="auto"/>
              <w:rPr>
                <w:rFonts w:ascii="Times New Roman" w:hAnsi="Times New Roman"/>
                <w:b/>
                <w:bCs/>
                <w:color w:val="000000"/>
                <w:szCs w:val="22"/>
              </w:rPr>
            </w:pPr>
            <w:r w:rsidRPr="007904A5">
              <w:rPr>
                <w:rFonts w:ascii="Times New Roman" w:hAnsi="Times New Roman"/>
                <w:b/>
                <w:bCs/>
                <w:color w:val="000000"/>
                <w:szCs w:val="22"/>
              </w:rPr>
              <w:t>Unrecognized</w:t>
            </w:r>
          </w:p>
        </w:tc>
        <w:tc>
          <w:tcPr>
            <w:tcW w:w="0" w:type="auto"/>
            <w:vAlign w:val="bottom"/>
            <w:hideMark/>
          </w:tcPr>
          <w:p w14:paraId="5E7E3E7A" w14:textId="77777777" w:rsidR="007904A5" w:rsidRPr="007904A5" w:rsidRDefault="007904A5" w:rsidP="00656A71">
            <w:pPr>
              <w:spacing w:before="240" w:after="0" w:line="240" w:lineRule="auto"/>
              <w:rPr>
                <w:rFonts w:ascii="Times New Roman" w:hAnsi="Times New Roman"/>
                <w:b/>
                <w:bCs/>
                <w:color w:val="000000"/>
                <w:szCs w:val="22"/>
              </w:rPr>
            </w:pPr>
            <w:r w:rsidRPr="007904A5">
              <w:rPr>
                <w:rFonts w:ascii="Times New Roman" w:hAnsi="Times New Roman"/>
                <w:b/>
                <w:bCs/>
                <w:color w:val="000000"/>
                <w:szCs w:val="22"/>
              </w:rPr>
              <w:t>Emerging</w:t>
            </w:r>
          </w:p>
        </w:tc>
        <w:tc>
          <w:tcPr>
            <w:tcW w:w="0" w:type="auto"/>
            <w:vAlign w:val="bottom"/>
            <w:hideMark/>
          </w:tcPr>
          <w:p w14:paraId="2C2FBDBD" w14:textId="77777777" w:rsidR="007904A5" w:rsidRPr="007904A5" w:rsidRDefault="007904A5" w:rsidP="00656A71">
            <w:pPr>
              <w:spacing w:before="240" w:after="0" w:line="240" w:lineRule="auto"/>
              <w:rPr>
                <w:rFonts w:ascii="Times New Roman" w:hAnsi="Times New Roman"/>
                <w:b/>
                <w:bCs/>
                <w:color w:val="000000"/>
                <w:szCs w:val="22"/>
              </w:rPr>
            </w:pPr>
            <w:r w:rsidRPr="007904A5">
              <w:rPr>
                <w:rFonts w:ascii="Times New Roman" w:hAnsi="Times New Roman"/>
                <w:b/>
                <w:bCs/>
                <w:color w:val="000000"/>
                <w:szCs w:val="22"/>
              </w:rPr>
              <w:t>Developing</w:t>
            </w:r>
          </w:p>
        </w:tc>
        <w:tc>
          <w:tcPr>
            <w:tcW w:w="0" w:type="auto"/>
            <w:vAlign w:val="bottom"/>
            <w:hideMark/>
          </w:tcPr>
          <w:p w14:paraId="3E8ED952" w14:textId="77777777" w:rsidR="007904A5" w:rsidRPr="007904A5" w:rsidRDefault="007904A5" w:rsidP="00656A71">
            <w:pPr>
              <w:spacing w:before="240" w:after="0" w:line="240" w:lineRule="auto"/>
              <w:rPr>
                <w:rFonts w:ascii="Times New Roman" w:hAnsi="Times New Roman"/>
                <w:b/>
                <w:bCs/>
                <w:color w:val="000000"/>
                <w:szCs w:val="22"/>
              </w:rPr>
            </w:pPr>
            <w:r w:rsidRPr="007904A5">
              <w:rPr>
                <w:rFonts w:ascii="Times New Roman" w:hAnsi="Times New Roman"/>
                <w:b/>
                <w:bCs/>
                <w:color w:val="000000"/>
                <w:szCs w:val="22"/>
              </w:rPr>
              <w:t>Established</w:t>
            </w:r>
          </w:p>
        </w:tc>
      </w:tr>
      <w:tr w:rsidR="001D62E5" w:rsidRPr="00656A71" w14:paraId="4C4B3B81" w14:textId="77777777" w:rsidTr="00656A71">
        <w:trPr>
          <w:cnfStyle w:val="000000010000" w:firstRow="0" w:lastRow="0" w:firstColumn="0" w:lastColumn="0" w:oddVBand="0" w:evenVBand="0" w:oddHBand="0" w:evenHBand="1" w:firstRowFirstColumn="0" w:firstRowLastColumn="0" w:lastRowFirstColumn="0" w:lastRowLastColumn="0"/>
          <w:trHeight w:val="960"/>
        </w:trPr>
        <w:tc>
          <w:tcPr>
            <w:tcW w:w="0" w:type="auto"/>
            <w:tcBorders>
              <w:top w:val="single" w:sz="4" w:space="0" w:color="7F7F7F"/>
              <w:bottom w:val="none" w:sz="0" w:space="0" w:color="auto"/>
            </w:tcBorders>
            <w:hideMark/>
          </w:tcPr>
          <w:p w14:paraId="2A20C6CD"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Strategy &amp; Organizational Commitment</w:t>
            </w:r>
          </w:p>
        </w:tc>
        <w:tc>
          <w:tcPr>
            <w:tcW w:w="0" w:type="auto"/>
            <w:hideMark/>
          </w:tcPr>
          <w:p w14:paraId="46776171"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To what extent is health equity integrated into the organization’s strategy, mission, and goals?</w:t>
            </w:r>
          </w:p>
        </w:tc>
        <w:tc>
          <w:tcPr>
            <w:tcW w:w="0" w:type="auto"/>
            <w:hideMark/>
          </w:tcPr>
          <w:p w14:paraId="6CE20404"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No formal strategy exists for health equity. It is not reflected in the organization’s mission, goals, or resource allocations.</w:t>
            </w:r>
          </w:p>
        </w:tc>
        <w:tc>
          <w:tcPr>
            <w:tcW w:w="0" w:type="auto"/>
            <w:hideMark/>
          </w:tcPr>
          <w:p w14:paraId="35C0F0BC"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Leadership recognizes the need for a dedicated equity strategy. Early-stage vision statements and goal-setting efforts exist but are not yet formalized.</w:t>
            </w:r>
          </w:p>
        </w:tc>
        <w:tc>
          <w:tcPr>
            <w:tcW w:w="0" w:type="auto"/>
            <w:hideMark/>
          </w:tcPr>
          <w:p w14:paraId="45E029B3"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A formal equity strategy is in place, with initial KPIs and efforts to operationalize equity in select strategic areas.</w:t>
            </w:r>
          </w:p>
        </w:tc>
        <w:tc>
          <w:tcPr>
            <w:tcW w:w="0" w:type="auto"/>
            <w:hideMark/>
          </w:tcPr>
          <w:p w14:paraId="43AC83DB"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Equity is a clearly defined strategic priority, fully embedded across vision, strategy, and operations.</w:t>
            </w:r>
          </w:p>
        </w:tc>
      </w:tr>
      <w:tr w:rsidR="001D62E5" w:rsidRPr="00656A71" w14:paraId="6B98CC37" w14:textId="77777777" w:rsidTr="00656A71">
        <w:trPr>
          <w:cnfStyle w:val="000000100000" w:firstRow="0" w:lastRow="0" w:firstColumn="0" w:lastColumn="0" w:oddVBand="0" w:evenVBand="0" w:oddHBand="1" w:evenHBand="0" w:firstRowFirstColumn="0" w:firstRowLastColumn="0" w:lastRowFirstColumn="0" w:lastRowLastColumn="0"/>
          <w:trHeight w:val="720"/>
        </w:trPr>
        <w:tc>
          <w:tcPr>
            <w:tcW w:w="0" w:type="auto"/>
            <w:tcBorders>
              <w:bottom w:val="none" w:sz="0" w:space="0" w:color="auto"/>
            </w:tcBorders>
          </w:tcPr>
          <w:p w14:paraId="7D36A09F" w14:textId="7CB69A2B" w:rsidR="007904A5" w:rsidRPr="007904A5" w:rsidRDefault="007904A5" w:rsidP="00656A71">
            <w:pPr>
              <w:spacing w:before="240" w:line="240" w:lineRule="auto"/>
              <w:rPr>
                <w:rFonts w:ascii="Times New Roman" w:hAnsi="Times New Roman"/>
                <w:color w:val="000000"/>
                <w:sz w:val="20"/>
              </w:rPr>
            </w:pPr>
          </w:p>
        </w:tc>
        <w:tc>
          <w:tcPr>
            <w:tcW w:w="0" w:type="auto"/>
            <w:hideMark/>
          </w:tcPr>
          <w:p w14:paraId="33BCEF05"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How committed and accountable is leadership for advancing health equity in your organization?</w:t>
            </w:r>
          </w:p>
        </w:tc>
        <w:tc>
          <w:tcPr>
            <w:tcW w:w="0" w:type="auto"/>
            <w:hideMark/>
          </w:tcPr>
          <w:p w14:paraId="722A6503"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Leadership involvement in health equity is minimal, with no visible commitment or ownership.</w:t>
            </w:r>
          </w:p>
        </w:tc>
        <w:tc>
          <w:tcPr>
            <w:tcW w:w="0" w:type="auto"/>
            <w:hideMark/>
          </w:tcPr>
          <w:p w14:paraId="5F7207E5"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Leadership has begun articulating a vision for equity, but no accountability mechanisms are in place.</w:t>
            </w:r>
          </w:p>
        </w:tc>
        <w:tc>
          <w:tcPr>
            <w:tcW w:w="0" w:type="auto"/>
            <w:hideMark/>
          </w:tcPr>
          <w:p w14:paraId="34A5B3EF"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Leadership demonstrates visible commitment to equity with emerging mechanisms for accountability.</w:t>
            </w:r>
          </w:p>
        </w:tc>
        <w:tc>
          <w:tcPr>
            <w:tcW w:w="0" w:type="auto"/>
            <w:hideMark/>
          </w:tcPr>
          <w:p w14:paraId="53F4A633"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Leaders are held accountable for equity outcomes, and their sustained commitment is reflected in decisions and actions.</w:t>
            </w:r>
          </w:p>
        </w:tc>
      </w:tr>
      <w:tr w:rsidR="001D62E5" w:rsidRPr="00656A71" w14:paraId="7B6A9944" w14:textId="77777777" w:rsidTr="00656A71">
        <w:trPr>
          <w:cnfStyle w:val="000000010000" w:firstRow="0" w:lastRow="0" w:firstColumn="0" w:lastColumn="0" w:oddVBand="0" w:evenVBand="0" w:oddHBand="0" w:evenHBand="1" w:firstRowFirstColumn="0" w:firstRowLastColumn="0" w:lastRowFirstColumn="0" w:lastRowLastColumn="0"/>
          <w:trHeight w:val="960"/>
        </w:trPr>
        <w:tc>
          <w:tcPr>
            <w:tcW w:w="0" w:type="auto"/>
            <w:tcBorders>
              <w:bottom w:val="single" w:sz="4" w:space="0" w:color="auto"/>
            </w:tcBorders>
          </w:tcPr>
          <w:p w14:paraId="5FDF4414" w14:textId="044561A8" w:rsidR="007904A5" w:rsidRPr="007904A5" w:rsidRDefault="007904A5" w:rsidP="00656A71">
            <w:pPr>
              <w:spacing w:before="240" w:line="240" w:lineRule="auto"/>
              <w:rPr>
                <w:rFonts w:ascii="Times New Roman" w:hAnsi="Times New Roman"/>
                <w:color w:val="000000"/>
                <w:sz w:val="20"/>
              </w:rPr>
            </w:pPr>
          </w:p>
        </w:tc>
        <w:tc>
          <w:tcPr>
            <w:tcW w:w="0" w:type="auto"/>
            <w:tcBorders>
              <w:bottom w:val="single" w:sz="4" w:space="0" w:color="auto"/>
            </w:tcBorders>
            <w:hideMark/>
          </w:tcPr>
          <w:p w14:paraId="134394E6"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What resources and actions has your organization dedicated to implementing health equity efforts?</w:t>
            </w:r>
          </w:p>
        </w:tc>
        <w:tc>
          <w:tcPr>
            <w:tcW w:w="0" w:type="auto"/>
            <w:tcBorders>
              <w:bottom w:val="single" w:sz="4" w:space="0" w:color="auto"/>
            </w:tcBorders>
            <w:hideMark/>
          </w:tcPr>
          <w:p w14:paraId="22B40908"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No dedicated resources (budget or staff) are allocated to equity. Activities are limited to meeting regulatory requirements or industry standards.</w:t>
            </w:r>
          </w:p>
        </w:tc>
        <w:tc>
          <w:tcPr>
            <w:tcW w:w="0" w:type="auto"/>
            <w:tcBorders>
              <w:bottom w:val="single" w:sz="4" w:space="0" w:color="auto"/>
            </w:tcBorders>
            <w:hideMark/>
          </w:tcPr>
          <w:p w14:paraId="6FCB4AB3"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Pilot equity initiatives or assessments are underway, but resources are limited, short-term, or inconsistently allocated.</w:t>
            </w:r>
          </w:p>
        </w:tc>
        <w:tc>
          <w:tcPr>
            <w:tcW w:w="0" w:type="auto"/>
            <w:tcBorders>
              <w:bottom w:val="single" w:sz="4" w:space="0" w:color="auto"/>
            </w:tcBorders>
            <w:hideMark/>
          </w:tcPr>
          <w:p w14:paraId="64FDAA37"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First dedicated budget and staff are assigned to equity efforts, enabling more structured and ongoing implementation.</w:t>
            </w:r>
          </w:p>
        </w:tc>
        <w:tc>
          <w:tcPr>
            <w:tcW w:w="0" w:type="auto"/>
            <w:tcBorders>
              <w:bottom w:val="single" w:sz="4" w:space="0" w:color="auto"/>
            </w:tcBorders>
            <w:hideMark/>
          </w:tcPr>
          <w:p w14:paraId="7277DD1D"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Sustained equity-focused resources (budget and staff) are embedded across the organization, supporting continuous efforts and measurable outcomes.</w:t>
            </w:r>
          </w:p>
        </w:tc>
      </w:tr>
      <w:tr w:rsidR="001D62E5" w:rsidRPr="00656A71" w14:paraId="21BD33E4" w14:textId="77777777" w:rsidTr="00656A71">
        <w:trPr>
          <w:cnfStyle w:val="000000100000" w:firstRow="0" w:lastRow="0" w:firstColumn="0" w:lastColumn="0" w:oddVBand="0" w:evenVBand="0" w:oddHBand="1" w:evenHBand="0" w:firstRowFirstColumn="0" w:firstRowLastColumn="0" w:lastRowFirstColumn="0" w:lastRowLastColumn="0"/>
          <w:trHeight w:val="720"/>
        </w:trPr>
        <w:tc>
          <w:tcPr>
            <w:tcW w:w="0" w:type="auto"/>
            <w:tcBorders>
              <w:top w:val="single" w:sz="4" w:space="0" w:color="auto"/>
              <w:bottom w:val="none" w:sz="0" w:space="0" w:color="auto"/>
            </w:tcBorders>
            <w:hideMark/>
          </w:tcPr>
          <w:p w14:paraId="4386D019"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Governance &amp; Processes</w:t>
            </w:r>
          </w:p>
        </w:tc>
        <w:tc>
          <w:tcPr>
            <w:tcW w:w="0" w:type="auto"/>
            <w:tcBorders>
              <w:top w:val="single" w:sz="4" w:space="0" w:color="auto"/>
            </w:tcBorders>
            <w:hideMark/>
          </w:tcPr>
          <w:p w14:paraId="25EA1571"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How well-developed is your organization’s governance structure for supporting health equity?</w:t>
            </w:r>
          </w:p>
        </w:tc>
        <w:tc>
          <w:tcPr>
            <w:tcW w:w="0" w:type="auto"/>
            <w:tcBorders>
              <w:top w:val="single" w:sz="4" w:space="0" w:color="auto"/>
            </w:tcBorders>
            <w:hideMark/>
          </w:tcPr>
          <w:p w14:paraId="20455908"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No formal or informal governance structure exists to oversee health equity efforts.</w:t>
            </w:r>
          </w:p>
        </w:tc>
        <w:tc>
          <w:tcPr>
            <w:tcW w:w="0" w:type="auto"/>
            <w:tcBorders>
              <w:top w:val="single" w:sz="4" w:space="0" w:color="auto"/>
            </w:tcBorders>
            <w:hideMark/>
          </w:tcPr>
          <w:p w14:paraId="1F755E9A"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Initial steps to form a governance structure are underway, but efforts are limited, siloed, or lack comprehensive oversight</w:t>
            </w:r>
          </w:p>
        </w:tc>
        <w:tc>
          <w:tcPr>
            <w:tcW w:w="0" w:type="auto"/>
            <w:tcBorders>
              <w:top w:val="single" w:sz="4" w:space="0" w:color="auto"/>
            </w:tcBorders>
            <w:hideMark/>
          </w:tcPr>
          <w:p w14:paraId="74BAF37D"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Equity-focused committees or boards exist and provide guidance, but are not yet fully embedded in organizational governance.</w:t>
            </w:r>
          </w:p>
        </w:tc>
        <w:tc>
          <w:tcPr>
            <w:tcW w:w="0" w:type="auto"/>
            <w:tcBorders>
              <w:top w:val="single" w:sz="4" w:space="0" w:color="auto"/>
            </w:tcBorders>
            <w:hideMark/>
          </w:tcPr>
          <w:p w14:paraId="431BEF6E"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Equity governance is fully embedded, cross-functional, and routinely informs decision-making across the organization.</w:t>
            </w:r>
          </w:p>
        </w:tc>
      </w:tr>
      <w:tr w:rsidR="001D62E5" w:rsidRPr="00656A71" w14:paraId="253C9936" w14:textId="77777777" w:rsidTr="00656A71">
        <w:trPr>
          <w:cnfStyle w:val="000000010000" w:firstRow="0" w:lastRow="0" w:firstColumn="0" w:lastColumn="0" w:oddVBand="0" w:evenVBand="0" w:oddHBand="0" w:evenHBand="1" w:firstRowFirstColumn="0" w:firstRowLastColumn="0" w:lastRowFirstColumn="0" w:lastRowLastColumn="0"/>
          <w:trHeight w:val="960"/>
        </w:trPr>
        <w:tc>
          <w:tcPr>
            <w:tcW w:w="0" w:type="auto"/>
            <w:tcBorders>
              <w:bottom w:val="none" w:sz="0" w:space="0" w:color="auto"/>
            </w:tcBorders>
          </w:tcPr>
          <w:p w14:paraId="727C7F00" w14:textId="74C00B39" w:rsidR="007904A5" w:rsidRPr="007904A5" w:rsidRDefault="007904A5" w:rsidP="00656A71">
            <w:pPr>
              <w:spacing w:before="240" w:line="240" w:lineRule="auto"/>
              <w:rPr>
                <w:rFonts w:ascii="Times New Roman" w:hAnsi="Times New Roman"/>
                <w:color w:val="000000"/>
                <w:sz w:val="20"/>
              </w:rPr>
            </w:pPr>
          </w:p>
        </w:tc>
        <w:tc>
          <w:tcPr>
            <w:tcW w:w="0" w:type="auto"/>
            <w:hideMark/>
          </w:tcPr>
          <w:p w14:paraId="2D2126A7"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How clearly defined and integrated are roles and responsibilities for advancing health equity in your organization?</w:t>
            </w:r>
          </w:p>
        </w:tc>
        <w:tc>
          <w:tcPr>
            <w:tcW w:w="0" w:type="auto"/>
            <w:hideMark/>
          </w:tcPr>
          <w:p w14:paraId="6BD48DB0"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There are no defined roles or responsibilities for health equity, any efforts are informal or ad hoc.</w:t>
            </w:r>
          </w:p>
        </w:tc>
        <w:tc>
          <w:tcPr>
            <w:tcW w:w="0" w:type="auto"/>
            <w:hideMark/>
          </w:tcPr>
          <w:p w14:paraId="544C7B8B"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Informal roles such as equity champions or DEI working groups exist, but responsibilities are not formalized or applied organization-wide.</w:t>
            </w:r>
          </w:p>
        </w:tc>
        <w:tc>
          <w:tcPr>
            <w:tcW w:w="0" w:type="auto"/>
            <w:hideMark/>
          </w:tcPr>
          <w:p w14:paraId="152C5ED6"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Roles and responsibilities are formally defined, with initial oversight mechanisms and partial organizational integration.</w:t>
            </w:r>
          </w:p>
        </w:tc>
        <w:tc>
          <w:tcPr>
            <w:tcW w:w="0" w:type="auto"/>
            <w:hideMark/>
          </w:tcPr>
          <w:p w14:paraId="623EFB53"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Roles and responsibilities are formalized, consistently applied across the organization, and supported by clear accountability mechanisms.</w:t>
            </w:r>
          </w:p>
        </w:tc>
      </w:tr>
      <w:tr w:rsidR="001D62E5" w:rsidRPr="00656A71" w14:paraId="40DA3AF0" w14:textId="77777777" w:rsidTr="00656A71">
        <w:trPr>
          <w:cnfStyle w:val="000000100000" w:firstRow="0" w:lastRow="0" w:firstColumn="0" w:lastColumn="0" w:oddVBand="0" w:evenVBand="0" w:oddHBand="1" w:evenHBand="0" w:firstRowFirstColumn="0" w:firstRowLastColumn="0" w:lastRowFirstColumn="0" w:lastRowLastColumn="0"/>
          <w:trHeight w:val="1200"/>
        </w:trPr>
        <w:tc>
          <w:tcPr>
            <w:tcW w:w="0" w:type="auto"/>
          </w:tcPr>
          <w:p w14:paraId="20CE8256" w14:textId="067B7575" w:rsidR="007904A5" w:rsidRPr="007904A5" w:rsidRDefault="007904A5" w:rsidP="00656A71">
            <w:pPr>
              <w:spacing w:before="240" w:line="240" w:lineRule="auto"/>
              <w:rPr>
                <w:rFonts w:ascii="Times New Roman" w:hAnsi="Times New Roman"/>
                <w:color w:val="000000"/>
                <w:sz w:val="20"/>
              </w:rPr>
            </w:pPr>
          </w:p>
        </w:tc>
        <w:tc>
          <w:tcPr>
            <w:tcW w:w="0" w:type="auto"/>
            <w:hideMark/>
          </w:tcPr>
          <w:p w14:paraId="2D6AEF4A"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How formalized and consistent are your organization’s processes for overseeing and ensuring health equity?</w:t>
            </w:r>
          </w:p>
        </w:tc>
        <w:tc>
          <w:tcPr>
            <w:tcW w:w="0" w:type="auto"/>
            <w:hideMark/>
          </w:tcPr>
          <w:p w14:paraId="7A6ABFBF"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Processes related to health equity are ad hoc, siloed, or reactive to compliance needs; no formal oversight exists.</w:t>
            </w:r>
          </w:p>
        </w:tc>
        <w:tc>
          <w:tcPr>
            <w:tcW w:w="0" w:type="auto"/>
            <w:hideMark/>
          </w:tcPr>
          <w:p w14:paraId="6C4B08BB"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Initial steps are taken to establish oversight mechanisms, but they are limited in scope and not yet comprehensive; equity considerations are included in select processes.</w:t>
            </w:r>
          </w:p>
        </w:tc>
        <w:tc>
          <w:tcPr>
            <w:tcW w:w="0" w:type="auto"/>
            <w:hideMark/>
          </w:tcPr>
          <w:p w14:paraId="159AE200"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Formal processes such as equity reviews or checklists exist in priority areas, and oversight is applied inconsistently but growing.</w:t>
            </w:r>
          </w:p>
        </w:tc>
        <w:tc>
          <w:tcPr>
            <w:tcW w:w="0" w:type="auto"/>
            <w:hideMark/>
          </w:tcPr>
          <w:p w14:paraId="71DCDB69"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Oversight mechanisms and equity-focused processes are routine, organization-wide, and embedded in decision-making and accountability systems.</w:t>
            </w:r>
          </w:p>
        </w:tc>
      </w:tr>
      <w:tr w:rsidR="001D62E5" w:rsidRPr="00656A71" w14:paraId="402FE48C" w14:textId="77777777" w:rsidTr="00656A71">
        <w:trPr>
          <w:cnfStyle w:val="000000010000" w:firstRow="0" w:lastRow="0" w:firstColumn="0" w:lastColumn="0" w:oddVBand="0" w:evenVBand="0" w:oddHBand="0" w:evenHBand="1" w:firstRowFirstColumn="0" w:firstRowLastColumn="0" w:lastRowFirstColumn="0" w:lastRowLastColumn="0"/>
          <w:trHeight w:val="960"/>
        </w:trPr>
        <w:tc>
          <w:tcPr>
            <w:tcW w:w="0" w:type="auto"/>
            <w:tcBorders>
              <w:bottom w:val="none" w:sz="0" w:space="0" w:color="auto"/>
            </w:tcBorders>
            <w:hideMark/>
          </w:tcPr>
          <w:p w14:paraId="0F13E354"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Culture &amp; Capabilities</w:t>
            </w:r>
          </w:p>
        </w:tc>
        <w:tc>
          <w:tcPr>
            <w:tcW w:w="0" w:type="auto"/>
            <w:hideMark/>
          </w:tcPr>
          <w:p w14:paraId="0904D4B4"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How widespread is awareness and understanding of health equity across your organization?</w:t>
            </w:r>
          </w:p>
        </w:tc>
        <w:tc>
          <w:tcPr>
            <w:tcW w:w="0" w:type="auto"/>
            <w:hideMark/>
          </w:tcPr>
          <w:p w14:paraId="19609FEF"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Awareness of health equity is minimal or limited to isolated individuals.</w:t>
            </w:r>
          </w:p>
        </w:tc>
        <w:tc>
          <w:tcPr>
            <w:tcW w:w="0" w:type="auto"/>
            <w:hideMark/>
          </w:tcPr>
          <w:p w14:paraId="2AE4638D"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Awareness is growing among select staff. Equity is occasionally discussed in small teams or informal settings.</w:t>
            </w:r>
          </w:p>
        </w:tc>
        <w:tc>
          <w:tcPr>
            <w:tcW w:w="0" w:type="auto"/>
            <w:hideMark/>
          </w:tcPr>
          <w:p w14:paraId="16CBD5E4"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Awareness and equity literacy are increasing across the organization, with a shared understanding beginning to form.</w:t>
            </w:r>
          </w:p>
        </w:tc>
        <w:tc>
          <w:tcPr>
            <w:tcW w:w="0" w:type="auto"/>
            <w:hideMark/>
          </w:tcPr>
          <w:p w14:paraId="24D9521D" w14:textId="10CCFCDD"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Health equity awareness is embedded organization-wide a</w:t>
            </w:r>
            <w:r w:rsidR="008C4158">
              <w:rPr>
                <w:rFonts w:ascii="Times New Roman" w:hAnsi="Times New Roman"/>
                <w:color w:val="000000"/>
                <w:sz w:val="20"/>
              </w:rPr>
              <w:t>n</w:t>
            </w:r>
            <w:r w:rsidRPr="007904A5">
              <w:rPr>
                <w:rFonts w:ascii="Times New Roman" w:hAnsi="Times New Roman"/>
                <w:color w:val="000000"/>
                <w:sz w:val="20"/>
              </w:rPr>
              <w:t>d staff demonstrate shared understanding and commitment to equity values in their work.</w:t>
            </w:r>
          </w:p>
        </w:tc>
      </w:tr>
      <w:tr w:rsidR="001D62E5" w:rsidRPr="00656A71" w14:paraId="2D8F1DA1" w14:textId="77777777" w:rsidTr="00656A71">
        <w:trPr>
          <w:cnfStyle w:val="000000100000" w:firstRow="0" w:lastRow="0" w:firstColumn="0" w:lastColumn="0" w:oddVBand="0" w:evenVBand="0" w:oddHBand="1" w:evenHBand="0" w:firstRowFirstColumn="0" w:firstRowLastColumn="0" w:lastRowFirstColumn="0" w:lastRowLastColumn="0"/>
          <w:trHeight w:val="960"/>
        </w:trPr>
        <w:tc>
          <w:tcPr>
            <w:tcW w:w="0" w:type="auto"/>
            <w:tcBorders>
              <w:bottom w:val="none" w:sz="0" w:space="0" w:color="auto"/>
            </w:tcBorders>
          </w:tcPr>
          <w:p w14:paraId="085FA9AD" w14:textId="4955C4C6" w:rsidR="007904A5" w:rsidRPr="007904A5" w:rsidRDefault="007904A5" w:rsidP="00656A71">
            <w:pPr>
              <w:spacing w:before="240" w:line="240" w:lineRule="auto"/>
              <w:rPr>
                <w:rFonts w:ascii="Times New Roman" w:hAnsi="Times New Roman"/>
                <w:color w:val="000000"/>
                <w:sz w:val="20"/>
              </w:rPr>
            </w:pPr>
          </w:p>
        </w:tc>
        <w:tc>
          <w:tcPr>
            <w:tcW w:w="0" w:type="auto"/>
            <w:hideMark/>
          </w:tcPr>
          <w:p w14:paraId="58FD0B04"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To what extent does your organization provide training and capacity-building opportunities to advance health equity?</w:t>
            </w:r>
          </w:p>
        </w:tc>
        <w:tc>
          <w:tcPr>
            <w:tcW w:w="0" w:type="auto"/>
            <w:hideMark/>
          </w:tcPr>
          <w:p w14:paraId="7E9C88FE"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No formal training programs or resources for health equity. Staff are not equipped to address equity-related issues.</w:t>
            </w:r>
          </w:p>
        </w:tc>
        <w:tc>
          <w:tcPr>
            <w:tcW w:w="0" w:type="auto"/>
            <w:hideMark/>
          </w:tcPr>
          <w:p w14:paraId="564071BB"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Ad-hoc trainings are provided in some teams, but there is no structured or organization-wide program.</w:t>
            </w:r>
          </w:p>
        </w:tc>
        <w:tc>
          <w:tcPr>
            <w:tcW w:w="0" w:type="auto"/>
            <w:hideMark/>
          </w:tcPr>
          <w:p w14:paraId="0157FDB6"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Basic training programs are available across the organization, and resources such as toolkits or repositories support knowledge sharing.</w:t>
            </w:r>
          </w:p>
        </w:tc>
        <w:tc>
          <w:tcPr>
            <w:tcW w:w="0" w:type="auto"/>
            <w:hideMark/>
          </w:tcPr>
          <w:p w14:paraId="27ACDC60"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Comprehensive, ongoing training is embedded across roles and functions, emphasizing continuous learning and applied skill-building.</w:t>
            </w:r>
          </w:p>
        </w:tc>
      </w:tr>
      <w:tr w:rsidR="001D62E5" w:rsidRPr="00656A71" w14:paraId="1E95A51E" w14:textId="77777777" w:rsidTr="00656A71">
        <w:trPr>
          <w:cnfStyle w:val="000000010000" w:firstRow="0" w:lastRow="0" w:firstColumn="0" w:lastColumn="0" w:oddVBand="0" w:evenVBand="0" w:oddHBand="0" w:evenHBand="1" w:firstRowFirstColumn="0" w:firstRowLastColumn="0" w:lastRowFirstColumn="0" w:lastRowLastColumn="0"/>
          <w:trHeight w:val="960"/>
        </w:trPr>
        <w:tc>
          <w:tcPr>
            <w:tcW w:w="0" w:type="auto"/>
            <w:tcBorders>
              <w:bottom w:val="none" w:sz="0" w:space="0" w:color="auto"/>
            </w:tcBorders>
          </w:tcPr>
          <w:p w14:paraId="667064CB" w14:textId="7A6AAD67" w:rsidR="007904A5" w:rsidRPr="007904A5" w:rsidRDefault="007904A5" w:rsidP="00656A71">
            <w:pPr>
              <w:spacing w:before="240" w:line="240" w:lineRule="auto"/>
              <w:rPr>
                <w:rFonts w:ascii="Times New Roman" w:hAnsi="Times New Roman"/>
                <w:color w:val="000000"/>
                <w:sz w:val="20"/>
              </w:rPr>
            </w:pPr>
          </w:p>
        </w:tc>
        <w:tc>
          <w:tcPr>
            <w:tcW w:w="0" w:type="auto"/>
            <w:hideMark/>
          </w:tcPr>
          <w:p w14:paraId="00D7A3E4" w14:textId="230D62DC"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 xml:space="preserve">To what </w:t>
            </w:r>
            <w:r w:rsidR="007D3EFF" w:rsidRPr="007904A5">
              <w:rPr>
                <w:rFonts w:ascii="Times New Roman" w:hAnsi="Times New Roman"/>
                <w:color w:val="000000"/>
                <w:sz w:val="20"/>
              </w:rPr>
              <w:t>extent</w:t>
            </w:r>
            <w:r w:rsidRPr="007904A5">
              <w:rPr>
                <w:rFonts w:ascii="Times New Roman" w:hAnsi="Times New Roman"/>
                <w:color w:val="000000"/>
                <w:sz w:val="20"/>
              </w:rPr>
              <w:t xml:space="preserve"> does your organization align staffing decisions and workforce diversity with health equity goals?</w:t>
            </w:r>
          </w:p>
        </w:tc>
        <w:tc>
          <w:tcPr>
            <w:tcW w:w="0" w:type="auto"/>
            <w:hideMark/>
          </w:tcPr>
          <w:p w14:paraId="6BB71F6B"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Equity is not considered in staffing decisions, and workforce diversity is not actively prioritized.</w:t>
            </w:r>
          </w:p>
        </w:tc>
        <w:tc>
          <w:tcPr>
            <w:tcW w:w="0" w:type="auto"/>
            <w:hideMark/>
          </w:tcPr>
          <w:p w14:paraId="6B3D318C" w14:textId="0B83E493"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 xml:space="preserve">Initial efforts to consider equity in staffing are underway. Discussions about workforce diversity </w:t>
            </w:r>
            <w:r w:rsidR="003F04A0">
              <w:rPr>
                <w:rFonts w:ascii="Times New Roman" w:hAnsi="Times New Roman"/>
                <w:color w:val="000000"/>
                <w:sz w:val="20"/>
              </w:rPr>
              <w:lastRenderedPageBreak/>
              <w:t>h</w:t>
            </w:r>
            <w:r w:rsidRPr="007904A5">
              <w:rPr>
                <w:rFonts w:ascii="Times New Roman" w:hAnsi="Times New Roman"/>
                <w:color w:val="000000"/>
                <w:sz w:val="20"/>
              </w:rPr>
              <w:t>ave begun but are not formalized.</w:t>
            </w:r>
          </w:p>
        </w:tc>
        <w:tc>
          <w:tcPr>
            <w:tcW w:w="0" w:type="auto"/>
            <w:hideMark/>
          </w:tcPr>
          <w:p w14:paraId="25A2BFF9"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lastRenderedPageBreak/>
              <w:t xml:space="preserve">Increasing efforts to include dedicated equity goals in staffing decisions and the workforce is </w:t>
            </w:r>
            <w:r w:rsidRPr="007904A5">
              <w:rPr>
                <w:rFonts w:ascii="Times New Roman" w:hAnsi="Times New Roman"/>
                <w:color w:val="000000"/>
                <w:sz w:val="20"/>
              </w:rPr>
              <w:lastRenderedPageBreak/>
              <w:t>becoming more reflective of the communities served.</w:t>
            </w:r>
          </w:p>
        </w:tc>
        <w:tc>
          <w:tcPr>
            <w:tcW w:w="0" w:type="auto"/>
            <w:hideMark/>
          </w:tcPr>
          <w:p w14:paraId="6FAB6D86"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lastRenderedPageBreak/>
              <w:t>Workforce diversity reflects the communities served, and equity is consistently embedded in recruitment, hiring, and retention practices.</w:t>
            </w:r>
          </w:p>
        </w:tc>
      </w:tr>
      <w:tr w:rsidR="001D62E5" w:rsidRPr="00656A71" w14:paraId="652155FD" w14:textId="77777777" w:rsidTr="00656A71">
        <w:trPr>
          <w:cnfStyle w:val="000000100000" w:firstRow="0" w:lastRow="0" w:firstColumn="0" w:lastColumn="0" w:oddVBand="0" w:evenVBand="0" w:oddHBand="1" w:evenHBand="0" w:firstRowFirstColumn="0" w:firstRowLastColumn="0" w:lastRowFirstColumn="0" w:lastRowLastColumn="0"/>
          <w:trHeight w:val="960"/>
        </w:trPr>
        <w:tc>
          <w:tcPr>
            <w:tcW w:w="0" w:type="auto"/>
            <w:tcBorders>
              <w:bottom w:val="none" w:sz="0" w:space="0" w:color="auto"/>
            </w:tcBorders>
            <w:hideMark/>
          </w:tcPr>
          <w:p w14:paraId="6DEC380D"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Data &amp; Technology</w:t>
            </w:r>
          </w:p>
        </w:tc>
        <w:tc>
          <w:tcPr>
            <w:tcW w:w="0" w:type="auto"/>
            <w:hideMark/>
          </w:tcPr>
          <w:p w14:paraId="1A2F47DB"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To what extent does your organization collect and disaggregate equity-relevant data?</w:t>
            </w:r>
          </w:p>
        </w:tc>
        <w:tc>
          <w:tcPr>
            <w:tcW w:w="0" w:type="auto"/>
            <w:hideMark/>
          </w:tcPr>
          <w:p w14:paraId="22E45D39"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Equity-relevant data is not collected or disaggregated.</w:t>
            </w:r>
          </w:p>
        </w:tc>
        <w:tc>
          <w:tcPr>
            <w:tcW w:w="0" w:type="auto"/>
            <w:hideMark/>
          </w:tcPr>
          <w:p w14:paraId="2DD9242E"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Pilot initiatives collect limited equity-relevant data (e.g., gender, age)</w:t>
            </w:r>
          </w:p>
        </w:tc>
        <w:tc>
          <w:tcPr>
            <w:tcW w:w="0" w:type="auto"/>
            <w:hideMark/>
          </w:tcPr>
          <w:p w14:paraId="7E4DD5B2"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Collection of more comprehensive equity-relevant data is underway and data is disaggregated and covers a broader range of equity dimensions.</w:t>
            </w:r>
          </w:p>
        </w:tc>
        <w:tc>
          <w:tcPr>
            <w:tcW w:w="0" w:type="auto"/>
            <w:hideMark/>
          </w:tcPr>
          <w:p w14:paraId="0B0BF777"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Comprehensive, disaggregated equity data is routinely collected across relevant dimensions and used to generate actionable insights.</w:t>
            </w:r>
          </w:p>
        </w:tc>
      </w:tr>
      <w:tr w:rsidR="001D62E5" w:rsidRPr="00656A71" w14:paraId="4C00677E" w14:textId="77777777" w:rsidTr="00656A71">
        <w:trPr>
          <w:cnfStyle w:val="000000010000" w:firstRow="0" w:lastRow="0" w:firstColumn="0" w:lastColumn="0" w:oddVBand="0" w:evenVBand="0" w:oddHBand="0" w:evenHBand="1" w:firstRowFirstColumn="0" w:firstRowLastColumn="0" w:lastRowFirstColumn="0" w:lastRowLastColumn="0"/>
          <w:trHeight w:val="1200"/>
        </w:trPr>
        <w:tc>
          <w:tcPr>
            <w:tcW w:w="0" w:type="auto"/>
            <w:tcBorders>
              <w:bottom w:val="none" w:sz="0" w:space="0" w:color="auto"/>
            </w:tcBorders>
          </w:tcPr>
          <w:p w14:paraId="4AECA8DF" w14:textId="698B4193" w:rsidR="007904A5" w:rsidRPr="007904A5" w:rsidRDefault="007904A5" w:rsidP="00656A71">
            <w:pPr>
              <w:spacing w:before="240" w:line="240" w:lineRule="auto"/>
              <w:rPr>
                <w:rFonts w:ascii="Times New Roman" w:hAnsi="Times New Roman"/>
                <w:color w:val="000000"/>
                <w:sz w:val="20"/>
              </w:rPr>
            </w:pPr>
          </w:p>
        </w:tc>
        <w:tc>
          <w:tcPr>
            <w:tcW w:w="0" w:type="auto"/>
            <w:hideMark/>
          </w:tcPr>
          <w:p w14:paraId="7417444E"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How developed is your organization’s infrastructure for managing, storing, and accessing equity-relevant data?</w:t>
            </w:r>
          </w:p>
        </w:tc>
        <w:tc>
          <w:tcPr>
            <w:tcW w:w="0" w:type="auto"/>
            <w:hideMark/>
          </w:tcPr>
          <w:p w14:paraId="3BA4679C"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No data ecosystem or infrastructure in place; data practices are limited and compliance-driven.</w:t>
            </w:r>
          </w:p>
        </w:tc>
        <w:tc>
          <w:tcPr>
            <w:tcW w:w="0" w:type="auto"/>
            <w:hideMark/>
          </w:tcPr>
          <w:p w14:paraId="2D27AE81"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Initial steps to develop a data ecosystem and policy are underway</w:t>
            </w:r>
          </w:p>
        </w:tc>
        <w:tc>
          <w:tcPr>
            <w:tcW w:w="0" w:type="auto"/>
            <w:hideMark/>
          </w:tcPr>
          <w:p w14:paraId="665E54BE"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A partially developed and integrated data ecosystem is in place, supporting data collection, management, and use</w:t>
            </w:r>
          </w:p>
        </w:tc>
        <w:tc>
          <w:tcPr>
            <w:tcW w:w="0" w:type="auto"/>
            <w:hideMark/>
          </w:tcPr>
          <w:p w14:paraId="4BE5DA9C"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A fully established and integrated data ecosystem supports equity-relevant data collection, management, and use. Robust policies and infrastructure are in place to ensure data quality and accessibility.</w:t>
            </w:r>
          </w:p>
        </w:tc>
      </w:tr>
      <w:tr w:rsidR="001D62E5" w:rsidRPr="00656A71" w14:paraId="52278F82" w14:textId="77777777" w:rsidTr="00656A71">
        <w:trPr>
          <w:cnfStyle w:val="000000100000" w:firstRow="0" w:lastRow="0" w:firstColumn="0" w:lastColumn="0" w:oddVBand="0" w:evenVBand="0" w:oddHBand="1" w:evenHBand="0" w:firstRowFirstColumn="0" w:firstRowLastColumn="0" w:lastRowFirstColumn="0" w:lastRowLastColumn="0"/>
          <w:trHeight w:val="960"/>
        </w:trPr>
        <w:tc>
          <w:tcPr>
            <w:tcW w:w="0" w:type="auto"/>
            <w:tcBorders>
              <w:bottom w:val="none" w:sz="0" w:space="0" w:color="auto"/>
            </w:tcBorders>
          </w:tcPr>
          <w:p w14:paraId="468F17ED" w14:textId="1E5F99AB" w:rsidR="007904A5" w:rsidRPr="007904A5" w:rsidRDefault="007904A5" w:rsidP="00656A71">
            <w:pPr>
              <w:spacing w:before="240" w:line="240" w:lineRule="auto"/>
              <w:rPr>
                <w:rFonts w:ascii="Times New Roman" w:hAnsi="Times New Roman"/>
                <w:color w:val="000000"/>
                <w:sz w:val="20"/>
              </w:rPr>
            </w:pPr>
          </w:p>
        </w:tc>
        <w:tc>
          <w:tcPr>
            <w:tcW w:w="0" w:type="auto"/>
            <w:hideMark/>
          </w:tcPr>
          <w:p w14:paraId="7A95C00D"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To what extent does your organization evaluate datasets and algorithms for equity-related bias?</w:t>
            </w:r>
          </w:p>
        </w:tc>
        <w:tc>
          <w:tcPr>
            <w:tcW w:w="0" w:type="auto"/>
            <w:hideMark/>
          </w:tcPr>
          <w:p w14:paraId="5DF5B492"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Bias in data or algorithms is not evaluated beyond what is legally required.</w:t>
            </w:r>
          </w:p>
        </w:tc>
        <w:tc>
          <w:tcPr>
            <w:tcW w:w="0" w:type="auto"/>
            <w:hideMark/>
          </w:tcPr>
          <w:p w14:paraId="361D3D00"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Initial evaluations of bias in datasets or algorithms are conducted in limited areas or using basic methods.</w:t>
            </w:r>
          </w:p>
        </w:tc>
        <w:tc>
          <w:tcPr>
            <w:tcW w:w="0" w:type="auto"/>
            <w:hideMark/>
          </w:tcPr>
          <w:p w14:paraId="1AB9FB6C"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Bias evaluations are conducted regularly using defined methods, with results informing mitigation strategies.</w:t>
            </w:r>
          </w:p>
        </w:tc>
        <w:tc>
          <w:tcPr>
            <w:tcW w:w="0" w:type="auto"/>
            <w:hideMark/>
          </w:tcPr>
          <w:p w14:paraId="6BEF3094"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Continuous and systematic audits are conducted using advanced tools, with results actively used to mitigate bias in both data and product development.</w:t>
            </w:r>
          </w:p>
        </w:tc>
      </w:tr>
      <w:tr w:rsidR="001D62E5" w:rsidRPr="00656A71" w14:paraId="6447CCE6" w14:textId="77777777" w:rsidTr="00656A71">
        <w:trPr>
          <w:cnfStyle w:val="000000010000" w:firstRow="0" w:lastRow="0" w:firstColumn="0" w:lastColumn="0" w:oddVBand="0" w:evenVBand="0" w:oddHBand="0" w:evenHBand="1" w:firstRowFirstColumn="0" w:firstRowLastColumn="0" w:lastRowFirstColumn="0" w:lastRowLastColumn="0"/>
          <w:trHeight w:val="960"/>
        </w:trPr>
        <w:tc>
          <w:tcPr>
            <w:tcW w:w="0" w:type="auto"/>
          </w:tcPr>
          <w:p w14:paraId="52B93DE0" w14:textId="5496F2DC" w:rsidR="007904A5" w:rsidRPr="007904A5" w:rsidRDefault="007904A5" w:rsidP="00656A71">
            <w:pPr>
              <w:spacing w:before="240" w:line="240" w:lineRule="auto"/>
              <w:rPr>
                <w:rFonts w:ascii="Times New Roman" w:hAnsi="Times New Roman"/>
                <w:color w:val="000000"/>
                <w:sz w:val="20"/>
              </w:rPr>
            </w:pPr>
          </w:p>
        </w:tc>
        <w:tc>
          <w:tcPr>
            <w:tcW w:w="0" w:type="auto"/>
            <w:hideMark/>
          </w:tcPr>
          <w:p w14:paraId="27879770"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How consistently does your organization use equity-relevant data to inform strategic and operational decisions?</w:t>
            </w:r>
          </w:p>
        </w:tc>
        <w:tc>
          <w:tcPr>
            <w:tcW w:w="0" w:type="auto"/>
            <w:hideMark/>
          </w:tcPr>
          <w:p w14:paraId="17C96E18"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Equity-relevant data is not used to guide decisions or evaluate outcomes.</w:t>
            </w:r>
          </w:p>
        </w:tc>
        <w:tc>
          <w:tcPr>
            <w:tcW w:w="0" w:type="auto"/>
            <w:hideMark/>
          </w:tcPr>
          <w:p w14:paraId="2591505C"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Equity-relevant data informs decision-making in select pilot projects, but use is not yet widespread.</w:t>
            </w:r>
          </w:p>
        </w:tc>
        <w:tc>
          <w:tcPr>
            <w:tcW w:w="0" w:type="auto"/>
            <w:hideMark/>
          </w:tcPr>
          <w:p w14:paraId="52C49164"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Partially developed data pipelines support equity-relevant decision-making in some departments or processes.</w:t>
            </w:r>
          </w:p>
        </w:tc>
        <w:tc>
          <w:tcPr>
            <w:tcW w:w="0" w:type="auto"/>
            <w:hideMark/>
          </w:tcPr>
          <w:p w14:paraId="5A0A9D77"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Robust data pipelines routinely support decision-making across the organization, enabling tracking and achievement of equity-related goals.</w:t>
            </w:r>
          </w:p>
        </w:tc>
      </w:tr>
      <w:tr w:rsidR="001D62E5" w:rsidRPr="00656A71" w14:paraId="1884A7CE" w14:textId="77777777" w:rsidTr="00656A71">
        <w:trPr>
          <w:cnfStyle w:val="000000100000" w:firstRow="0" w:lastRow="0" w:firstColumn="0" w:lastColumn="0" w:oddVBand="0" w:evenVBand="0" w:oddHBand="1" w:evenHBand="0" w:firstRowFirstColumn="0" w:firstRowLastColumn="0" w:lastRowFirstColumn="0" w:lastRowLastColumn="0"/>
          <w:trHeight w:val="720"/>
        </w:trPr>
        <w:tc>
          <w:tcPr>
            <w:tcW w:w="0" w:type="auto"/>
            <w:hideMark/>
          </w:tcPr>
          <w:p w14:paraId="318C7842"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lastRenderedPageBreak/>
              <w:t>Community Collaboration</w:t>
            </w:r>
          </w:p>
        </w:tc>
        <w:tc>
          <w:tcPr>
            <w:tcW w:w="0" w:type="auto"/>
            <w:hideMark/>
          </w:tcPr>
          <w:p w14:paraId="74EE5A9C"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How actively does your organization engage with marginalized communities to build long-term relationships?</w:t>
            </w:r>
          </w:p>
        </w:tc>
        <w:tc>
          <w:tcPr>
            <w:tcW w:w="0" w:type="auto"/>
            <w:hideMark/>
          </w:tcPr>
          <w:p w14:paraId="7716FC51"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No dedicated outreach or engagement with marginalized communities.</w:t>
            </w:r>
          </w:p>
        </w:tc>
        <w:tc>
          <w:tcPr>
            <w:tcW w:w="0" w:type="auto"/>
            <w:hideMark/>
          </w:tcPr>
          <w:p w14:paraId="47DAB420"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Initial outreach to marginalized communities is underway, but relationships are limited and not sustained.</w:t>
            </w:r>
          </w:p>
        </w:tc>
        <w:tc>
          <w:tcPr>
            <w:tcW w:w="0" w:type="auto"/>
            <w:hideMark/>
          </w:tcPr>
          <w:p w14:paraId="2C3CFD7A"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Initial partnerships with select marginalized communities have been established, with some efforts to build trust and reciprocity.</w:t>
            </w:r>
          </w:p>
        </w:tc>
        <w:tc>
          <w:tcPr>
            <w:tcW w:w="0" w:type="auto"/>
            <w:hideMark/>
          </w:tcPr>
          <w:p w14:paraId="3AD50098"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Trust-based, long-term partnerships with marginalized communities are in place.</w:t>
            </w:r>
          </w:p>
        </w:tc>
      </w:tr>
      <w:tr w:rsidR="001D62E5" w:rsidRPr="00656A71" w14:paraId="1C87CFB8" w14:textId="77777777" w:rsidTr="00656A71">
        <w:trPr>
          <w:cnfStyle w:val="000000010000" w:firstRow="0" w:lastRow="0" w:firstColumn="0" w:lastColumn="0" w:oddVBand="0" w:evenVBand="0" w:oddHBand="0" w:evenHBand="1" w:firstRowFirstColumn="0" w:firstRowLastColumn="0" w:lastRowFirstColumn="0" w:lastRowLastColumn="0"/>
          <w:trHeight w:val="960"/>
        </w:trPr>
        <w:tc>
          <w:tcPr>
            <w:tcW w:w="0" w:type="auto"/>
            <w:hideMark/>
          </w:tcPr>
          <w:p w14:paraId="3426427C" w14:textId="3DEFD589" w:rsidR="007904A5" w:rsidRPr="007904A5" w:rsidRDefault="007904A5" w:rsidP="00656A71">
            <w:pPr>
              <w:spacing w:before="240" w:line="240" w:lineRule="auto"/>
              <w:rPr>
                <w:rFonts w:ascii="Times New Roman" w:hAnsi="Times New Roman"/>
                <w:color w:val="000000"/>
                <w:sz w:val="20"/>
              </w:rPr>
            </w:pPr>
          </w:p>
        </w:tc>
        <w:tc>
          <w:tcPr>
            <w:tcW w:w="0" w:type="auto"/>
            <w:hideMark/>
          </w:tcPr>
          <w:p w14:paraId="3AD14ED0" w14:textId="53964AB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To what extent does your organization collaborate and co-design with communities and partners to shape priorities and solutions?</w:t>
            </w:r>
          </w:p>
        </w:tc>
        <w:tc>
          <w:tcPr>
            <w:tcW w:w="0" w:type="auto"/>
            <w:hideMark/>
          </w:tcPr>
          <w:p w14:paraId="0AC94B25"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No collaboration or co-design with communities beyond conventional user testing or surveys.</w:t>
            </w:r>
          </w:p>
        </w:tc>
        <w:tc>
          <w:tcPr>
            <w:tcW w:w="0" w:type="auto"/>
            <w:hideMark/>
          </w:tcPr>
          <w:p w14:paraId="67548C27"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Initial co-design activities are being piloted with limited, consultative community involvement.</w:t>
            </w:r>
          </w:p>
        </w:tc>
        <w:tc>
          <w:tcPr>
            <w:tcW w:w="0" w:type="auto"/>
            <w:hideMark/>
          </w:tcPr>
          <w:p w14:paraId="31919979"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Ongoing co-design efforts with select community partners, with input informing program design and implementation.</w:t>
            </w:r>
          </w:p>
        </w:tc>
        <w:tc>
          <w:tcPr>
            <w:tcW w:w="0" w:type="auto"/>
            <w:hideMark/>
          </w:tcPr>
          <w:p w14:paraId="39B9809D" w14:textId="77777777" w:rsidR="007904A5" w:rsidRPr="007904A5" w:rsidRDefault="007904A5" w:rsidP="00656A71">
            <w:pPr>
              <w:spacing w:before="240" w:line="240" w:lineRule="auto"/>
              <w:rPr>
                <w:rFonts w:ascii="Times New Roman" w:hAnsi="Times New Roman"/>
                <w:color w:val="000000"/>
                <w:sz w:val="20"/>
              </w:rPr>
            </w:pPr>
            <w:r w:rsidRPr="007904A5">
              <w:rPr>
                <w:rFonts w:ascii="Times New Roman" w:hAnsi="Times New Roman"/>
                <w:color w:val="000000"/>
                <w:sz w:val="20"/>
              </w:rPr>
              <w:t>Collaboration and co-design are deeply embedded, with shared decision-making, community-defined success metrics, and co-ownership of equity initiatives.</w:t>
            </w:r>
          </w:p>
        </w:tc>
      </w:tr>
    </w:tbl>
    <w:p w14:paraId="4A8E2399" w14:textId="77777777" w:rsidR="0092345F" w:rsidRPr="0092345F" w:rsidRDefault="0092345F" w:rsidP="0092345F">
      <w:pPr>
        <w:pStyle w:val="00Body"/>
      </w:pPr>
    </w:p>
    <w:p w14:paraId="286B14DA" w14:textId="2F673300" w:rsidR="00246C61" w:rsidRPr="0084518C" w:rsidRDefault="00246C61" w:rsidP="00246C61">
      <w:pPr>
        <w:spacing w:after="160" w:line="278" w:lineRule="auto"/>
        <w:rPr>
          <w:rFonts w:ascii="Times New Roman" w:hAnsi="Times New Roman"/>
          <w:bCs/>
          <w:kern w:val="28"/>
          <w:szCs w:val="22"/>
          <w14:numForm w14:val="lining"/>
        </w:rPr>
        <w:sectPr w:rsidR="00246C61" w:rsidRPr="0084518C" w:rsidSect="001D62E5">
          <w:pgSz w:w="16839" w:h="11907" w:orient="landscape"/>
          <w:pgMar w:top="1418" w:right="1418" w:bottom="1418" w:left="1418" w:header="720" w:footer="431" w:gutter="0"/>
          <w:cols w:space="708"/>
          <w:docGrid w:linePitch="360"/>
        </w:sectPr>
      </w:pPr>
    </w:p>
    <w:p w14:paraId="666F1F9F" w14:textId="47BD428B" w:rsidR="007C6374" w:rsidRPr="00A26068" w:rsidRDefault="00C068FD" w:rsidP="00947A38">
      <w:pPr>
        <w:pStyle w:val="20MajorH1"/>
        <w:rPr>
          <w:rFonts w:ascii="Times New Roman" w:hAnsi="Times New Roman"/>
        </w:rPr>
      </w:pPr>
      <w:r w:rsidRPr="00A26068">
        <w:rPr>
          <w:rFonts w:ascii="Times New Roman" w:hAnsi="Times New Roman"/>
        </w:rPr>
        <w:lastRenderedPageBreak/>
        <w:t>SM.</w:t>
      </w:r>
      <w:r w:rsidR="00215829">
        <w:rPr>
          <w:rFonts w:ascii="Times New Roman" w:hAnsi="Times New Roman"/>
        </w:rPr>
        <w:t>4</w:t>
      </w:r>
      <w:r w:rsidR="00AD6EA3" w:rsidRPr="00A26068">
        <w:rPr>
          <w:rFonts w:ascii="Times New Roman" w:hAnsi="Times New Roman"/>
        </w:rPr>
        <w:t>:</w:t>
      </w:r>
      <w:r w:rsidRPr="00A26068">
        <w:rPr>
          <w:rFonts w:ascii="Times New Roman" w:hAnsi="Times New Roman"/>
        </w:rPr>
        <w:t xml:space="preserve"> </w:t>
      </w:r>
      <w:r w:rsidR="00E55C13" w:rsidRPr="00A26068">
        <w:rPr>
          <w:rFonts w:ascii="Times New Roman" w:hAnsi="Times New Roman"/>
        </w:rPr>
        <w:t>Self-assessment tool</w:t>
      </w:r>
    </w:p>
    <w:p w14:paraId="652B252E" w14:textId="4EDA1451" w:rsidR="001E24FB" w:rsidRPr="005C2A4F" w:rsidRDefault="00A16921" w:rsidP="00667261">
      <w:pPr>
        <w:pStyle w:val="00Body"/>
        <w:rPr>
          <w:rFonts w:ascii="Times New Roman" w:hAnsi="Times New Roman"/>
        </w:rPr>
      </w:pPr>
      <w:r w:rsidRPr="005C2A4F">
        <w:rPr>
          <w:rFonts w:ascii="Times New Roman" w:hAnsi="Times New Roman"/>
        </w:rPr>
        <w:t xml:space="preserve">Below you can find an </w:t>
      </w:r>
      <w:r w:rsidR="001229FD" w:rsidRPr="005C2A4F">
        <w:rPr>
          <w:rFonts w:ascii="Times New Roman" w:hAnsi="Times New Roman"/>
        </w:rPr>
        <w:t xml:space="preserve">exemplary </w:t>
      </w:r>
      <w:r w:rsidRPr="005C2A4F">
        <w:rPr>
          <w:rFonts w:ascii="Times New Roman" w:hAnsi="Times New Roman"/>
        </w:rPr>
        <w:t>o</w:t>
      </w:r>
      <w:r w:rsidR="0037162C" w:rsidRPr="005C2A4F">
        <w:rPr>
          <w:rFonts w:ascii="Times New Roman" w:hAnsi="Times New Roman"/>
        </w:rPr>
        <w:t>verview of self-assessment visualization</w:t>
      </w:r>
      <w:r w:rsidRPr="005C2A4F">
        <w:rPr>
          <w:rFonts w:ascii="Times New Roman" w:hAnsi="Times New Roman"/>
        </w:rPr>
        <w:t>, organized along the flow through the tool.</w:t>
      </w:r>
      <w:r w:rsidR="001229FD" w:rsidRPr="005C2A4F">
        <w:rPr>
          <w:rFonts w:ascii="Times New Roman" w:hAnsi="Times New Roman"/>
        </w:rPr>
        <w:t xml:space="preserve"> This includes the introduction page, outlining the motivation for and the structure of the index. This is then followed by </w:t>
      </w:r>
      <w:r w:rsidR="00ED7763" w:rsidRPr="005C2A4F">
        <w:rPr>
          <w:rFonts w:ascii="Times New Roman" w:hAnsi="Times New Roman"/>
        </w:rPr>
        <w:t xml:space="preserve">assessment questions, represented here by the first question of each dimension to showcase the progression. Finally, this concludes at the results page, showcasing the overall score, the spiderweb visualization and the supporting </w:t>
      </w:r>
      <w:r w:rsidR="000904A4" w:rsidRPr="005C2A4F">
        <w:rPr>
          <w:rFonts w:ascii="Times New Roman" w:hAnsi="Times New Roman"/>
        </w:rPr>
        <w:t xml:space="preserve">information and recommendations. The full tool </w:t>
      </w:r>
      <w:r w:rsidR="00A644E8" w:rsidRPr="005C2A4F">
        <w:rPr>
          <w:rFonts w:ascii="Times New Roman" w:hAnsi="Times New Roman"/>
        </w:rPr>
        <w:t xml:space="preserve">can be found </w:t>
      </w:r>
      <w:r w:rsidR="001E24FB" w:rsidRPr="005C2A4F">
        <w:rPr>
          <w:rFonts w:ascii="Times New Roman" w:hAnsi="Times New Roman"/>
        </w:rPr>
        <w:t>here:</w:t>
      </w:r>
      <w:r w:rsidR="007E0F9E" w:rsidRPr="005C2A4F">
        <w:rPr>
          <w:rFonts w:ascii="Times New Roman" w:hAnsi="Times New Roman"/>
        </w:rPr>
        <w:t xml:space="preserve"> </w:t>
      </w:r>
      <w:hyperlink r:id="rId18" w:history="1">
        <w:r w:rsidR="007E0F9E" w:rsidRPr="005C2A4F">
          <w:rPr>
            <w:rStyle w:val="Hyperlink"/>
            <w:rFonts w:ascii="Times New Roman" w:hAnsi="Times New Roman"/>
          </w:rPr>
          <w:t>https://equityreadinessindex.replit.app</w:t>
        </w:r>
      </w:hyperlink>
    </w:p>
    <w:p w14:paraId="381A1844" w14:textId="027A077E" w:rsidR="004D1FA5" w:rsidRPr="005C2A4F" w:rsidRDefault="004D1FA5" w:rsidP="004D1FA5">
      <w:pPr>
        <w:spacing w:after="160" w:line="278" w:lineRule="auto"/>
        <w:rPr>
          <w:rFonts w:ascii="Times New Roman" w:hAnsi="Times New Roman"/>
          <w:bCs/>
          <w:kern w:val="28"/>
          <w:szCs w:val="22"/>
          <w14:numForm w14:val="lining"/>
        </w:rPr>
      </w:pPr>
      <w:r w:rsidRPr="005C2A4F">
        <w:rPr>
          <w:rFonts w:ascii="Times New Roman" w:hAnsi="Times New Roman"/>
          <w:bCs/>
          <w:kern w:val="28"/>
          <w:szCs w:val="22"/>
          <w14:numForm w14:val="lining"/>
        </w:rPr>
        <w:t>To ensure all participants are currently employed at a digital health organization we included the following screening question</w:t>
      </w:r>
      <w:r w:rsidR="00CC409D">
        <w:rPr>
          <w:rFonts w:ascii="Times New Roman" w:hAnsi="Times New Roman"/>
          <w:bCs/>
          <w:kern w:val="28"/>
          <w:szCs w:val="22"/>
          <w14:numForm w14:val="lining"/>
        </w:rPr>
        <w:t>s</w:t>
      </w:r>
      <w:r w:rsidRPr="005C2A4F">
        <w:rPr>
          <w:rFonts w:ascii="Times New Roman" w:hAnsi="Times New Roman"/>
          <w:bCs/>
          <w:kern w:val="28"/>
          <w:szCs w:val="22"/>
          <w14:numForm w14:val="lining"/>
        </w:rPr>
        <w:t xml:space="preserve"> at the beginning of the tool:</w:t>
      </w:r>
    </w:p>
    <w:p w14:paraId="52C1B4CF" w14:textId="2229AC44" w:rsidR="0027494F" w:rsidRPr="005C2A4F" w:rsidRDefault="00A47861" w:rsidP="008302AE">
      <w:pPr>
        <w:pStyle w:val="ListParagraph"/>
        <w:numPr>
          <w:ilvl w:val="0"/>
          <w:numId w:val="9"/>
        </w:numPr>
        <w:spacing w:after="160" w:line="278" w:lineRule="auto"/>
        <w:rPr>
          <w:rFonts w:ascii="Times New Roman" w:hAnsi="Times New Roman"/>
          <w:bCs/>
          <w:kern w:val="28"/>
          <w:szCs w:val="22"/>
          <w14:numForm w14:val="lining"/>
        </w:rPr>
      </w:pPr>
      <w:r w:rsidRPr="005C2A4F">
        <w:rPr>
          <w:rFonts w:ascii="Times New Roman" w:hAnsi="Times New Roman"/>
          <w:bCs/>
          <w:kern w:val="28"/>
          <w:szCs w:val="22"/>
          <w14:numForm w14:val="lining"/>
        </w:rPr>
        <w:t xml:space="preserve">Does the organization you work for currently provide products or services that involve the use of technology in healthcare? </w:t>
      </w:r>
      <w:r w:rsidRPr="005C2A4F">
        <w:rPr>
          <w:rFonts w:ascii="Times New Roman" w:hAnsi="Times New Roman"/>
          <w:bCs/>
          <w:i/>
          <w:iCs/>
          <w:kern w:val="28"/>
          <w:szCs w:val="22"/>
          <w14:numForm w14:val="lining"/>
        </w:rPr>
        <w:t>Examples may include telemedicine, digital health tools/apps, wearable monitoring devices, AI-based health systems, electronic health records, etc.</w:t>
      </w:r>
    </w:p>
    <w:p w14:paraId="00DF4D98" w14:textId="2EA8FC53" w:rsidR="0027494F" w:rsidRPr="005C2A4F" w:rsidRDefault="0027494F" w:rsidP="008302AE">
      <w:pPr>
        <w:pStyle w:val="ListParagraph"/>
        <w:numPr>
          <w:ilvl w:val="0"/>
          <w:numId w:val="9"/>
        </w:numPr>
        <w:spacing w:after="160" w:line="278" w:lineRule="auto"/>
        <w:rPr>
          <w:rFonts w:ascii="Times New Roman" w:hAnsi="Times New Roman"/>
          <w:bCs/>
          <w:kern w:val="28"/>
          <w:szCs w:val="22"/>
          <w14:numForm w14:val="lining"/>
        </w:rPr>
      </w:pPr>
      <w:r w:rsidRPr="005C2A4F">
        <w:rPr>
          <w:rFonts w:ascii="Times New Roman" w:hAnsi="Times New Roman"/>
          <w:bCs/>
          <w:kern w:val="28"/>
          <w:szCs w:val="22"/>
          <w14:numForm w14:val="lining"/>
        </w:rPr>
        <w:t xml:space="preserve">I occasionally use health apps and wearables (like fitness trackers) for personal use. </w:t>
      </w:r>
      <w:r w:rsidRPr="005C2A4F">
        <w:rPr>
          <w:rFonts w:ascii="Times New Roman" w:hAnsi="Times New Roman"/>
          <w:bCs/>
          <w:i/>
          <w:iCs/>
          <w:kern w:val="28"/>
          <w:szCs w:val="22"/>
          <w14:numForm w14:val="lining"/>
        </w:rPr>
        <w:t>Examples may include fitness tracking, health tracking, symptom monitoring, disease management, etc.</w:t>
      </w:r>
    </w:p>
    <w:p w14:paraId="05FE4BE0" w14:textId="321F75CD" w:rsidR="0027494F" w:rsidRPr="005C2A4F" w:rsidRDefault="0027494F" w:rsidP="008302AE">
      <w:pPr>
        <w:pStyle w:val="ListParagraph"/>
        <w:numPr>
          <w:ilvl w:val="0"/>
          <w:numId w:val="9"/>
        </w:numPr>
        <w:spacing w:after="160" w:line="278" w:lineRule="auto"/>
        <w:rPr>
          <w:rFonts w:ascii="Times New Roman" w:hAnsi="Times New Roman"/>
          <w:bCs/>
          <w:kern w:val="28"/>
          <w:szCs w:val="22"/>
          <w14:numForm w14:val="lining"/>
        </w:rPr>
      </w:pPr>
      <w:r w:rsidRPr="005C2A4F">
        <w:rPr>
          <w:rFonts w:ascii="Times New Roman" w:hAnsi="Times New Roman"/>
          <w:bCs/>
          <w:kern w:val="28"/>
          <w:szCs w:val="22"/>
          <w14:numForm w14:val="lining"/>
        </w:rPr>
        <w:t>I often use online platforms for non-health-related errands (e.g., shopping, banking)</w:t>
      </w:r>
    </w:p>
    <w:p w14:paraId="266ED0D8" w14:textId="3B7E59DC" w:rsidR="004D1FA5" w:rsidRPr="005C2A4F" w:rsidRDefault="004D1FA5" w:rsidP="004D1FA5">
      <w:pPr>
        <w:spacing w:after="160" w:line="278" w:lineRule="auto"/>
        <w:rPr>
          <w:rFonts w:ascii="Times New Roman" w:hAnsi="Times New Roman"/>
          <w:bCs/>
          <w:kern w:val="28"/>
          <w:szCs w:val="22"/>
          <w14:numForm w14:val="lining"/>
        </w:rPr>
      </w:pPr>
      <w:r w:rsidRPr="005C2A4F">
        <w:rPr>
          <w:rFonts w:ascii="Times New Roman" w:hAnsi="Times New Roman"/>
          <w:bCs/>
          <w:kern w:val="28"/>
          <w:szCs w:val="22"/>
          <w14:numForm w14:val="lining"/>
        </w:rPr>
        <w:t xml:space="preserve">As long as the first question was answered with “Yes”, respondents </w:t>
      </w:r>
      <w:r w:rsidR="00A21FF1" w:rsidRPr="005C2A4F">
        <w:rPr>
          <w:rFonts w:ascii="Times New Roman" w:hAnsi="Times New Roman"/>
          <w:bCs/>
          <w:kern w:val="28"/>
          <w:szCs w:val="22"/>
          <w14:numForm w14:val="lining"/>
        </w:rPr>
        <w:t xml:space="preserve">continued to the assessment tool. The responses to the other questions did not have any impact on respondent </w:t>
      </w:r>
      <w:r w:rsidR="00D57752">
        <w:rPr>
          <w:rFonts w:ascii="Times New Roman" w:hAnsi="Times New Roman"/>
          <w:bCs/>
          <w:kern w:val="28"/>
          <w:szCs w:val="22"/>
          <w14:numForm w14:val="lining"/>
        </w:rPr>
        <w:t>progression</w:t>
      </w:r>
      <w:r w:rsidR="00A21FF1" w:rsidRPr="005C2A4F">
        <w:rPr>
          <w:rFonts w:ascii="Times New Roman" w:hAnsi="Times New Roman"/>
          <w:bCs/>
          <w:kern w:val="28"/>
          <w:szCs w:val="22"/>
          <w14:numForm w14:val="lining"/>
        </w:rPr>
        <w:t xml:space="preserve">. </w:t>
      </w:r>
    </w:p>
    <w:p w14:paraId="32A9FAA9" w14:textId="77777777" w:rsidR="00246C61" w:rsidRPr="0037162C" w:rsidRDefault="00246C61" w:rsidP="00667261">
      <w:pPr>
        <w:pStyle w:val="00Body"/>
      </w:pPr>
    </w:p>
    <w:p w14:paraId="7EAAFB80" w14:textId="42AEB632" w:rsidR="000058F3" w:rsidRPr="00A26068" w:rsidRDefault="000C479A" w:rsidP="000058F3">
      <w:pPr>
        <w:pStyle w:val="21MinorH2"/>
        <w:rPr>
          <w:rFonts w:ascii="Times New Roman" w:hAnsi="Times New Roman"/>
        </w:rPr>
      </w:pPr>
      <w:r w:rsidRPr="00A26068">
        <w:rPr>
          <w:rFonts w:ascii="Times New Roman" w:hAnsi="Times New Roman"/>
        </w:rPr>
        <w:lastRenderedPageBreak/>
        <w:t>SM.</w:t>
      </w:r>
      <w:r w:rsidR="00215829">
        <w:rPr>
          <w:rFonts w:ascii="Times New Roman" w:hAnsi="Times New Roman"/>
        </w:rPr>
        <w:t>4</w:t>
      </w:r>
      <w:r w:rsidRPr="00A26068">
        <w:rPr>
          <w:rFonts w:ascii="Times New Roman" w:hAnsi="Times New Roman"/>
        </w:rPr>
        <w:t>.1</w:t>
      </w:r>
      <w:r w:rsidR="000058F3" w:rsidRPr="00A26068">
        <w:rPr>
          <w:rFonts w:ascii="Times New Roman" w:hAnsi="Times New Roman"/>
        </w:rPr>
        <w:t>: Introduction page</w:t>
      </w:r>
    </w:p>
    <w:p w14:paraId="61F85F8D" w14:textId="0B4CF76E" w:rsidR="00B34D0B" w:rsidRDefault="0020371D" w:rsidP="00B34D0B">
      <w:pPr>
        <w:pStyle w:val="00Body"/>
      </w:pPr>
      <w:r w:rsidRPr="0020371D">
        <w:rPr>
          <w:noProof/>
        </w:rPr>
        <w:drawing>
          <wp:inline distT="0" distB="0" distL="0" distR="0" wp14:anchorId="22BCE113" wp14:editId="48599B03">
            <wp:extent cx="5760085" cy="6449060"/>
            <wp:effectExtent l="0" t="0" r="0" b="8890"/>
            <wp:docPr id="1229062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62082" name=""/>
                    <pic:cNvPicPr/>
                  </pic:nvPicPr>
                  <pic:blipFill>
                    <a:blip r:embed="rId19"/>
                    <a:stretch>
                      <a:fillRect/>
                    </a:stretch>
                  </pic:blipFill>
                  <pic:spPr>
                    <a:xfrm>
                      <a:off x="0" y="0"/>
                      <a:ext cx="5760085" cy="6449060"/>
                    </a:xfrm>
                    <a:prstGeom prst="rect">
                      <a:avLst/>
                    </a:prstGeom>
                  </pic:spPr>
                </pic:pic>
              </a:graphicData>
            </a:graphic>
          </wp:inline>
        </w:drawing>
      </w:r>
    </w:p>
    <w:p w14:paraId="01D4D99F" w14:textId="27D23C79" w:rsidR="0020371D" w:rsidRDefault="000C479A" w:rsidP="00B34D0B">
      <w:pPr>
        <w:pStyle w:val="00Body"/>
      </w:pPr>
      <w:r w:rsidRPr="000C479A">
        <w:rPr>
          <w:noProof/>
        </w:rPr>
        <w:lastRenderedPageBreak/>
        <w:drawing>
          <wp:inline distT="0" distB="0" distL="0" distR="0" wp14:anchorId="4766ADDF" wp14:editId="4FBD6A92">
            <wp:extent cx="5760085" cy="4625340"/>
            <wp:effectExtent l="0" t="0" r="0" b="3810"/>
            <wp:docPr id="668241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241542" name=""/>
                    <pic:cNvPicPr/>
                  </pic:nvPicPr>
                  <pic:blipFill>
                    <a:blip r:embed="rId20"/>
                    <a:stretch>
                      <a:fillRect/>
                    </a:stretch>
                  </pic:blipFill>
                  <pic:spPr>
                    <a:xfrm>
                      <a:off x="0" y="0"/>
                      <a:ext cx="5760085" cy="4625340"/>
                    </a:xfrm>
                    <a:prstGeom prst="rect">
                      <a:avLst/>
                    </a:prstGeom>
                  </pic:spPr>
                </pic:pic>
              </a:graphicData>
            </a:graphic>
          </wp:inline>
        </w:drawing>
      </w:r>
    </w:p>
    <w:p w14:paraId="091E7AB4" w14:textId="439084FD" w:rsidR="00AE4E41" w:rsidRPr="00A26068" w:rsidRDefault="00215829" w:rsidP="008F0FDC">
      <w:pPr>
        <w:pStyle w:val="21MinorH2"/>
        <w:rPr>
          <w:rFonts w:ascii="Times New Roman" w:hAnsi="Times New Roman"/>
        </w:rPr>
      </w:pPr>
      <w:r w:rsidRPr="00A26068">
        <w:rPr>
          <w:rFonts w:ascii="Times New Roman" w:hAnsi="Times New Roman"/>
        </w:rPr>
        <w:lastRenderedPageBreak/>
        <w:t>SM</w:t>
      </w:r>
      <w:r>
        <w:rPr>
          <w:rFonts w:ascii="Times New Roman" w:hAnsi="Times New Roman"/>
        </w:rPr>
        <w:t>4</w:t>
      </w:r>
      <w:r w:rsidR="000058F3" w:rsidRPr="00A26068">
        <w:rPr>
          <w:rFonts w:ascii="Times New Roman" w:hAnsi="Times New Roman"/>
        </w:rPr>
        <w:t>.2: Self-assessment items</w:t>
      </w:r>
      <w:r w:rsidR="008F0FDC" w:rsidRPr="00A26068">
        <w:rPr>
          <w:rFonts w:ascii="Times New Roman" w:hAnsi="Times New Roman"/>
        </w:rPr>
        <w:t xml:space="preserve"> (selective examples per dimension)</w:t>
      </w:r>
    </w:p>
    <w:p w14:paraId="2FB90A05" w14:textId="58871B13" w:rsidR="000058F3" w:rsidRDefault="008C78B0" w:rsidP="000058F3">
      <w:pPr>
        <w:pStyle w:val="00Body"/>
      </w:pPr>
      <w:r w:rsidRPr="008C78B0">
        <w:rPr>
          <w:noProof/>
        </w:rPr>
        <w:drawing>
          <wp:inline distT="0" distB="0" distL="0" distR="0" wp14:anchorId="52268317" wp14:editId="0E06D176">
            <wp:extent cx="5760085" cy="4145915"/>
            <wp:effectExtent l="0" t="0" r="0" b="6985"/>
            <wp:docPr id="408111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111791" name=""/>
                    <pic:cNvPicPr/>
                  </pic:nvPicPr>
                  <pic:blipFill>
                    <a:blip r:embed="rId21"/>
                    <a:stretch>
                      <a:fillRect/>
                    </a:stretch>
                  </pic:blipFill>
                  <pic:spPr>
                    <a:xfrm>
                      <a:off x="0" y="0"/>
                      <a:ext cx="5760085" cy="4145915"/>
                    </a:xfrm>
                    <a:prstGeom prst="rect">
                      <a:avLst/>
                    </a:prstGeom>
                  </pic:spPr>
                </pic:pic>
              </a:graphicData>
            </a:graphic>
          </wp:inline>
        </w:drawing>
      </w:r>
    </w:p>
    <w:p w14:paraId="09CC454C" w14:textId="58962104" w:rsidR="00991EA1" w:rsidRDefault="00991EA1" w:rsidP="000058F3">
      <w:pPr>
        <w:pStyle w:val="00Body"/>
      </w:pPr>
      <w:r w:rsidRPr="00991EA1">
        <w:rPr>
          <w:noProof/>
        </w:rPr>
        <w:drawing>
          <wp:inline distT="0" distB="0" distL="0" distR="0" wp14:anchorId="127D8EDE" wp14:editId="7825476C">
            <wp:extent cx="5760085" cy="4041775"/>
            <wp:effectExtent l="0" t="0" r="0" b="0"/>
            <wp:docPr id="1699347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47083" name=""/>
                    <pic:cNvPicPr/>
                  </pic:nvPicPr>
                  <pic:blipFill>
                    <a:blip r:embed="rId22"/>
                    <a:stretch>
                      <a:fillRect/>
                    </a:stretch>
                  </pic:blipFill>
                  <pic:spPr>
                    <a:xfrm>
                      <a:off x="0" y="0"/>
                      <a:ext cx="5760085" cy="4041775"/>
                    </a:xfrm>
                    <a:prstGeom prst="rect">
                      <a:avLst/>
                    </a:prstGeom>
                  </pic:spPr>
                </pic:pic>
              </a:graphicData>
            </a:graphic>
          </wp:inline>
        </w:drawing>
      </w:r>
    </w:p>
    <w:p w14:paraId="1AEBE8AF" w14:textId="0082ACEA" w:rsidR="00991EA1" w:rsidRDefault="00227B6B" w:rsidP="000058F3">
      <w:pPr>
        <w:pStyle w:val="00Body"/>
      </w:pPr>
      <w:r w:rsidRPr="00227B6B">
        <w:rPr>
          <w:noProof/>
        </w:rPr>
        <w:lastRenderedPageBreak/>
        <w:drawing>
          <wp:inline distT="0" distB="0" distL="0" distR="0" wp14:anchorId="30303519" wp14:editId="7EE4E5FE">
            <wp:extent cx="5760085" cy="4175760"/>
            <wp:effectExtent l="0" t="0" r="0" b="0"/>
            <wp:docPr id="782261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261422" name=""/>
                    <pic:cNvPicPr/>
                  </pic:nvPicPr>
                  <pic:blipFill>
                    <a:blip r:embed="rId23"/>
                    <a:stretch>
                      <a:fillRect/>
                    </a:stretch>
                  </pic:blipFill>
                  <pic:spPr>
                    <a:xfrm>
                      <a:off x="0" y="0"/>
                      <a:ext cx="5760085" cy="4175760"/>
                    </a:xfrm>
                    <a:prstGeom prst="rect">
                      <a:avLst/>
                    </a:prstGeom>
                  </pic:spPr>
                </pic:pic>
              </a:graphicData>
            </a:graphic>
          </wp:inline>
        </w:drawing>
      </w:r>
    </w:p>
    <w:p w14:paraId="0C222812" w14:textId="4A909951" w:rsidR="00227B6B" w:rsidRDefault="002773EE" w:rsidP="000058F3">
      <w:pPr>
        <w:pStyle w:val="00Body"/>
      </w:pPr>
      <w:r w:rsidRPr="002773EE">
        <w:rPr>
          <w:noProof/>
        </w:rPr>
        <w:drawing>
          <wp:inline distT="0" distB="0" distL="0" distR="0" wp14:anchorId="2856A4D9" wp14:editId="1A2BB7BA">
            <wp:extent cx="5760085" cy="4123055"/>
            <wp:effectExtent l="0" t="0" r="0" b="0"/>
            <wp:docPr id="604909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09253" name=""/>
                    <pic:cNvPicPr/>
                  </pic:nvPicPr>
                  <pic:blipFill>
                    <a:blip r:embed="rId24"/>
                    <a:stretch>
                      <a:fillRect/>
                    </a:stretch>
                  </pic:blipFill>
                  <pic:spPr>
                    <a:xfrm>
                      <a:off x="0" y="0"/>
                      <a:ext cx="5760085" cy="4123055"/>
                    </a:xfrm>
                    <a:prstGeom prst="rect">
                      <a:avLst/>
                    </a:prstGeom>
                  </pic:spPr>
                </pic:pic>
              </a:graphicData>
            </a:graphic>
          </wp:inline>
        </w:drawing>
      </w:r>
    </w:p>
    <w:p w14:paraId="5C8CB731" w14:textId="46D7E6B7" w:rsidR="002773EE" w:rsidRDefault="00AE4E41" w:rsidP="000058F3">
      <w:pPr>
        <w:pStyle w:val="00Body"/>
      </w:pPr>
      <w:r w:rsidRPr="00AE4E41">
        <w:rPr>
          <w:noProof/>
        </w:rPr>
        <w:lastRenderedPageBreak/>
        <w:drawing>
          <wp:inline distT="0" distB="0" distL="0" distR="0" wp14:anchorId="63BADF55" wp14:editId="68E44EE2">
            <wp:extent cx="5760085" cy="4064000"/>
            <wp:effectExtent l="0" t="0" r="0" b="0"/>
            <wp:docPr id="1426692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92490" name=""/>
                    <pic:cNvPicPr/>
                  </pic:nvPicPr>
                  <pic:blipFill>
                    <a:blip r:embed="rId25"/>
                    <a:stretch>
                      <a:fillRect/>
                    </a:stretch>
                  </pic:blipFill>
                  <pic:spPr>
                    <a:xfrm>
                      <a:off x="0" y="0"/>
                      <a:ext cx="5760085" cy="4064000"/>
                    </a:xfrm>
                    <a:prstGeom prst="rect">
                      <a:avLst/>
                    </a:prstGeom>
                  </pic:spPr>
                </pic:pic>
              </a:graphicData>
            </a:graphic>
          </wp:inline>
        </w:drawing>
      </w:r>
    </w:p>
    <w:p w14:paraId="587105D7" w14:textId="1A4ABC2C" w:rsidR="008F0FDC" w:rsidRPr="00A26068" w:rsidRDefault="00215829" w:rsidP="008F0FDC">
      <w:pPr>
        <w:pStyle w:val="21MinorH2"/>
        <w:rPr>
          <w:rFonts w:ascii="Times New Roman" w:hAnsi="Times New Roman"/>
        </w:rPr>
      </w:pPr>
      <w:r w:rsidRPr="00A26068">
        <w:rPr>
          <w:rFonts w:ascii="Times New Roman" w:hAnsi="Times New Roman"/>
        </w:rPr>
        <w:lastRenderedPageBreak/>
        <w:t>SM</w:t>
      </w:r>
      <w:r>
        <w:rPr>
          <w:rFonts w:ascii="Times New Roman" w:hAnsi="Times New Roman"/>
        </w:rPr>
        <w:t>4</w:t>
      </w:r>
      <w:r w:rsidR="008F0FDC" w:rsidRPr="00A26068">
        <w:rPr>
          <w:rFonts w:ascii="Times New Roman" w:hAnsi="Times New Roman"/>
        </w:rPr>
        <w:t>.3: Results</w:t>
      </w:r>
      <w:r w:rsidR="00A1406A" w:rsidRPr="00A26068">
        <w:rPr>
          <w:rFonts w:ascii="Times New Roman" w:hAnsi="Times New Roman"/>
        </w:rPr>
        <w:t xml:space="preserve"> page</w:t>
      </w:r>
    </w:p>
    <w:p w14:paraId="47CCDAED" w14:textId="4553B5DE" w:rsidR="00A1406A" w:rsidRDefault="00BD0F26" w:rsidP="00A1406A">
      <w:pPr>
        <w:pStyle w:val="00Body"/>
      </w:pPr>
      <w:r w:rsidRPr="00BD0F26">
        <w:rPr>
          <w:noProof/>
        </w:rPr>
        <w:drawing>
          <wp:inline distT="0" distB="0" distL="0" distR="0" wp14:anchorId="3774DE4A" wp14:editId="68BC98D8">
            <wp:extent cx="5760085" cy="6979285"/>
            <wp:effectExtent l="0" t="0" r="0" b="0"/>
            <wp:docPr id="1610044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044698" name=""/>
                    <pic:cNvPicPr/>
                  </pic:nvPicPr>
                  <pic:blipFill>
                    <a:blip r:embed="rId26"/>
                    <a:stretch>
                      <a:fillRect/>
                    </a:stretch>
                  </pic:blipFill>
                  <pic:spPr>
                    <a:xfrm>
                      <a:off x="0" y="0"/>
                      <a:ext cx="5760085" cy="6979285"/>
                    </a:xfrm>
                    <a:prstGeom prst="rect">
                      <a:avLst/>
                    </a:prstGeom>
                  </pic:spPr>
                </pic:pic>
              </a:graphicData>
            </a:graphic>
          </wp:inline>
        </w:drawing>
      </w:r>
    </w:p>
    <w:p w14:paraId="127768FC" w14:textId="070797B0" w:rsidR="00BD0F26" w:rsidRPr="00A1406A" w:rsidRDefault="002A2704" w:rsidP="00A1406A">
      <w:pPr>
        <w:pStyle w:val="00Body"/>
      </w:pPr>
      <w:r w:rsidRPr="002A2704">
        <w:rPr>
          <w:noProof/>
        </w:rPr>
        <w:lastRenderedPageBreak/>
        <w:drawing>
          <wp:inline distT="0" distB="0" distL="0" distR="0" wp14:anchorId="4952F83B" wp14:editId="0F09B93E">
            <wp:extent cx="5668166" cy="7925906"/>
            <wp:effectExtent l="0" t="0" r="8890" b="0"/>
            <wp:docPr id="1781725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725393" name=""/>
                    <pic:cNvPicPr/>
                  </pic:nvPicPr>
                  <pic:blipFill>
                    <a:blip r:embed="rId27"/>
                    <a:stretch>
                      <a:fillRect/>
                    </a:stretch>
                  </pic:blipFill>
                  <pic:spPr>
                    <a:xfrm>
                      <a:off x="0" y="0"/>
                      <a:ext cx="5668166" cy="7925906"/>
                    </a:xfrm>
                    <a:prstGeom prst="rect">
                      <a:avLst/>
                    </a:prstGeom>
                  </pic:spPr>
                </pic:pic>
              </a:graphicData>
            </a:graphic>
          </wp:inline>
        </w:drawing>
      </w:r>
    </w:p>
    <w:p w14:paraId="71DC6920" w14:textId="77777777" w:rsidR="00F510BF" w:rsidRDefault="00F510BF">
      <w:pPr>
        <w:spacing w:after="160" w:line="278" w:lineRule="auto"/>
        <w:rPr>
          <w:b/>
          <w:kern w:val="28"/>
          <w:sz w:val="32"/>
          <w14:numForm w14:val="lining"/>
        </w:rPr>
      </w:pPr>
      <w:r>
        <w:br w:type="page"/>
      </w:r>
    </w:p>
    <w:p w14:paraId="036BEBA9" w14:textId="4021AACB" w:rsidR="008447F6" w:rsidRPr="00A26068" w:rsidRDefault="0054551D" w:rsidP="00947A38">
      <w:pPr>
        <w:pStyle w:val="20MajorH1"/>
        <w:rPr>
          <w:rFonts w:ascii="Times New Roman" w:hAnsi="Times New Roman"/>
        </w:rPr>
      </w:pPr>
      <w:r w:rsidRPr="00A26068">
        <w:rPr>
          <w:rFonts w:ascii="Times New Roman" w:hAnsi="Times New Roman"/>
        </w:rPr>
        <w:lastRenderedPageBreak/>
        <w:t>SM.</w:t>
      </w:r>
      <w:r w:rsidR="00215829">
        <w:rPr>
          <w:rFonts w:ascii="Times New Roman" w:hAnsi="Times New Roman"/>
        </w:rPr>
        <w:t>5</w:t>
      </w:r>
      <w:r w:rsidRPr="00A26068">
        <w:rPr>
          <w:rFonts w:ascii="Times New Roman" w:hAnsi="Times New Roman"/>
        </w:rPr>
        <w:t xml:space="preserve">: </w:t>
      </w:r>
      <w:r w:rsidR="00C50F26" w:rsidRPr="00A26068">
        <w:rPr>
          <w:rFonts w:ascii="Times New Roman" w:hAnsi="Times New Roman"/>
        </w:rPr>
        <w:t>E</w:t>
      </w:r>
      <w:r w:rsidR="000B68CC" w:rsidRPr="00A26068">
        <w:rPr>
          <w:rFonts w:ascii="Times New Roman" w:hAnsi="Times New Roman"/>
        </w:rPr>
        <w:t>valuation</w:t>
      </w:r>
      <w:r w:rsidR="00C50F26" w:rsidRPr="00A26068">
        <w:rPr>
          <w:rFonts w:ascii="Times New Roman" w:hAnsi="Times New Roman"/>
        </w:rPr>
        <w:t xml:space="preserve"> of the self-assessment tool</w:t>
      </w:r>
    </w:p>
    <w:tbl>
      <w:tblPr>
        <w:tblStyle w:val="McKinseyTable1"/>
        <w:tblW w:w="0" w:type="auto"/>
        <w:tblLook w:val="04A0" w:firstRow="1" w:lastRow="0" w:firstColumn="1" w:lastColumn="0" w:noHBand="0" w:noVBand="1"/>
      </w:tblPr>
      <w:tblGrid>
        <w:gridCol w:w="1761"/>
        <w:gridCol w:w="4804"/>
        <w:gridCol w:w="2506"/>
      </w:tblGrid>
      <w:tr w:rsidR="00524330" w:rsidRPr="00524330" w14:paraId="11A1F646" w14:textId="77777777" w:rsidTr="005C2D09">
        <w:trPr>
          <w:cnfStyle w:val="100000000000" w:firstRow="1" w:lastRow="0" w:firstColumn="0" w:lastColumn="0" w:oddVBand="0" w:evenVBand="0" w:oddHBand="0" w:evenHBand="0" w:firstRowFirstColumn="0" w:firstRowLastColumn="0" w:lastRowFirstColumn="0" w:lastRowLastColumn="0"/>
          <w:trHeight w:val="300"/>
        </w:trPr>
        <w:tc>
          <w:tcPr>
            <w:tcW w:w="0" w:type="auto"/>
            <w:noWrap/>
            <w:hideMark/>
          </w:tcPr>
          <w:p w14:paraId="0387FF32" w14:textId="4DEF35DE" w:rsidR="00524330" w:rsidRPr="00A26068" w:rsidRDefault="00524330" w:rsidP="005C2D09">
            <w:pPr>
              <w:spacing w:before="240" w:after="0" w:line="240" w:lineRule="auto"/>
              <w:rPr>
                <w:rFonts w:ascii="Times New Roman" w:hAnsi="Times New Roman"/>
                <w:b/>
                <w:color w:val="000000"/>
                <w:szCs w:val="22"/>
              </w:rPr>
            </w:pPr>
            <w:r w:rsidRPr="00A26068">
              <w:rPr>
                <w:rFonts w:ascii="Times New Roman" w:hAnsi="Times New Roman"/>
                <w:b/>
                <w:color w:val="000000"/>
                <w:szCs w:val="22"/>
              </w:rPr>
              <w:t>Construct</w:t>
            </w:r>
          </w:p>
        </w:tc>
        <w:tc>
          <w:tcPr>
            <w:tcW w:w="0" w:type="auto"/>
            <w:hideMark/>
          </w:tcPr>
          <w:p w14:paraId="1355C522" w14:textId="485510AC" w:rsidR="00524330" w:rsidRPr="00A26068" w:rsidRDefault="00524330" w:rsidP="005C2D09">
            <w:pPr>
              <w:spacing w:before="240" w:after="0" w:line="240" w:lineRule="auto"/>
              <w:rPr>
                <w:rFonts w:ascii="Times New Roman" w:hAnsi="Times New Roman"/>
                <w:b/>
                <w:color w:val="000000"/>
                <w:szCs w:val="22"/>
              </w:rPr>
            </w:pPr>
            <w:r w:rsidRPr="00A26068">
              <w:rPr>
                <w:rFonts w:ascii="Times New Roman" w:hAnsi="Times New Roman"/>
                <w:b/>
                <w:color w:val="000000"/>
                <w:szCs w:val="22"/>
              </w:rPr>
              <w:t>Question</w:t>
            </w:r>
          </w:p>
        </w:tc>
        <w:tc>
          <w:tcPr>
            <w:tcW w:w="0" w:type="auto"/>
            <w:noWrap/>
            <w:hideMark/>
          </w:tcPr>
          <w:p w14:paraId="5C786405" w14:textId="77777777" w:rsidR="00524330" w:rsidRPr="00A26068" w:rsidRDefault="00524330" w:rsidP="005C2D09">
            <w:pPr>
              <w:spacing w:before="240" w:after="0" w:line="240" w:lineRule="auto"/>
              <w:rPr>
                <w:rFonts w:ascii="Times New Roman" w:hAnsi="Times New Roman"/>
                <w:b/>
                <w:color w:val="000000"/>
                <w:szCs w:val="22"/>
              </w:rPr>
            </w:pPr>
            <w:r w:rsidRPr="00A26068">
              <w:rPr>
                <w:rFonts w:ascii="Times New Roman" w:hAnsi="Times New Roman"/>
                <w:b/>
                <w:color w:val="000000"/>
                <w:szCs w:val="22"/>
              </w:rPr>
              <w:t>Adapted from</w:t>
            </w:r>
          </w:p>
        </w:tc>
      </w:tr>
      <w:tr w:rsidR="005C2D09" w:rsidRPr="00524330" w14:paraId="6F66AC49" w14:textId="77777777" w:rsidTr="005C2D09">
        <w:trPr>
          <w:trHeight w:val="480"/>
        </w:trPr>
        <w:tc>
          <w:tcPr>
            <w:tcW w:w="0" w:type="auto"/>
            <w:noWrap/>
            <w:hideMark/>
          </w:tcPr>
          <w:p w14:paraId="0D71A8D6"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Information Quality</w:t>
            </w:r>
          </w:p>
        </w:tc>
        <w:tc>
          <w:tcPr>
            <w:tcW w:w="0" w:type="auto"/>
            <w:hideMark/>
          </w:tcPr>
          <w:p w14:paraId="5C66BF34"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The questions and answer options were clear and easy to understand</w:t>
            </w:r>
          </w:p>
        </w:tc>
        <w:tc>
          <w:tcPr>
            <w:tcW w:w="0" w:type="auto"/>
            <w:noWrap/>
            <w:hideMark/>
          </w:tcPr>
          <w:p w14:paraId="6CC22732" w14:textId="233A23B5"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IS Success Model</w:t>
            </w:r>
            <w:r w:rsidR="00EF0C6B">
              <w:rPr>
                <w:rFonts w:ascii="Times New Roman" w:hAnsi="Times New Roman"/>
                <w:color w:val="000000"/>
                <w:sz w:val="18"/>
                <w:szCs w:val="18"/>
              </w:rPr>
              <w:t xml:space="preserve"> </w:t>
            </w:r>
            <w:sdt>
              <w:sdtPr>
                <w:rPr>
                  <w:rFonts w:ascii="Times New Roman" w:hAnsi="Times New Roman"/>
                  <w:color w:val="000000"/>
                  <w:sz w:val="18"/>
                  <w:szCs w:val="18"/>
                </w:rPr>
                <w:alias w:val="To edit, see citavi.com/edit"/>
                <w:tag w:val="CitaviPlaceholder#4897e6e6-c68d-4e9a-a583-182c9b8dce5a"/>
                <w:id w:val="621888359"/>
                <w:placeholder>
                  <w:docPart w:val="DefaultPlaceholder_-1854013440"/>
                </w:placeholder>
              </w:sdtPr>
              <w:sdtEndPr/>
              <w:sdtContent>
                <w:r w:rsidR="00EF0C6B">
                  <w:rPr>
                    <w:rFonts w:ascii="Times New Roman" w:hAnsi="Times New Roman"/>
                    <w:color w:val="000000"/>
                    <w:sz w:val="18"/>
                    <w:szCs w:val="18"/>
                  </w:rPr>
                  <w:fldChar w:fldCharType="begin"/>
                </w:r>
                <w:r w:rsidR="00EF0C6B">
                  <w:rPr>
                    <w:rFonts w:ascii="Times New Roman" w:hAnsi="Times New Roman"/>
                    <w:color w:val="000000"/>
                    <w:sz w:val="18"/>
                    <w:szCs w:val="18"/>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5NDQ4MmIyLTI2Y2UtNDM4Yi1hZGY4LTA2MDMxNzNhOWEyNiIsIlJhbmdlTGVuZ3RoIjozLCJSZWZlcmVuY2VJZCI6ImMzN2E1NjYyLTc1MTktNGUyNy1hNTljLWJlZjFjNDk0MmRm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ODAvMDc0MjEyMjIuMjAwMy4xMTA0NTc0OCIsIkVkaXRvcnMiOltdLCJFdmFsdWF0aW9uQ29tcGxleGl0eSI6MCwiRXZhbHVhdGlvblNvdXJjZVRleHRGb3JtYXQiOjAsIkdyb3VwcyI6W10sIkhhc0xhYmVsMSI6ZmFsc2UsIkhhc0xhYmVsMiI6ZmFsc2UsIktleXdvcmRzIjpbXSwiTGFuZ3VhZ2UiOiJFTi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d3d3LnRhbmRmb25saW5lLmNvbS9kb2kvYWJzLzEwLjEwODAvMDc0MjEyMjIuMjAwMy4xMTA0NTc0OCIsIlVyaVN0cmluZyI6Imh0dHBzOi8vd3d3LnRhbmRmb25saW5lLmNvbS9kb2kvYWJzLzEwLjEwODAvMDc0MjEyMjIuMjAwMy4xMTA0NTc0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TGF1cmEgQml0b21za3kiLCJDcmVhdGVkT24iOiIyMDI1LTA3LTIzVDEzOjA4OjIxIiwiTW9kaWZpZWRCeSI6Il9MYXVyYSBCaXRvbXNreSIsIklkIjoiZjA5MTEwMTgtODYzMS00ZjE3LWI4YWMtMmE1ODkwYzJhZTE3IiwiTW9kaWZpZWRPbiI6IjIwMjUtMDctMjNUMTM6MDg6MjE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gwLzA3NDIxMjIyLjIwMDMuMTEwNDU3NDgiLCJVcmlTdHJpbmciOiJodHRwczovL2RvaS5vcmcvMTAuMTA4MC8wNzQyMTIyMi4yMDAzLjExMDQ1NzQ4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}</w:instrText>
                </w:r>
                <w:r w:rsidR="00EF0C6B">
                  <w:rPr>
                    <w:rFonts w:ascii="Times New Roman" w:hAnsi="Times New Roman"/>
                    <w:color w:val="000000"/>
                    <w:sz w:val="18"/>
                    <w:szCs w:val="18"/>
                  </w:rPr>
                  <w:fldChar w:fldCharType="separate"/>
                </w:r>
                <w:r w:rsidR="00EF0C6B">
                  <w:rPr>
                    <w:rFonts w:ascii="Times New Roman" w:hAnsi="Times New Roman"/>
                    <w:color w:val="000000"/>
                    <w:sz w:val="18"/>
                    <w:szCs w:val="18"/>
                  </w:rPr>
                  <w:t>[2]</w:t>
                </w:r>
                <w:r w:rsidR="00EF0C6B">
                  <w:rPr>
                    <w:rFonts w:ascii="Times New Roman" w:hAnsi="Times New Roman"/>
                    <w:color w:val="000000"/>
                    <w:sz w:val="18"/>
                    <w:szCs w:val="18"/>
                  </w:rPr>
                  <w:fldChar w:fldCharType="end"/>
                </w:r>
              </w:sdtContent>
            </w:sdt>
          </w:p>
        </w:tc>
      </w:tr>
      <w:tr w:rsidR="005C2D09" w:rsidRPr="00524330" w14:paraId="03694022" w14:textId="77777777" w:rsidTr="005C2D09">
        <w:trPr>
          <w:trHeight w:val="480"/>
        </w:trPr>
        <w:tc>
          <w:tcPr>
            <w:tcW w:w="0" w:type="auto"/>
            <w:tcBorders>
              <w:bottom w:val="single" w:sz="4" w:space="0" w:color="auto"/>
            </w:tcBorders>
            <w:noWrap/>
            <w:hideMark/>
          </w:tcPr>
          <w:p w14:paraId="50EC67ED" w14:textId="77777777" w:rsidR="00524330" w:rsidRPr="00A26068" w:rsidRDefault="00524330" w:rsidP="005C2D09">
            <w:pPr>
              <w:spacing w:before="60" w:after="60" w:line="240" w:lineRule="auto"/>
              <w:rPr>
                <w:rFonts w:ascii="Times New Roman" w:hAnsi="Times New Roman"/>
                <w:color w:val="000000"/>
                <w:sz w:val="18"/>
                <w:szCs w:val="18"/>
              </w:rPr>
            </w:pPr>
          </w:p>
        </w:tc>
        <w:tc>
          <w:tcPr>
            <w:tcW w:w="0" w:type="auto"/>
            <w:tcBorders>
              <w:bottom w:val="single" w:sz="4" w:space="0" w:color="auto"/>
            </w:tcBorders>
            <w:hideMark/>
          </w:tcPr>
          <w:p w14:paraId="185BCF3C"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The language used was appropriate for my level of expertise.</w:t>
            </w:r>
          </w:p>
        </w:tc>
        <w:tc>
          <w:tcPr>
            <w:tcW w:w="0" w:type="auto"/>
            <w:tcBorders>
              <w:bottom w:val="single" w:sz="4" w:space="0" w:color="auto"/>
            </w:tcBorders>
            <w:noWrap/>
            <w:hideMark/>
          </w:tcPr>
          <w:p w14:paraId="1529E600" w14:textId="77777777" w:rsidR="00524330" w:rsidRPr="00A26068" w:rsidRDefault="00524330" w:rsidP="005C2D09">
            <w:pPr>
              <w:spacing w:before="60" w:after="60" w:line="240" w:lineRule="auto"/>
              <w:rPr>
                <w:rFonts w:ascii="Times New Roman" w:hAnsi="Times New Roman"/>
                <w:color w:val="000000"/>
                <w:sz w:val="18"/>
                <w:szCs w:val="18"/>
              </w:rPr>
            </w:pPr>
          </w:p>
        </w:tc>
      </w:tr>
      <w:tr w:rsidR="005C2D09" w:rsidRPr="00524330" w14:paraId="278E9488" w14:textId="77777777" w:rsidTr="005C2D09">
        <w:trPr>
          <w:trHeight w:val="240"/>
        </w:trPr>
        <w:tc>
          <w:tcPr>
            <w:tcW w:w="0" w:type="auto"/>
            <w:tcBorders>
              <w:top w:val="single" w:sz="4" w:space="0" w:color="auto"/>
            </w:tcBorders>
            <w:noWrap/>
            <w:hideMark/>
          </w:tcPr>
          <w:p w14:paraId="77CDF951"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System Quality</w:t>
            </w:r>
          </w:p>
        </w:tc>
        <w:tc>
          <w:tcPr>
            <w:tcW w:w="0" w:type="auto"/>
            <w:tcBorders>
              <w:top w:val="single" w:sz="4" w:space="0" w:color="auto"/>
            </w:tcBorders>
            <w:hideMark/>
          </w:tcPr>
          <w:p w14:paraId="33E295A2"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The length of the assessment was appropriate.</w:t>
            </w:r>
          </w:p>
        </w:tc>
        <w:tc>
          <w:tcPr>
            <w:tcW w:w="0" w:type="auto"/>
            <w:tcBorders>
              <w:top w:val="single" w:sz="4" w:space="0" w:color="auto"/>
            </w:tcBorders>
            <w:noWrap/>
            <w:hideMark/>
          </w:tcPr>
          <w:p w14:paraId="16932F69" w14:textId="49C54186"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IS Success Model</w:t>
            </w:r>
            <w:r w:rsidR="00EF0C6B">
              <w:rPr>
                <w:rFonts w:ascii="Times New Roman" w:hAnsi="Times New Roman"/>
                <w:color w:val="000000"/>
                <w:sz w:val="18"/>
                <w:szCs w:val="18"/>
              </w:rPr>
              <w:t xml:space="preserve"> </w:t>
            </w:r>
            <w:sdt>
              <w:sdtPr>
                <w:rPr>
                  <w:rFonts w:ascii="Times New Roman" w:hAnsi="Times New Roman"/>
                  <w:color w:val="000000"/>
                  <w:sz w:val="18"/>
                  <w:szCs w:val="18"/>
                </w:rPr>
                <w:alias w:val="To edit, see citavi.com/edit"/>
                <w:tag w:val="CitaviPlaceholder#aa9c769a-576e-40bf-b248-acbe075a9439"/>
                <w:id w:val="389551916"/>
                <w:placeholder>
                  <w:docPart w:val="DefaultPlaceholder_-1854013440"/>
                </w:placeholder>
              </w:sdtPr>
              <w:sdtEndPr/>
              <w:sdtContent>
                <w:r w:rsidR="00EF0C6B">
                  <w:rPr>
                    <w:rFonts w:ascii="Times New Roman" w:hAnsi="Times New Roman"/>
                    <w:color w:val="000000"/>
                    <w:sz w:val="18"/>
                    <w:szCs w:val="18"/>
                  </w:rPr>
                  <w:fldChar w:fldCharType="begin"/>
                </w:r>
                <w:r w:rsidR="00EF0C6B">
                  <w:rPr>
                    <w:rFonts w:ascii="Times New Roman" w:hAnsi="Times New Roman"/>
                    <w:color w:val="000000"/>
                    <w:sz w:val="18"/>
                    <w:szCs w:val="18"/>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4ZWZjOWE5LWY0YjgtNDgzNy1hY2U1LTY3MWUwNGE1OThkZSIsIlJhbmdlTGVuZ3RoIjozLCJSZWZlcmVuY2VJZCI6ImMzN2E1NjYyLTc1MTktNGUyNy1hNTljLWJlZjFjNDk0MmRm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ODAvMDc0MjEyMjIuMjAwMy4xMTA0NTc0OCIsIkVkaXRvcnMiOltdLCJFdmFsdWF0aW9uQ29tcGxleGl0eSI6MCwiRXZhbHVhdGlvblNvdXJjZVRleHRGb3JtYXQiOjAsIkdyb3VwcyI6W10sIkhhc0xhYmVsMSI6ZmFsc2UsIkhhc0xhYmVsMiI6ZmFsc2UsIktleXdvcmRzIjpbXSwiTGFuZ3VhZ2UiOiJFTi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d3d3LnRhbmRmb25saW5lLmNvbS9kb2kvYWJzLzEwLjEwODAvMDc0MjEyMjIuMjAwMy4xMTA0NTc0OCIsIlVyaVN0cmluZyI6Imh0dHBzOi8vd3d3LnRhbmRmb25saW5lLmNvbS9kb2kvYWJzLzEwLjEwODAvMDc0MjEyMjIuMjAwMy4xMTA0NTc0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TGF1cmEgQml0b21za3kiLCJDcmVhdGVkT24iOiIyMDI1LTA3LTIzVDEzOjA4OjIxIiwiTW9kaWZpZWRCeSI6Il9MYXVyYSBCaXRvbXNreSIsIklkIjoiZjA5MTEwMTgtODYzMS00ZjE3LWI4YWMtMmE1ODkwYzJhZTE3IiwiTW9kaWZpZWRPbiI6IjIwMjUtMDctMjNUMTM6MDg6MjE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gwLzA3NDIxMjIyLjIwMDMuMTEwNDU3NDgiLCJVcmlTdHJpbmciOiJodHRwczovL2RvaS5vcmcvMTAuMTA4MC8wNzQyMTIyMi4yMDAzLjExMDQ1NzQ4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}</w:instrText>
                </w:r>
                <w:r w:rsidR="00EF0C6B">
                  <w:rPr>
                    <w:rFonts w:ascii="Times New Roman" w:hAnsi="Times New Roman"/>
                    <w:color w:val="000000"/>
                    <w:sz w:val="18"/>
                    <w:szCs w:val="18"/>
                  </w:rPr>
                  <w:fldChar w:fldCharType="separate"/>
                </w:r>
                <w:r w:rsidR="00EF0C6B">
                  <w:rPr>
                    <w:rFonts w:ascii="Times New Roman" w:hAnsi="Times New Roman"/>
                    <w:color w:val="000000"/>
                    <w:sz w:val="18"/>
                    <w:szCs w:val="18"/>
                  </w:rPr>
                  <w:t>[2]</w:t>
                </w:r>
                <w:r w:rsidR="00EF0C6B">
                  <w:rPr>
                    <w:rFonts w:ascii="Times New Roman" w:hAnsi="Times New Roman"/>
                    <w:color w:val="000000"/>
                    <w:sz w:val="18"/>
                    <w:szCs w:val="18"/>
                  </w:rPr>
                  <w:fldChar w:fldCharType="end"/>
                </w:r>
              </w:sdtContent>
            </w:sdt>
          </w:p>
        </w:tc>
      </w:tr>
      <w:tr w:rsidR="005C2D09" w:rsidRPr="00524330" w14:paraId="7DC3FCB1" w14:textId="77777777" w:rsidTr="005C2D09">
        <w:trPr>
          <w:trHeight w:val="240"/>
        </w:trPr>
        <w:tc>
          <w:tcPr>
            <w:tcW w:w="0" w:type="auto"/>
            <w:tcBorders>
              <w:bottom w:val="single" w:sz="4" w:space="0" w:color="auto"/>
            </w:tcBorders>
            <w:noWrap/>
            <w:hideMark/>
          </w:tcPr>
          <w:p w14:paraId="23E4E087" w14:textId="77777777" w:rsidR="00524330" w:rsidRPr="00A26068" w:rsidRDefault="00524330" w:rsidP="005C2D09">
            <w:pPr>
              <w:spacing w:before="60" w:after="60" w:line="240" w:lineRule="auto"/>
              <w:rPr>
                <w:rFonts w:ascii="Times New Roman" w:hAnsi="Times New Roman"/>
                <w:color w:val="000000"/>
                <w:sz w:val="18"/>
                <w:szCs w:val="18"/>
              </w:rPr>
            </w:pPr>
          </w:p>
        </w:tc>
        <w:tc>
          <w:tcPr>
            <w:tcW w:w="0" w:type="auto"/>
            <w:tcBorders>
              <w:bottom w:val="single" w:sz="4" w:space="0" w:color="auto"/>
            </w:tcBorders>
            <w:hideMark/>
          </w:tcPr>
          <w:p w14:paraId="1E865A96"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The tool was easy and intuitive to use.</w:t>
            </w:r>
          </w:p>
        </w:tc>
        <w:tc>
          <w:tcPr>
            <w:tcW w:w="0" w:type="auto"/>
            <w:tcBorders>
              <w:bottom w:val="single" w:sz="4" w:space="0" w:color="auto"/>
            </w:tcBorders>
            <w:noWrap/>
            <w:hideMark/>
          </w:tcPr>
          <w:p w14:paraId="234DE12B" w14:textId="77777777" w:rsidR="00524330" w:rsidRPr="00A26068" w:rsidRDefault="00524330" w:rsidP="005C2D09">
            <w:pPr>
              <w:spacing w:before="60" w:after="60" w:line="240" w:lineRule="auto"/>
              <w:rPr>
                <w:rFonts w:ascii="Times New Roman" w:hAnsi="Times New Roman"/>
                <w:color w:val="000000"/>
                <w:sz w:val="18"/>
                <w:szCs w:val="18"/>
              </w:rPr>
            </w:pPr>
          </w:p>
        </w:tc>
      </w:tr>
      <w:tr w:rsidR="005C2D09" w:rsidRPr="00524330" w14:paraId="642905FD" w14:textId="77777777" w:rsidTr="005C2D09">
        <w:trPr>
          <w:trHeight w:val="480"/>
        </w:trPr>
        <w:tc>
          <w:tcPr>
            <w:tcW w:w="0" w:type="auto"/>
            <w:tcBorders>
              <w:top w:val="single" w:sz="4" w:space="0" w:color="auto"/>
            </w:tcBorders>
            <w:noWrap/>
            <w:hideMark/>
          </w:tcPr>
          <w:p w14:paraId="62C21CD7"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Perceived Usefulness</w:t>
            </w:r>
          </w:p>
        </w:tc>
        <w:tc>
          <w:tcPr>
            <w:tcW w:w="0" w:type="auto"/>
            <w:tcBorders>
              <w:top w:val="single" w:sz="4" w:space="0" w:color="auto"/>
            </w:tcBorders>
            <w:hideMark/>
          </w:tcPr>
          <w:p w14:paraId="4BD95EC3"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The self-assessment reflected challenges and priorities relevant to my organization.</w:t>
            </w:r>
          </w:p>
        </w:tc>
        <w:tc>
          <w:tcPr>
            <w:tcW w:w="0" w:type="auto"/>
            <w:tcBorders>
              <w:top w:val="single" w:sz="4" w:space="0" w:color="auto"/>
            </w:tcBorders>
            <w:noWrap/>
            <w:hideMark/>
          </w:tcPr>
          <w:p w14:paraId="6D1545F0" w14:textId="4A2B5083"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TAM</w:t>
            </w:r>
            <w:r w:rsidR="006A6672">
              <w:rPr>
                <w:rFonts w:ascii="Times New Roman" w:hAnsi="Times New Roman"/>
                <w:color w:val="000000"/>
                <w:sz w:val="18"/>
                <w:szCs w:val="18"/>
              </w:rPr>
              <w:t xml:space="preserve"> </w:t>
            </w:r>
            <w:sdt>
              <w:sdtPr>
                <w:rPr>
                  <w:rFonts w:ascii="Times New Roman" w:hAnsi="Times New Roman"/>
                  <w:color w:val="000000"/>
                  <w:sz w:val="18"/>
                  <w:szCs w:val="18"/>
                </w:rPr>
                <w:alias w:val="To edit, see citavi.com/edit"/>
                <w:tag w:val="CitaviPlaceholder#8d351f18-4a0d-47a4-b87a-7f86f7ad1d53"/>
                <w:id w:val="-1644648747"/>
                <w:placeholder>
                  <w:docPart w:val="DefaultPlaceholder_-1854013440"/>
                </w:placeholder>
              </w:sdtPr>
              <w:sdtEndPr/>
              <w:sdtContent>
                <w:r w:rsidR="006A6672">
                  <w:rPr>
                    <w:rFonts w:ascii="Times New Roman" w:hAnsi="Times New Roman"/>
                    <w:color w:val="000000"/>
                    <w:sz w:val="18"/>
                    <w:szCs w:val="18"/>
                  </w:rPr>
                  <w:fldChar w:fldCharType="begin"/>
                </w:r>
                <w:r w:rsidR="00796CCF">
                  <w:rPr>
                    <w:rFonts w:ascii="Times New Roman" w:hAnsi="Times New Roman"/>
                    <w:color w:val="000000"/>
                    <w:sz w:val="18"/>
                    <w:szCs w:val="18"/>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lNmE0MGU4LTEzMDEtNDI4NC04MDZhLWUyOGI0MTVlNDM4NiIsIlJhbmdlTGVuZ3RoIjozLCJSZWZlcmVuY2VJZCI6IjVjOTZjOWMzLWVmNGUtNDM3MC1hY2EzLTdkYTM0NTUxYmJj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xMjg3L21uc2MuNDYuMi4xODYuMTE5MjYiLCJVcmlTdHJpbmciOiJodHRwczovL2RvaS5vcmcvMTAuMTI4Ny9tbnNjLjQ2LjIuMTg2LjExOTI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}</w:instrText>
                </w:r>
                <w:r w:rsidR="006A6672">
                  <w:rPr>
                    <w:rFonts w:ascii="Times New Roman" w:hAnsi="Times New Roman"/>
                    <w:color w:val="000000"/>
                    <w:sz w:val="18"/>
                    <w:szCs w:val="18"/>
                  </w:rPr>
                  <w:fldChar w:fldCharType="separate"/>
                </w:r>
                <w:r w:rsidR="006A6672">
                  <w:rPr>
                    <w:rFonts w:ascii="Times New Roman" w:hAnsi="Times New Roman"/>
                    <w:color w:val="000000"/>
                    <w:sz w:val="18"/>
                    <w:szCs w:val="18"/>
                  </w:rPr>
                  <w:t>[3]</w:t>
                </w:r>
                <w:r w:rsidR="006A6672">
                  <w:rPr>
                    <w:rFonts w:ascii="Times New Roman" w:hAnsi="Times New Roman"/>
                    <w:color w:val="000000"/>
                    <w:sz w:val="18"/>
                    <w:szCs w:val="18"/>
                  </w:rPr>
                  <w:fldChar w:fldCharType="end"/>
                </w:r>
              </w:sdtContent>
            </w:sdt>
          </w:p>
        </w:tc>
      </w:tr>
      <w:tr w:rsidR="005C2D09" w:rsidRPr="00524330" w14:paraId="35E5C8BC" w14:textId="77777777" w:rsidTr="005C2D09">
        <w:trPr>
          <w:trHeight w:val="480"/>
        </w:trPr>
        <w:tc>
          <w:tcPr>
            <w:tcW w:w="0" w:type="auto"/>
            <w:noWrap/>
            <w:hideMark/>
          </w:tcPr>
          <w:p w14:paraId="14D7BA37" w14:textId="77777777" w:rsidR="00524330" w:rsidRPr="00A26068" w:rsidRDefault="00524330" w:rsidP="005C2D09">
            <w:pPr>
              <w:spacing w:before="60" w:after="60" w:line="240" w:lineRule="auto"/>
              <w:rPr>
                <w:rFonts w:ascii="Times New Roman" w:hAnsi="Times New Roman"/>
                <w:color w:val="000000"/>
                <w:sz w:val="18"/>
                <w:szCs w:val="18"/>
              </w:rPr>
            </w:pPr>
          </w:p>
        </w:tc>
        <w:tc>
          <w:tcPr>
            <w:tcW w:w="0" w:type="auto"/>
            <w:hideMark/>
          </w:tcPr>
          <w:p w14:paraId="330F9AC3"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The dimension-specific results and recommendations offered helpful insight.</w:t>
            </w:r>
          </w:p>
        </w:tc>
        <w:tc>
          <w:tcPr>
            <w:tcW w:w="0" w:type="auto"/>
            <w:noWrap/>
            <w:hideMark/>
          </w:tcPr>
          <w:p w14:paraId="78B0E8F4" w14:textId="77777777" w:rsidR="00524330" w:rsidRPr="00A26068" w:rsidRDefault="00524330" w:rsidP="005C2D09">
            <w:pPr>
              <w:spacing w:before="60" w:after="60" w:line="240" w:lineRule="auto"/>
              <w:rPr>
                <w:rFonts w:ascii="Times New Roman" w:hAnsi="Times New Roman"/>
                <w:color w:val="000000"/>
                <w:sz w:val="18"/>
                <w:szCs w:val="18"/>
              </w:rPr>
            </w:pPr>
          </w:p>
        </w:tc>
      </w:tr>
      <w:tr w:rsidR="005C2D09" w:rsidRPr="00524330" w14:paraId="51245EB5" w14:textId="77777777" w:rsidTr="005C2D09">
        <w:trPr>
          <w:trHeight w:val="480"/>
        </w:trPr>
        <w:tc>
          <w:tcPr>
            <w:tcW w:w="0" w:type="auto"/>
            <w:tcBorders>
              <w:bottom w:val="single" w:sz="4" w:space="0" w:color="auto"/>
            </w:tcBorders>
            <w:noWrap/>
            <w:hideMark/>
          </w:tcPr>
          <w:p w14:paraId="4B52A3F2" w14:textId="77777777" w:rsidR="00524330" w:rsidRPr="00524330" w:rsidRDefault="00524330" w:rsidP="005C2D09">
            <w:pPr>
              <w:spacing w:before="60" w:after="60" w:line="240" w:lineRule="auto"/>
              <w:rPr>
                <w:rFonts w:ascii="Times New Roman" w:hAnsi="Times New Roman"/>
                <w:sz w:val="20"/>
              </w:rPr>
            </w:pPr>
          </w:p>
        </w:tc>
        <w:tc>
          <w:tcPr>
            <w:tcW w:w="0" w:type="auto"/>
            <w:tcBorders>
              <w:bottom w:val="single" w:sz="4" w:space="0" w:color="auto"/>
            </w:tcBorders>
            <w:hideMark/>
          </w:tcPr>
          <w:p w14:paraId="3C6857FA"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The recommendations provided were actionable and realistic.</w:t>
            </w:r>
          </w:p>
        </w:tc>
        <w:tc>
          <w:tcPr>
            <w:tcW w:w="0" w:type="auto"/>
            <w:tcBorders>
              <w:bottom w:val="single" w:sz="4" w:space="0" w:color="auto"/>
            </w:tcBorders>
            <w:noWrap/>
            <w:hideMark/>
          </w:tcPr>
          <w:p w14:paraId="0A03DC3A" w14:textId="77777777" w:rsidR="00524330" w:rsidRPr="00A26068" w:rsidRDefault="00524330" w:rsidP="005C2D09">
            <w:pPr>
              <w:spacing w:before="60" w:after="60" w:line="240" w:lineRule="auto"/>
              <w:rPr>
                <w:rFonts w:ascii="Times New Roman" w:hAnsi="Times New Roman"/>
                <w:color w:val="000000"/>
                <w:sz w:val="18"/>
                <w:szCs w:val="18"/>
              </w:rPr>
            </w:pPr>
          </w:p>
        </w:tc>
      </w:tr>
      <w:tr w:rsidR="005C2D09" w:rsidRPr="00524330" w14:paraId="57A7257A" w14:textId="77777777" w:rsidTr="005C2D09">
        <w:trPr>
          <w:trHeight w:val="480"/>
        </w:trPr>
        <w:tc>
          <w:tcPr>
            <w:tcW w:w="0" w:type="auto"/>
            <w:tcBorders>
              <w:top w:val="single" w:sz="4" w:space="0" w:color="auto"/>
            </w:tcBorders>
            <w:noWrap/>
            <w:hideMark/>
          </w:tcPr>
          <w:p w14:paraId="7B522416"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User Satisfaction</w:t>
            </w:r>
          </w:p>
        </w:tc>
        <w:tc>
          <w:tcPr>
            <w:tcW w:w="0" w:type="auto"/>
            <w:tcBorders>
              <w:top w:val="single" w:sz="4" w:space="0" w:color="auto"/>
            </w:tcBorders>
            <w:hideMark/>
          </w:tcPr>
          <w:p w14:paraId="193F5422"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 found the self-assessment valuable for our organization.</w:t>
            </w:r>
          </w:p>
        </w:tc>
        <w:tc>
          <w:tcPr>
            <w:tcW w:w="0" w:type="auto"/>
            <w:tcBorders>
              <w:top w:val="single" w:sz="4" w:space="0" w:color="auto"/>
            </w:tcBorders>
            <w:noWrap/>
            <w:hideMark/>
          </w:tcPr>
          <w:p w14:paraId="2D8B64CF" w14:textId="18415D24"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IS Success Model</w:t>
            </w:r>
            <w:r w:rsidR="00EF0C6B">
              <w:rPr>
                <w:rFonts w:ascii="Times New Roman" w:hAnsi="Times New Roman"/>
                <w:color w:val="000000"/>
                <w:sz w:val="18"/>
                <w:szCs w:val="18"/>
              </w:rPr>
              <w:t xml:space="preserve"> </w:t>
            </w:r>
            <w:sdt>
              <w:sdtPr>
                <w:rPr>
                  <w:rFonts w:ascii="Times New Roman" w:hAnsi="Times New Roman"/>
                  <w:color w:val="000000"/>
                  <w:sz w:val="18"/>
                  <w:szCs w:val="18"/>
                </w:rPr>
                <w:alias w:val="To edit, see citavi.com/edit"/>
                <w:tag w:val="CitaviPlaceholder#82b32664-76c6-4a12-8267-215700f2f69b"/>
                <w:id w:val="-1967108068"/>
                <w:placeholder>
                  <w:docPart w:val="DefaultPlaceholder_-1854013440"/>
                </w:placeholder>
              </w:sdtPr>
              <w:sdtEndPr/>
              <w:sdtContent>
                <w:r w:rsidR="00EF0C6B">
                  <w:rPr>
                    <w:rFonts w:ascii="Times New Roman" w:hAnsi="Times New Roman"/>
                    <w:color w:val="000000"/>
                    <w:sz w:val="18"/>
                    <w:szCs w:val="18"/>
                  </w:rPr>
                  <w:fldChar w:fldCharType="begin"/>
                </w:r>
                <w:r w:rsidR="00EF0C6B">
                  <w:rPr>
                    <w:rFonts w:ascii="Times New Roman" w:hAnsi="Times New Roman"/>
                    <w:color w:val="000000"/>
                    <w:sz w:val="18"/>
                    <w:szCs w:val="18"/>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ZhZjhlNGUzLTI4NDEtNDM1Mi1hMjRmLWU1MDVhODA4OWIyNyIsIlJhbmdlTGVuZ3RoIjozLCJSZWZlcmVuY2VJZCI6ImMzN2E1NjYyLTc1MTktNGUyNy1hNTljLWJlZjFjNDk0MmRm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ODAvMDc0MjEyMjIuMjAwMy4xMTA0NTc0OCIsIkVkaXRvcnMiOltdLCJFdmFsdWF0aW9uQ29tcGxleGl0eSI6MCwiRXZhbHVhdGlvblNvdXJjZVRleHRGb3JtYXQiOjAsIkdyb3VwcyI6W10sIkhhc0xhYmVsMSI6ZmFsc2UsIkhhc0xhYmVsMiI6ZmFsc2UsIktleXdvcmRzIjpbXSwiTGFuZ3VhZ2UiOiJFTi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d3d3LnRhbmRmb25saW5lLmNvbS9kb2kvYWJzLzEwLjEwODAvMDc0MjEyMjIuMjAwMy4xMTA0NTc0OCIsIlVyaVN0cmluZyI6Imh0dHBzOi8vd3d3LnRhbmRmb25saW5lLmNvbS9kb2kvYWJzLzEwLjEwODAvMDc0MjEyMjIuMjAwMy4xMTA0NTc0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TGF1cmEgQml0b21za3kiLCJDcmVhdGVkT24iOiIyMDI1LTA3LTIzVDEzOjA4OjIxIiwiTW9kaWZpZWRCeSI6Il9MYXVyYSBCaXRvbXNreSIsIklkIjoiZjA5MTEwMTgtODYzMS00ZjE3LWI4YWMtMmE1ODkwYzJhZTE3IiwiTW9kaWZpZWRPbiI6IjIwMjUtMDctMjNUMTM6MDg6MjE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gwLzA3NDIxMjIyLjIwMDMuMTEwNDU3NDgiLCJVcmlTdHJpbmciOiJodHRwczovL2RvaS5vcmcvMTAuMTA4MC8wNzQyMTIyMi4yMDAzLjExMDQ1NzQ4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}</w:instrText>
                </w:r>
                <w:r w:rsidR="00EF0C6B">
                  <w:rPr>
                    <w:rFonts w:ascii="Times New Roman" w:hAnsi="Times New Roman"/>
                    <w:color w:val="000000"/>
                    <w:sz w:val="18"/>
                    <w:szCs w:val="18"/>
                  </w:rPr>
                  <w:fldChar w:fldCharType="separate"/>
                </w:r>
                <w:r w:rsidR="00EF0C6B">
                  <w:rPr>
                    <w:rFonts w:ascii="Times New Roman" w:hAnsi="Times New Roman"/>
                    <w:color w:val="000000"/>
                    <w:sz w:val="18"/>
                    <w:szCs w:val="18"/>
                  </w:rPr>
                  <w:t>[2]</w:t>
                </w:r>
                <w:r w:rsidR="00EF0C6B">
                  <w:rPr>
                    <w:rFonts w:ascii="Times New Roman" w:hAnsi="Times New Roman"/>
                    <w:color w:val="000000"/>
                    <w:sz w:val="18"/>
                    <w:szCs w:val="18"/>
                  </w:rPr>
                  <w:fldChar w:fldCharType="end"/>
                </w:r>
              </w:sdtContent>
            </w:sdt>
            <w:r w:rsidRPr="00A26068">
              <w:rPr>
                <w:rFonts w:ascii="Times New Roman" w:hAnsi="Times New Roman"/>
                <w:color w:val="000000"/>
                <w:sz w:val="18"/>
                <w:szCs w:val="18"/>
              </w:rPr>
              <w:t>, TAM</w:t>
            </w:r>
            <w:r w:rsidR="006A6672">
              <w:rPr>
                <w:rFonts w:ascii="Times New Roman" w:hAnsi="Times New Roman"/>
                <w:color w:val="000000"/>
                <w:sz w:val="18"/>
                <w:szCs w:val="18"/>
              </w:rPr>
              <w:t xml:space="preserve"> </w:t>
            </w:r>
            <w:sdt>
              <w:sdtPr>
                <w:rPr>
                  <w:rFonts w:ascii="Times New Roman" w:hAnsi="Times New Roman"/>
                  <w:color w:val="000000"/>
                  <w:sz w:val="18"/>
                  <w:szCs w:val="18"/>
                </w:rPr>
                <w:alias w:val="To edit, see citavi.com/edit"/>
                <w:tag w:val="CitaviPlaceholder#843b0655-abce-4dcb-91b0-6ebdfd7b7541"/>
                <w:id w:val="622665246"/>
                <w:placeholder>
                  <w:docPart w:val="DefaultPlaceholder_-1854013440"/>
                </w:placeholder>
              </w:sdtPr>
              <w:sdtEndPr/>
              <w:sdtContent>
                <w:r w:rsidR="006A6672">
                  <w:rPr>
                    <w:rFonts w:ascii="Times New Roman" w:hAnsi="Times New Roman"/>
                    <w:color w:val="000000"/>
                    <w:sz w:val="18"/>
                    <w:szCs w:val="18"/>
                  </w:rPr>
                  <w:fldChar w:fldCharType="begin"/>
                </w:r>
                <w:r w:rsidR="00796CCF">
                  <w:rPr>
                    <w:rFonts w:ascii="Times New Roman" w:hAnsi="Times New Roman"/>
                    <w:color w:val="000000"/>
                    <w:sz w:val="18"/>
                    <w:szCs w:val="18"/>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zZTYyYjIzLTZjZDktNDE5Ny05NThhLWYyY2Q0MmZmNzFkMSIsIlJhbmdlTGVuZ3RoIjozLCJSZWZlcmVuY2VJZCI6IjVjOTZjOWMzLWVmNGUtNDM3MC1hY2EzLTdkYTM0NTUxYmJj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xMjg3L21uc2MuNDYuMi4xODYuMTE5MjYiLCJVcmlTdHJpbmciOiJodHRwczovL2RvaS5vcmcvMTAuMTI4Ny9tbnNjLjQ2LjIuMTg2LjExOTI2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}</w:instrText>
                </w:r>
                <w:r w:rsidR="006A6672">
                  <w:rPr>
                    <w:rFonts w:ascii="Times New Roman" w:hAnsi="Times New Roman"/>
                    <w:color w:val="000000"/>
                    <w:sz w:val="18"/>
                    <w:szCs w:val="18"/>
                  </w:rPr>
                  <w:fldChar w:fldCharType="separate"/>
                </w:r>
                <w:r w:rsidR="006A6672">
                  <w:rPr>
                    <w:rFonts w:ascii="Times New Roman" w:hAnsi="Times New Roman"/>
                    <w:color w:val="000000"/>
                    <w:sz w:val="18"/>
                    <w:szCs w:val="18"/>
                  </w:rPr>
                  <w:t>[3]</w:t>
                </w:r>
                <w:r w:rsidR="006A6672">
                  <w:rPr>
                    <w:rFonts w:ascii="Times New Roman" w:hAnsi="Times New Roman"/>
                    <w:color w:val="000000"/>
                    <w:sz w:val="18"/>
                    <w:szCs w:val="18"/>
                  </w:rPr>
                  <w:fldChar w:fldCharType="end"/>
                </w:r>
              </w:sdtContent>
            </w:sdt>
          </w:p>
        </w:tc>
      </w:tr>
      <w:tr w:rsidR="005C2D09" w:rsidRPr="00524330" w14:paraId="1BE5BA14" w14:textId="77777777" w:rsidTr="005C2D09">
        <w:trPr>
          <w:trHeight w:val="480"/>
        </w:trPr>
        <w:tc>
          <w:tcPr>
            <w:tcW w:w="0" w:type="auto"/>
            <w:tcBorders>
              <w:bottom w:val="single" w:sz="4" w:space="0" w:color="auto"/>
            </w:tcBorders>
            <w:noWrap/>
            <w:hideMark/>
          </w:tcPr>
          <w:p w14:paraId="42558FB6" w14:textId="77777777" w:rsidR="00524330" w:rsidRPr="00A26068" w:rsidRDefault="00524330" w:rsidP="005C2D09">
            <w:pPr>
              <w:spacing w:before="60" w:after="60" w:line="240" w:lineRule="auto"/>
              <w:rPr>
                <w:rFonts w:ascii="Times New Roman" w:hAnsi="Times New Roman"/>
                <w:color w:val="000000"/>
                <w:sz w:val="18"/>
                <w:szCs w:val="18"/>
              </w:rPr>
            </w:pPr>
          </w:p>
        </w:tc>
        <w:tc>
          <w:tcPr>
            <w:tcW w:w="0" w:type="auto"/>
            <w:tcBorders>
              <w:bottom w:val="single" w:sz="4" w:space="0" w:color="auto"/>
            </w:tcBorders>
            <w:hideMark/>
          </w:tcPr>
          <w:p w14:paraId="67772383"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 would consider using this tool again in 6–12 months to track progress.</w:t>
            </w:r>
          </w:p>
        </w:tc>
        <w:tc>
          <w:tcPr>
            <w:tcW w:w="0" w:type="auto"/>
            <w:tcBorders>
              <w:bottom w:val="single" w:sz="4" w:space="0" w:color="auto"/>
            </w:tcBorders>
            <w:noWrap/>
            <w:hideMark/>
          </w:tcPr>
          <w:p w14:paraId="609A5618" w14:textId="77777777" w:rsidR="00524330" w:rsidRPr="00A26068" w:rsidRDefault="00524330" w:rsidP="005C2D09">
            <w:pPr>
              <w:spacing w:before="60" w:after="60" w:line="240" w:lineRule="auto"/>
              <w:rPr>
                <w:rFonts w:ascii="Times New Roman" w:hAnsi="Times New Roman"/>
                <w:color w:val="000000"/>
                <w:sz w:val="18"/>
                <w:szCs w:val="18"/>
              </w:rPr>
            </w:pPr>
          </w:p>
        </w:tc>
      </w:tr>
      <w:tr w:rsidR="005C2D09" w:rsidRPr="00524330" w14:paraId="5C0DD44E" w14:textId="77777777" w:rsidTr="005C2D09">
        <w:trPr>
          <w:trHeight w:val="480"/>
        </w:trPr>
        <w:tc>
          <w:tcPr>
            <w:tcW w:w="0" w:type="auto"/>
            <w:tcBorders>
              <w:top w:val="single" w:sz="4" w:space="0" w:color="auto"/>
            </w:tcBorders>
            <w:noWrap/>
            <w:hideMark/>
          </w:tcPr>
          <w:p w14:paraId="57203F32"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Net Benefits</w:t>
            </w:r>
          </w:p>
        </w:tc>
        <w:tc>
          <w:tcPr>
            <w:tcW w:w="0" w:type="auto"/>
            <w:tcBorders>
              <w:top w:val="single" w:sz="4" w:space="0" w:color="auto"/>
            </w:tcBorders>
            <w:hideMark/>
          </w:tcPr>
          <w:p w14:paraId="0B254845"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 feel better equipped to take the next steps on our equity journey.</w:t>
            </w:r>
          </w:p>
        </w:tc>
        <w:tc>
          <w:tcPr>
            <w:tcW w:w="0" w:type="auto"/>
            <w:tcBorders>
              <w:top w:val="single" w:sz="4" w:space="0" w:color="auto"/>
            </w:tcBorders>
            <w:noWrap/>
            <w:hideMark/>
          </w:tcPr>
          <w:p w14:paraId="30523025" w14:textId="3B66B39E"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IS Success Model</w:t>
            </w:r>
            <w:r w:rsidR="00EF0C6B">
              <w:rPr>
                <w:rFonts w:ascii="Times New Roman" w:hAnsi="Times New Roman"/>
                <w:color w:val="000000"/>
                <w:sz w:val="18"/>
                <w:szCs w:val="18"/>
              </w:rPr>
              <w:t xml:space="preserve"> </w:t>
            </w:r>
            <w:sdt>
              <w:sdtPr>
                <w:rPr>
                  <w:rFonts w:ascii="Times New Roman" w:hAnsi="Times New Roman"/>
                  <w:color w:val="000000"/>
                  <w:sz w:val="18"/>
                  <w:szCs w:val="18"/>
                </w:rPr>
                <w:alias w:val="To edit, see citavi.com/edit"/>
                <w:tag w:val="CitaviPlaceholder#1be48b9b-6825-48c8-90e3-5a657e6cf2f2"/>
                <w:id w:val="2134507172"/>
                <w:placeholder>
                  <w:docPart w:val="DefaultPlaceholder_-1854013440"/>
                </w:placeholder>
              </w:sdtPr>
              <w:sdtEndPr/>
              <w:sdtContent>
                <w:r w:rsidR="00EF0C6B">
                  <w:rPr>
                    <w:rFonts w:ascii="Times New Roman" w:hAnsi="Times New Roman"/>
                    <w:color w:val="000000"/>
                    <w:sz w:val="18"/>
                    <w:szCs w:val="18"/>
                  </w:rPr>
                  <w:fldChar w:fldCharType="begin"/>
                </w:r>
                <w:r w:rsidR="00EF0C6B">
                  <w:rPr>
                    <w:rFonts w:ascii="Times New Roman" w:hAnsi="Times New Roman"/>
                    <w:color w:val="000000"/>
                    <w:sz w:val="18"/>
                    <w:szCs w:val="18"/>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ZlOGZmZjg3LTg3ZDctNDNhNi1iYzU4LTkyYjY1MjUwNDY2NiIsIlJhbmdlTGVuZ3RoIjozLCJSZWZlcmVuY2VJZCI6ImMzN2E1NjYyLTc1MTktNGUyNy1hNTljLWJlZjFjNDk0MmRm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ODAvMDc0MjEyMjIuMjAwMy4xMTA0NTc0OCIsIkVkaXRvcnMiOltdLCJFdmFsdWF0aW9uQ29tcGxleGl0eSI6MCwiRXZhbHVhdGlvblNvdXJjZVRleHRGb3JtYXQiOjAsIkdyb3VwcyI6W10sIkhhc0xhYmVsMSI6ZmFsc2UsIkhhc0xhYmVsMiI6ZmFsc2UsIktleXdvcmRzIjpbXSwiTGFuZ3VhZ2UiOiJFTi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d3d3LnRhbmRmb25saW5lLmNvbS9kb2kvYWJzLzEwLjEwODAvMDc0MjEyMjIuMjAwMy4xMTA0NTc0OCIsIlVyaVN0cmluZyI6Imh0dHBzOi8vd3d3LnRhbmRmb25saW5lLmNvbS9kb2kvYWJzLzEwLjEwODAvMDc0MjEyMjIuMjAwMy4xMTA0NTc0OC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5vdGVzIjoiQWJzdHJhY3QiLCJDcmVhdGVkQnkiOiJfTGF1cmEgQml0b21za3kiLCJDcmVhdGVkT24iOiIyMDI1LTA3LTIzVDEzOjA4OjIxIiwiTW9kaWZpZWRCeSI6Il9MYXVyYSBCaXRvbXNreSIsIklkIjoiZjA5MTEwMTgtODYzMS00ZjE3LWI4YWMtMmE1ODkwYzJhZTE3IiwiTW9kaWZpZWRPbiI6IjIwMjUtMDctMjNUMTM6MDg6MjE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DgwLzA3NDIxMjIyLjIwMDMuMTEwNDU3NDgiLCJVcmlTdHJpbmciOiJodHRwczovL2RvaS5vcmcvMTAuMTA4MC8wNzQyMTIyMi4yMDAzLjExMDQ1NzQ4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}</w:instrText>
                </w:r>
                <w:r w:rsidR="00EF0C6B">
                  <w:rPr>
                    <w:rFonts w:ascii="Times New Roman" w:hAnsi="Times New Roman"/>
                    <w:color w:val="000000"/>
                    <w:sz w:val="18"/>
                    <w:szCs w:val="18"/>
                  </w:rPr>
                  <w:fldChar w:fldCharType="separate"/>
                </w:r>
                <w:r w:rsidR="00EF0C6B">
                  <w:rPr>
                    <w:rFonts w:ascii="Times New Roman" w:hAnsi="Times New Roman"/>
                    <w:color w:val="000000"/>
                    <w:sz w:val="18"/>
                    <w:szCs w:val="18"/>
                  </w:rPr>
                  <w:t>[2]</w:t>
                </w:r>
                <w:r w:rsidR="00EF0C6B">
                  <w:rPr>
                    <w:rFonts w:ascii="Times New Roman" w:hAnsi="Times New Roman"/>
                    <w:color w:val="000000"/>
                    <w:sz w:val="18"/>
                    <w:szCs w:val="18"/>
                  </w:rPr>
                  <w:fldChar w:fldCharType="end"/>
                </w:r>
              </w:sdtContent>
            </w:sdt>
          </w:p>
        </w:tc>
      </w:tr>
      <w:tr w:rsidR="005C2D09" w:rsidRPr="00524330" w14:paraId="0F4476AF" w14:textId="77777777" w:rsidTr="005C2D09">
        <w:trPr>
          <w:trHeight w:val="480"/>
        </w:trPr>
        <w:tc>
          <w:tcPr>
            <w:tcW w:w="0" w:type="auto"/>
            <w:tcBorders>
              <w:bottom w:val="single" w:sz="4" w:space="0" w:color="auto"/>
            </w:tcBorders>
            <w:noWrap/>
            <w:hideMark/>
          </w:tcPr>
          <w:p w14:paraId="19969E83" w14:textId="77777777" w:rsidR="00524330" w:rsidRPr="00A26068" w:rsidRDefault="00524330" w:rsidP="005C2D09">
            <w:pPr>
              <w:spacing w:before="60" w:after="60" w:line="240" w:lineRule="auto"/>
              <w:rPr>
                <w:rFonts w:ascii="Times New Roman" w:hAnsi="Times New Roman"/>
                <w:color w:val="000000"/>
                <w:sz w:val="18"/>
                <w:szCs w:val="18"/>
              </w:rPr>
            </w:pPr>
          </w:p>
        </w:tc>
        <w:tc>
          <w:tcPr>
            <w:tcW w:w="0" w:type="auto"/>
            <w:tcBorders>
              <w:bottom w:val="single" w:sz="4" w:space="0" w:color="auto"/>
            </w:tcBorders>
            <w:hideMark/>
          </w:tcPr>
          <w:p w14:paraId="424BC9D4"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The assessment helped me better understand where my organization stands on health equity readiness</w:t>
            </w:r>
          </w:p>
        </w:tc>
        <w:tc>
          <w:tcPr>
            <w:tcW w:w="0" w:type="auto"/>
            <w:tcBorders>
              <w:bottom w:val="single" w:sz="4" w:space="0" w:color="auto"/>
            </w:tcBorders>
            <w:noWrap/>
            <w:hideMark/>
          </w:tcPr>
          <w:p w14:paraId="708A935E" w14:textId="77777777" w:rsidR="00524330" w:rsidRPr="00A26068" w:rsidRDefault="00524330" w:rsidP="005C2D09">
            <w:pPr>
              <w:spacing w:before="60" w:after="60" w:line="240" w:lineRule="auto"/>
              <w:rPr>
                <w:rFonts w:ascii="Times New Roman" w:hAnsi="Times New Roman"/>
                <w:color w:val="000000"/>
                <w:sz w:val="18"/>
                <w:szCs w:val="18"/>
              </w:rPr>
            </w:pPr>
          </w:p>
        </w:tc>
      </w:tr>
      <w:tr w:rsidR="005C2D09" w:rsidRPr="00524330" w14:paraId="269B9BBE" w14:textId="77777777" w:rsidTr="005C2D09">
        <w:trPr>
          <w:trHeight w:val="540"/>
        </w:trPr>
        <w:tc>
          <w:tcPr>
            <w:tcW w:w="0" w:type="auto"/>
            <w:tcBorders>
              <w:top w:val="single" w:sz="4" w:space="0" w:color="auto"/>
            </w:tcBorders>
            <w:noWrap/>
            <w:hideMark/>
          </w:tcPr>
          <w:p w14:paraId="5089E307"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Advocacy</w:t>
            </w:r>
          </w:p>
        </w:tc>
        <w:tc>
          <w:tcPr>
            <w:tcW w:w="0" w:type="auto"/>
            <w:tcBorders>
              <w:top w:val="single" w:sz="4" w:space="0" w:color="auto"/>
            </w:tcBorders>
            <w:hideMark/>
          </w:tcPr>
          <w:p w14:paraId="54D75A02"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I would recommend this tool to others in digital health organizations.</w:t>
            </w:r>
          </w:p>
        </w:tc>
        <w:tc>
          <w:tcPr>
            <w:tcW w:w="0" w:type="auto"/>
            <w:tcBorders>
              <w:top w:val="single" w:sz="4" w:space="0" w:color="auto"/>
            </w:tcBorders>
            <w:noWrap/>
            <w:hideMark/>
          </w:tcPr>
          <w:p w14:paraId="64A4F017" w14:textId="77777777" w:rsidR="00524330" w:rsidRPr="00A26068" w:rsidRDefault="00524330" w:rsidP="005C2D09">
            <w:pPr>
              <w:spacing w:before="60" w:after="60" w:line="240" w:lineRule="auto"/>
              <w:rPr>
                <w:rFonts w:ascii="Times New Roman" w:hAnsi="Times New Roman"/>
                <w:color w:val="000000"/>
                <w:sz w:val="18"/>
                <w:szCs w:val="18"/>
              </w:rPr>
            </w:pPr>
            <w:r w:rsidRPr="00A26068">
              <w:rPr>
                <w:rFonts w:ascii="Times New Roman" w:hAnsi="Times New Roman"/>
                <w:color w:val="000000"/>
                <w:sz w:val="18"/>
                <w:szCs w:val="18"/>
              </w:rPr>
              <w:t>Net Promoter Score (NPS)</w:t>
            </w:r>
          </w:p>
        </w:tc>
      </w:tr>
    </w:tbl>
    <w:p w14:paraId="3C668644" w14:textId="77777777" w:rsidR="00437C4A" w:rsidRDefault="00437C4A" w:rsidP="005C2D09">
      <w:pPr>
        <w:pStyle w:val="00Body"/>
        <w:spacing w:before="60" w:after="60" w:line="240" w:lineRule="auto"/>
      </w:pPr>
    </w:p>
    <w:p w14:paraId="54471545" w14:textId="77777777" w:rsidR="00F510BF" w:rsidRDefault="00F510BF" w:rsidP="005C2D09">
      <w:pPr>
        <w:pStyle w:val="00Body"/>
        <w:spacing w:before="60" w:after="60" w:line="240" w:lineRule="auto"/>
      </w:pPr>
    </w:p>
    <w:sdt>
      <w:sdtPr>
        <w:rPr>
          <w:rFonts w:ascii="Times New Roman" w:hAnsi="Times New Roman"/>
          <w:b w:val="0"/>
          <w:kern w:val="0"/>
          <w:sz w:val="22"/>
          <w14:numForm w14:val="default"/>
        </w:rPr>
        <w:tag w:val="CitaviBibliography"/>
        <w:id w:val="-1276942793"/>
        <w:placeholder>
          <w:docPart w:val="DefaultPlaceholder_-1854013440"/>
        </w:placeholder>
      </w:sdtPr>
      <w:sdtEndPr/>
      <w:sdtContent>
        <w:p w14:paraId="06FB642A" w14:textId="77777777" w:rsidR="006A6672" w:rsidRPr="0053117D" w:rsidRDefault="00437C4A" w:rsidP="006A6672">
          <w:pPr>
            <w:pStyle w:val="CitaviBibliographyHeading"/>
            <w:rPr>
              <w:rFonts w:ascii="Times New Roman" w:hAnsi="Times New Roman"/>
            </w:rPr>
          </w:pPr>
          <w:r w:rsidRPr="0053117D">
            <w:rPr>
              <w:rFonts w:ascii="Times New Roman" w:hAnsi="Times New Roman"/>
            </w:rPr>
            <w:fldChar w:fldCharType="begin"/>
          </w:r>
          <w:r w:rsidRPr="0053117D">
            <w:rPr>
              <w:rFonts w:ascii="Times New Roman" w:hAnsi="Times New Roman"/>
            </w:rPr>
            <w:instrText>ADDIN CitaviBibliography</w:instrText>
          </w:r>
          <w:r w:rsidRPr="0053117D">
            <w:rPr>
              <w:rFonts w:ascii="Times New Roman" w:hAnsi="Times New Roman"/>
            </w:rPr>
            <w:fldChar w:fldCharType="separate"/>
          </w:r>
          <w:r w:rsidR="006A6672" w:rsidRPr="0053117D">
            <w:rPr>
              <w:rFonts w:ascii="Times New Roman" w:hAnsi="Times New Roman"/>
            </w:rPr>
            <w:t>References</w:t>
          </w:r>
        </w:p>
        <w:p w14:paraId="7FDA534B" w14:textId="77777777" w:rsidR="006A6672" w:rsidRPr="0053117D" w:rsidRDefault="006A6672" w:rsidP="006A6672">
          <w:pPr>
            <w:pStyle w:val="CitaviBibliographyEntry"/>
            <w:rPr>
              <w:rFonts w:ascii="Times New Roman" w:hAnsi="Times New Roman"/>
            </w:rPr>
          </w:pPr>
          <w:r w:rsidRPr="0053117D">
            <w:rPr>
              <w:rFonts w:ascii="Times New Roman" w:hAnsi="Times New Roman"/>
            </w:rPr>
            <w:t>[1]</w:t>
          </w:r>
          <w:r w:rsidRPr="0053117D">
            <w:rPr>
              <w:rFonts w:ascii="Times New Roman" w:hAnsi="Times New Roman"/>
            </w:rPr>
            <w:tab/>
          </w:r>
          <w:bookmarkStart w:id="0" w:name="_CTVL001a9cce960ec934f4f810dd90394e8bee8"/>
          <w:r w:rsidRPr="0053117D">
            <w:rPr>
              <w:rFonts w:ascii="Times New Roman" w:hAnsi="Times New Roman"/>
            </w:rPr>
            <w:t>M. Willems, "From principles to practice: A tailored maturity model for responsible AI in public sector organizations," 2025.</w:t>
          </w:r>
        </w:p>
        <w:bookmarkEnd w:id="0"/>
        <w:p w14:paraId="00F87B21" w14:textId="77777777" w:rsidR="006A6672" w:rsidRPr="0053117D" w:rsidRDefault="006A6672" w:rsidP="006A6672">
          <w:pPr>
            <w:pStyle w:val="CitaviBibliographyEntry"/>
            <w:rPr>
              <w:rFonts w:ascii="Times New Roman" w:hAnsi="Times New Roman"/>
            </w:rPr>
          </w:pPr>
          <w:r w:rsidRPr="0053117D">
            <w:rPr>
              <w:rFonts w:ascii="Times New Roman" w:hAnsi="Times New Roman"/>
            </w:rPr>
            <w:t>[2]</w:t>
          </w:r>
          <w:r w:rsidRPr="0053117D">
            <w:rPr>
              <w:rFonts w:ascii="Times New Roman" w:hAnsi="Times New Roman"/>
            </w:rPr>
            <w:tab/>
          </w:r>
          <w:bookmarkStart w:id="1" w:name="_CTVL001c37a566275194e27a59cbef1c4942dfa"/>
          <w:r w:rsidRPr="0053117D">
            <w:rPr>
              <w:rFonts w:ascii="Times New Roman" w:hAnsi="Times New Roman"/>
            </w:rPr>
            <w:t>W. H. DeLone and E. R. MCLean, "The DeLone and McLean Model of Information Systems Success: A Ten-Year Update,"</w:t>
          </w:r>
          <w:bookmarkEnd w:id="1"/>
          <w:r w:rsidRPr="0053117D">
            <w:rPr>
              <w:rFonts w:ascii="Times New Roman" w:hAnsi="Times New Roman"/>
            </w:rPr>
            <w:t xml:space="preserve"> </w:t>
          </w:r>
          <w:r w:rsidRPr="0053117D">
            <w:rPr>
              <w:rFonts w:ascii="Times New Roman" w:hAnsi="Times New Roman"/>
              <w:i/>
            </w:rPr>
            <w:t>Journal of Management Information Systems</w:t>
          </w:r>
          <w:r w:rsidRPr="0053117D">
            <w:rPr>
              <w:rFonts w:ascii="Times New Roman" w:hAnsi="Times New Roman"/>
            </w:rPr>
            <w:t>, vol. 19, no. 4, pp. 9–30, 2003, doi: 10.1080/07421222.2003.11045748.</w:t>
          </w:r>
        </w:p>
        <w:p w14:paraId="2F6DFCBC" w14:textId="3004E4B7" w:rsidR="00437C4A" w:rsidRPr="0053117D" w:rsidRDefault="006A6672" w:rsidP="006A6672">
          <w:pPr>
            <w:pStyle w:val="CitaviBibliographyEntry"/>
            <w:rPr>
              <w:rFonts w:ascii="Times New Roman" w:hAnsi="Times New Roman"/>
            </w:rPr>
          </w:pPr>
          <w:r w:rsidRPr="0053117D">
            <w:rPr>
              <w:rFonts w:ascii="Times New Roman" w:hAnsi="Times New Roman"/>
            </w:rPr>
            <w:t>[3]</w:t>
          </w:r>
          <w:r w:rsidRPr="0053117D">
            <w:rPr>
              <w:rFonts w:ascii="Times New Roman" w:hAnsi="Times New Roman"/>
            </w:rPr>
            <w:tab/>
          </w:r>
          <w:bookmarkStart w:id="2" w:name="_CTVL0015c96c9c3ef4e4370aca37da34551bbce"/>
          <w:r w:rsidRPr="0053117D">
            <w:rPr>
              <w:rFonts w:ascii="Times New Roman" w:hAnsi="Times New Roman"/>
            </w:rPr>
            <w:t>V. Venkatesh and F. D. Davis, "A Theoretical Extension of the Technology Acceptance Model: Four Longitudinal Field Studies,"</w:t>
          </w:r>
          <w:bookmarkEnd w:id="2"/>
          <w:r w:rsidRPr="0053117D">
            <w:rPr>
              <w:rFonts w:ascii="Times New Roman" w:hAnsi="Times New Roman"/>
            </w:rPr>
            <w:t xml:space="preserve"> </w:t>
          </w:r>
          <w:r w:rsidRPr="0053117D">
            <w:rPr>
              <w:rFonts w:ascii="Times New Roman" w:hAnsi="Times New Roman"/>
              <w:i/>
            </w:rPr>
            <w:t>Management Science</w:t>
          </w:r>
          <w:r w:rsidRPr="0053117D">
            <w:rPr>
              <w:rFonts w:ascii="Times New Roman" w:hAnsi="Times New Roman"/>
            </w:rPr>
            <w:t>, vol. 46, no. 2, pp. 186–204, 2000, doi: 10.1287/mnsc.46.2.186.11926.</w:t>
          </w:r>
          <w:r w:rsidR="00437C4A" w:rsidRPr="0053117D">
            <w:rPr>
              <w:rFonts w:ascii="Times New Roman" w:hAnsi="Times New Roman"/>
            </w:rPr>
            <w:fldChar w:fldCharType="end"/>
          </w:r>
        </w:p>
      </w:sdtContent>
    </w:sdt>
    <w:p w14:paraId="09084F85" w14:textId="77777777" w:rsidR="00437C4A" w:rsidRPr="00F510BF" w:rsidRDefault="00437C4A" w:rsidP="00437C4A"/>
    <w:sectPr w:rsidR="00437C4A" w:rsidRPr="00F510BF" w:rsidSect="00947A38">
      <w:pgSz w:w="11907" w:h="16839"/>
      <w:pgMar w:top="1418" w:right="1418" w:bottom="1418" w:left="1418" w:header="720"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184EB" w14:textId="77777777" w:rsidR="00C95984" w:rsidRDefault="00C95984" w:rsidP="008447F6">
      <w:pPr>
        <w:spacing w:after="0" w:line="240" w:lineRule="auto"/>
      </w:pPr>
      <w:r>
        <w:separator/>
      </w:r>
    </w:p>
  </w:endnote>
  <w:endnote w:type="continuationSeparator" w:id="0">
    <w:p w14:paraId="62F2493C" w14:textId="77777777" w:rsidR="00C95984" w:rsidRDefault="00C95984" w:rsidP="008447F6">
      <w:pPr>
        <w:spacing w:after="0" w:line="240" w:lineRule="auto"/>
      </w:pPr>
      <w:r>
        <w:continuationSeparator/>
      </w:r>
    </w:p>
  </w:endnote>
  <w:endnote w:type="continuationNotice" w:id="1">
    <w:p w14:paraId="3704CC0D" w14:textId="77777777" w:rsidR="00C95984" w:rsidRDefault="00C959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heinhardt Light">
    <w:altName w:val="Calibri"/>
    <w:charset w:val="00"/>
    <w:family w:val="swiss"/>
    <w:pitch w:val="variable"/>
    <w:sig w:usb0="A00000AF" w:usb1="5000206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Body)">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Theinhardt Pan Light">
    <w:charset w:val="00"/>
    <w:family w:val="swiss"/>
    <w:pitch w:val="variable"/>
    <w:sig w:usb0="A00002FF" w:usb1="4000207B" w:usb2="00000008" w:usb3="00000000" w:csb0="0000009F" w:csb1="00000000"/>
  </w:font>
  <w:font w:name="Theinhardt Medium">
    <w:altName w:val="Calibri"/>
    <w:charset w:val="00"/>
    <w:family w:val="swiss"/>
    <w:pitch w:val="variable"/>
    <w:sig w:usb0="A00000EF" w:usb1="4000206B" w:usb2="00000008" w:usb3="00000000" w:csb0="00000093" w:csb1="00000000"/>
  </w:font>
  <w:font w:name="Theinhardt Pan">
    <w:altName w:val="Calibri"/>
    <w:charset w:val="00"/>
    <w:family w:val="swiss"/>
    <w:pitch w:val="variable"/>
    <w:sig w:usb0="A00002FF" w:usb1="4000207B" w:usb2="00000008"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64244" w14:textId="77777777" w:rsidR="008447F6" w:rsidRDefault="008447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1A430" w14:textId="77777777" w:rsidR="008447F6" w:rsidRDefault="008447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233D3" w14:textId="77777777" w:rsidR="008447F6" w:rsidRDefault="008447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EBEAD" w14:textId="77777777" w:rsidR="00C95984" w:rsidRDefault="00C95984" w:rsidP="008447F6">
      <w:pPr>
        <w:spacing w:after="0" w:line="240" w:lineRule="auto"/>
      </w:pPr>
      <w:r>
        <w:separator/>
      </w:r>
    </w:p>
  </w:footnote>
  <w:footnote w:type="continuationSeparator" w:id="0">
    <w:p w14:paraId="096CF17F" w14:textId="77777777" w:rsidR="00C95984" w:rsidRDefault="00C95984" w:rsidP="008447F6">
      <w:pPr>
        <w:spacing w:after="0" w:line="240" w:lineRule="auto"/>
      </w:pPr>
      <w:r>
        <w:continuationSeparator/>
      </w:r>
    </w:p>
  </w:footnote>
  <w:footnote w:type="continuationNotice" w:id="1">
    <w:p w14:paraId="4D767122" w14:textId="77777777" w:rsidR="00C95984" w:rsidRDefault="00C959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8459" w14:textId="77777777" w:rsidR="008447F6" w:rsidRDefault="008447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0073" w14:textId="77777777" w:rsidR="008447F6" w:rsidRDefault="008447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948F6" w14:textId="77777777" w:rsidR="008447F6" w:rsidRDefault="008447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9DE0C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8281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A20A4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51CD52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B5B67F90"/>
    <w:lvl w:ilvl="0">
      <w:start w:val="1"/>
      <w:numFmt w:val="decimal"/>
      <w:pStyle w:val="ListNumber"/>
      <w:lvlText w:val="%1."/>
      <w:lvlJc w:val="left"/>
      <w:pPr>
        <w:tabs>
          <w:tab w:val="num" w:pos="360"/>
        </w:tabs>
        <w:ind w:left="360" w:hanging="360"/>
      </w:pPr>
    </w:lvl>
  </w:abstractNum>
  <w:abstractNum w:abstractNumId="5" w15:restartNumberingAfterBreak="0">
    <w:nsid w:val="01BB0655"/>
    <w:multiLevelType w:val="hybridMultilevel"/>
    <w:tmpl w:val="0018D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DC1FF7"/>
    <w:multiLevelType w:val="multilevel"/>
    <w:tmpl w:val="F0824414"/>
    <w:lvl w:ilvl="0">
      <w:start w:val="1"/>
      <w:numFmt w:val="decimal"/>
      <w:pStyle w:val="05L1"/>
      <w:lvlText w:val="%1."/>
      <w:lvlJc w:val="left"/>
      <w:pPr>
        <w:ind w:left="360" w:hanging="360"/>
      </w:pPr>
      <w:rPr>
        <w:rFonts w:hint="default"/>
      </w:rPr>
    </w:lvl>
    <w:lvl w:ilvl="1">
      <w:start w:val="1"/>
      <w:numFmt w:val="lowerLetter"/>
      <w:pStyle w:val="05L2"/>
      <w:lvlText w:val="%2."/>
      <w:lvlJc w:val="left"/>
      <w:pPr>
        <w:ind w:left="792" w:hanging="432"/>
      </w:pPr>
      <w:rPr>
        <w:rFonts w:hint="default"/>
        <w:color w:val="auto"/>
      </w:rPr>
    </w:lvl>
    <w:lvl w:ilvl="2">
      <w:start w:val="1"/>
      <w:numFmt w:val="decimal"/>
      <w:pStyle w:val="05L3"/>
      <w:lvlText w:val="%3)"/>
      <w:lvlJc w:val="left"/>
      <w:pPr>
        <w:ind w:left="1224" w:hanging="504"/>
      </w:pPr>
      <w:rPr>
        <w:rFonts w:hint="default"/>
        <w:color w:val="auto"/>
      </w:rPr>
    </w:lvl>
    <w:lvl w:ilvl="3">
      <w:start w:val="1"/>
      <w:numFmt w:val="lowerLetter"/>
      <w:pStyle w:val="05L4"/>
      <w:lvlText w:val="%4)"/>
      <w:lvlJc w:val="left"/>
      <w:pPr>
        <w:ind w:left="1728" w:hanging="648"/>
      </w:pPr>
      <w:rPr>
        <w:rFonts w:hint="default"/>
        <w:color w:val="auto"/>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CD63A20"/>
    <w:multiLevelType w:val="multilevel"/>
    <w:tmpl w:val="F238DCCE"/>
    <w:lvl w:ilvl="0">
      <w:start w:val="1"/>
      <w:numFmt w:val="bullet"/>
      <w:pStyle w:val="01B1Dot"/>
      <w:lvlText w:val="●"/>
      <w:lvlJc w:val="left"/>
      <w:pPr>
        <w:ind w:left="360" w:hanging="360"/>
      </w:pPr>
      <w:rPr>
        <w:rFonts w:ascii="Arial" w:hAnsi="Arial" w:hint="default"/>
      </w:rPr>
    </w:lvl>
    <w:lvl w:ilvl="1">
      <w:start w:val="1"/>
      <w:numFmt w:val="bullet"/>
      <w:pStyle w:val="01B2Dash"/>
      <w:lvlText w:val="—"/>
      <w:lvlJc w:val="left"/>
      <w:pPr>
        <w:ind w:left="576" w:hanging="288"/>
      </w:pPr>
      <w:rPr>
        <w:rFonts w:ascii="Theinhardt Light" w:hAnsi="Theinhardt Light" w:hint="default"/>
        <w:color w:val="auto"/>
      </w:rPr>
    </w:lvl>
    <w:lvl w:ilvl="2">
      <w:start w:val="1"/>
      <w:numFmt w:val="bullet"/>
      <w:pStyle w:val="01B3Chevron"/>
      <w:lvlText w:val="›"/>
      <w:lvlJc w:val="left"/>
      <w:pPr>
        <w:ind w:left="864" w:hanging="288"/>
      </w:pPr>
      <w:rPr>
        <w:rFonts w:ascii="Arial" w:hAnsi="Arial" w:hint="default"/>
        <w:color w:val="auto"/>
      </w:rPr>
    </w:lvl>
    <w:lvl w:ilvl="3">
      <w:start w:val="1"/>
      <w:numFmt w:val="bullet"/>
      <w:pStyle w:val="01B4Chevron"/>
      <w:lvlText w:val="»"/>
      <w:lvlJc w:val="left"/>
      <w:pPr>
        <w:ind w:left="1152" w:hanging="288"/>
      </w:pPr>
      <w:rPr>
        <w:rFonts w:ascii="Arial" w:hAnsi="Arial" w:hint="default"/>
        <w:color w:val="auto"/>
      </w:rPr>
    </w:lvl>
    <w:lvl w:ilvl="4">
      <w:start w:val="1"/>
      <w:numFmt w:val="bullet"/>
      <w:pStyle w:val="01B5Square"/>
      <w:lvlText w:val="▫"/>
      <w:lvlJc w:val="left"/>
      <w:pPr>
        <w:ind w:left="1440" w:hanging="288"/>
      </w:pPr>
      <w:rPr>
        <w:rFonts w:ascii="Arial" w:hAnsi="Arial" w:hint="default"/>
        <w:color w:val="auto"/>
      </w:rPr>
    </w:lvl>
    <w:lvl w:ilvl="5">
      <w:start w:val="1"/>
      <w:numFmt w:val="bullet"/>
      <w:lvlText w:val="▫"/>
      <w:lvlJc w:val="left"/>
      <w:pPr>
        <w:ind w:left="1728" w:hanging="288"/>
      </w:pPr>
      <w:rPr>
        <w:rFonts w:asciiTheme="minorHAnsi" w:hAnsiTheme="minorHAnsi" w:hint="default"/>
        <w:color w:val="auto"/>
      </w:rPr>
    </w:lvl>
    <w:lvl w:ilvl="6">
      <w:start w:val="1"/>
      <w:numFmt w:val="bullet"/>
      <w:lvlText w:val="▫"/>
      <w:lvlJc w:val="left"/>
      <w:pPr>
        <w:ind w:left="2016" w:hanging="288"/>
      </w:pPr>
      <w:rPr>
        <w:rFonts w:asciiTheme="minorHAnsi" w:hAnsiTheme="minorHAnsi" w:hint="default"/>
        <w:color w:val="auto"/>
      </w:rPr>
    </w:lvl>
    <w:lvl w:ilvl="7">
      <w:start w:val="1"/>
      <w:numFmt w:val="bullet"/>
      <w:lvlText w:val="▫"/>
      <w:lvlJc w:val="left"/>
      <w:pPr>
        <w:ind w:left="2304" w:hanging="288"/>
      </w:pPr>
      <w:rPr>
        <w:rFonts w:asciiTheme="minorHAnsi" w:hAnsiTheme="minorHAnsi" w:hint="default"/>
      </w:rPr>
    </w:lvl>
    <w:lvl w:ilvl="8">
      <w:start w:val="1"/>
      <w:numFmt w:val="bullet"/>
      <w:lvlText w:val="▪"/>
      <w:lvlJc w:val="left"/>
      <w:pPr>
        <w:ind w:left="2592" w:hanging="288"/>
      </w:pPr>
      <w:rPr>
        <w:rFonts w:ascii="Calibri" w:hAnsi="Calibri" w:hint="default"/>
      </w:rPr>
    </w:lvl>
  </w:abstractNum>
  <w:abstractNum w:abstractNumId="8" w15:restartNumberingAfterBreak="0">
    <w:nsid w:val="704428B8"/>
    <w:multiLevelType w:val="multilevel"/>
    <w:tmpl w:val="A64C5254"/>
    <w:lvl w:ilvl="0">
      <w:start w:val="1"/>
      <w:numFmt w:val="decimal"/>
      <w:pStyle w:val="301MajorH1"/>
      <w:lvlText w:val="%1"/>
      <w:lvlJc w:val="left"/>
      <w:pPr>
        <w:ind w:left="432" w:hanging="432"/>
      </w:pPr>
      <w:rPr>
        <w:rFonts w:hint="default"/>
      </w:rPr>
    </w:lvl>
    <w:lvl w:ilvl="1">
      <w:start w:val="1"/>
      <w:numFmt w:val="decimal"/>
      <w:pStyle w:val="302MinH2"/>
      <w:lvlText w:val="%1.%2"/>
      <w:lvlJc w:val="left"/>
      <w:pPr>
        <w:ind w:left="576" w:hanging="576"/>
      </w:pPr>
      <w:rPr>
        <w:rFonts w:hint="default"/>
      </w:rPr>
    </w:lvl>
    <w:lvl w:ilvl="2">
      <w:start w:val="1"/>
      <w:numFmt w:val="decimal"/>
      <w:pStyle w:val="303Sub1H3"/>
      <w:lvlText w:val="%1.%2.%3"/>
      <w:lvlJc w:val="left"/>
      <w:pPr>
        <w:ind w:left="720" w:hanging="720"/>
      </w:pPr>
      <w:rPr>
        <w:rFonts w:hint="default"/>
      </w:rPr>
    </w:lvl>
    <w:lvl w:ilvl="3">
      <w:start w:val="1"/>
      <w:numFmt w:val="decimal"/>
      <w:pStyle w:val="304Sub2H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511648847">
    <w:abstractNumId w:val="7"/>
  </w:num>
  <w:num w:numId="2" w16cid:durableId="937559458">
    <w:abstractNumId w:val="6"/>
  </w:num>
  <w:num w:numId="3" w16cid:durableId="1379475613">
    <w:abstractNumId w:val="8"/>
  </w:num>
  <w:num w:numId="4" w16cid:durableId="1525244990">
    <w:abstractNumId w:val="4"/>
  </w:num>
  <w:num w:numId="5" w16cid:durableId="1264999128">
    <w:abstractNumId w:val="3"/>
  </w:num>
  <w:num w:numId="6" w16cid:durableId="1581600260">
    <w:abstractNumId w:val="2"/>
  </w:num>
  <w:num w:numId="7" w16cid:durableId="2126802125">
    <w:abstractNumId w:val="1"/>
  </w:num>
  <w:num w:numId="8" w16cid:durableId="1721247199">
    <w:abstractNumId w:val="0"/>
  </w:num>
  <w:num w:numId="9" w16cid:durableId="139377108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embedTrueTypeFonts/>
  <w:saveSubsetFont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mentCategory" w:val="BasicFormat"/>
    <w:docVar w:name="DocumentType" w:val="BasicFormat"/>
    <w:docVar w:name="sScope" w:val="4"/>
  </w:docVars>
  <w:rsids>
    <w:rsidRoot w:val="008447F6"/>
    <w:rsid w:val="00001784"/>
    <w:rsid w:val="000033A6"/>
    <w:rsid w:val="000058F3"/>
    <w:rsid w:val="0002644F"/>
    <w:rsid w:val="00047A22"/>
    <w:rsid w:val="000520DF"/>
    <w:rsid w:val="00075618"/>
    <w:rsid w:val="000904A4"/>
    <w:rsid w:val="000906D5"/>
    <w:rsid w:val="000933D0"/>
    <w:rsid w:val="000972D7"/>
    <w:rsid w:val="000A333D"/>
    <w:rsid w:val="000A44A8"/>
    <w:rsid w:val="000A7305"/>
    <w:rsid w:val="000B68CC"/>
    <w:rsid w:val="000C3F14"/>
    <w:rsid w:val="000C479A"/>
    <w:rsid w:val="000C6477"/>
    <w:rsid w:val="000F034A"/>
    <w:rsid w:val="000F1E1E"/>
    <w:rsid w:val="00112DAE"/>
    <w:rsid w:val="00113C1C"/>
    <w:rsid w:val="001229FD"/>
    <w:rsid w:val="0013379F"/>
    <w:rsid w:val="0013418A"/>
    <w:rsid w:val="001666ED"/>
    <w:rsid w:val="00167248"/>
    <w:rsid w:val="00173E9F"/>
    <w:rsid w:val="00191E96"/>
    <w:rsid w:val="001C1A2A"/>
    <w:rsid w:val="001D62E5"/>
    <w:rsid w:val="001E24FB"/>
    <w:rsid w:val="001F6AC4"/>
    <w:rsid w:val="0020371D"/>
    <w:rsid w:val="00215829"/>
    <w:rsid w:val="00227B6B"/>
    <w:rsid w:val="00246C61"/>
    <w:rsid w:val="00260102"/>
    <w:rsid w:val="002671A3"/>
    <w:rsid w:val="00267605"/>
    <w:rsid w:val="0027494F"/>
    <w:rsid w:val="002763E6"/>
    <w:rsid w:val="002773EE"/>
    <w:rsid w:val="002830F0"/>
    <w:rsid w:val="0029555D"/>
    <w:rsid w:val="00295F57"/>
    <w:rsid w:val="00296A2F"/>
    <w:rsid w:val="002A2704"/>
    <w:rsid w:val="002A505D"/>
    <w:rsid w:val="002B013D"/>
    <w:rsid w:val="002B2FC8"/>
    <w:rsid w:val="002C1674"/>
    <w:rsid w:val="002C3368"/>
    <w:rsid w:val="002E61E9"/>
    <w:rsid w:val="002F08A4"/>
    <w:rsid w:val="00305ECC"/>
    <w:rsid w:val="003257C6"/>
    <w:rsid w:val="00342340"/>
    <w:rsid w:val="003535BF"/>
    <w:rsid w:val="0037162C"/>
    <w:rsid w:val="00385F82"/>
    <w:rsid w:val="003D092C"/>
    <w:rsid w:val="003F04A0"/>
    <w:rsid w:val="003F7753"/>
    <w:rsid w:val="00411178"/>
    <w:rsid w:val="00427405"/>
    <w:rsid w:val="00437C4A"/>
    <w:rsid w:val="004441D5"/>
    <w:rsid w:val="004565F1"/>
    <w:rsid w:val="00457624"/>
    <w:rsid w:val="004669A8"/>
    <w:rsid w:val="00481E92"/>
    <w:rsid w:val="00492F85"/>
    <w:rsid w:val="00493138"/>
    <w:rsid w:val="00497CA6"/>
    <w:rsid w:val="004A0D0E"/>
    <w:rsid w:val="004C3341"/>
    <w:rsid w:val="004D1FA5"/>
    <w:rsid w:val="004F345D"/>
    <w:rsid w:val="004F5471"/>
    <w:rsid w:val="00514AF9"/>
    <w:rsid w:val="005241C3"/>
    <w:rsid w:val="00524330"/>
    <w:rsid w:val="0052507E"/>
    <w:rsid w:val="0053117D"/>
    <w:rsid w:val="00540134"/>
    <w:rsid w:val="0054551D"/>
    <w:rsid w:val="005564C1"/>
    <w:rsid w:val="00591657"/>
    <w:rsid w:val="0059697C"/>
    <w:rsid w:val="00597AB6"/>
    <w:rsid w:val="005A2CBC"/>
    <w:rsid w:val="005C2A4F"/>
    <w:rsid w:val="005C2D09"/>
    <w:rsid w:val="005D1FC6"/>
    <w:rsid w:val="005E42C8"/>
    <w:rsid w:val="005F3D52"/>
    <w:rsid w:val="006005D1"/>
    <w:rsid w:val="0061031A"/>
    <w:rsid w:val="00617800"/>
    <w:rsid w:val="00620B36"/>
    <w:rsid w:val="00631ACE"/>
    <w:rsid w:val="00632354"/>
    <w:rsid w:val="006537D9"/>
    <w:rsid w:val="00656A71"/>
    <w:rsid w:val="006613C0"/>
    <w:rsid w:val="00667261"/>
    <w:rsid w:val="00674166"/>
    <w:rsid w:val="0069019D"/>
    <w:rsid w:val="00697E27"/>
    <w:rsid w:val="006A0C37"/>
    <w:rsid w:val="006A6672"/>
    <w:rsid w:val="006B3E6F"/>
    <w:rsid w:val="006B57A6"/>
    <w:rsid w:val="006C4A67"/>
    <w:rsid w:val="006D68F8"/>
    <w:rsid w:val="006E7A12"/>
    <w:rsid w:val="006F2258"/>
    <w:rsid w:val="006F6487"/>
    <w:rsid w:val="00705BF0"/>
    <w:rsid w:val="00746CD8"/>
    <w:rsid w:val="007646AE"/>
    <w:rsid w:val="007653E5"/>
    <w:rsid w:val="00787760"/>
    <w:rsid w:val="00787C28"/>
    <w:rsid w:val="00787D25"/>
    <w:rsid w:val="007904A5"/>
    <w:rsid w:val="00796CCF"/>
    <w:rsid w:val="007B64B9"/>
    <w:rsid w:val="007C5741"/>
    <w:rsid w:val="007C6374"/>
    <w:rsid w:val="007D204B"/>
    <w:rsid w:val="007D3EFF"/>
    <w:rsid w:val="007E0F9E"/>
    <w:rsid w:val="007E293C"/>
    <w:rsid w:val="007F330A"/>
    <w:rsid w:val="00812645"/>
    <w:rsid w:val="00825320"/>
    <w:rsid w:val="008302AE"/>
    <w:rsid w:val="0083522B"/>
    <w:rsid w:val="00843181"/>
    <w:rsid w:val="0084431B"/>
    <w:rsid w:val="008447F6"/>
    <w:rsid w:val="0084518C"/>
    <w:rsid w:val="00856228"/>
    <w:rsid w:val="008653F8"/>
    <w:rsid w:val="0087239A"/>
    <w:rsid w:val="00875B5C"/>
    <w:rsid w:val="00887A03"/>
    <w:rsid w:val="00891237"/>
    <w:rsid w:val="00895012"/>
    <w:rsid w:val="008A2D5A"/>
    <w:rsid w:val="008C4158"/>
    <w:rsid w:val="008C78B0"/>
    <w:rsid w:val="008E639C"/>
    <w:rsid w:val="008F0FDC"/>
    <w:rsid w:val="00906D95"/>
    <w:rsid w:val="0092345F"/>
    <w:rsid w:val="009411BD"/>
    <w:rsid w:val="00946BD3"/>
    <w:rsid w:val="00947A38"/>
    <w:rsid w:val="00975C00"/>
    <w:rsid w:val="00977965"/>
    <w:rsid w:val="0098294F"/>
    <w:rsid w:val="00984ED5"/>
    <w:rsid w:val="00991EA1"/>
    <w:rsid w:val="00995039"/>
    <w:rsid w:val="009C5E2D"/>
    <w:rsid w:val="00A01ED4"/>
    <w:rsid w:val="00A1406A"/>
    <w:rsid w:val="00A16921"/>
    <w:rsid w:val="00A20025"/>
    <w:rsid w:val="00A21FF1"/>
    <w:rsid w:val="00A26068"/>
    <w:rsid w:val="00A420C9"/>
    <w:rsid w:val="00A44EF1"/>
    <w:rsid w:val="00A47861"/>
    <w:rsid w:val="00A644E8"/>
    <w:rsid w:val="00A8110C"/>
    <w:rsid w:val="00AA457E"/>
    <w:rsid w:val="00AC1231"/>
    <w:rsid w:val="00AC64B3"/>
    <w:rsid w:val="00AC7554"/>
    <w:rsid w:val="00AD454A"/>
    <w:rsid w:val="00AD6EA3"/>
    <w:rsid w:val="00AE4E41"/>
    <w:rsid w:val="00B06A89"/>
    <w:rsid w:val="00B22F59"/>
    <w:rsid w:val="00B3096D"/>
    <w:rsid w:val="00B32876"/>
    <w:rsid w:val="00B34D0B"/>
    <w:rsid w:val="00B40803"/>
    <w:rsid w:val="00B54CE7"/>
    <w:rsid w:val="00B6589C"/>
    <w:rsid w:val="00B91F99"/>
    <w:rsid w:val="00B92034"/>
    <w:rsid w:val="00B96F69"/>
    <w:rsid w:val="00BC02DB"/>
    <w:rsid w:val="00BD0F26"/>
    <w:rsid w:val="00C068FD"/>
    <w:rsid w:val="00C370A5"/>
    <w:rsid w:val="00C41217"/>
    <w:rsid w:val="00C50F26"/>
    <w:rsid w:val="00C912A0"/>
    <w:rsid w:val="00C95984"/>
    <w:rsid w:val="00C97F6B"/>
    <w:rsid w:val="00CA24D5"/>
    <w:rsid w:val="00CB0899"/>
    <w:rsid w:val="00CB2689"/>
    <w:rsid w:val="00CB311F"/>
    <w:rsid w:val="00CC409D"/>
    <w:rsid w:val="00CC7E19"/>
    <w:rsid w:val="00CE0BE2"/>
    <w:rsid w:val="00CE31E6"/>
    <w:rsid w:val="00D06C50"/>
    <w:rsid w:val="00D17144"/>
    <w:rsid w:val="00D20B46"/>
    <w:rsid w:val="00D358C1"/>
    <w:rsid w:val="00D57752"/>
    <w:rsid w:val="00D74DC4"/>
    <w:rsid w:val="00DA6E63"/>
    <w:rsid w:val="00DB7743"/>
    <w:rsid w:val="00DE2590"/>
    <w:rsid w:val="00DF194E"/>
    <w:rsid w:val="00E212AF"/>
    <w:rsid w:val="00E2593D"/>
    <w:rsid w:val="00E3194C"/>
    <w:rsid w:val="00E32071"/>
    <w:rsid w:val="00E32A67"/>
    <w:rsid w:val="00E42198"/>
    <w:rsid w:val="00E44723"/>
    <w:rsid w:val="00E5547B"/>
    <w:rsid w:val="00E55C13"/>
    <w:rsid w:val="00E85370"/>
    <w:rsid w:val="00E944BF"/>
    <w:rsid w:val="00EA0075"/>
    <w:rsid w:val="00EB4476"/>
    <w:rsid w:val="00EC73B4"/>
    <w:rsid w:val="00ED7763"/>
    <w:rsid w:val="00EF0C6B"/>
    <w:rsid w:val="00EF64AA"/>
    <w:rsid w:val="00F05BA1"/>
    <w:rsid w:val="00F065E3"/>
    <w:rsid w:val="00F15541"/>
    <w:rsid w:val="00F172A7"/>
    <w:rsid w:val="00F2195C"/>
    <w:rsid w:val="00F23BA1"/>
    <w:rsid w:val="00F315C9"/>
    <w:rsid w:val="00F349EB"/>
    <w:rsid w:val="00F510BF"/>
    <w:rsid w:val="00F55936"/>
    <w:rsid w:val="00F65005"/>
    <w:rsid w:val="00F73FB3"/>
    <w:rsid w:val="00F86E4C"/>
    <w:rsid w:val="00F90016"/>
    <w:rsid w:val="00F90C6C"/>
    <w:rsid w:val="00F91F91"/>
    <w:rsid w:val="00F96D5D"/>
    <w:rsid w:val="00FB142F"/>
    <w:rsid w:val="00FD08C1"/>
    <w:rsid w:val="00FD2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7A8C8"/>
  <w15:chartTrackingRefBased/>
  <w15:docId w15:val="{E59874CC-8661-4AFC-A399-76769846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447F6"/>
    <w:pPr>
      <w:spacing w:after="180" w:line="264" w:lineRule="auto"/>
    </w:pPr>
    <w:rPr>
      <w:rFonts w:ascii="Arial (Body)" w:eastAsia="Times New Roman" w:hAnsi="Arial (Body)" w:cs="Times New Roman"/>
      <w:kern w:val="0"/>
      <w:sz w:val="22"/>
      <w:szCs w:val="20"/>
      <w14:ligatures w14:val="none"/>
    </w:rPr>
  </w:style>
  <w:style w:type="paragraph" w:styleId="Heading1">
    <w:name w:val="heading 1"/>
    <w:basedOn w:val="20MajorH1"/>
    <w:next w:val="Normal"/>
    <w:link w:val="Heading1Char"/>
    <w:uiPriority w:val="9"/>
    <w:rsid w:val="008447F6"/>
  </w:style>
  <w:style w:type="paragraph" w:styleId="Heading2">
    <w:name w:val="heading 2"/>
    <w:basedOn w:val="21MinorH2"/>
    <w:next w:val="Normal"/>
    <w:link w:val="Heading2Char"/>
    <w:uiPriority w:val="9"/>
    <w:semiHidden/>
    <w:rsid w:val="008447F6"/>
  </w:style>
  <w:style w:type="paragraph" w:styleId="Heading3">
    <w:name w:val="heading 3"/>
    <w:basedOn w:val="22Sub1H3"/>
    <w:next w:val="Normal"/>
    <w:link w:val="Heading3Char"/>
    <w:uiPriority w:val="9"/>
    <w:semiHidden/>
    <w:rsid w:val="008447F6"/>
  </w:style>
  <w:style w:type="paragraph" w:styleId="Heading4">
    <w:name w:val="heading 4"/>
    <w:basedOn w:val="22Sub2H4"/>
    <w:next w:val="Normal"/>
    <w:link w:val="Heading4Char"/>
    <w:uiPriority w:val="9"/>
    <w:semiHidden/>
    <w:rsid w:val="008447F6"/>
  </w:style>
  <w:style w:type="paragraph" w:styleId="Heading5">
    <w:name w:val="heading 5"/>
    <w:basedOn w:val="Normal"/>
    <w:next w:val="Normal"/>
    <w:link w:val="Heading5Char"/>
    <w:uiPriority w:val="9"/>
    <w:semiHidden/>
    <w:rsid w:val="008447F6"/>
    <w:pPr>
      <w:keepNext/>
      <w:keepLines/>
      <w:spacing w:before="360"/>
      <w:outlineLvl w:val="4"/>
    </w:pPr>
    <w:rPr>
      <w:b/>
      <w:sz w:val="26"/>
    </w:rPr>
  </w:style>
  <w:style w:type="paragraph" w:styleId="Heading6">
    <w:name w:val="heading 6"/>
    <w:basedOn w:val="Normal"/>
    <w:next w:val="Normal"/>
    <w:link w:val="Heading6Char"/>
    <w:uiPriority w:val="9"/>
    <w:semiHidden/>
    <w:rsid w:val="008447F6"/>
    <w:pPr>
      <w:keepNext/>
      <w:keepLines/>
      <w:spacing w:before="40" w:after="0"/>
      <w:outlineLvl w:val="5"/>
    </w:pPr>
    <w:rPr>
      <w:rFonts w:asciiTheme="majorHAnsi" w:eastAsiaTheme="majorEastAsia" w:hAnsiTheme="majorHAnsi" w:cstheme="majorBidi"/>
      <w:color w:val="030F3C" w:themeColor="accent1" w:themeShade="7F"/>
    </w:rPr>
  </w:style>
  <w:style w:type="paragraph" w:styleId="Heading7">
    <w:name w:val="heading 7"/>
    <w:basedOn w:val="Normal"/>
    <w:next w:val="Normal"/>
    <w:link w:val="Heading7Char"/>
    <w:uiPriority w:val="9"/>
    <w:semiHidden/>
    <w:rsid w:val="008447F6"/>
    <w:pPr>
      <w:keepNext/>
      <w:keepLines/>
      <w:spacing w:before="40" w:after="0"/>
      <w:outlineLvl w:val="6"/>
    </w:pPr>
    <w:rPr>
      <w:rFonts w:asciiTheme="majorHAnsi" w:eastAsiaTheme="majorEastAsia" w:hAnsiTheme="majorHAnsi" w:cstheme="majorBidi"/>
      <w:i/>
      <w:iCs/>
      <w:color w:val="030F3C" w:themeColor="accent1" w:themeShade="7F"/>
    </w:rPr>
  </w:style>
  <w:style w:type="paragraph" w:styleId="Heading8">
    <w:name w:val="heading 8"/>
    <w:basedOn w:val="Normal"/>
    <w:next w:val="Normal"/>
    <w:link w:val="Heading8Char"/>
    <w:uiPriority w:val="9"/>
    <w:semiHidden/>
    <w:rsid w:val="008447F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rsid w:val="008447F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7F6"/>
    <w:rPr>
      <w:rFonts w:eastAsia="Times New Roman" w:cs="Times New Roman"/>
      <w:b/>
      <w:kern w:val="28"/>
      <w:sz w:val="32"/>
      <w:szCs w:val="20"/>
      <w14:ligatures w14:val="none"/>
      <w14:numForm w14:val="lining"/>
    </w:rPr>
  </w:style>
  <w:style w:type="character" w:customStyle="1" w:styleId="Heading2Char">
    <w:name w:val="Heading 2 Char"/>
    <w:basedOn w:val="DefaultParagraphFont"/>
    <w:link w:val="Heading2"/>
    <w:uiPriority w:val="9"/>
    <w:semiHidden/>
    <w:rsid w:val="008447F6"/>
    <w:rPr>
      <w:rFonts w:eastAsia="Times New Roman" w:cs="Times New Roman"/>
      <w:kern w:val="28"/>
      <w:sz w:val="28"/>
      <w:szCs w:val="20"/>
      <w14:ligatures w14:val="none"/>
      <w14:numForm w14:val="lining"/>
    </w:rPr>
  </w:style>
  <w:style w:type="character" w:customStyle="1" w:styleId="Heading3Char">
    <w:name w:val="Heading 3 Char"/>
    <w:basedOn w:val="DefaultParagraphFont"/>
    <w:link w:val="Heading3"/>
    <w:uiPriority w:val="9"/>
    <w:semiHidden/>
    <w:rsid w:val="008447F6"/>
    <w:rPr>
      <w:rFonts w:eastAsia="Times New Roman" w:cs="Times New Roman"/>
      <w:b/>
      <w:kern w:val="0"/>
      <w:szCs w:val="20"/>
      <w14:ligatures w14:val="none"/>
    </w:rPr>
  </w:style>
  <w:style w:type="character" w:customStyle="1" w:styleId="Heading4Char">
    <w:name w:val="Heading 4 Char"/>
    <w:basedOn w:val="DefaultParagraphFont"/>
    <w:link w:val="Heading4"/>
    <w:uiPriority w:val="9"/>
    <w:semiHidden/>
    <w:rsid w:val="008447F6"/>
    <w:rPr>
      <w:rFonts w:eastAsia="Times New Roman" w:cs="Times New Roman"/>
      <w:kern w:val="28"/>
      <w:szCs w:val="20"/>
      <w14:ligatures w14:val="none"/>
      <w14:numForm w14:val="lining"/>
    </w:rPr>
  </w:style>
  <w:style w:type="character" w:customStyle="1" w:styleId="Heading5Char">
    <w:name w:val="Heading 5 Char"/>
    <w:basedOn w:val="DefaultParagraphFont"/>
    <w:link w:val="Heading5"/>
    <w:uiPriority w:val="9"/>
    <w:semiHidden/>
    <w:rsid w:val="008447F6"/>
    <w:rPr>
      <w:rFonts w:eastAsia="Times New Roman" w:cs="Times New Roman"/>
      <w:b/>
      <w:kern w:val="0"/>
      <w:sz w:val="26"/>
      <w:szCs w:val="20"/>
      <w14:ligatures w14:val="none"/>
    </w:rPr>
  </w:style>
  <w:style w:type="character" w:customStyle="1" w:styleId="Heading6Char">
    <w:name w:val="Heading 6 Char"/>
    <w:basedOn w:val="DefaultParagraphFont"/>
    <w:link w:val="Heading6"/>
    <w:uiPriority w:val="9"/>
    <w:semiHidden/>
    <w:rsid w:val="008447F6"/>
    <w:rPr>
      <w:rFonts w:asciiTheme="majorHAnsi" w:eastAsiaTheme="majorEastAsia" w:hAnsiTheme="majorHAnsi" w:cstheme="majorBidi"/>
      <w:color w:val="030F3C" w:themeColor="accent1" w:themeShade="7F"/>
      <w:kern w:val="0"/>
      <w:sz w:val="22"/>
      <w:szCs w:val="20"/>
      <w14:ligatures w14:val="none"/>
    </w:rPr>
  </w:style>
  <w:style w:type="character" w:customStyle="1" w:styleId="Heading7Char">
    <w:name w:val="Heading 7 Char"/>
    <w:basedOn w:val="DefaultParagraphFont"/>
    <w:link w:val="Heading7"/>
    <w:uiPriority w:val="9"/>
    <w:semiHidden/>
    <w:rsid w:val="008447F6"/>
    <w:rPr>
      <w:rFonts w:asciiTheme="majorHAnsi" w:eastAsiaTheme="majorEastAsia" w:hAnsiTheme="majorHAnsi" w:cstheme="majorBidi"/>
      <w:i/>
      <w:iCs/>
      <w:color w:val="030F3C" w:themeColor="accent1" w:themeShade="7F"/>
      <w:kern w:val="0"/>
      <w:sz w:val="22"/>
      <w:szCs w:val="20"/>
      <w14:ligatures w14:val="none"/>
    </w:rPr>
  </w:style>
  <w:style w:type="character" w:customStyle="1" w:styleId="Heading8Char">
    <w:name w:val="Heading 8 Char"/>
    <w:basedOn w:val="DefaultParagraphFont"/>
    <w:link w:val="Heading8"/>
    <w:uiPriority w:val="9"/>
    <w:semiHidden/>
    <w:rsid w:val="008447F6"/>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8447F6"/>
    <w:rPr>
      <w:rFonts w:asciiTheme="majorHAnsi" w:eastAsiaTheme="majorEastAsia" w:hAnsiTheme="majorHAnsi" w:cstheme="majorBidi"/>
      <w:i/>
      <w:iCs/>
      <w:color w:val="272727" w:themeColor="text1" w:themeTint="D8"/>
      <w:kern w:val="0"/>
      <w:sz w:val="21"/>
      <w:szCs w:val="21"/>
      <w14:ligatures w14:val="none"/>
    </w:rPr>
  </w:style>
  <w:style w:type="paragraph" w:styleId="Title">
    <w:name w:val="Title"/>
    <w:basedOn w:val="991Title"/>
    <w:next w:val="Normal"/>
    <w:link w:val="TitleChar"/>
    <w:uiPriority w:val="10"/>
    <w:rsid w:val="008447F6"/>
  </w:style>
  <w:style w:type="character" w:customStyle="1" w:styleId="TitleChar">
    <w:name w:val="Title Char"/>
    <w:basedOn w:val="DefaultParagraphFont"/>
    <w:link w:val="Title"/>
    <w:uiPriority w:val="10"/>
    <w:rsid w:val="008447F6"/>
    <w:rPr>
      <w:rFonts w:asciiTheme="majorHAnsi" w:eastAsia="Times New Roman" w:hAnsiTheme="majorHAnsi" w:cs="Times New Roman"/>
      <w:b/>
      <w:kern w:val="40"/>
      <w:sz w:val="64"/>
      <w:szCs w:val="64"/>
      <w14:ligatures w14:val="none"/>
      <w14:numForm w14:val="lining"/>
    </w:rPr>
  </w:style>
  <w:style w:type="paragraph" w:styleId="Subtitle">
    <w:name w:val="Subtitle"/>
    <w:basedOn w:val="Normal"/>
    <w:next w:val="Normal"/>
    <w:link w:val="SubtitleChar"/>
    <w:uiPriority w:val="11"/>
    <w:rsid w:val="008447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7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8447F6"/>
    <w:pPr>
      <w:spacing w:before="160"/>
      <w:jc w:val="center"/>
    </w:pPr>
    <w:rPr>
      <w:i/>
      <w:iCs/>
      <w:color w:val="404040" w:themeColor="text1" w:themeTint="BF"/>
    </w:rPr>
  </w:style>
  <w:style w:type="character" w:customStyle="1" w:styleId="QuoteChar">
    <w:name w:val="Quote Char"/>
    <w:basedOn w:val="DefaultParagraphFont"/>
    <w:link w:val="Quote"/>
    <w:uiPriority w:val="29"/>
    <w:rsid w:val="008447F6"/>
    <w:rPr>
      <w:i/>
      <w:iCs/>
      <w:color w:val="404040" w:themeColor="text1" w:themeTint="BF"/>
    </w:rPr>
  </w:style>
  <w:style w:type="paragraph" w:styleId="ListParagraph">
    <w:name w:val="List Paragraph"/>
    <w:basedOn w:val="Normal"/>
    <w:uiPriority w:val="34"/>
    <w:rsid w:val="008447F6"/>
    <w:pPr>
      <w:ind w:left="720"/>
    </w:pPr>
  </w:style>
  <w:style w:type="character" w:styleId="IntenseEmphasis">
    <w:name w:val="Intense Emphasis"/>
    <w:basedOn w:val="DefaultParagraphFont"/>
    <w:uiPriority w:val="21"/>
    <w:rsid w:val="008447F6"/>
    <w:rPr>
      <w:i/>
      <w:iCs/>
      <w:color w:val="04175A" w:themeColor="accent1" w:themeShade="BF"/>
    </w:rPr>
  </w:style>
  <w:style w:type="paragraph" w:styleId="IntenseQuote">
    <w:name w:val="Intense Quote"/>
    <w:basedOn w:val="Normal"/>
    <w:next w:val="Normal"/>
    <w:link w:val="IntenseQuoteChar"/>
    <w:uiPriority w:val="30"/>
    <w:rsid w:val="008447F6"/>
    <w:pPr>
      <w:pBdr>
        <w:top w:val="single" w:sz="4" w:space="10" w:color="04175A" w:themeColor="accent1" w:themeShade="BF"/>
        <w:bottom w:val="single" w:sz="4" w:space="10" w:color="04175A" w:themeColor="accent1" w:themeShade="BF"/>
      </w:pBdr>
      <w:spacing w:before="360" w:after="360"/>
      <w:ind w:left="864" w:right="864"/>
      <w:jc w:val="center"/>
    </w:pPr>
    <w:rPr>
      <w:i/>
      <w:iCs/>
      <w:color w:val="04175A" w:themeColor="accent1" w:themeShade="BF"/>
    </w:rPr>
  </w:style>
  <w:style w:type="character" w:customStyle="1" w:styleId="IntenseQuoteChar">
    <w:name w:val="Intense Quote Char"/>
    <w:basedOn w:val="DefaultParagraphFont"/>
    <w:link w:val="IntenseQuote"/>
    <w:uiPriority w:val="30"/>
    <w:rsid w:val="008447F6"/>
    <w:rPr>
      <w:i/>
      <w:iCs/>
      <w:color w:val="04175A" w:themeColor="accent1" w:themeShade="BF"/>
    </w:rPr>
  </w:style>
  <w:style w:type="character" w:styleId="IntenseReference">
    <w:name w:val="Intense Reference"/>
    <w:basedOn w:val="DefaultParagraphFont"/>
    <w:uiPriority w:val="32"/>
    <w:rsid w:val="008447F6"/>
    <w:rPr>
      <w:b/>
      <w:bCs/>
      <w:caps w:val="0"/>
      <w:smallCaps w:val="0"/>
      <w:color w:val="061F79" w:themeColor="accent1"/>
      <w:spacing w:val="5"/>
    </w:rPr>
  </w:style>
  <w:style w:type="table" w:customStyle="1" w:styleId="McKinseyTable2">
    <w:name w:val="McKinsey Table 2"/>
    <w:basedOn w:val="TableNormal"/>
    <w:uiPriority w:val="99"/>
    <w:rsid w:val="008447F6"/>
    <w:pPr>
      <w:spacing w:after="0" w:line="240" w:lineRule="auto"/>
    </w:pPr>
    <w:rPr>
      <w:kern w:val="0"/>
      <w:sz w:val="22"/>
      <w:szCs w:val="22"/>
      <w14:ligatures w14:val="none"/>
    </w:rPr>
    <w:tblPr>
      <w:tblStyleRowBandSize w:val="1"/>
    </w:tblPr>
    <w:tblStylePr w:type="firstRow">
      <w:tblPr/>
      <w:tcPr>
        <w:tcBorders>
          <w:top w:val="nil"/>
          <w:left w:val="nil"/>
          <w:bottom w:val="single" w:sz="12" w:space="0" w:color="7F7F7F"/>
          <w:right w:val="nil"/>
          <w:insideH w:val="nil"/>
          <w:insideV w:val="nil"/>
        </w:tcBorders>
        <w:vAlign w:val="bottom"/>
      </w:tcPr>
    </w:tblStylePr>
    <w:tblStylePr w:type="lastRow">
      <w:tblPr/>
      <w:tcPr>
        <w:tcBorders>
          <w:bottom w:val="single" w:sz="12" w:space="0" w:color="7F7F7F"/>
        </w:tcBorders>
      </w:tcPr>
    </w:tblStylePr>
    <w:tblStylePr w:type="band1Horz">
      <w:tblPr/>
      <w:tcPr>
        <w:tcBorders>
          <w:bottom w:val="single" w:sz="4" w:space="0" w:color="7F7F7F"/>
        </w:tcBorders>
      </w:tcPr>
    </w:tblStylePr>
    <w:tblStylePr w:type="band2Horz">
      <w:tblPr/>
      <w:tcPr>
        <w:tcBorders>
          <w:bottom w:val="single" w:sz="4" w:space="0" w:color="7F7F7F"/>
        </w:tcBorders>
      </w:tcPr>
    </w:tblStylePr>
  </w:style>
  <w:style w:type="paragraph" w:styleId="Footer">
    <w:name w:val="footer"/>
    <w:basedOn w:val="Normal"/>
    <w:link w:val="FooterChar"/>
    <w:uiPriority w:val="99"/>
    <w:semiHidden/>
    <w:rsid w:val="008447F6"/>
    <w:pPr>
      <w:ind w:left="-1809"/>
    </w:pPr>
    <w:rPr>
      <w:sz w:val="20"/>
    </w:rPr>
  </w:style>
  <w:style w:type="character" w:customStyle="1" w:styleId="FooterChar">
    <w:name w:val="Footer Char"/>
    <w:basedOn w:val="DefaultParagraphFont"/>
    <w:link w:val="Footer"/>
    <w:uiPriority w:val="99"/>
    <w:semiHidden/>
    <w:rsid w:val="008447F6"/>
    <w:rPr>
      <w:rFonts w:eastAsia="Times New Roman" w:cs="Times New Roman"/>
      <w:kern w:val="0"/>
      <w:sz w:val="20"/>
      <w:szCs w:val="20"/>
      <w14:ligatures w14:val="none"/>
    </w:rPr>
  </w:style>
  <w:style w:type="paragraph" w:customStyle="1" w:styleId="991Title">
    <w:name w:val="99.1 Title"/>
    <w:next w:val="00Body"/>
    <w:link w:val="991TitleChar"/>
    <w:uiPriority w:val="3"/>
    <w:rsid w:val="008447F6"/>
    <w:pPr>
      <w:spacing w:before="100" w:beforeAutospacing="1" w:after="100" w:afterAutospacing="1" w:line="240" w:lineRule="auto"/>
    </w:pPr>
    <w:rPr>
      <w:rFonts w:asciiTheme="majorHAnsi" w:eastAsia="Times New Roman" w:hAnsiTheme="majorHAnsi" w:cs="Times New Roman"/>
      <w:b/>
      <w:kern w:val="40"/>
      <w:sz w:val="64"/>
      <w:szCs w:val="64"/>
      <w14:ligatures w14:val="none"/>
      <w14:numForm w14:val="lining"/>
    </w:rPr>
  </w:style>
  <w:style w:type="paragraph" w:customStyle="1" w:styleId="TitlePageDisclaimer">
    <w:name w:val="Title Page Disclaimer"/>
    <w:basedOn w:val="Normal"/>
    <w:link w:val="TitlePageDisclaimerChar"/>
    <w:semiHidden/>
    <w:locked/>
    <w:rsid w:val="008447F6"/>
    <w:pPr>
      <w:spacing w:after="0" w:line="240" w:lineRule="auto"/>
    </w:pPr>
    <w:rPr>
      <w:rFonts w:ascii="Arial" w:hAnsi="Arial"/>
      <w:color w:val="000000"/>
      <w:sz w:val="20"/>
    </w:rPr>
  </w:style>
  <w:style w:type="character" w:customStyle="1" w:styleId="TitlePageDisclaimerChar">
    <w:name w:val="Title Page Disclaimer Char"/>
    <w:basedOn w:val="DefaultParagraphFont"/>
    <w:link w:val="TitlePageDisclaimer"/>
    <w:semiHidden/>
    <w:rsid w:val="008447F6"/>
    <w:rPr>
      <w:rFonts w:ascii="Arial" w:eastAsia="Times New Roman" w:hAnsi="Arial" w:cs="Times New Roman"/>
      <w:color w:val="000000"/>
      <w:kern w:val="0"/>
      <w:sz w:val="20"/>
      <w:szCs w:val="20"/>
      <w14:ligatures w14:val="none"/>
    </w:rPr>
  </w:style>
  <w:style w:type="character" w:customStyle="1" w:styleId="991TitleChar">
    <w:name w:val="99.1 Title Char"/>
    <w:basedOn w:val="DefaultParagraphFont"/>
    <w:link w:val="991Title"/>
    <w:uiPriority w:val="3"/>
    <w:rsid w:val="008447F6"/>
    <w:rPr>
      <w:rFonts w:asciiTheme="majorHAnsi" w:eastAsia="Times New Roman" w:hAnsiTheme="majorHAnsi" w:cs="Times New Roman"/>
      <w:b/>
      <w:kern w:val="40"/>
      <w:sz w:val="64"/>
      <w:szCs w:val="64"/>
      <w14:ligatures w14:val="none"/>
      <w14:numForm w14:val="lining"/>
    </w:rPr>
  </w:style>
  <w:style w:type="paragraph" w:customStyle="1" w:styleId="00Body">
    <w:name w:val="00 Body"/>
    <w:basedOn w:val="Normal"/>
    <w:link w:val="00BodyChar"/>
    <w:qFormat/>
    <w:rsid w:val="008447F6"/>
    <w:pPr>
      <w:spacing w:before="180"/>
    </w:pPr>
  </w:style>
  <w:style w:type="character" w:styleId="EndnoteReference">
    <w:name w:val="endnote reference"/>
    <w:basedOn w:val="EndnoteTextChar"/>
    <w:semiHidden/>
    <w:rsid w:val="008447F6"/>
    <w:rPr>
      <w:rFonts w:ascii="Theinhardt Pan Light" w:eastAsia="Times New Roman" w:hAnsi="Theinhardt Pan Light" w:cs="Times New Roman"/>
      <w:caps w:val="0"/>
      <w:smallCaps w:val="0"/>
      <w:strike w:val="0"/>
      <w:dstrike w:val="0"/>
      <w:vanish w:val="0"/>
      <w:kern w:val="0"/>
      <w:sz w:val="20"/>
      <w:szCs w:val="20"/>
      <w:vertAlign w:val="superscript"/>
      <w14:ligatures w14:val="none"/>
    </w:rPr>
  </w:style>
  <w:style w:type="paragraph" w:customStyle="1" w:styleId="993Eyebrow">
    <w:name w:val="99.3 Eyebrow"/>
    <w:basedOn w:val="Normal"/>
    <w:next w:val="991Title"/>
    <w:uiPriority w:val="3"/>
    <w:rsid w:val="008447F6"/>
    <w:pPr>
      <w:spacing w:before="360" w:after="60"/>
    </w:pPr>
    <w:rPr>
      <w:rFonts w:cs="Theinhardt Medium"/>
      <w:b/>
      <w:sz w:val="24"/>
      <w:szCs w:val="24"/>
    </w:rPr>
  </w:style>
  <w:style w:type="paragraph" w:customStyle="1" w:styleId="992Subtitle">
    <w:name w:val="99.2 Subtitle"/>
    <w:basedOn w:val="Normal"/>
    <w:uiPriority w:val="2"/>
    <w:rsid w:val="008447F6"/>
    <w:pPr>
      <w:spacing w:before="60"/>
    </w:pPr>
    <w:rPr>
      <w:sz w:val="32"/>
    </w:rPr>
  </w:style>
  <w:style w:type="paragraph" w:customStyle="1" w:styleId="27TBStat">
    <w:name w:val="27 TB Stat"/>
    <w:next w:val="28TBText"/>
    <w:rsid w:val="008447F6"/>
    <w:pPr>
      <w:spacing w:after="60" w:line="216" w:lineRule="auto"/>
    </w:pPr>
    <w:rPr>
      <w:rFonts w:asciiTheme="majorHAnsi" w:eastAsia="Times New Roman" w:hAnsiTheme="majorHAnsi" w:cs="Times New Roman"/>
      <w:b/>
      <w:color w:val="000000"/>
      <w:kern w:val="40"/>
      <w:sz w:val="72"/>
      <w:szCs w:val="88"/>
      <w14:ligatures w14:val="none"/>
      <w14:numForm w14:val="lining"/>
    </w:rPr>
  </w:style>
  <w:style w:type="character" w:styleId="CommentReference">
    <w:name w:val="annotation reference"/>
    <w:basedOn w:val="DefaultParagraphFont"/>
    <w:uiPriority w:val="99"/>
    <w:semiHidden/>
    <w:rsid w:val="008447F6"/>
    <w:rPr>
      <w:sz w:val="16"/>
      <w:szCs w:val="16"/>
    </w:rPr>
  </w:style>
  <w:style w:type="paragraph" w:styleId="EndnoteText">
    <w:name w:val="endnote text"/>
    <w:basedOn w:val="Normal"/>
    <w:link w:val="EndnoteTextChar"/>
    <w:uiPriority w:val="99"/>
    <w:semiHidden/>
    <w:rsid w:val="008447F6"/>
    <w:pPr>
      <w:spacing w:line="240" w:lineRule="auto"/>
      <w:ind w:left="216" w:hanging="216"/>
    </w:pPr>
    <w:rPr>
      <w:sz w:val="20"/>
    </w:rPr>
  </w:style>
  <w:style w:type="character" w:customStyle="1" w:styleId="EndnoteTextChar">
    <w:name w:val="Endnote Text Char"/>
    <w:basedOn w:val="DefaultParagraphFont"/>
    <w:link w:val="EndnoteText"/>
    <w:uiPriority w:val="99"/>
    <w:semiHidden/>
    <w:rsid w:val="008447F6"/>
    <w:rPr>
      <w:rFonts w:eastAsia="Times New Roman" w:cs="Times New Roman"/>
      <w:kern w:val="0"/>
      <w:sz w:val="20"/>
      <w:szCs w:val="20"/>
      <w14:ligatures w14:val="none"/>
    </w:rPr>
  </w:style>
  <w:style w:type="paragraph" w:styleId="FootnoteText">
    <w:name w:val="footnote text"/>
    <w:basedOn w:val="Normal"/>
    <w:link w:val="FootnoteTextChar"/>
    <w:uiPriority w:val="99"/>
    <w:semiHidden/>
    <w:rsid w:val="008447F6"/>
    <w:pPr>
      <w:spacing w:line="240" w:lineRule="auto"/>
      <w:ind w:left="126" w:hanging="126"/>
    </w:pPr>
    <w:rPr>
      <w:sz w:val="20"/>
    </w:rPr>
  </w:style>
  <w:style w:type="character" w:customStyle="1" w:styleId="FootnoteTextChar">
    <w:name w:val="Footnote Text Char"/>
    <w:basedOn w:val="DefaultParagraphFont"/>
    <w:link w:val="FootnoteText"/>
    <w:uiPriority w:val="99"/>
    <w:semiHidden/>
    <w:rsid w:val="008447F6"/>
    <w:rPr>
      <w:rFonts w:eastAsia="Times New Roman" w:cs="Times New Roman"/>
      <w:kern w:val="0"/>
      <w:sz w:val="20"/>
      <w:szCs w:val="20"/>
      <w14:ligatures w14:val="none"/>
    </w:rPr>
  </w:style>
  <w:style w:type="paragraph" w:customStyle="1" w:styleId="20MajorH1">
    <w:name w:val="20 Major H1"/>
    <w:basedOn w:val="Normal"/>
    <w:next w:val="00Body"/>
    <w:link w:val="20MajorH1Char"/>
    <w:uiPriority w:val="2"/>
    <w:qFormat/>
    <w:rsid w:val="008447F6"/>
    <w:pPr>
      <w:keepNext/>
      <w:keepLines/>
      <w:spacing w:before="480"/>
      <w:outlineLvl w:val="0"/>
    </w:pPr>
    <w:rPr>
      <w:b/>
      <w:kern w:val="28"/>
      <w:sz w:val="32"/>
      <w14:numForm w14:val="lining"/>
    </w:rPr>
  </w:style>
  <w:style w:type="paragraph" w:customStyle="1" w:styleId="21MinorH2">
    <w:name w:val="21 Minor H2"/>
    <w:basedOn w:val="Normal"/>
    <w:next w:val="00Body"/>
    <w:link w:val="21MinorH2Char"/>
    <w:uiPriority w:val="3"/>
    <w:qFormat/>
    <w:rsid w:val="008447F6"/>
    <w:pPr>
      <w:keepNext/>
      <w:keepLines/>
      <w:spacing w:before="360"/>
      <w:outlineLvl w:val="1"/>
    </w:pPr>
    <w:rPr>
      <w:kern w:val="28"/>
      <w:sz w:val="28"/>
      <w14:numForm w14:val="lining"/>
    </w:rPr>
  </w:style>
  <w:style w:type="character" w:customStyle="1" w:styleId="20MajorH1Char">
    <w:name w:val="20 Major H1 Char"/>
    <w:basedOn w:val="DefaultParagraphFont"/>
    <w:link w:val="20MajorH1"/>
    <w:uiPriority w:val="2"/>
    <w:rsid w:val="008447F6"/>
    <w:rPr>
      <w:rFonts w:eastAsia="Times New Roman" w:cs="Times New Roman"/>
      <w:b/>
      <w:kern w:val="28"/>
      <w:sz w:val="32"/>
      <w:szCs w:val="20"/>
      <w14:ligatures w14:val="none"/>
      <w14:numForm w14:val="lining"/>
    </w:rPr>
  </w:style>
  <w:style w:type="paragraph" w:customStyle="1" w:styleId="993-Square">
    <w:name w:val="99 3-Square"/>
    <w:basedOn w:val="Normal"/>
    <w:next w:val="00Body"/>
    <w:uiPriority w:val="2"/>
    <w:rsid w:val="008447F6"/>
    <w:pPr>
      <w:spacing w:line="240" w:lineRule="auto"/>
      <w:jc w:val="center"/>
    </w:pPr>
  </w:style>
  <w:style w:type="character" w:customStyle="1" w:styleId="21MinorH2Char">
    <w:name w:val="21 Minor H2 Char"/>
    <w:basedOn w:val="DefaultParagraphFont"/>
    <w:link w:val="21MinorH2"/>
    <w:rsid w:val="008447F6"/>
    <w:rPr>
      <w:rFonts w:eastAsia="Times New Roman" w:cs="Times New Roman"/>
      <w:kern w:val="28"/>
      <w:sz w:val="28"/>
      <w:szCs w:val="20"/>
      <w14:ligatures w14:val="none"/>
      <w14:numForm w14:val="lining"/>
    </w:rPr>
  </w:style>
  <w:style w:type="paragraph" w:customStyle="1" w:styleId="99EndDate">
    <w:name w:val="99 End Date"/>
    <w:basedOn w:val="00Body"/>
    <w:uiPriority w:val="1"/>
    <w:rsid w:val="008447F6"/>
    <w:pPr>
      <w:spacing w:before="300" w:line="276" w:lineRule="auto"/>
      <w:jc w:val="right"/>
    </w:pPr>
    <w:rPr>
      <w:b/>
      <w:i/>
      <w:iCs/>
      <w:sz w:val="20"/>
    </w:rPr>
  </w:style>
  <w:style w:type="paragraph" w:styleId="TOAHeading">
    <w:name w:val="toa heading"/>
    <w:basedOn w:val="20MajorH1"/>
    <w:next w:val="Normal"/>
    <w:uiPriority w:val="99"/>
    <w:unhideWhenUsed/>
    <w:rsid w:val="008447F6"/>
    <w:pPr>
      <w:outlineLvl w:val="9"/>
    </w:pPr>
    <w:rPr>
      <w:lang w:val="ru-RU"/>
    </w:rPr>
  </w:style>
  <w:style w:type="paragraph" w:customStyle="1" w:styleId="10TableBody">
    <w:name w:val="10 Table Body"/>
    <w:basedOn w:val="Normal"/>
    <w:next w:val="00Body"/>
    <w:uiPriority w:val="2"/>
    <w:rsid w:val="008447F6"/>
    <w:rPr>
      <w:rFonts w:cstheme="minorHAnsi"/>
    </w:rPr>
  </w:style>
  <w:style w:type="paragraph" w:styleId="TOC7">
    <w:name w:val="toc 7"/>
    <w:basedOn w:val="Normal"/>
    <w:next w:val="Normal"/>
    <w:autoRedefine/>
    <w:uiPriority w:val="39"/>
    <w:unhideWhenUsed/>
    <w:rsid w:val="008447F6"/>
    <w:pPr>
      <w:spacing w:after="0"/>
      <w:ind w:left="1320"/>
    </w:pPr>
    <w:rPr>
      <w:rFonts w:cstheme="minorHAnsi"/>
      <w:sz w:val="20"/>
    </w:rPr>
  </w:style>
  <w:style w:type="paragraph" w:customStyle="1" w:styleId="22Sub1H3">
    <w:name w:val="22 Sub 1 H3"/>
    <w:basedOn w:val="Normal"/>
    <w:next w:val="00Body"/>
    <w:link w:val="22Sub1H3Char"/>
    <w:uiPriority w:val="4"/>
    <w:qFormat/>
    <w:rsid w:val="008447F6"/>
    <w:pPr>
      <w:keepNext/>
      <w:keepLines/>
      <w:spacing w:before="360"/>
      <w:outlineLvl w:val="2"/>
    </w:pPr>
    <w:rPr>
      <w:b/>
      <w:sz w:val="24"/>
    </w:rPr>
  </w:style>
  <w:style w:type="paragraph" w:styleId="TOC8">
    <w:name w:val="toc 8"/>
    <w:basedOn w:val="Normal"/>
    <w:next w:val="Normal"/>
    <w:autoRedefine/>
    <w:uiPriority w:val="39"/>
    <w:unhideWhenUsed/>
    <w:rsid w:val="008447F6"/>
    <w:pPr>
      <w:spacing w:after="0"/>
      <w:ind w:left="1540"/>
    </w:pPr>
    <w:rPr>
      <w:rFonts w:cstheme="minorHAnsi"/>
      <w:sz w:val="20"/>
    </w:rPr>
  </w:style>
  <w:style w:type="paragraph" w:customStyle="1" w:styleId="304Sub2H4">
    <w:name w:val="30.4 #Sub 2 H4"/>
    <w:basedOn w:val="22Sub2H4"/>
    <w:next w:val="00Body"/>
    <w:rsid w:val="008447F6"/>
    <w:pPr>
      <w:numPr>
        <w:ilvl w:val="3"/>
        <w:numId w:val="3"/>
      </w:numPr>
    </w:pPr>
  </w:style>
  <w:style w:type="character" w:customStyle="1" w:styleId="22Sub1H3Char">
    <w:name w:val="22 Sub 1 H3 Char"/>
    <w:basedOn w:val="DefaultParagraphFont"/>
    <w:link w:val="22Sub1H3"/>
    <w:rsid w:val="008447F6"/>
    <w:rPr>
      <w:rFonts w:eastAsia="Times New Roman" w:cs="Times New Roman"/>
      <w:b/>
      <w:kern w:val="0"/>
      <w:szCs w:val="20"/>
      <w14:ligatures w14:val="none"/>
    </w:rPr>
  </w:style>
  <w:style w:type="paragraph" w:styleId="Header">
    <w:name w:val="header"/>
    <w:basedOn w:val="Normal"/>
    <w:link w:val="HeaderChar"/>
    <w:uiPriority w:val="99"/>
    <w:semiHidden/>
    <w:rsid w:val="008447F6"/>
    <w:pPr>
      <w:tabs>
        <w:tab w:val="center" w:pos="4680"/>
        <w:tab w:val="right" w:pos="9360"/>
      </w:tabs>
      <w:spacing w:after="0" w:line="240" w:lineRule="auto"/>
    </w:pPr>
    <w:rPr>
      <w:sz w:val="20"/>
    </w:rPr>
  </w:style>
  <w:style w:type="character" w:customStyle="1" w:styleId="HeaderChar">
    <w:name w:val="Header Char"/>
    <w:basedOn w:val="DefaultParagraphFont"/>
    <w:link w:val="Header"/>
    <w:uiPriority w:val="99"/>
    <w:semiHidden/>
    <w:rsid w:val="008447F6"/>
    <w:rPr>
      <w:rFonts w:eastAsia="Times New Roman" w:cs="Times New Roman"/>
      <w:kern w:val="0"/>
      <w:sz w:val="20"/>
      <w:szCs w:val="20"/>
      <w14:ligatures w14:val="none"/>
    </w:rPr>
  </w:style>
  <w:style w:type="paragraph" w:customStyle="1" w:styleId="01B1Dot">
    <w:name w:val="01 B1 Dot"/>
    <w:basedOn w:val="Normal"/>
    <w:link w:val="01B1DotChar"/>
    <w:uiPriority w:val="7"/>
    <w:qFormat/>
    <w:rsid w:val="008447F6"/>
    <w:pPr>
      <w:numPr>
        <w:numId w:val="1"/>
      </w:numPr>
      <w:spacing w:after="120"/>
    </w:pPr>
  </w:style>
  <w:style w:type="paragraph" w:styleId="ListBullet3">
    <w:name w:val="List Bullet 3"/>
    <w:basedOn w:val="01B3Chevron"/>
    <w:uiPriority w:val="99"/>
    <w:semiHidden/>
    <w:rsid w:val="008447F6"/>
  </w:style>
  <w:style w:type="paragraph" w:styleId="E-mailSignature">
    <w:name w:val="E-mail Signature"/>
    <w:basedOn w:val="Normal"/>
    <w:link w:val="E-mailSignatureChar"/>
    <w:uiPriority w:val="99"/>
    <w:semiHidden/>
    <w:unhideWhenUsed/>
    <w:rsid w:val="008447F6"/>
    <w:pPr>
      <w:spacing w:after="0" w:line="240" w:lineRule="auto"/>
    </w:pPr>
  </w:style>
  <w:style w:type="character" w:customStyle="1" w:styleId="E-mailSignatureChar">
    <w:name w:val="E-mail Signature Char"/>
    <w:basedOn w:val="DefaultParagraphFont"/>
    <w:link w:val="E-mailSignature"/>
    <w:uiPriority w:val="99"/>
    <w:semiHidden/>
    <w:rsid w:val="008447F6"/>
    <w:rPr>
      <w:rFonts w:eastAsia="Times New Roman" w:cs="Times New Roman"/>
      <w:kern w:val="0"/>
      <w:sz w:val="22"/>
      <w:szCs w:val="20"/>
      <w14:ligatures w14:val="none"/>
    </w:rPr>
  </w:style>
  <w:style w:type="character" w:styleId="FootnoteReference">
    <w:name w:val="footnote reference"/>
    <w:basedOn w:val="DefaultParagraphFont"/>
    <w:uiPriority w:val="99"/>
    <w:semiHidden/>
    <w:rsid w:val="008447F6"/>
    <w:rPr>
      <w:b/>
      <w:vertAlign w:val="superscript"/>
    </w:rPr>
  </w:style>
  <w:style w:type="paragraph" w:customStyle="1" w:styleId="61ExhImg">
    <w:name w:val="61 Exh Img"/>
    <w:next w:val="62ExhSource"/>
    <w:rsid w:val="008447F6"/>
    <w:pPr>
      <w:spacing w:after="240" w:line="240" w:lineRule="auto"/>
    </w:pPr>
    <w:rPr>
      <w:rFonts w:eastAsia="Times New Roman" w:cs="Times New Roman"/>
      <w:kern w:val="0"/>
      <w:sz w:val="20"/>
      <w:szCs w:val="20"/>
      <w14:ligatures w14:val="none"/>
    </w:rPr>
  </w:style>
  <w:style w:type="paragraph" w:customStyle="1" w:styleId="11TableHeading">
    <w:name w:val="11 Table Heading"/>
    <w:basedOn w:val="Normal"/>
    <w:uiPriority w:val="2"/>
    <w:rsid w:val="008447F6"/>
    <w:rPr>
      <w:b/>
    </w:rPr>
  </w:style>
  <w:style w:type="character" w:customStyle="1" w:styleId="00BodyChar">
    <w:name w:val="00 Body Char"/>
    <w:basedOn w:val="DefaultParagraphFont"/>
    <w:link w:val="00Body"/>
    <w:rsid w:val="008447F6"/>
    <w:rPr>
      <w:rFonts w:eastAsia="Times New Roman" w:cs="Times New Roman"/>
      <w:kern w:val="0"/>
      <w:sz w:val="22"/>
      <w:szCs w:val="20"/>
      <w14:ligatures w14:val="none"/>
    </w:rPr>
  </w:style>
  <w:style w:type="character" w:customStyle="1" w:styleId="01B1DotChar">
    <w:name w:val="01 B1 Dot Char"/>
    <w:basedOn w:val="00BodyChar"/>
    <w:link w:val="01B1Dot"/>
    <w:uiPriority w:val="7"/>
    <w:rsid w:val="008447F6"/>
    <w:rPr>
      <w:rFonts w:ascii="Arial (Body)" w:eastAsia="Times New Roman" w:hAnsi="Arial (Body)" w:cs="Times New Roman"/>
      <w:kern w:val="0"/>
      <w:sz w:val="22"/>
      <w:szCs w:val="20"/>
      <w14:ligatures w14:val="none"/>
    </w:rPr>
  </w:style>
  <w:style w:type="paragraph" w:customStyle="1" w:styleId="19ChapterTitle">
    <w:name w:val="19 Chapter Title"/>
    <w:basedOn w:val="Normal"/>
    <w:next w:val="00Body"/>
    <w:uiPriority w:val="1"/>
    <w:qFormat/>
    <w:rsid w:val="008447F6"/>
    <w:pPr>
      <w:keepNext/>
      <w:keepLines/>
      <w:pageBreakBefore/>
      <w:suppressAutoHyphens/>
      <w:spacing w:after="360"/>
      <w:outlineLvl w:val="0"/>
    </w:pPr>
    <w:rPr>
      <w:rFonts w:asciiTheme="majorHAnsi" w:hAnsiTheme="majorHAnsi"/>
      <w:b/>
      <w:kern w:val="28"/>
      <w:sz w:val="60"/>
      <w14:numForm w14:val="lining"/>
    </w:rPr>
  </w:style>
  <w:style w:type="paragraph" w:styleId="TOC9">
    <w:name w:val="toc 9"/>
    <w:basedOn w:val="Normal"/>
    <w:next w:val="Normal"/>
    <w:autoRedefine/>
    <w:uiPriority w:val="39"/>
    <w:unhideWhenUsed/>
    <w:rsid w:val="008447F6"/>
    <w:pPr>
      <w:spacing w:after="0"/>
      <w:ind w:left="1760"/>
    </w:pPr>
    <w:rPr>
      <w:rFonts w:cstheme="minorHAnsi"/>
      <w:sz w:val="20"/>
    </w:rPr>
  </w:style>
  <w:style w:type="paragraph" w:customStyle="1" w:styleId="69TOCTitle">
    <w:name w:val="69 TOC Title"/>
    <w:basedOn w:val="20MajorH1"/>
    <w:uiPriority w:val="3"/>
    <w:rsid w:val="008447F6"/>
    <w:pPr>
      <w:outlineLvl w:val="9"/>
    </w:pPr>
  </w:style>
  <w:style w:type="paragraph" w:styleId="TOC1">
    <w:name w:val="toc 1"/>
    <w:basedOn w:val="Normal"/>
    <w:next w:val="Normal"/>
    <w:autoRedefine/>
    <w:uiPriority w:val="39"/>
    <w:unhideWhenUsed/>
    <w:rsid w:val="008447F6"/>
    <w:pPr>
      <w:tabs>
        <w:tab w:val="right" w:leader="dot" w:pos="8270"/>
      </w:tabs>
      <w:spacing w:after="100"/>
      <w:ind w:right="432"/>
    </w:pPr>
    <w:rPr>
      <w:b/>
    </w:rPr>
  </w:style>
  <w:style w:type="paragraph" w:customStyle="1" w:styleId="25PullQuote">
    <w:name w:val="25 Pull Quote"/>
    <w:next w:val="00Body"/>
    <w:uiPriority w:val="9"/>
    <w:qFormat/>
    <w:rsid w:val="008447F6"/>
    <w:pPr>
      <w:keepNext/>
      <w:spacing w:before="300" w:after="300" w:line="264" w:lineRule="auto"/>
      <w:ind w:left="432" w:right="432"/>
    </w:pPr>
    <w:rPr>
      <w:rFonts w:asciiTheme="majorHAnsi" w:eastAsia="Times New Roman" w:hAnsiTheme="majorHAnsi" w:cs="Times New Roman"/>
      <w:b/>
      <w:kern w:val="40"/>
      <w:sz w:val="40"/>
      <w:szCs w:val="20"/>
      <w14:ligatures w14:val="none"/>
      <w14:numForm w14:val="lining"/>
    </w:rPr>
  </w:style>
  <w:style w:type="paragraph" w:customStyle="1" w:styleId="64CVName">
    <w:name w:val="64 CVName"/>
    <w:basedOn w:val="20MajorH1"/>
    <w:rsid w:val="008447F6"/>
    <w:pPr>
      <w:spacing w:before="0"/>
      <w:outlineLvl w:val="9"/>
    </w:pPr>
  </w:style>
  <w:style w:type="paragraph" w:customStyle="1" w:styleId="28TBText">
    <w:name w:val="28 TB Text"/>
    <w:basedOn w:val="Normal"/>
    <w:rsid w:val="008447F6"/>
    <w:rPr>
      <w:rFonts w:cstheme="minorHAnsi"/>
      <w:sz w:val="28"/>
      <w:szCs w:val="28"/>
    </w:rPr>
  </w:style>
  <w:style w:type="paragraph" w:customStyle="1" w:styleId="68RefTitle">
    <w:name w:val="68 Ref Title"/>
    <w:basedOn w:val="20MajorH1"/>
    <w:rsid w:val="008447F6"/>
  </w:style>
  <w:style w:type="paragraph" w:customStyle="1" w:styleId="22Sub2H4">
    <w:name w:val="22 Sub 2 H4"/>
    <w:next w:val="00Body"/>
    <w:uiPriority w:val="5"/>
    <w:qFormat/>
    <w:rsid w:val="008447F6"/>
    <w:pPr>
      <w:keepNext/>
      <w:keepLines/>
      <w:spacing w:before="360" w:after="180" w:line="264" w:lineRule="auto"/>
      <w:outlineLvl w:val="3"/>
    </w:pPr>
    <w:rPr>
      <w:rFonts w:eastAsia="Times New Roman" w:cs="Times New Roman"/>
      <w:kern w:val="28"/>
      <w:szCs w:val="20"/>
      <w14:ligatures w14:val="none"/>
      <w14:numForm w14:val="lining"/>
    </w:rPr>
  </w:style>
  <w:style w:type="table" w:customStyle="1" w:styleId="McKinseyTable1">
    <w:name w:val="McKinsey Table 1"/>
    <w:basedOn w:val="TableNormal"/>
    <w:uiPriority w:val="99"/>
    <w:rsid w:val="008447F6"/>
    <w:pPr>
      <w:spacing w:after="0" w:line="240" w:lineRule="auto"/>
    </w:pPr>
    <w:rPr>
      <w:kern w:val="0"/>
      <w:sz w:val="22"/>
      <w:szCs w:val="22"/>
      <w14:ligatures w14:val="none"/>
    </w:rPr>
    <w:tblPr/>
    <w:tblStylePr w:type="firstRow">
      <w:tblPr/>
      <w:tcPr>
        <w:tcBorders>
          <w:bottom w:val="single" w:sz="12" w:space="0" w:color="7F7F7F"/>
        </w:tcBorders>
        <w:vAlign w:val="bottom"/>
      </w:tcPr>
    </w:tblStylePr>
  </w:style>
  <w:style w:type="paragraph" w:customStyle="1" w:styleId="65CVRole">
    <w:name w:val="65 CVRole"/>
    <w:basedOn w:val="21MinorH2"/>
    <w:rsid w:val="008447F6"/>
    <w:pPr>
      <w:spacing w:before="120"/>
      <w:outlineLvl w:val="4"/>
    </w:pPr>
  </w:style>
  <w:style w:type="table" w:styleId="TableGrid">
    <w:name w:val="Table Grid"/>
    <w:basedOn w:val="TableNormal"/>
    <w:uiPriority w:val="39"/>
    <w:rsid w:val="008447F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CVOffice">
    <w:name w:val="66 CVOffice"/>
    <w:basedOn w:val="Normal"/>
    <w:rsid w:val="008447F6"/>
    <w:pPr>
      <w:keepNext/>
      <w:keepLines/>
      <w:spacing w:before="120"/>
      <w:outlineLvl w:val="4"/>
    </w:pPr>
    <w:rPr>
      <w:rFonts w:cstheme="minorHAnsi"/>
      <w:i/>
      <w:sz w:val="26"/>
    </w:rPr>
  </w:style>
  <w:style w:type="paragraph" w:customStyle="1" w:styleId="40Address">
    <w:name w:val="40 Address"/>
    <w:basedOn w:val="00Body"/>
    <w:uiPriority w:val="2"/>
    <w:rsid w:val="008447F6"/>
    <w:pPr>
      <w:spacing w:before="120" w:after="0"/>
      <w:contextualSpacing/>
    </w:pPr>
  </w:style>
  <w:style w:type="paragraph" w:customStyle="1" w:styleId="38LetterDate">
    <w:name w:val="38 Letter Date"/>
    <w:basedOn w:val="40Address"/>
    <w:uiPriority w:val="2"/>
    <w:rsid w:val="008447F6"/>
    <w:pPr>
      <w:spacing w:before="1200" w:after="60"/>
    </w:pPr>
  </w:style>
  <w:style w:type="character" w:styleId="Hyperlink">
    <w:name w:val="Hyperlink"/>
    <w:basedOn w:val="DefaultParagraphFont"/>
    <w:uiPriority w:val="99"/>
    <w:semiHidden/>
    <w:rsid w:val="008447F6"/>
    <w:rPr>
      <w:color w:val="1F40E6"/>
      <w:u w:val="single"/>
    </w:rPr>
  </w:style>
  <w:style w:type="paragraph" w:styleId="NoSpacing">
    <w:name w:val="No Spacing"/>
    <w:link w:val="NoSpacingChar"/>
    <w:uiPriority w:val="1"/>
    <w:rsid w:val="008447F6"/>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8447F6"/>
    <w:rPr>
      <w:rFonts w:eastAsiaTheme="minorEastAsia"/>
      <w:kern w:val="0"/>
      <w:sz w:val="22"/>
      <w:szCs w:val="22"/>
      <w14:ligatures w14:val="none"/>
    </w:rPr>
  </w:style>
  <w:style w:type="paragraph" w:customStyle="1" w:styleId="01B2Dash">
    <w:name w:val="01 B2 Dash"/>
    <w:basedOn w:val="01B1Dot"/>
    <w:uiPriority w:val="1"/>
    <w:rsid w:val="008447F6"/>
    <w:pPr>
      <w:numPr>
        <w:ilvl w:val="1"/>
      </w:numPr>
      <w:ind w:left="720" w:hanging="360"/>
    </w:pPr>
    <w:rPr>
      <w:rFonts w:eastAsiaTheme="minorHAnsi"/>
    </w:rPr>
  </w:style>
  <w:style w:type="paragraph" w:customStyle="1" w:styleId="01B3Chevron">
    <w:name w:val="01 B3 Chevron"/>
    <w:basedOn w:val="01B1Dot"/>
    <w:uiPriority w:val="1"/>
    <w:rsid w:val="008447F6"/>
    <w:pPr>
      <w:numPr>
        <w:ilvl w:val="2"/>
      </w:numPr>
      <w:ind w:left="1008"/>
    </w:pPr>
    <w:rPr>
      <w:rFonts w:eastAsiaTheme="minorHAnsi"/>
    </w:rPr>
  </w:style>
  <w:style w:type="paragraph" w:customStyle="1" w:styleId="01B4Chevron">
    <w:name w:val="01 B4 Chevron"/>
    <w:basedOn w:val="01B1Dot"/>
    <w:uiPriority w:val="1"/>
    <w:rsid w:val="008447F6"/>
    <w:pPr>
      <w:numPr>
        <w:ilvl w:val="3"/>
      </w:numPr>
      <w:ind w:left="1310"/>
    </w:pPr>
    <w:rPr>
      <w:rFonts w:eastAsiaTheme="minorHAnsi"/>
    </w:rPr>
  </w:style>
  <w:style w:type="paragraph" w:customStyle="1" w:styleId="01B5Square">
    <w:name w:val="01 B5 Square"/>
    <w:basedOn w:val="01B1Dot"/>
    <w:uiPriority w:val="1"/>
    <w:rsid w:val="008447F6"/>
    <w:pPr>
      <w:numPr>
        <w:ilvl w:val="4"/>
      </w:numPr>
      <w:ind w:left="1613"/>
    </w:pPr>
    <w:rPr>
      <w:rFonts w:eastAsiaTheme="minorHAnsi"/>
    </w:rPr>
  </w:style>
  <w:style w:type="paragraph" w:customStyle="1" w:styleId="301MajorH1">
    <w:name w:val="30.1 #Major H1"/>
    <w:basedOn w:val="20MajorH1"/>
    <w:next w:val="00Body"/>
    <w:rsid w:val="008447F6"/>
    <w:pPr>
      <w:numPr>
        <w:numId w:val="3"/>
      </w:numPr>
    </w:pPr>
  </w:style>
  <w:style w:type="paragraph" w:customStyle="1" w:styleId="302MinH2">
    <w:name w:val="30.2 #Min H2"/>
    <w:basedOn w:val="21MinorH2"/>
    <w:next w:val="00Body"/>
    <w:rsid w:val="008447F6"/>
    <w:pPr>
      <w:numPr>
        <w:ilvl w:val="1"/>
        <w:numId w:val="3"/>
      </w:numPr>
    </w:pPr>
  </w:style>
  <w:style w:type="paragraph" w:customStyle="1" w:styleId="303Sub1H3">
    <w:name w:val="30.3 #Sub 1 H3"/>
    <w:basedOn w:val="22Sub1H3"/>
    <w:next w:val="00Body"/>
    <w:rsid w:val="008447F6"/>
    <w:pPr>
      <w:numPr>
        <w:ilvl w:val="2"/>
        <w:numId w:val="3"/>
      </w:numPr>
    </w:pPr>
  </w:style>
  <w:style w:type="paragraph" w:customStyle="1" w:styleId="05L1">
    <w:name w:val="05 #L1"/>
    <w:basedOn w:val="01B1Dot"/>
    <w:uiPriority w:val="8"/>
    <w:qFormat/>
    <w:rsid w:val="008447F6"/>
    <w:pPr>
      <w:numPr>
        <w:numId w:val="2"/>
      </w:numPr>
    </w:pPr>
  </w:style>
  <w:style w:type="paragraph" w:customStyle="1" w:styleId="05L2">
    <w:name w:val="05 #L2"/>
    <w:basedOn w:val="01B2Dash"/>
    <w:uiPriority w:val="1"/>
    <w:rsid w:val="008447F6"/>
    <w:pPr>
      <w:numPr>
        <w:numId w:val="2"/>
      </w:numPr>
      <w:ind w:left="720" w:hanging="360"/>
    </w:pPr>
  </w:style>
  <w:style w:type="paragraph" w:customStyle="1" w:styleId="05L3">
    <w:name w:val="05 #L3"/>
    <w:basedOn w:val="01B3Chevron"/>
    <w:uiPriority w:val="1"/>
    <w:rsid w:val="008447F6"/>
    <w:pPr>
      <w:numPr>
        <w:numId w:val="2"/>
      </w:numPr>
      <w:ind w:left="1008" w:hanging="288"/>
    </w:pPr>
  </w:style>
  <w:style w:type="paragraph" w:customStyle="1" w:styleId="05L4">
    <w:name w:val="05 #L4"/>
    <w:basedOn w:val="01B4Chevron"/>
    <w:uiPriority w:val="1"/>
    <w:rsid w:val="008447F6"/>
    <w:pPr>
      <w:numPr>
        <w:numId w:val="2"/>
      </w:numPr>
      <w:ind w:left="1296" w:hanging="288"/>
    </w:pPr>
  </w:style>
  <w:style w:type="paragraph" w:styleId="Salutation">
    <w:name w:val="Salutation"/>
    <w:basedOn w:val="Normal"/>
    <w:next w:val="Normal"/>
    <w:link w:val="SalutationChar"/>
    <w:uiPriority w:val="99"/>
    <w:semiHidden/>
    <w:rsid w:val="008447F6"/>
    <w:pPr>
      <w:spacing w:before="640"/>
    </w:pPr>
  </w:style>
  <w:style w:type="character" w:customStyle="1" w:styleId="SalutationChar">
    <w:name w:val="Salutation Char"/>
    <w:basedOn w:val="DefaultParagraphFont"/>
    <w:link w:val="Salutation"/>
    <w:uiPriority w:val="99"/>
    <w:semiHidden/>
    <w:rsid w:val="008447F6"/>
    <w:rPr>
      <w:rFonts w:eastAsia="Times New Roman" w:cs="Times New Roman"/>
      <w:kern w:val="0"/>
      <w:sz w:val="22"/>
      <w:szCs w:val="20"/>
      <w14:ligatures w14:val="none"/>
    </w:rPr>
  </w:style>
  <w:style w:type="paragraph" w:styleId="TOC6">
    <w:name w:val="toc 6"/>
    <w:basedOn w:val="Normal"/>
    <w:next w:val="Normal"/>
    <w:autoRedefine/>
    <w:uiPriority w:val="39"/>
    <w:unhideWhenUsed/>
    <w:rsid w:val="008447F6"/>
    <w:pPr>
      <w:spacing w:after="0"/>
      <w:ind w:left="1094" w:right="432"/>
    </w:pPr>
    <w:rPr>
      <w:rFonts w:cstheme="minorHAnsi"/>
      <w:sz w:val="20"/>
    </w:rPr>
  </w:style>
  <w:style w:type="paragraph" w:customStyle="1" w:styleId="60ExhNormal">
    <w:name w:val="60 Exh Normal"/>
    <w:basedOn w:val="EndnoteText"/>
    <w:uiPriority w:val="1"/>
    <w:rsid w:val="008447F6"/>
    <w:pPr>
      <w:keepNext/>
      <w:keepLines/>
      <w:spacing w:before="480" w:after="60"/>
      <w:ind w:left="0" w:firstLine="0"/>
    </w:pPr>
  </w:style>
  <w:style w:type="paragraph" w:customStyle="1" w:styleId="42cc">
    <w:name w:val="42 cc:"/>
    <w:basedOn w:val="Normal"/>
    <w:uiPriority w:val="2"/>
    <w:rsid w:val="008447F6"/>
    <w:pPr>
      <w:spacing w:before="180" w:after="60"/>
      <w:ind w:left="544" w:hanging="544"/>
    </w:pPr>
    <w:rPr>
      <w:sz w:val="24"/>
    </w:rPr>
  </w:style>
  <w:style w:type="paragraph" w:customStyle="1" w:styleId="StyleArialLeft-2cmAfter0pt">
    <w:name w:val="Style Arial Left:  -2 cm After:  0 pt"/>
    <w:basedOn w:val="Normal"/>
    <w:semiHidden/>
    <w:rsid w:val="008447F6"/>
    <w:pPr>
      <w:spacing w:before="180" w:after="0"/>
      <w:ind w:left="-1134"/>
    </w:pPr>
    <w:rPr>
      <w:rFonts w:ascii="Arial" w:hAnsi="Arial"/>
      <w:sz w:val="24"/>
    </w:rPr>
  </w:style>
  <w:style w:type="paragraph" w:customStyle="1" w:styleId="39RestrictiveNote">
    <w:name w:val="39 Restrictive Note"/>
    <w:basedOn w:val="NormalWeb"/>
    <w:uiPriority w:val="2"/>
    <w:rsid w:val="008447F6"/>
    <w:rPr>
      <w:rFonts w:asciiTheme="minorHAnsi" w:hAnsiTheme="minorHAnsi"/>
      <w:b/>
      <w:color w:val="E5546C"/>
      <w:sz w:val="22"/>
    </w:rPr>
  </w:style>
  <w:style w:type="paragraph" w:styleId="NormalWeb">
    <w:name w:val="Normal (Web)"/>
    <w:basedOn w:val="Normal"/>
    <w:uiPriority w:val="99"/>
    <w:semiHidden/>
    <w:unhideWhenUsed/>
    <w:rsid w:val="008447F6"/>
    <w:rPr>
      <w:rFonts w:ascii="Times New Roman" w:hAnsi="Times New Roman"/>
      <w:sz w:val="24"/>
      <w:szCs w:val="24"/>
    </w:rPr>
  </w:style>
  <w:style w:type="paragraph" w:customStyle="1" w:styleId="36Opener">
    <w:name w:val="36 Opener"/>
    <w:basedOn w:val="00Body"/>
    <w:uiPriority w:val="2"/>
    <w:rsid w:val="008447F6"/>
  </w:style>
  <w:style w:type="paragraph" w:customStyle="1" w:styleId="26TBQuote">
    <w:name w:val="26 TB Quote"/>
    <w:next w:val="28TBText"/>
    <w:rsid w:val="008447F6"/>
    <w:pPr>
      <w:spacing w:after="300" w:line="264" w:lineRule="auto"/>
    </w:pPr>
    <w:rPr>
      <w:rFonts w:asciiTheme="majorHAnsi" w:eastAsia="Times New Roman" w:hAnsiTheme="majorHAnsi" w:cs="Times New Roman"/>
      <w:b/>
      <w:kern w:val="40"/>
      <w:sz w:val="40"/>
      <w:szCs w:val="32"/>
      <w14:ligatures w14:val="none"/>
      <w14:numForm w14:val="lining"/>
    </w:rPr>
  </w:style>
  <w:style w:type="character" w:styleId="FollowedHyperlink">
    <w:name w:val="FollowedHyperlink"/>
    <w:basedOn w:val="DefaultParagraphFont"/>
    <w:uiPriority w:val="99"/>
    <w:semiHidden/>
    <w:unhideWhenUsed/>
    <w:rsid w:val="008447F6"/>
    <w:rPr>
      <w:color w:val="00A9F4" w:themeColor="followedHyperlink"/>
      <w:u w:val="single"/>
    </w:rPr>
  </w:style>
  <w:style w:type="paragraph" w:styleId="Index1">
    <w:name w:val="index 1"/>
    <w:basedOn w:val="Normal"/>
    <w:next w:val="Normal"/>
    <w:autoRedefine/>
    <w:uiPriority w:val="99"/>
    <w:semiHidden/>
    <w:unhideWhenUsed/>
    <w:rsid w:val="008447F6"/>
    <w:pPr>
      <w:spacing w:after="0" w:line="240" w:lineRule="auto"/>
      <w:ind w:left="220" w:hanging="220"/>
    </w:pPr>
  </w:style>
  <w:style w:type="character" w:styleId="PlaceholderText">
    <w:name w:val="Placeholder Text"/>
    <w:basedOn w:val="DefaultParagraphFont"/>
    <w:uiPriority w:val="99"/>
    <w:semiHidden/>
    <w:rsid w:val="008447F6"/>
    <w:rPr>
      <w:color w:val="808080"/>
    </w:rPr>
  </w:style>
  <w:style w:type="paragraph" w:styleId="TOC2">
    <w:name w:val="toc 2"/>
    <w:basedOn w:val="00Body"/>
    <w:next w:val="Normal"/>
    <w:autoRedefine/>
    <w:uiPriority w:val="39"/>
    <w:unhideWhenUsed/>
    <w:rsid w:val="008447F6"/>
    <w:pPr>
      <w:tabs>
        <w:tab w:val="right" w:leader="dot" w:pos="8266"/>
      </w:tabs>
      <w:spacing w:after="100"/>
      <w:ind w:right="432"/>
    </w:pPr>
  </w:style>
  <w:style w:type="table" w:customStyle="1" w:styleId="McKinseyExhibit1">
    <w:name w:val="McKinsey Exhibit 1"/>
    <w:basedOn w:val="TableNormal"/>
    <w:uiPriority w:val="99"/>
    <w:rsid w:val="008447F6"/>
    <w:pPr>
      <w:keepNext/>
      <w:keepLines/>
      <w:spacing w:after="0" w:line="240" w:lineRule="auto"/>
    </w:pPr>
    <w:rPr>
      <w:kern w:val="0"/>
      <w:sz w:val="22"/>
      <w:szCs w:val="22"/>
      <w14:ligatures w14:val="none"/>
    </w:rPr>
    <w:tblPr>
      <w:tblCellMar>
        <w:left w:w="0" w:type="dxa"/>
        <w:right w:w="0" w:type="dxa"/>
      </w:tblCellMar>
    </w:tblPr>
    <w:trPr>
      <w:cantSplit/>
    </w:trPr>
    <w:tcPr>
      <w:tcMar>
        <w:top w:w="0" w:type="dxa"/>
      </w:tcMar>
    </w:tcPr>
  </w:style>
  <w:style w:type="paragraph" w:customStyle="1" w:styleId="62ExhSource">
    <w:name w:val="62 Exh Source"/>
    <w:basedOn w:val="60ExhNormal"/>
    <w:rsid w:val="008447F6"/>
    <w:pPr>
      <w:spacing w:before="60" w:after="480"/>
    </w:pPr>
  </w:style>
  <w:style w:type="paragraph" w:styleId="TOC3">
    <w:name w:val="toc 3"/>
    <w:basedOn w:val="Normal"/>
    <w:next w:val="Normal"/>
    <w:autoRedefine/>
    <w:uiPriority w:val="39"/>
    <w:unhideWhenUsed/>
    <w:rsid w:val="008447F6"/>
    <w:pPr>
      <w:tabs>
        <w:tab w:val="right" w:leader="dot" w:pos="8266"/>
      </w:tabs>
      <w:spacing w:after="100"/>
      <w:ind w:left="504" w:right="432"/>
    </w:pPr>
  </w:style>
  <w:style w:type="paragraph" w:customStyle="1" w:styleId="981SOPPMajor">
    <w:name w:val="98.1 SOPP Major"/>
    <w:basedOn w:val="Normal"/>
    <w:rsid w:val="008447F6"/>
    <w:pPr>
      <w:keepNext/>
      <w:keepLines/>
      <w:spacing w:before="360" w:after="60" w:line="240" w:lineRule="auto"/>
      <w:outlineLvl w:val="0"/>
    </w:pPr>
    <w:rPr>
      <w:b/>
      <w:kern w:val="28"/>
      <w:sz w:val="32"/>
      <w14:numForm w14:val="lining"/>
    </w:rPr>
  </w:style>
  <w:style w:type="paragraph" w:customStyle="1" w:styleId="982SOPPMinor">
    <w:name w:val="98.2 SOPP Minor"/>
    <w:basedOn w:val="Normal"/>
    <w:rsid w:val="008447F6"/>
    <w:pPr>
      <w:spacing w:before="360" w:after="60" w:line="240" w:lineRule="auto"/>
    </w:pPr>
    <w:rPr>
      <w:kern w:val="28"/>
      <w:sz w:val="28"/>
      <w14:numForm w14:val="lining"/>
    </w:rPr>
  </w:style>
  <w:style w:type="paragraph" w:customStyle="1" w:styleId="983SOPPTitle">
    <w:name w:val="98.3 SOPP Title"/>
    <w:basedOn w:val="991Title"/>
    <w:next w:val="00Body"/>
    <w:rsid w:val="008447F6"/>
    <w:pPr>
      <w:pageBreakBefore/>
    </w:pPr>
    <w:rPr>
      <w:sz w:val="60"/>
    </w:rPr>
  </w:style>
  <w:style w:type="paragraph" w:styleId="ListBullet">
    <w:name w:val="List Bullet"/>
    <w:basedOn w:val="01B1Dot"/>
    <w:uiPriority w:val="99"/>
    <w:semiHidden/>
    <w:rsid w:val="008447F6"/>
    <w:rPr>
      <w:rFonts w:eastAsiaTheme="minorHAnsi"/>
    </w:rPr>
  </w:style>
  <w:style w:type="paragraph" w:styleId="ListBullet2">
    <w:name w:val="List Bullet 2"/>
    <w:basedOn w:val="01B2Dash"/>
    <w:uiPriority w:val="99"/>
    <w:semiHidden/>
    <w:rsid w:val="008447F6"/>
  </w:style>
  <w:style w:type="paragraph" w:styleId="ListBullet4">
    <w:name w:val="List Bullet 4"/>
    <w:basedOn w:val="01B4Chevron"/>
    <w:uiPriority w:val="99"/>
    <w:semiHidden/>
    <w:rsid w:val="008447F6"/>
  </w:style>
  <w:style w:type="paragraph" w:styleId="ListBullet5">
    <w:name w:val="List Bullet 5"/>
    <w:basedOn w:val="01B5Square"/>
    <w:uiPriority w:val="99"/>
    <w:semiHidden/>
    <w:rsid w:val="008447F6"/>
  </w:style>
  <w:style w:type="paragraph" w:customStyle="1" w:styleId="12TableCaption">
    <w:name w:val="12 Table Caption"/>
    <w:basedOn w:val="00Body"/>
    <w:rsid w:val="008447F6"/>
    <w:pPr>
      <w:keepLines/>
      <w:spacing w:before="60" w:after="480" w:line="240" w:lineRule="auto"/>
      <w:contextualSpacing/>
    </w:pPr>
    <w:rPr>
      <w:sz w:val="18"/>
    </w:rPr>
  </w:style>
  <w:style w:type="paragraph" w:styleId="TOC4">
    <w:name w:val="toc 4"/>
    <w:basedOn w:val="Normal"/>
    <w:next w:val="Normal"/>
    <w:autoRedefine/>
    <w:uiPriority w:val="39"/>
    <w:unhideWhenUsed/>
    <w:rsid w:val="008447F6"/>
    <w:pPr>
      <w:spacing w:after="100"/>
      <w:ind w:left="662" w:right="432"/>
    </w:pPr>
  </w:style>
  <w:style w:type="paragraph" w:customStyle="1" w:styleId="67CVHeading">
    <w:name w:val="67 CVHeading"/>
    <w:basedOn w:val="22Sub1H3"/>
    <w:next w:val="00Body"/>
    <w:rsid w:val="008447F6"/>
    <w:pPr>
      <w:outlineLvl w:val="9"/>
    </w:pPr>
  </w:style>
  <w:style w:type="character" w:customStyle="1" w:styleId="00Bold">
    <w:name w:val="00 Bold"/>
    <w:basedOn w:val="DefaultParagraphFont"/>
    <w:uiPriority w:val="1"/>
    <w:rsid w:val="008447F6"/>
    <w:rPr>
      <w:rFonts w:asciiTheme="minorHAnsi" w:hAnsiTheme="minorHAnsi" w:cs="Theinhardt Pan"/>
      <w:b/>
    </w:rPr>
  </w:style>
  <w:style w:type="paragraph" w:customStyle="1" w:styleId="18DividerPage">
    <w:name w:val="18 Divider Page"/>
    <w:rsid w:val="008447F6"/>
    <w:pPr>
      <w:spacing w:before="720" w:after="720" w:line="264" w:lineRule="auto"/>
      <w:outlineLvl w:val="0"/>
    </w:pPr>
    <w:rPr>
      <w:rFonts w:asciiTheme="majorHAnsi" w:hAnsiTheme="majorHAnsi" w:cs="Times New Roman"/>
      <w:b/>
      <w:kern w:val="28"/>
      <w:sz w:val="56"/>
      <w:szCs w:val="20"/>
      <w14:ligatures w14:val="none"/>
      <w14:numForm w14:val="lining"/>
    </w:rPr>
  </w:style>
  <w:style w:type="paragraph" w:styleId="IndexHeading">
    <w:name w:val="index heading"/>
    <w:basedOn w:val="21MinorH2"/>
    <w:next w:val="Index1"/>
    <w:uiPriority w:val="99"/>
    <w:semiHidden/>
    <w:unhideWhenUsed/>
    <w:rsid w:val="008447F6"/>
    <w:pPr>
      <w:outlineLvl w:val="9"/>
    </w:pPr>
    <w:rPr>
      <w:rFonts w:eastAsiaTheme="majorEastAsia" w:cstheme="majorBidi"/>
      <w:bCs/>
    </w:rPr>
  </w:style>
  <w:style w:type="paragraph" w:styleId="EnvelopeAddress">
    <w:name w:val="envelope address"/>
    <w:basedOn w:val="Normal"/>
    <w:uiPriority w:val="99"/>
    <w:semiHidden/>
    <w:unhideWhenUsed/>
    <w:rsid w:val="008447F6"/>
    <w:pPr>
      <w:framePr w:w="7920" w:h="1980" w:hRule="exact" w:hSpace="180" w:wrap="auto" w:hAnchor="page" w:xAlign="center" w:yAlign="bottom"/>
      <w:spacing w:after="0" w:line="240" w:lineRule="auto"/>
      <w:ind w:left="2880"/>
    </w:pPr>
    <w:rPr>
      <w:rFonts w:eastAsiaTheme="majorEastAsia" w:cstheme="majorBidi"/>
      <w:sz w:val="24"/>
      <w:szCs w:val="24"/>
    </w:rPr>
  </w:style>
  <w:style w:type="paragraph" w:styleId="EnvelopeReturn">
    <w:name w:val="envelope return"/>
    <w:basedOn w:val="Normal"/>
    <w:uiPriority w:val="99"/>
    <w:semiHidden/>
    <w:unhideWhenUsed/>
    <w:rsid w:val="008447F6"/>
    <w:pPr>
      <w:spacing w:after="0" w:line="240" w:lineRule="auto"/>
    </w:pPr>
    <w:rPr>
      <w:rFonts w:eastAsiaTheme="majorEastAsia" w:cstheme="majorBidi"/>
      <w:sz w:val="20"/>
    </w:rPr>
  </w:style>
  <w:style w:type="paragraph" w:styleId="TOCHeading">
    <w:name w:val="TOC Heading"/>
    <w:basedOn w:val="Heading1"/>
    <w:next w:val="Normal"/>
    <w:uiPriority w:val="39"/>
    <w:semiHidden/>
    <w:unhideWhenUsed/>
    <w:rsid w:val="008447F6"/>
    <w:pPr>
      <w:spacing w:before="240" w:after="0"/>
      <w:outlineLvl w:val="9"/>
    </w:pPr>
    <w:rPr>
      <w:rFonts w:eastAsiaTheme="majorEastAsia" w:cstheme="majorBidi"/>
      <w:color w:val="04175A" w:themeColor="accent1" w:themeShade="BF"/>
      <w:szCs w:val="32"/>
    </w:rPr>
  </w:style>
  <w:style w:type="paragraph" w:styleId="CommentText">
    <w:name w:val="annotation text"/>
    <w:basedOn w:val="Normal"/>
    <w:link w:val="CommentTextChar"/>
    <w:uiPriority w:val="99"/>
    <w:unhideWhenUsed/>
    <w:rsid w:val="008447F6"/>
    <w:pPr>
      <w:spacing w:line="240" w:lineRule="auto"/>
    </w:pPr>
    <w:rPr>
      <w:sz w:val="20"/>
    </w:rPr>
  </w:style>
  <w:style w:type="character" w:customStyle="1" w:styleId="CommentTextChar">
    <w:name w:val="Comment Text Char"/>
    <w:basedOn w:val="DefaultParagraphFont"/>
    <w:link w:val="CommentText"/>
    <w:uiPriority w:val="99"/>
    <w:rsid w:val="008447F6"/>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447F6"/>
    <w:rPr>
      <w:b/>
      <w:bCs/>
    </w:rPr>
  </w:style>
  <w:style w:type="character" w:customStyle="1" w:styleId="CommentSubjectChar">
    <w:name w:val="Comment Subject Char"/>
    <w:basedOn w:val="CommentTextChar"/>
    <w:link w:val="CommentSubject"/>
    <w:uiPriority w:val="99"/>
    <w:semiHidden/>
    <w:rsid w:val="008447F6"/>
    <w:rPr>
      <w:rFonts w:eastAsia="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8447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7F6"/>
    <w:rPr>
      <w:rFonts w:ascii="Segoe UI" w:eastAsia="Times New Roman" w:hAnsi="Segoe UI" w:cs="Segoe UI"/>
      <w:kern w:val="0"/>
      <w:sz w:val="18"/>
      <w:szCs w:val="18"/>
      <w14:ligatures w14:val="none"/>
    </w:rPr>
  </w:style>
  <w:style w:type="paragraph" w:styleId="TOC5">
    <w:name w:val="toc 5"/>
    <w:basedOn w:val="Normal"/>
    <w:next w:val="Normal"/>
    <w:autoRedefine/>
    <w:uiPriority w:val="39"/>
    <w:semiHidden/>
    <w:unhideWhenUsed/>
    <w:rsid w:val="008447F6"/>
    <w:pPr>
      <w:spacing w:after="100"/>
      <w:ind w:left="878" w:right="432"/>
    </w:pPr>
  </w:style>
  <w:style w:type="paragraph" w:customStyle="1" w:styleId="994Date">
    <w:name w:val="99.4 Date"/>
    <w:basedOn w:val="992Subtitle"/>
    <w:rsid w:val="008447F6"/>
    <w:rPr>
      <w:sz w:val="24"/>
    </w:rPr>
  </w:style>
  <w:style w:type="paragraph" w:styleId="BodyText">
    <w:name w:val="Body Text"/>
    <w:basedOn w:val="Normal"/>
    <w:link w:val="BodyTextChar"/>
    <w:uiPriority w:val="99"/>
    <w:semiHidden/>
    <w:unhideWhenUsed/>
    <w:rsid w:val="008447F6"/>
  </w:style>
  <w:style w:type="character" w:customStyle="1" w:styleId="BodyTextChar">
    <w:name w:val="Body Text Char"/>
    <w:basedOn w:val="DefaultParagraphFont"/>
    <w:link w:val="BodyText"/>
    <w:uiPriority w:val="99"/>
    <w:semiHidden/>
    <w:rsid w:val="008447F6"/>
    <w:rPr>
      <w:rFonts w:eastAsia="Times New Roman" w:cs="Times New Roman"/>
      <w:kern w:val="0"/>
      <w:sz w:val="22"/>
      <w:szCs w:val="20"/>
      <w14:ligatures w14:val="none"/>
    </w:rPr>
  </w:style>
  <w:style w:type="paragraph" w:styleId="Bibliography">
    <w:name w:val="Bibliography"/>
    <w:basedOn w:val="Normal"/>
    <w:next w:val="Normal"/>
    <w:uiPriority w:val="37"/>
    <w:semiHidden/>
    <w:unhideWhenUsed/>
    <w:rsid w:val="008447F6"/>
  </w:style>
  <w:style w:type="paragraph" w:styleId="BlockText">
    <w:name w:val="Block Text"/>
    <w:basedOn w:val="Normal"/>
    <w:uiPriority w:val="99"/>
    <w:semiHidden/>
    <w:unhideWhenUsed/>
    <w:rsid w:val="008447F6"/>
    <w:pPr>
      <w:pBdr>
        <w:top w:val="single" w:sz="2" w:space="10" w:color="061F79" w:themeColor="accent1"/>
        <w:left w:val="single" w:sz="2" w:space="10" w:color="061F79" w:themeColor="accent1"/>
        <w:bottom w:val="single" w:sz="2" w:space="10" w:color="061F79" w:themeColor="accent1"/>
        <w:right w:val="single" w:sz="2" w:space="10" w:color="061F79" w:themeColor="accent1"/>
      </w:pBdr>
      <w:ind w:left="1152" w:right="1152"/>
    </w:pPr>
    <w:rPr>
      <w:rFonts w:eastAsiaTheme="minorEastAsia" w:cstheme="minorBidi"/>
      <w:i/>
      <w:iCs/>
      <w:color w:val="061F79" w:themeColor="accent1"/>
    </w:rPr>
  </w:style>
  <w:style w:type="paragraph" w:styleId="BodyText2">
    <w:name w:val="Body Text 2"/>
    <w:basedOn w:val="Normal"/>
    <w:link w:val="BodyText2Char"/>
    <w:uiPriority w:val="99"/>
    <w:semiHidden/>
    <w:unhideWhenUsed/>
    <w:rsid w:val="008447F6"/>
    <w:pPr>
      <w:spacing w:after="120" w:line="480" w:lineRule="auto"/>
    </w:pPr>
  </w:style>
  <w:style w:type="character" w:customStyle="1" w:styleId="BodyText2Char">
    <w:name w:val="Body Text 2 Char"/>
    <w:basedOn w:val="DefaultParagraphFont"/>
    <w:link w:val="BodyText2"/>
    <w:uiPriority w:val="99"/>
    <w:semiHidden/>
    <w:rsid w:val="008447F6"/>
    <w:rPr>
      <w:rFonts w:eastAsia="Times New Roman" w:cs="Times New Roman"/>
      <w:kern w:val="0"/>
      <w:sz w:val="22"/>
      <w:szCs w:val="20"/>
      <w14:ligatures w14:val="none"/>
    </w:rPr>
  </w:style>
  <w:style w:type="paragraph" w:styleId="BodyText3">
    <w:name w:val="Body Text 3"/>
    <w:basedOn w:val="Normal"/>
    <w:link w:val="BodyText3Char"/>
    <w:uiPriority w:val="99"/>
    <w:semiHidden/>
    <w:unhideWhenUsed/>
    <w:rsid w:val="008447F6"/>
    <w:pPr>
      <w:spacing w:after="120"/>
    </w:pPr>
    <w:rPr>
      <w:sz w:val="16"/>
      <w:szCs w:val="16"/>
    </w:rPr>
  </w:style>
  <w:style w:type="character" w:customStyle="1" w:styleId="BodyText3Char">
    <w:name w:val="Body Text 3 Char"/>
    <w:basedOn w:val="DefaultParagraphFont"/>
    <w:link w:val="BodyText3"/>
    <w:uiPriority w:val="99"/>
    <w:semiHidden/>
    <w:rsid w:val="008447F6"/>
    <w:rPr>
      <w:rFonts w:eastAsia="Times New Roman" w:cs="Times New Roman"/>
      <w:kern w:val="0"/>
      <w:sz w:val="16"/>
      <w:szCs w:val="16"/>
      <w14:ligatures w14:val="none"/>
    </w:rPr>
  </w:style>
  <w:style w:type="paragraph" w:styleId="BodyTextFirstIndent">
    <w:name w:val="Body Text First Indent"/>
    <w:basedOn w:val="BodyText"/>
    <w:link w:val="BodyTextFirstIndentChar"/>
    <w:uiPriority w:val="99"/>
    <w:semiHidden/>
    <w:unhideWhenUsed/>
    <w:rsid w:val="008447F6"/>
    <w:pPr>
      <w:ind w:firstLine="360"/>
    </w:pPr>
  </w:style>
  <w:style w:type="character" w:customStyle="1" w:styleId="BodyTextFirstIndentChar">
    <w:name w:val="Body Text First Indent Char"/>
    <w:basedOn w:val="BodyTextChar"/>
    <w:link w:val="BodyTextFirstIndent"/>
    <w:uiPriority w:val="99"/>
    <w:semiHidden/>
    <w:rsid w:val="008447F6"/>
    <w:rPr>
      <w:rFonts w:eastAsia="Times New Roman" w:cs="Times New Roman"/>
      <w:kern w:val="0"/>
      <w:sz w:val="22"/>
      <w:szCs w:val="20"/>
      <w14:ligatures w14:val="none"/>
    </w:rPr>
  </w:style>
  <w:style w:type="paragraph" w:styleId="BodyTextIndent">
    <w:name w:val="Body Text Indent"/>
    <w:basedOn w:val="Normal"/>
    <w:link w:val="BodyTextIndentChar"/>
    <w:uiPriority w:val="99"/>
    <w:semiHidden/>
    <w:unhideWhenUsed/>
    <w:rsid w:val="008447F6"/>
    <w:pPr>
      <w:spacing w:after="120"/>
      <w:ind w:left="283"/>
    </w:pPr>
  </w:style>
  <w:style w:type="character" w:customStyle="1" w:styleId="BodyTextIndentChar">
    <w:name w:val="Body Text Indent Char"/>
    <w:basedOn w:val="DefaultParagraphFont"/>
    <w:link w:val="BodyTextIndent"/>
    <w:uiPriority w:val="99"/>
    <w:semiHidden/>
    <w:rsid w:val="008447F6"/>
    <w:rPr>
      <w:rFonts w:eastAsia="Times New Roman" w:cs="Times New Roman"/>
      <w:kern w:val="0"/>
      <w:sz w:val="22"/>
      <w:szCs w:val="20"/>
      <w14:ligatures w14:val="none"/>
    </w:rPr>
  </w:style>
  <w:style w:type="paragraph" w:styleId="BodyTextFirstIndent2">
    <w:name w:val="Body Text First Indent 2"/>
    <w:basedOn w:val="BodyTextIndent"/>
    <w:link w:val="BodyTextFirstIndent2Char"/>
    <w:uiPriority w:val="99"/>
    <w:semiHidden/>
    <w:unhideWhenUsed/>
    <w:rsid w:val="008447F6"/>
    <w:pPr>
      <w:spacing w:after="180"/>
      <w:ind w:left="360" w:firstLine="360"/>
    </w:pPr>
  </w:style>
  <w:style w:type="character" w:customStyle="1" w:styleId="BodyTextFirstIndent2Char">
    <w:name w:val="Body Text First Indent 2 Char"/>
    <w:basedOn w:val="BodyTextIndentChar"/>
    <w:link w:val="BodyTextFirstIndent2"/>
    <w:uiPriority w:val="99"/>
    <w:semiHidden/>
    <w:rsid w:val="008447F6"/>
    <w:rPr>
      <w:rFonts w:eastAsia="Times New Roman" w:cs="Times New Roman"/>
      <w:kern w:val="0"/>
      <w:sz w:val="22"/>
      <w:szCs w:val="20"/>
      <w14:ligatures w14:val="none"/>
    </w:rPr>
  </w:style>
  <w:style w:type="paragraph" w:styleId="BodyTextIndent2">
    <w:name w:val="Body Text Indent 2"/>
    <w:basedOn w:val="Normal"/>
    <w:link w:val="BodyTextIndent2Char"/>
    <w:uiPriority w:val="99"/>
    <w:semiHidden/>
    <w:unhideWhenUsed/>
    <w:rsid w:val="008447F6"/>
    <w:pPr>
      <w:spacing w:after="120" w:line="480" w:lineRule="auto"/>
      <w:ind w:left="283"/>
    </w:pPr>
  </w:style>
  <w:style w:type="character" w:customStyle="1" w:styleId="BodyTextIndent2Char">
    <w:name w:val="Body Text Indent 2 Char"/>
    <w:basedOn w:val="DefaultParagraphFont"/>
    <w:link w:val="BodyTextIndent2"/>
    <w:uiPriority w:val="99"/>
    <w:semiHidden/>
    <w:rsid w:val="008447F6"/>
    <w:rPr>
      <w:rFonts w:eastAsia="Times New Roman" w:cs="Times New Roman"/>
      <w:kern w:val="0"/>
      <w:sz w:val="22"/>
      <w:szCs w:val="20"/>
      <w14:ligatures w14:val="none"/>
    </w:rPr>
  </w:style>
  <w:style w:type="paragraph" w:styleId="BodyTextIndent3">
    <w:name w:val="Body Text Indent 3"/>
    <w:basedOn w:val="Normal"/>
    <w:link w:val="BodyTextIndent3Char"/>
    <w:uiPriority w:val="99"/>
    <w:semiHidden/>
    <w:unhideWhenUsed/>
    <w:rsid w:val="008447F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447F6"/>
    <w:rPr>
      <w:rFonts w:eastAsia="Times New Roman" w:cs="Times New Roman"/>
      <w:kern w:val="0"/>
      <w:sz w:val="16"/>
      <w:szCs w:val="16"/>
      <w14:ligatures w14:val="none"/>
    </w:rPr>
  </w:style>
  <w:style w:type="character" w:styleId="BookTitle">
    <w:name w:val="Book Title"/>
    <w:basedOn w:val="DefaultParagraphFont"/>
    <w:uiPriority w:val="33"/>
    <w:rsid w:val="008447F6"/>
    <w:rPr>
      <w:b/>
      <w:bCs/>
      <w:i/>
      <w:iCs/>
      <w:spacing w:val="5"/>
    </w:rPr>
  </w:style>
  <w:style w:type="paragraph" w:styleId="Caption">
    <w:name w:val="caption"/>
    <w:basedOn w:val="Normal"/>
    <w:next w:val="Normal"/>
    <w:uiPriority w:val="35"/>
    <w:unhideWhenUsed/>
    <w:qFormat/>
    <w:rsid w:val="008447F6"/>
    <w:pPr>
      <w:spacing w:after="200" w:line="240" w:lineRule="auto"/>
    </w:pPr>
    <w:rPr>
      <w:i/>
      <w:iCs/>
      <w:color w:val="FFFFFF" w:themeColor="text2"/>
      <w:sz w:val="18"/>
      <w:szCs w:val="18"/>
    </w:rPr>
  </w:style>
  <w:style w:type="paragraph" w:styleId="Closing">
    <w:name w:val="Closing"/>
    <w:basedOn w:val="Normal"/>
    <w:link w:val="ClosingChar"/>
    <w:uiPriority w:val="99"/>
    <w:semiHidden/>
    <w:unhideWhenUsed/>
    <w:rsid w:val="008447F6"/>
    <w:pPr>
      <w:spacing w:after="0" w:line="240" w:lineRule="auto"/>
      <w:ind w:left="4252"/>
    </w:pPr>
  </w:style>
  <w:style w:type="character" w:customStyle="1" w:styleId="ClosingChar">
    <w:name w:val="Closing Char"/>
    <w:basedOn w:val="DefaultParagraphFont"/>
    <w:link w:val="Closing"/>
    <w:uiPriority w:val="99"/>
    <w:semiHidden/>
    <w:rsid w:val="008447F6"/>
    <w:rPr>
      <w:rFonts w:eastAsia="Times New Roman" w:cs="Times New Roman"/>
      <w:kern w:val="0"/>
      <w:sz w:val="22"/>
      <w:szCs w:val="20"/>
      <w14:ligatures w14:val="none"/>
    </w:rPr>
  </w:style>
  <w:style w:type="paragraph" w:styleId="Date">
    <w:name w:val="Date"/>
    <w:basedOn w:val="Normal"/>
    <w:next w:val="Normal"/>
    <w:link w:val="DateChar"/>
    <w:uiPriority w:val="99"/>
    <w:semiHidden/>
    <w:unhideWhenUsed/>
    <w:rsid w:val="008447F6"/>
  </w:style>
  <w:style w:type="character" w:customStyle="1" w:styleId="DateChar">
    <w:name w:val="Date Char"/>
    <w:basedOn w:val="DefaultParagraphFont"/>
    <w:link w:val="Date"/>
    <w:uiPriority w:val="99"/>
    <w:semiHidden/>
    <w:rsid w:val="008447F6"/>
    <w:rPr>
      <w:rFonts w:eastAsia="Times New Roman" w:cs="Times New Roman"/>
      <w:kern w:val="0"/>
      <w:sz w:val="22"/>
      <w:szCs w:val="20"/>
      <w14:ligatures w14:val="none"/>
    </w:rPr>
  </w:style>
  <w:style w:type="paragraph" w:styleId="DocumentMap">
    <w:name w:val="Document Map"/>
    <w:basedOn w:val="Normal"/>
    <w:link w:val="DocumentMapChar"/>
    <w:uiPriority w:val="99"/>
    <w:semiHidden/>
    <w:unhideWhenUsed/>
    <w:rsid w:val="008447F6"/>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447F6"/>
    <w:rPr>
      <w:rFonts w:ascii="Segoe UI" w:eastAsia="Times New Roman" w:hAnsi="Segoe UI" w:cs="Segoe UI"/>
      <w:kern w:val="0"/>
      <w:sz w:val="16"/>
      <w:szCs w:val="16"/>
      <w14:ligatures w14:val="none"/>
    </w:rPr>
  </w:style>
  <w:style w:type="character" w:styleId="Emphasis">
    <w:name w:val="Emphasis"/>
    <w:basedOn w:val="DefaultParagraphFont"/>
    <w:uiPriority w:val="20"/>
    <w:rsid w:val="008447F6"/>
    <w:rPr>
      <w:i/>
      <w:iCs/>
    </w:rPr>
  </w:style>
  <w:style w:type="character" w:styleId="Hashtag">
    <w:name w:val="Hashtag"/>
    <w:basedOn w:val="DefaultParagraphFont"/>
    <w:uiPriority w:val="99"/>
    <w:semiHidden/>
    <w:unhideWhenUsed/>
    <w:rsid w:val="008447F6"/>
    <w:rPr>
      <w:color w:val="2B579A"/>
      <w:shd w:val="clear" w:color="auto" w:fill="E1DFDD"/>
    </w:rPr>
  </w:style>
  <w:style w:type="character" w:styleId="HTMLAcronym">
    <w:name w:val="HTML Acronym"/>
    <w:basedOn w:val="DefaultParagraphFont"/>
    <w:uiPriority w:val="99"/>
    <w:semiHidden/>
    <w:unhideWhenUsed/>
    <w:rsid w:val="008447F6"/>
  </w:style>
  <w:style w:type="paragraph" w:styleId="HTMLAddress">
    <w:name w:val="HTML Address"/>
    <w:basedOn w:val="Normal"/>
    <w:link w:val="HTMLAddressChar"/>
    <w:uiPriority w:val="99"/>
    <w:semiHidden/>
    <w:unhideWhenUsed/>
    <w:rsid w:val="008447F6"/>
    <w:pPr>
      <w:spacing w:after="0" w:line="240" w:lineRule="auto"/>
    </w:pPr>
    <w:rPr>
      <w:i/>
      <w:iCs/>
    </w:rPr>
  </w:style>
  <w:style w:type="character" w:customStyle="1" w:styleId="HTMLAddressChar">
    <w:name w:val="HTML Address Char"/>
    <w:basedOn w:val="DefaultParagraphFont"/>
    <w:link w:val="HTMLAddress"/>
    <w:uiPriority w:val="99"/>
    <w:semiHidden/>
    <w:rsid w:val="008447F6"/>
    <w:rPr>
      <w:rFonts w:eastAsia="Times New Roman" w:cs="Times New Roman"/>
      <w:i/>
      <w:iCs/>
      <w:kern w:val="0"/>
      <w:sz w:val="22"/>
      <w:szCs w:val="20"/>
      <w14:ligatures w14:val="none"/>
    </w:rPr>
  </w:style>
  <w:style w:type="character" w:styleId="HTMLCite">
    <w:name w:val="HTML Cite"/>
    <w:basedOn w:val="DefaultParagraphFont"/>
    <w:uiPriority w:val="99"/>
    <w:semiHidden/>
    <w:unhideWhenUsed/>
    <w:rsid w:val="008447F6"/>
    <w:rPr>
      <w:i/>
      <w:iCs/>
    </w:rPr>
  </w:style>
  <w:style w:type="character" w:styleId="HTMLCode">
    <w:name w:val="HTML Code"/>
    <w:basedOn w:val="DefaultParagraphFont"/>
    <w:uiPriority w:val="99"/>
    <w:semiHidden/>
    <w:unhideWhenUsed/>
    <w:rsid w:val="008447F6"/>
    <w:rPr>
      <w:rFonts w:ascii="Consolas" w:hAnsi="Consolas"/>
      <w:sz w:val="20"/>
      <w:szCs w:val="20"/>
    </w:rPr>
  </w:style>
  <w:style w:type="character" w:styleId="HTMLDefinition">
    <w:name w:val="HTML Definition"/>
    <w:basedOn w:val="DefaultParagraphFont"/>
    <w:uiPriority w:val="99"/>
    <w:semiHidden/>
    <w:unhideWhenUsed/>
    <w:rsid w:val="008447F6"/>
    <w:rPr>
      <w:i/>
      <w:iCs/>
    </w:rPr>
  </w:style>
  <w:style w:type="character" w:styleId="HTMLKeyboard">
    <w:name w:val="HTML Keyboard"/>
    <w:basedOn w:val="DefaultParagraphFont"/>
    <w:uiPriority w:val="99"/>
    <w:semiHidden/>
    <w:unhideWhenUsed/>
    <w:rsid w:val="008447F6"/>
    <w:rPr>
      <w:rFonts w:ascii="Consolas" w:hAnsi="Consolas"/>
      <w:sz w:val="20"/>
      <w:szCs w:val="20"/>
    </w:rPr>
  </w:style>
  <w:style w:type="paragraph" w:styleId="HTMLPreformatted">
    <w:name w:val="HTML Preformatted"/>
    <w:basedOn w:val="Normal"/>
    <w:link w:val="HTMLPreformattedChar"/>
    <w:uiPriority w:val="99"/>
    <w:semiHidden/>
    <w:unhideWhenUsed/>
    <w:rsid w:val="008447F6"/>
    <w:pPr>
      <w:spacing w:after="0"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8447F6"/>
    <w:rPr>
      <w:rFonts w:ascii="Consolas" w:eastAsia="Times New Roman" w:hAnsi="Consolas" w:cs="Times New Roman"/>
      <w:kern w:val="0"/>
      <w:sz w:val="20"/>
      <w:szCs w:val="20"/>
      <w14:ligatures w14:val="none"/>
    </w:rPr>
  </w:style>
  <w:style w:type="character" w:styleId="HTMLSample">
    <w:name w:val="HTML Sample"/>
    <w:basedOn w:val="DefaultParagraphFont"/>
    <w:uiPriority w:val="99"/>
    <w:semiHidden/>
    <w:unhideWhenUsed/>
    <w:rsid w:val="008447F6"/>
    <w:rPr>
      <w:rFonts w:ascii="Consolas" w:hAnsi="Consolas"/>
      <w:sz w:val="24"/>
      <w:szCs w:val="24"/>
    </w:rPr>
  </w:style>
  <w:style w:type="character" w:styleId="HTMLTypewriter">
    <w:name w:val="HTML Typewriter"/>
    <w:basedOn w:val="DefaultParagraphFont"/>
    <w:uiPriority w:val="99"/>
    <w:semiHidden/>
    <w:unhideWhenUsed/>
    <w:rsid w:val="008447F6"/>
    <w:rPr>
      <w:rFonts w:ascii="Consolas" w:hAnsi="Consolas"/>
      <w:sz w:val="20"/>
      <w:szCs w:val="20"/>
    </w:rPr>
  </w:style>
  <w:style w:type="character" w:styleId="HTMLVariable">
    <w:name w:val="HTML Variable"/>
    <w:basedOn w:val="DefaultParagraphFont"/>
    <w:uiPriority w:val="99"/>
    <w:semiHidden/>
    <w:unhideWhenUsed/>
    <w:rsid w:val="008447F6"/>
    <w:rPr>
      <w:i/>
      <w:iCs/>
    </w:rPr>
  </w:style>
  <w:style w:type="paragraph" w:styleId="Index2">
    <w:name w:val="index 2"/>
    <w:basedOn w:val="Normal"/>
    <w:next w:val="Normal"/>
    <w:autoRedefine/>
    <w:uiPriority w:val="99"/>
    <w:semiHidden/>
    <w:unhideWhenUsed/>
    <w:rsid w:val="008447F6"/>
    <w:pPr>
      <w:spacing w:after="0" w:line="240" w:lineRule="auto"/>
      <w:ind w:left="440" w:hanging="220"/>
    </w:pPr>
  </w:style>
  <w:style w:type="paragraph" w:styleId="Index3">
    <w:name w:val="index 3"/>
    <w:basedOn w:val="Normal"/>
    <w:next w:val="Normal"/>
    <w:autoRedefine/>
    <w:uiPriority w:val="99"/>
    <w:semiHidden/>
    <w:unhideWhenUsed/>
    <w:rsid w:val="008447F6"/>
    <w:pPr>
      <w:spacing w:after="0" w:line="240" w:lineRule="auto"/>
      <w:ind w:left="660" w:hanging="220"/>
    </w:pPr>
  </w:style>
  <w:style w:type="paragraph" w:styleId="Index4">
    <w:name w:val="index 4"/>
    <w:basedOn w:val="Normal"/>
    <w:next w:val="Normal"/>
    <w:autoRedefine/>
    <w:uiPriority w:val="99"/>
    <w:semiHidden/>
    <w:unhideWhenUsed/>
    <w:rsid w:val="008447F6"/>
    <w:pPr>
      <w:spacing w:after="0" w:line="240" w:lineRule="auto"/>
      <w:ind w:left="880" w:hanging="220"/>
    </w:pPr>
  </w:style>
  <w:style w:type="paragraph" w:styleId="Index5">
    <w:name w:val="index 5"/>
    <w:basedOn w:val="Normal"/>
    <w:next w:val="Normal"/>
    <w:autoRedefine/>
    <w:uiPriority w:val="99"/>
    <w:semiHidden/>
    <w:unhideWhenUsed/>
    <w:rsid w:val="008447F6"/>
    <w:pPr>
      <w:spacing w:after="0" w:line="240" w:lineRule="auto"/>
      <w:ind w:left="1100" w:hanging="220"/>
    </w:pPr>
  </w:style>
  <w:style w:type="paragraph" w:styleId="Index6">
    <w:name w:val="index 6"/>
    <w:basedOn w:val="Normal"/>
    <w:next w:val="Normal"/>
    <w:autoRedefine/>
    <w:uiPriority w:val="99"/>
    <w:semiHidden/>
    <w:unhideWhenUsed/>
    <w:rsid w:val="008447F6"/>
    <w:pPr>
      <w:spacing w:after="0" w:line="240" w:lineRule="auto"/>
      <w:ind w:left="1320" w:hanging="220"/>
    </w:pPr>
  </w:style>
  <w:style w:type="paragraph" w:styleId="Index7">
    <w:name w:val="index 7"/>
    <w:basedOn w:val="Normal"/>
    <w:next w:val="Normal"/>
    <w:autoRedefine/>
    <w:uiPriority w:val="99"/>
    <w:semiHidden/>
    <w:unhideWhenUsed/>
    <w:rsid w:val="008447F6"/>
    <w:pPr>
      <w:spacing w:after="0" w:line="240" w:lineRule="auto"/>
      <w:ind w:left="1540" w:hanging="220"/>
    </w:pPr>
  </w:style>
  <w:style w:type="paragraph" w:styleId="Index8">
    <w:name w:val="index 8"/>
    <w:basedOn w:val="Normal"/>
    <w:next w:val="Normal"/>
    <w:autoRedefine/>
    <w:uiPriority w:val="99"/>
    <w:semiHidden/>
    <w:unhideWhenUsed/>
    <w:rsid w:val="008447F6"/>
    <w:pPr>
      <w:spacing w:after="0" w:line="240" w:lineRule="auto"/>
      <w:ind w:left="1760" w:hanging="220"/>
    </w:pPr>
  </w:style>
  <w:style w:type="paragraph" w:styleId="Index9">
    <w:name w:val="index 9"/>
    <w:basedOn w:val="Normal"/>
    <w:next w:val="Normal"/>
    <w:autoRedefine/>
    <w:uiPriority w:val="99"/>
    <w:semiHidden/>
    <w:unhideWhenUsed/>
    <w:rsid w:val="008447F6"/>
    <w:pPr>
      <w:spacing w:after="0" w:line="240" w:lineRule="auto"/>
      <w:ind w:left="1980" w:hanging="220"/>
    </w:pPr>
  </w:style>
  <w:style w:type="character" w:styleId="LineNumber">
    <w:name w:val="line number"/>
    <w:basedOn w:val="DefaultParagraphFont"/>
    <w:uiPriority w:val="99"/>
    <w:semiHidden/>
    <w:unhideWhenUsed/>
    <w:rsid w:val="008447F6"/>
  </w:style>
  <w:style w:type="paragraph" w:styleId="List">
    <w:name w:val="List"/>
    <w:basedOn w:val="Normal"/>
    <w:uiPriority w:val="99"/>
    <w:semiHidden/>
    <w:unhideWhenUsed/>
    <w:rsid w:val="008447F6"/>
    <w:pPr>
      <w:ind w:left="283" w:hanging="283"/>
      <w:contextualSpacing/>
    </w:pPr>
  </w:style>
  <w:style w:type="paragraph" w:styleId="List2">
    <w:name w:val="List 2"/>
    <w:basedOn w:val="Normal"/>
    <w:uiPriority w:val="99"/>
    <w:semiHidden/>
    <w:unhideWhenUsed/>
    <w:rsid w:val="008447F6"/>
    <w:pPr>
      <w:ind w:left="566" w:hanging="283"/>
      <w:contextualSpacing/>
    </w:pPr>
  </w:style>
  <w:style w:type="paragraph" w:styleId="List3">
    <w:name w:val="List 3"/>
    <w:basedOn w:val="Normal"/>
    <w:uiPriority w:val="99"/>
    <w:semiHidden/>
    <w:unhideWhenUsed/>
    <w:rsid w:val="008447F6"/>
    <w:pPr>
      <w:ind w:left="849" w:hanging="283"/>
      <w:contextualSpacing/>
    </w:pPr>
  </w:style>
  <w:style w:type="paragraph" w:styleId="List4">
    <w:name w:val="List 4"/>
    <w:basedOn w:val="Normal"/>
    <w:uiPriority w:val="99"/>
    <w:semiHidden/>
    <w:unhideWhenUsed/>
    <w:rsid w:val="008447F6"/>
    <w:pPr>
      <w:ind w:left="1132" w:hanging="283"/>
      <w:contextualSpacing/>
    </w:pPr>
  </w:style>
  <w:style w:type="paragraph" w:styleId="List5">
    <w:name w:val="List 5"/>
    <w:basedOn w:val="Normal"/>
    <w:uiPriority w:val="99"/>
    <w:semiHidden/>
    <w:unhideWhenUsed/>
    <w:rsid w:val="008447F6"/>
    <w:pPr>
      <w:ind w:left="1415" w:hanging="283"/>
      <w:contextualSpacing/>
    </w:pPr>
  </w:style>
  <w:style w:type="paragraph" w:styleId="ListContinue">
    <w:name w:val="List Continue"/>
    <w:basedOn w:val="Normal"/>
    <w:uiPriority w:val="99"/>
    <w:semiHidden/>
    <w:unhideWhenUsed/>
    <w:rsid w:val="008447F6"/>
    <w:pPr>
      <w:spacing w:after="120"/>
      <w:ind w:left="283"/>
      <w:contextualSpacing/>
    </w:pPr>
  </w:style>
  <w:style w:type="paragraph" w:styleId="ListContinue2">
    <w:name w:val="List Continue 2"/>
    <w:basedOn w:val="Normal"/>
    <w:uiPriority w:val="99"/>
    <w:semiHidden/>
    <w:unhideWhenUsed/>
    <w:rsid w:val="008447F6"/>
    <w:pPr>
      <w:spacing w:after="120"/>
      <w:ind w:left="566"/>
      <w:contextualSpacing/>
    </w:pPr>
  </w:style>
  <w:style w:type="paragraph" w:styleId="ListContinue3">
    <w:name w:val="List Continue 3"/>
    <w:basedOn w:val="Normal"/>
    <w:uiPriority w:val="99"/>
    <w:semiHidden/>
    <w:unhideWhenUsed/>
    <w:rsid w:val="008447F6"/>
    <w:pPr>
      <w:spacing w:after="120"/>
      <w:ind w:left="849"/>
      <w:contextualSpacing/>
    </w:pPr>
  </w:style>
  <w:style w:type="paragraph" w:styleId="ListContinue4">
    <w:name w:val="List Continue 4"/>
    <w:basedOn w:val="Normal"/>
    <w:uiPriority w:val="99"/>
    <w:semiHidden/>
    <w:unhideWhenUsed/>
    <w:rsid w:val="008447F6"/>
    <w:pPr>
      <w:spacing w:after="120"/>
      <w:ind w:left="1132"/>
      <w:contextualSpacing/>
    </w:pPr>
  </w:style>
  <w:style w:type="paragraph" w:styleId="ListContinue5">
    <w:name w:val="List Continue 5"/>
    <w:basedOn w:val="Normal"/>
    <w:uiPriority w:val="99"/>
    <w:semiHidden/>
    <w:unhideWhenUsed/>
    <w:rsid w:val="008447F6"/>
    <w:pPr>
      <w:spacing w:after="120"/>
      <w:ind w:left="1415"/>
      <w:contextualSpacing/>
    </w:pPr>
  </w:style>
  <w:style w:type="paragraph" w:styleId="ListNumber">
    <w:name w:val="List Number"/>
    <w:basedOn w:val="Normal"/>
    <w:uiPriority w:val="99"/>
    <w:semiHidden/>
    <w:unhideWhenUsed/>
    <w:rsid w:val="008447F6"/>
    <w:pPr>
      <w:numPr>
        <w:numId w:val="4"/>
      </w:numPr>
      <w:contextualSpacing/>
    </w:pPr>
  </w:style>
  <w:style w:type="paragraph" w:styleId="ListNumber2">
    <w:name w:val="List Number 2"/>
    <w:basedOn w:val="Normal"/>
    <w:uiPriority w:val="99"/>
    <w:semiHidden/>
    <w:unhideWhenUsed/>
    <w:rsid w:val="008447F6"/>
    <w:pPr>
      <w:numPr>
        <w:numId w:val="5"/>
      </w:numPr>
      <w:contextualSpacing/>
    </w:pPr>
  </w:style>
  <w:style w:type="paragraph" w:styleId="ListNumber3">
    <w:name w:val="List Number 3"/>
    <w:basedOn w:val="Normal"/>
    <w:uiPriority w:val="99"/>
    <w:semiHidden/>
    <w:unhideWhenUsed/>
    <w:rsid w:val="008447F6"/>
    <w:pPr>
      <w:numPr>
        <w:numId w:val="6"/>
      </w:numPr>
      <w:contextualSpacing/>
    </w:pPr>
  </w:style>
  <w:style w:type="paragraph" w:styleId="ListNumber4">
    <w:name w:val="List Number 4"/>
    <w:basedOn w:val="Normal"/>
    <w:uiPriority w:val="99"/>
    <w:semiHidden/>
    <w:unhideWhenUsed/>
    <w:rsid w:val="008447F6"/>
    <w:pPr>
      <w:numPr>
        <w:numId w:val="7"/>
      </w:numPr>
      <w:contextualSpacing/>
    </w:pPr>
  </w:style>
  <w:style w:type="paragraph" w:styleId="ListNumber5">
    <w:name w:val="List Number 5"/>
    <w:basedOn w:val="Normal"/>
    <w:uiPriority w:val="99"/>
    <w:semiHidden/>
    <w:unhideWhenUsed/>
    <w:rsid w:val="008447F6"/>
    <w:pPr>
      <w:numPr>
        <w:numId w:val="8"/>
      </w:numPr>
      <w:contextualSpacing/>
    </w:pPr>
  </w:style>
  <w:style w:type="paragraph" w:styleId="MacroText">
    <w:name w:val="macro"/>
    <w:link w:val="MacroTextChar"/>
    <w:uiPriority w:val="99"/>
    <w:semiHidden/>
    <w:unhideWhenUsed/>
    <w:rsid w:val="008447F6"/>
    <w:pPr>
      <w:tabs>
        <w:tab w:val="left" w:pos="480"/>
        <w:tab w:val="left" w:pos="960"/>
        <w:tab w:val="left" w:pos="1440"/>
        <w:tab w:val="left" w:pos="1920"/>
        <w:tab w:val="left" w:pos="2400"/>
        <w:tab w:val="left" w:pos="2880"/>
        <w:tab w:val="left" w:pos="3360"/>
        <w:tab w:val="left" w:pos="3840"/>
        <w:tab w:val="left" w:pos="4320"/>
      </w:tabs>
      <w:spacing w:after="0" w:line="264" w:lineRule="auto"/>
    </w:pPr>
    <w:rPr>
      <w:rFonts w:ascii="Consolas" w:eastAsia="Times New Roma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8447F6"/>
    <w:rPr>
      <w:rFonts w:ascii="Consolas" w:eastAsia="Times New Roman" w:hAnsi="Consolas" w:cs="Times New Roman"/>
      <w:kern w:val="0"/>
      <w:sz w:val="20"/>
      <w:szCs w:val="20"/>
      <w14:ligatures w14:val="none"/>
    </w:rPr>
  </w:style>
  <w:style w:type="character" w:styleId="Mention">
    <w:name w:val="Mention"/>
    <w:basedOn w:val="DefaultParagraphFont"/>
    <w:uiPriority w:val="99"/>
    <w:semiHidden/>
    <w:unhideWhenUsed/>
    <w:rsid w:val="008447F6"/>
    <w:rPr>
      <w:color w:val="2B579A"/>
      <w:shd w:val="clear" w:color="auto" w:fill="E1DFDD"/>
    </w:rPr>
  </w:style>
  <w:style w:type="paragraph" w:styleId="MessageHeader">
    <w:name w:val="Message Header"/>
    <w:basedOn w:val="Normal"/>
    <w:link w:val="MessageHeaderChar"/>
    <w:uiPriority w:val="99"/>
    <w:semiHidden/>
    <w:unhideWhenUsed/>
    <w:rsid w:val="008447F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447F6"/>
    <w:rPr>
      <w:rFonts w:asciiTheme="majorHAnsi" w:eastAsiaTheme="majorEastAsia" w:hAnsiTheme="majorHAnsi" w:cstheme="majorBidi"/>
      <w:kern w:val="0"/>
      <w:shd w:val="pct20" w:color="auto" w:fill="auto"/>
      <w14:ligatures w14:val="none"/>
    </w:rPr>
  </w:style>
  <w:style w:type="paragraph" w:styleId="NormalIndent">
    <w:name w:val="Normal Indent"/>
    <w:basedOn w:val="Normal"/>
    <w:uiPriority w:val="99"/>
    <w:semiHidden/>
    <w:unhideWhenUsed/>
    <w:rsid w:val="008447F6"/>
    <w:pPr>
      <w:ind w:left="720"/>
    </w:pPr>
  </w:style>
  <w:style w:type="paragraph" w:styleId="NoteHeading">
    <w:name w:val="Note Heading"/>
    <w:basedOn w:val="Normal"/>
    <w:next w:val="Normal"/>
    <w:link w:val="NoteHeadingChar"/>
    <w:uiPriority w:val="99"/>
    <w:semiHidden/>
    <w:unhideWhenUsed/>
    <w:rsid w:val="008447F6"/>
    <w:pPr>
      <w:spacing w:after="0" w:line="240" w:lineRule="auto"/>
    </w:pPr>
  </w:style>
  <w:style w:type="character" w:customStyle="1" w:styleId="NoteHeadingChar">
    <w:name w:val="Note Heading Char"/>
    <w:basedOn w:val="DefaultParagraphFont"/>
    <w:link w:val="NoteHeading"/>
    <w:uiPriority w:val="99"/>
    <w:semiHidden/>
    <w:rsid w:val="008447F6"/>
    <w:rPr>
      <w:rFonts w:eastAsia="Times New Roman" w:cs="Times New Roman"/>
      <w:kern w:val="0"/>
      <w:sz w:val="22"/>
      <w:szCs w:val="20"/>
      <w14:ligatures w14:val="none"/>
    </w:rPr>
  </w:style>
  <w:style w:type="character" w:styleId="PageNumber">
    <w:name w:val="page number"/>
    <w:basedOn w:val="DefaultParagraphFont"/>
    <w:uiPriority w:val="99"/>
    <w:semiHidden/>
    <w:unhideWhenUsed/>
    <w:rsid w:val="008447F6"/>
  </w:style>
  <w:style w:type="paragraph" w:styleId="PlainText">
    <w:name w:val="Plain Text"/>
    <w:basedOn w:val="Normal"/>
    <w:link w:val="PlainTextChar"/>
    <w:uiPriority w:val="99"/>
    <w:semiHidden/>
    <w:unhideWhenUsed/>
    <w:rsid w:val="008447F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447F6"/>
    <w:rPr>
      <w:rFonts w:ascii="Consolas" w:eastAsia="Times New Roman" w:hAnsi="Consolas" w:cs="Times New Roman"/>
      <w:kern w:val="0"/>
      <w:sz w:val="21"/>
      <w:szCs w:val="21"/>
      <w14:ligatures w14:val="none"/>
    </w:rPr>
  </w:style>
  <w:style w:type="paragraph" w:styleId="Signature">
    <w:name w:val="Signature"/>
    <w:basedOn w:val="Normal"/>
    <w:link w:val="SignatureChar"/>
    <w:uiPriority w:val="99"/>
    <w:semiHidden/>
    <w:unhideWhenUsed/>
    <w:rsid w:val="008447F6"/>
    <w:pPr>
      <w:spacing w:after="0" w:line="240" w:lineRule="auto"/>
      <w:ind w:left="4252"/>
    </w:pPr>
  </w:style>
  <w:style w:type="character" w:customStyle="1" w:styleId="SignatureChar">
    <w:name w:val="Signature Char"/>
    <w:basedOn w:val="DefaultParagraphFont"/>
    <w:link w:val="Signature"/>
    <w:uiPriority w:val="99"/>
    <w:semiHidden/>
    <w:rsid w:val="008447F6"/>
    <w:rPr>
      <w:rFonts w:eastAsia="Times New Roman" w:cs="Times New Roman"/>
      <w:kern w:val="0"/>
      <w:sz w:val="22"/>
      <w:szCs w:val="20"/>
      <w14:ligatures w14:val="none"/>
    </w:rPr>
  </w:style>
  <w:style w:type="character" w:styleId="SmartHyperlink">
    <w:name w:val="Smart Hyperlink"/>
    <w:basedOn w:val="DefaultParagraphFont"/>
    <w:uiPriority w:val="99"/>
    <w:semiHidden/>
    <w:unhideWhenUsed/>
    <w:rsid w:val="008447F6"/>
    <w:rPr>
      <w:u w:val="dotted"/>
    </w:rPr>
  </w:style>
  <w:style w:type="character" w:styleId="SmartLink">
    <w:name w:val="Smart Link"/>
    <w:basedOn w:val="DefaultParagraphFont"/>
    <w:uiPriority w:val="99"/>
    <w:semiHidden/>
    <w:unhideWhenUsed/>
    <w:rsid w:val="008447F6"/>
    <w:rPr>
      <w:color w:val="0000FF"/>
      <w:u w:val="single"/>
      <w:shd w:val="clear" w:color="auto" w:fill="F3F2F1"/>
    </w:rPr>
  </w:style>
  <w:style w:type="character" w:styleId="Strong">
    <w:name w:val="Strong"/>
    <w:basedOn w:val="DefaultParagraphFont"/>
    <w:uiPriority w:val="22"/>
    <w:rsid w:val="008447F6"/>
    <w:rPr>
      <w:b/>
      <w:bCs/>
    </w:rPr>
  </w:style>
  <w:style w:type="character" w:styleId="SubtleEmphasis">
    <w:name w:val="Subtle Emphasis"/>
    <w:basedOn w:val="DefaultParagraphFont"/>
    <w:uiPriority w:val="19"/>
    <w:rsid w:val="008447F6"/>
    <w:rPr>
      <w:i/>
      <w:iCs/>
      <w:color w:val="404040" w:themeColor="text1" w:themeTint="BF"/>
    </w:rPr>
  </w:style>
  <w:style w:type="character" w:styleId="SubtleReference">
    <w:name w:val="Subtle Reference"/>
    <w:basedOn w:val="DefaultParagraphFont"/>
    <w:uiPriority w:val="31"/>
    <w:rsid w:val="008447F6"/>
    <w:rPr>
      <w:smallCaps/>
      <w:color w:val="5A5A5A" w:themeColor="text1" w:themeTint="A5"/>
    </w:rPr>
  </w:style>
  <w:style w:type="paragraph" w:styleId="TableofAuthorities">
    <w:name w:val="table of authorities"/>
    <w:basedOn w:val="Normal"/>
    <w:next w:val="Normal"/>
    <w:uiPriority w:val="99"/>
    <w:semiHidden/>
    <w:unhideWhenUsed/>
    <w:rsid w:val="008447F6"/>
    <w:pPr>
      <w:spacing w:after="0"/>
      <w:ind w:left="220" w:hanging="220"/>
    </w:pPr>
  </w:style>
  <w:style w:type="paragraph" w:styleId="TableofFigures">
    <w:name w:val="table of figures"/>
    <w:basedOn w:val="Normal"/>
    <w:next w:val="Normal"/>
    <w:uiPriority w:val="99"/>
    <w:semiHidden/>
    <w:unhideWhenUsed/>
    <w:rsid w:val="008447F6"/>
    <w:pPr>
      <w:spacing w:after="0"/>
    </w:pPr>
  </w:style>
  <w:style w:type="character" w:styleId="UnresolvedMention">
    <w:name w:val="Unresolved Mention"/>
    <w:basedOn w:val="DefaultParagraphFont"/>
    <w:uiPriority w:val="99"/>
    <w:semiHidden/>
    <w:unhideWhenUsed/>
    <w:rsid w:val="008447F6"/>
    <w:rPr>
      <w:color w:val="605E5C"/>
      <w:shd w:val="clear" w:color="auto" w:fill="E1DFDD"/>
    </w:rPr>
  </w:style>
  <w:style w:type="paragraph" w:styleId="Revision">
    <w:name w:val="Revision"/>
    <w:hidden/>
    <w:uiPriority w:val="99"/>
    <w:semiHidden/>
    <w:rsid w:val="00540134"/>
    <w:pPr>
      <w:spacing w:after="0" w:line="240" w:lineRule="auto"/>
    </w:pPr>
    <w:rPr>
      <w:rFonts w:ascii="Arial (Body)" w:eastAsia="Times New Roman" w:hAnsi="Arial (Body)" w:cs="Times New Roman"/>
      <w:kern w:val="0"/>
      <w:sz w:val="22"/>
      <w:szCs w:val="20"/>
      <w14:ligatures w14:val="none"/>
    </w:rPr>
  </w:style>
  <w:style w:type="paragraph" w:customStyle="1" w:styleId="MainBody">
    <w:name w:val="MainBody"/>
    <w:basedOn w:val="Normal"/>
    <w:qFormat/>
    <w:rsid w:val="00975C00"/>
    <w:pPr>
      <w:jc w:val="both"/>
    </w:pPr>
    <w:rPr>
      <w:rFonts w:ascii="Times New Roman" w:eastAsiaTheme="minorHAnsi" w:hAnsi="Times New Roman"/>
    </w:rPr>
  </w:style>
  <w:style w:type="paragraph" w:customStyle="1" w:styleId="CitaviBibliographyEntry">
    <w:name w:val="Citavi Bibliography Entry"/>
    <w:basedOn w:val="Normal"/>
    <w:link w:val="CitaviBibliographyEntryChar"/>
    <w:uiPriority w:val="99"/>
    <w:rsid w:val="00437C4A"/>
    <w:pPr>
      <w:tabs>
        <w:tab w:val="left" w:pos="454"/>
      </w:tabs>
      <w:spacing w:after="0"/>
      <w:ind w:left="454" w:hanging="454"/>
    </w:pPr>
  </w:style>
  <w:style w:type="character" w:customStyle="1" w:styleId="CitaviBibliographyEntryChar">
    <w:name w:val="Citavi Bibliography Entry Char"/>
    <w:basedOn w:val="DefaultParagraphFont"/>
    <w:link w:val="CitaviBibliographyEntry"/>
    <w:uiPriority w:val="99"/>
    <w:rsid w:val="00437C4A"/>
    <w:rPr>
      <w:rFonts w:ascii="Arial (Body)" w:eastAsia="Times New Roman" w:hAnsi="Arial (Body)" w:cs="Times New Roman"/>
      <w:kern w:val="0"/>
      <w:sz w:val="22"/>
      <w:szCs w:val="20"/>
      <w14:ligatures w14:val="none"/>
    </w:rPr>
  </w:style>
  <w:style w:type="paragraph" w:customStyle="1" w:styleId="CitaviBibliographyHeading">
    <w:name w:val="Citavi Bibliography Heading"/>
    <w:basedOn w:val="Heading1"/>
    <w:link w:val="CitaviBibliographyHeadingChar"/>
    <w:uiPriority w:val="99"/>
    <w:rsid w:val="00437C4A"/>
  </w:style>
  <w:style w:type="character" w:customStyle="1" w:styleId="CitaviBibliographyHeadingChar">
    <w:name w:val="Citavi Bibliography Heading Char"/>
    <w:basedOn w:val="DefaultParagraphFont"/>
    <w:link w:val="CitaviBibliographyHeading"/>
    <w:uiPriority w:val="99"/>
    <w:rsid w:val="00437C4A"/>
    <w:rPr>
      <w:rFonts w:ascii="Arial (Body)" w:eastAsia="Times New Roman" w:hAnsi="Arial (Body)" w:cs="Times New Roman"/>
      <w:b/>
      <w:kern w:val="28"/>
      <w:sz w:val="32"/>
      <w:szCs w:val="20"/>
      <w14:ligatures w14:val="none"/>
      <w14:numForm w14:val="lining"/>
    </w:rPr>
  </w:style>
  <w:style w:type="paragraph" w:customStyle="1" w:styleId="CitaviChapterBibliographyHeading">
    <w:name w:val="Citavi Chapter Bibliography Heading"/>
    <w:basedOn w:val="Heading2"/>
    <w:link w:val="CitaviChapterBibliographyHeadingChar"/>
    <w:uiPriority w:val="99"/>
    <w:rsid w:val="00437C4A"/>
  </w:style>
  <w:style w:type="character" w:customStyle="1" w:styleId="CitaviChapterBibliographyHeadingChar">
    <w:name w:val="Citavi Chapter Bibliography Heading Char"/>
    <w:basedOn w:val="DefaultParagraphFont"/>
    <w:link w:val="CitaviChapterBibliographyHeading"/>
    <w:uiPriority w:val="99"/>
    <w:rsid w:val="00437C4A"/>
    <w:rPr>
      <w:rFonts w:ascii="Arial (Body)" w:eastAsia="Times New Roman" w:hAnsi="Arial (Body)" w:cs="Times New Roman"/>
      <w:kern w:val="28"/>
      <w:sz w:val="28"/>
      <w:szCs w:val="20"/>
      <w14:ligatures w14:val="none"/>
      <w14:numForm w14:val="lining"/>
    </w:rPr>
  </w:style>
  <w:style w:type="paragraph" w:customStyle="1" w:styleId="CitaviBibliographySubheading1">
    <w:name w:val="Citavi Bibliography Subheading 1"/>
    <w:basedOn w:val="Heading2"/>
    <w:link w:val="CitaviBibliographySubheading1Char"/>
    <w:uiPriority w:val="99"/>
    <w:rsid w:val="00437C4A"/>
    <w:pPr>
      <w:spacing w:before="240" w:line="240" w:lineRule="auto"/>
      <w:outlineLvl w:val="9"/>
    </w:pPr>
    <w:rPr>
      <w:rFonts w:ascii="Times New Roman" w:hAnsi="Times New Roman"/>
      <w:i/>
      <w:iCs/>
      <w:color w:val="000000"/>
      <w:sz w:val="24"/>
      <w:szCs w:val="24"/>
    </w:rPr>
  </w:style>
  <w:style w:type="character" w:customStyle="1" w:styleId="CitaviBibliographySubheading1Char">
    <w:name w:val="Citavi Bibliography Subheading 1 Char"/>
    <w:basedOn w:val="DefaultParagraphFont"/>
    <w:link w:val="CitaviBibliographySubheading1"/>
    <w:uiPriority w:val="99"/>
    <w:rsid w:val="00437C4A"/>
    <w:rPr>
      <w:rFonts w:ascii="Times New Roman" w:eastAsia="Times New Roman" w:hAnsi="Times New Roman" w:cs="Times New Roman"/>
      <w:i/>
      <w:iCs/>
      <w:color w:val="000000"/>
      <w:kern w:val="28"/>
      <w14:ligatures w14:val="none"/>
      <w14:numForm w14:val="lining"/>
    </w:rPr>
  </w:style>
  <w:style w:type="paragraph" w:customStyle="1" w:styleId="CitaviBibliographySubheading2">
    <w:name w:val="Citavi Bibliography Subheading 2"/>
    <w:basedOn w:val="Heading3"/>
    <w:link w:val="CitaviBibliographySubheading2Char"/>
    <w:uiPriority w:val="99"/>
    <w:rsid w:val="00437C4A"/>
    <w:pPr>
      <w:spacing w:before="240" w:line="240" w:lineRule="auto"/>
      <w:outlineLvl w:val="9"/>
    </w:pPr>
    <w:rPr>
      <w:rFonts w:ascii="Times New Roman" w:hAnsi="Times New Roman"/>
      <w:i/>
      <w:iCs/>
      <w:color w:val="000000"/>
      <w:szCs w:val="24"/>
    </w:rPr>
  </w:style>
  <w:style w:type="character" w:customStyle="1" w:styleId="CitaviBibliographySubheading2Char">
    <w:name w:val="Citavi Bibliography Subheading 2 Char"/>
    <w:basedOn w:val="DefaultParagraphFont"/>
    <w:link w:val="CitaviBibliographySubheading2"/>
    <w:uiPriority w:val="99"/>
    <w:rsid w:val="00437C4A"/>
    <w:rPr>
      <w:rFonts w:ascii="Times New Roman" w:eastAsia="Times New Roman" w:hAnsi="Times New Roman" w:cs="Times New Roman"/>
      <w:b/>
      <w:i/>
      <w:iCs/>
      <w:color w:val="000000"/>
      <w:kern w:val="0"/>
      <w14:ligatures w14:val="none"/>
    </w:rPr>
  </w:style>
  <w:style w:type="paragraph" w:customStyle="1" w:styleId="CitaviBibliographySubheading3">
    <w:name w:val="Citavi Bibliography Subheading 3"/>
    <w:basedOn w:val="Heading4"/>
    <w:link w:val="CitaviBibliographySubheading3Char"/>
    <w:uiPriority w:val="99"/>
    <w:rsid w:val="00437C4A"/>
    <w:pPr>
      <w:spacing w:before="240" w:line="240" w:lineRule="auto"/>
      <w:outlineLvl w:val="9"/>
    </w:pPr>
    <w:rPr>
      <w:rFonts w:ascii="Times New Roman" w:hAnsi="Times New Roman"/>
      <w:i/>
      <w:iCs/>
      <w:color w:val="000000"/>
      <w:szCs w:val="24"/>
    </w:rPr>
  </w:style>
  <w:style w:type="character" w:customStyle="1" w:styleId="CitaviBibliographySubheading3Char">
    <w:name w:val="Citavi Bibliography Subheading 3 Char"/>
    <w:basedOn w:val="DefaultParagraphFont"/>
    <w:link w:val="CitaviBibliographySubheading3"/>
    <w:uiPriority w:val="99"/>
    <w:rsid w:val="00437C4A"/>
    <w:rPr>
      <w:rFonts w:ascii="Times New Roman" w:eastAsia="Times New Roman" w:hAnsi="Times New Roman" w:cs="Times New Roman"/>
      <w:i/>
      <w:iCs/>
      <w:color w:val="000000"/>
      <w:kern w:val="28"/>
      <w14:ligatures w14:val="none"/>
      <w14:numForm w14:val="lining"/>
    </w:rPr>
  </w:style>
  <w:style w:type="paragraph" w:customStyle="1" w:styleId="CitaviBibliographySubheading4">
    <w:name w:val="Citavi Bibliography Subheading 4"/>
    <w:basedOn w:val="Heading5"/>
    <w:link w:val="CitaviBibliographySubheading4Char"/>
    <w:uiPriority w:val="99"/>
    <w:rsid w:val="00437C4A"/>
    <w:pPr>
      <w:spacing w:before="240" w:line="240" w:lineRule="auto"/>
      <w:outlineLvl w:val="9"/>
    </w:pPr>
    <w:rPr>
      <w:rFonts w:ascii="Times New Roman" w:hAnsi="Times New Roman"/>
      <w:i/>
      <w:iCs/>
      <w:color w:val="000000"/>
      <w:sz w:val="24"/>
      <w:szCs w:val="24"/>
    </w:rPr>
  </w:style>
  <w:style w:type="character" w:customStyle="1" w:styleId="CitaviBibliographySubheading4Char">
    <w:name w:val="Citavi Bibliography Subheading 4 Char"/>
    <w:basedOn w:val="DefaultParagraphFont"/>
    <w:link w:val="CitaviBibliographySubheading4"/>
    <w:uiPriority w:val="99"/>
    <w:rsid w:val="00437C4A"/>
    <w:rPr>
      <w:rFonts w:ascii="Times New Roman" w:eastAsia="Times New Roman" w:hAnsi="Times New Roman" w:cs="Times New Roman"/>
      <w:b/>
      <w:i/>
      <w:iCs/>
      <w:color w:val="000000"/>
      <w:kern w:val="0"/>
      <w14:ligatures w14:val="none"/>
    </w:rPr>
  </w:style>
  <w:style w:type="paragraph" w:customStyle="1" w:styleId="CitaviBibliographySubheading5">
    <w:name w:val="Citavi Bibliography Subheading 5"/>
    <w:basedOn w:val="Heading6"/>
    <w:link w:val="CitaviBibliographySubheading5Char"/>
    <w:uiPriority w:val="99"/>
    <w:rsid w:val="00437C4A"/>
    <w:pPr>
      <w:spacing w:before="240" w:line="240" w:lineRule="auto"/>
      <w:outlineLvl w:val="9"/>
    </w:pPr>
    <w:rPr>
      <w:rFonts w:ascii="Times New Roman" w:hAnsi="Times New Roman"/>
      <w:i/>
      <w:iCs/>
      <w:color w:val="000000"/>
      <w:sz w:val="24"/>
      <w:szCs w:val="24"/>
    </w:rPr>
  </w:style>
  <w:style w:type="character" w:customStyle="1" w:styleId="CitaviBibliographySubheading5Char">
    <w:name w:val="Citavi Bibliography Subheading 5 Char"/>
    <w:basedOn w:val="DefaultParagraphFont"/>
    <w:link w:val="CitaviBibliographySubheading5"/>
    <w:uiPriority w:val="99"/>
    <w:rsid w:val="00437C4A"/>
    <w:rPr>
      <w:rFonts w:ascii="Times New Roman" w:eastAsiaTheme="majorEastAsia" w:hAnsi="Times New Roman" w:cstheme="majorBidi"/>
      <w:i/>
      <w:iCs/>
      <w:color w:val="000000"/>
      <w:kern w:val="0"/>
      <w14:ligatures w14:val="none"/>
    </w:rPr>
  </w:style>
  <w:style w:type="paragraph" w:customStyle="1" w:styleId="CitaviBibliographySubheading6">
    <w:name w:val="Citavi Bibliography Subheading 6"/>
    <w:basedOn w:val="Heading7"/>
    <w:link w:val="CitaviBibliographySubheading6Char"/>
    <w:uiPriority w:val="99"/>
    <w:rsid w:val="00437C4A"/>
    <w:pPr>
      <w:spacing w:before="240" w:line="240" w:lineRule="auto"/>
      <w:outlineLvl w:val="9"/>
    </w:pPr>
    <w:rPr>
      <w:rFonts w:ascii="Times New Roman" w:hAnsi="Times New Roman"/>
      <w:i w:val="0"/>
      <w:iCs w:val="0"/>
      <w:color w:val="000000"/>
      <w:sz w:val="24"/>
      <w:szCs w:val="24"/>
    </w:rPr>
  </w:style>
  <w:style w:type="character" w:customStyle="1" w:styleId="CitaviBibliographySubheading6Char">
    <w:name w:val="Citavi Bibliography Subheading 6 Char"/>
    <w:basedOn w:val="DefaultParagraphFont"/>
    <w:link w:val="CitaviBibliographySubheading6"/>
    <w:uiPriority w:val="99"/>
    <w:rsid w:val="00437C4A"/>
    <w:rPr>
      <w:rFonts w:ascii="Times New Roman" w:eastAsiaTheme="majorEastAsia" w:hAnsi="Times New Roman" w:cstheme="majorBidi"/>
      <w:color w:val="000000"/>
      <w:kern w:val="0"/>
      <w14:ligatures w14:val="none"/>
    </w:rPr>
  </w:style>
  <w:style w:type="paragraph" w:customStyle="1" w:styleId="CitaviBibliographySubheading7">
    <w:name w:val="Citavi Bibliography Subheading 7"/>
    <w:basedOn w:val="Heading8"/>
    <w:link w:val="CitaviBibliographySubheading7Char"/>
    <w:uiPriority w:val="99"/>
    <w:rsid w:val="00437C4A"/>
    <w:pPr>
      <w:spacing w:before="240" w:line="240" w:lineRule="auto"/>
      <w:outlineLvl w:val="9"/>
    </w:pPr>
    <w:rPr>
      <w:rFonts w:ascii="Times New Roman" w:hAnsi="Times New Roman"/>
      <w:i/>
      <w:iCs/>
      <w:color w:val="000000"/>
      <w:sz w:val="24"/>
      <w:szCs w:val="24"/>
    </w:rPr>
  </w:style>
  <w:style w:type="character" w:customStyle="1" w:styleId="CitaviBibliographySubheading7Char">
    <w:name w:val="Citavi Bibliography Subheading 7 Char"/>
    <w:basedOn w:val="DefaultParagraphFont"/>
    <w:link w:val="CitaviBibliographySubheading7"/>
    <w:uiPriority w:val="99"/>
    <w:rsid w:val="00437C4A"/>
    <w:rPr>
      <w:rFonts w:ascii="Times New Roman" w:eastAsiaTheme="majorEastAsia" w:hAnsi="Times New Roman" w:cstheme="majorBidi"/>
      <w:i/>
      <w:iCs/>
      <w:color w:val="000000"/>
      <w:kern w:val="0"/>
      <w14:ligatures w14:val="none"/>
    </w:rPr>
  </w:style>
  <w:style w:type="paragraph" w:customStyle="1" w:styleId="CitaviBibliographySubheading8">
    <w:name w:val="Citavi Bibliography Subheading 8"/>
    <w:basedOn w:val="Heading9"/>
    <w:link w:val="CitaviBibliographySubheading8Char"/>
    <w:uiPriority w:val="99"/>
    <w:rsid w:val="00437C4A"/>
    <w:pPr>
      <w:spacing w:before="240" w:line="240" w:lineRule="auto"/>
      <w:outlineLvl w:val="9"/>
    </w:pPr>
    <w:rPr>
      <w:rFonts w:ascii="Times New Roman" w:hAnsi="Times New Roman"/>
      <w:i w:val="0"/>
      <w:iCs w:val="0"/>
      <w:color w:val="000000"/>
      <w:sz w:val="24"/>
      <w:szCs w:val="24"/>
    </w:rPr>
  </w:style>
  <w:style w:type="character" w:customStyle="1" w:styleId="CitaviBibliographySubheading8Char">
    <w:name w:val="Citavi Bibliography Subheading 8 Char"/>
    <w:basedOn w:val="DefaultParagraphFont"/>
    <w:link w:val="CitaviBibliographySubheading8"/>
    <w:uiPriority w:val="99"/>
    <w:rsid w:val="00437C4A"/>
    <w:rPr>
      <w:rFonts w:ascii="Times New Roman" w:eastAsiaTheme="majorEastAsia" w:hAnsi="Times New Roman" w:cstheme="majorBid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325">
      <w:bodyDiv w:val="1"/>
      <w:marLeft w:val="0"/>
      <w:marRight w:val="0"/>
      <w:marTop w:val="0"/>
      <w:marBottom w:val="0"/>
      <w:divBdr>
        <w:top w:val="none" w:sz="0" w:space="0" w:color="auto"/>
        <w:left w:val="none" w:sz="0" w:space="0" w:color="auto"/>
        <w:bottom w:val="none" w:sz="0" w:space="0" w:color="auto"/>
        <w:right w:val="none" w:sz="0" w:space="0" w:color="auto"/>
      </w:divBdr>
    </w:div>
    <w:div w:id="26564167">
      <w:bodyDiv w:val="1"/>
      <w:marLeft w:val="0"/>
      <w:marRight w:val="0"/>
      <w:marTop w:val="0"/>
      <w:marBottom w:val="0"/>
      <w:divBdr>
        <w:top w:val="none" w:sz="0" w:space="0" w:color="auto"/>
        <w:left w:val="none" w:sz="0" w:space="0" w:color="auto"/>
        <w:bottom w:val="none" w:sz="0" w:space="0" w:color="auto"/>
        <w:right w:val="none" w:sz="0" w:space="0" w:color="auto"/>
      </w:divBdr>
    </w:div>
    <w:div w:id="174273130">
      <w:bodyDiv w:val="1"/>
      <w:marLeft w:val="0"/>
      <w:marRight w:val="0"/>
      <w:marTop w:val="0"/>
      <w:marBottom w:val="0"/>
      <w:divBdr>
        <w:top w:val="none" w:sz="0" w:space="0" w:color="auto"/>
        <w:left w:val="none" w:sz="0" w:space="0" w:color="auto"/>
        <w:bottom w:val="none" w:sz="0" w:space="0" w:color="auto"/>
        <w:right w:val="none" w:sz="0" w:space="0" w:color="auto"/>
      </w:divBdr>
    </w:div>
    <w:div w:id="230502095">
      <w:bodyDiv w:val="1"/>
      <w:marLeft w:val="0"/>
      <w:marRight w:val="0"/>
      <w:marTop w:val="0"/>
      <w:marBottom w:val="0"/>
      <w:divBdr>
        <w:top w:val="none" w:sz="0" w:space="0" w:color="auto"/>
        <w:left w:val="none" w:sz="0" w:space="0" w:color="auto"/>
        <w:bottom w:val="none" w:sz="0" w:space="0" w:color="auto"/>
        <w:right w:val="none" w:sz="0" w:space="0" w:color="auto"/>
      </w:divBdr>
    </w:div>
    <w:div w:id="318773828">
      <w:bodyDiv w:val="1"/>
      <w:marLeft w:val="0"/>
      <w:marRight w:val="0"/>
      <w:marTop w:val="0"/>
      <w:marBottom w:val="0"/>
      <w:divBdr>
        <w:top w:val="none" w:sz="0" w:space="0" w:color="auto"/>
        <w:left w:val="none" w:sz="0" w:space="0" w:color="auto"/>
        <w:bottom w:val="none" w:sz="0" w:space="0" w:color="auto"/>
        <w:right w:val="none" w:sz="0" w:space="0" w:color="auto"/>
      </w:divBdr>
    </w:div>
    <w:div w:id="460729174">
      <w:bodyDiv w:val="1"/>
      <w:marLeft w:val="0"/>
      <w:marRight w:val="0"/>
      <w:marTop w:val="0"/>
      <w:marBottom w:val="0"/>
      <w:divBdr>
        <w:top w:val="none" w:sz="0" w:space="0" w:color="auto"/>
        <w:left w:val="none" w:sz="0" w:space="0" w:color="auto"/>
        <w:bottom w:val="none" w:sz="0" w:space="0" w:color="auto"/>
        <w:right w:val="none" w:sz="0" w:space="0" w:color="auto"/>
      </w:divBdr>
    </w:div>
    <w:div w:id="565607580">
      <w:bodyDiv w:val="1"/>
      <w:marLeft w:val="0"/>
      <w:marRight w:val="0"/>
      <w:marTop w:val="0"/>
      <w:marBottom w:val="0"/>
      <w:divBdr>
        <w:top w:val="none" w:sz="0" w:space="0" w:color="auto"/>
        <w:left w:val="none" w:sz="0" w:space="0" w:color="auto"/>
        <w:bottom w:val="none" w:sz="0" w:space="0" w:color="auto"/>
        <w:right w:val="none" w:sz="0" w:space="0" w:color="auto"/>
      </w:divBdr>
    </w:div>
    <w:div w:id="621035624">
      <w:bodyDiv w:val="1"/>
      <w:marLeft w:val="0"/>
      <w:marRight w:val="0"/>
      <w:marTop w:val="0"/>
      <w:marBottom w:val="0"/>
      <w:divBdr>
        <w:top w:val="none" w:sz="0" w:space="0" w:color="auto"/>
        <w:left w:val="none" w:sz="0" w:space="0" w:color="auto"/>
        <w:bottom w:val="none" w:sz="0" w:space="0" w:color="auto"/>
        <w:right w:val="none" w:sz="0" w:space="0" w:color="auto"/>
      </w:divBdr>
    </w:div>
    <w:div w:id="717630130">
      <w:bodyDiv w:val="1"/>
      <w:marLeft w:val="0"/>
      <w:marRight w:val="0"/>
      <w:marTop w:val="0"/>
      <w:marBottom w:val="0"/>
      <w:divBdr>
        <w:top w:val="none" w:sz="0" w:space="0" w:color="auto"/>
        <w:left w:val="none" w:sz="0" w:space="0" w:color="auto"/>
        <w:bottom w:val="none" w:sz="0" w:space="0" w:color="auto"/>
        <w:right w:val="none" w:sz="0" w:space="0" w:color="auto"/>
      </w:divBdr>
    </w:div>
    <w:div w:id="775714712">
      <w:bodyDiv w:val="1"/>
      <w:marLeft w:val="0"/>
      <w:marRight w:val="0"/>
      <w:marTop w:val="0"/>
      <w:marBottom w:val="0"/>
      <w:divBdr>
        <w:top w:val="none" w:sz="0" w:space="0" w:color="auto"/>
        <w:left w:val="none" w:sz="0" w:space="0" w:color="auto"/>
        <w:bottom w:val="none" w:sz="0" w:space="0" w:color="auto"/>
        <w:right w:val="none" w:sz="0" w:space="0" w:color="auto"/>
      </w:divBdr>
    </w:div>
    <w:div w:id="838083108">
      <w:bodyDiv w:val="1"/>
      <w:marLeft w:val="0"/>
      <w:marRight w:val="0"/>
      <w:marTop w:val="0"/>
      <w:marBottom w:val="0"/>
      <w:divBdr>
        <w:top w:val="none" w:sz="0" w:space="0" w:color="auto"/>
        <w:left w:val="none" w:sz="0" w:space="0" w:color="auto"/>
        <w:bottom w:val="none" w:sz="0" w:space="0" w:color="auto"/>
        <w:right w:val="none" w:sz="0" w:space="0" w:color="auto"/>
      </w:divBdr>
    </w:div>
    <w:div w:id="958418738">
      <w:bodyDiv w:val="1"/>
      <w:marLeft w:val="0"/>
      <w:marRight w:val="0"/>
      <w:marTop w:val="0"/>
      <w:marBottom w:val="0"/>
      <w:divBdr>
        <w:top w:val="none" w:sz="0" w:space="0" w:color="auto"/>
        <w:left w:val="none" w:sz="0" w:space="0" w:color="auto"/>
        <w:bottom w:val="none" w:sz="0" w:space="0" w:color="auto"/>
        <w:right w:val="none" w:sz="0" w:space="0" w:color="auto"/>
      </w:divBdr>
    </w:div>
    <w:div w:id="1180120342">
      <w:bodyDiv w:val="1"/>
      <w:marLeft w:val="0"/>
      <w:marRight w:val="0"/>
      <w:marTop w:val="0"/>
      <w:marBottom w:val="0"/>
      <w:divBdr>
        <w:top w:val="none" w:sz="0" w:space="0" w:color="auto"/>
        <w:left w:val="none" w:sz="0" w:space="0" w:color="auto"/>
        <w:bottom w:val="none" w:sz="0" w:space="0" w:color="auto"/>
        <w:right w:val="none" w:sz="0" w:space="0" w:color="auto"/>
      </w:divBdr>
    </w:div>
    <w:div w:id="1207136275">
      <w:bodyDiv w:val="1"/>
      <w:marLeft w:val="0"/>
      <w:marRight w:val="0"/>
      <w:marTop w:val="0"/>
      <w:marBottom w:val="0"/>
      <w:divBdr>
        <w:top w:val="none" w:sz="0" w:space="0" w:color="auto"/>
        <w:left w:val="none" w:sz="0" w:space="0" w:color="auto"/>
        <w:bottom w:val="none" w:sz="0" w:space="0" w:color="auto"/>
        <w:right w:val="none" w:sz="0" w:space="0" w:color="auto"/>
      </w:divBdr>
    </w:div>
    <w:div w:id="1309554166">
      <w:bodyDiv w:val="1"/>
      <w:marLeft w:val="0"/>
      <w:marRight w:val="0"/>
      <w:marTop w:val="0"/>
      <w:marBottom w:val="0"/>
      <w:divBdr>
        <w:top w:val="none" w:sz="0" w:space="0" w:color="auto"/>
        <w:left w:val="none" w:sz="0" w:space="0" w:color="auto"/>
        <w:bottom w:val="none" w:sz="0" w:space="0" w:color="auto"/>
        <w:right w:val="none" w:sz="0" w:space="0" w:color="auto"/>
      </w:divBdr>
    </w:div>
    <w:div w:id="1374504785">
      <w:bodyDiv w:val="1"/>
      <w:marLeft w:val="0"/>
      <w:marRight w:val="0"/>
      <w:marTop w:val="0"/>
      <w:marBottom w:val="0"/>
      <w:divBdr>
        <w:top w:val="none" w:sz="0" w:space="0" w:color="auto"/>
        <w:left w:val="none" w:sz="0" w:space="0" w:color="auto"/>
        <w:bottom w:val="none" w:sz="0" w:space="0" w:color="auto"/>
        <w:right w:val="none" w:sz="0" w:space="0" w:color="auto"/>
      </w:divBdr>
    </w:div>
    <w:div w:id="1379940432">
      <w:bodyDiv w:val="1"/>
      <w:marLeft w:val="0"/>
      <w:marRight w:val="0"/>
      <w:marTop w:val="0"/>
      <w:marBottom w:val="0"/>
      <w:divBdr>
        <w:top w:val="none" w:sz="0" w:space="0" w:color="auto"/>
        <w:left w:val="none" w:sz="0" w:space="0" w:color="auto"/>
        <w:bottom w:val="none" w:sz="0" w:space="0" w:color="auto"/>
        <w:right w:val="none" w:sz="0" w:space="0" w:color="auto"/>
      </w:divBdr>
    </w:div>
    <w:div w:id="1389652241">
      <w:bodyDiv w:val="1"/>
      <w:marLeft w:val="0"/>
      <w:marRight w:val="0"/>
      <w:marTop w:val="0"/>
      <w:marBottom w:val="0"/>
      <w:divBdr>
        <w:top w:val="none" w:sz="0" w:space="0" w:color="auto"/>
        <w:left w:val="none" w:sz="0" w:space="0" w:color="auto"/>
        <w:bottom w:val="none" w:sz="0" w:space="0" w:color="auto"/>
        <w:right w:val="none" w:sz="0" w:space="0" w:color="auto"/>
      </w:divBdr>
    </w:div>
    <w:div w:id="1669481754">
      <w:bodyDiv w:val="1"/>
      <w:marLeft w:val="0"/>
      <w:marRight w:val="0"/>
      <w:marTop w:val="0"/>
      <w:marBottom w:val="0"/>
      <w:divBdr>
        <w:top w:val="none" w:sz="0" w:space="0" w:color="auto"/>
        <w:left w:val="none" w:sz="0" w:space="0" w:color="auto"/>
        <w:bottom w:val="none" w:sz="0" w:space="0" w:color="auto"/>
        <w:right w:val="none" w:sz="0" w:space="0" w:color="auto"/>
      </w:divBdr>
    </w:div>
    <w:div w:id="1674533002">
      <w:bodyDiv w:val="1"/>
      <w:marLeft w:val="0"/>
      <w:marRight w:val="0"/>
      <w:marTop w:val="0"/>
      <w:marBottom w:val="0"/>
      <w:divBdr>
        <w:top w:val="none" w:sz="0" w:space="0" w:color="auto"/>
        <w:left w:val="none" w:sz="0" w:space="0" w:color="auto"/>
        <w:bottom w:val="none" w:sz="0" w:space="0" w:color="auto"/>
        <w:right w:val="none" w:sz="0" w:space="0" w:color="auto"/>
      </w:divBdr>
    </w:div>
    <w:div w:id="187080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equityreadinessindex.replit.app" TargetMode="Externa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F90C55F-7011-404A-8513-EB9490974891}"/>
      </w:docPartPr>
      <w:docPartBody>
        <w:p w:rsidR="00C1332E" w:rsidRDefault="00C1332E">
          <w:r w:rsidRPr="002C432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heinhardt Light">
    <w:altName w:val="Calibri"/>
    <w:charset w:val="00"/>
    <w:family w:val="swiss"/>
    <w:pitch w:val="variable"/>
    <w:sig w:usb0="A00000AF" w:usb1="5000206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Body)">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Theinhardt Pan Light">
    <w:charset w:val="00"/>
    <w:family w:val="swiss"/>
    <w:pitch w:val="variable"/>
    <w:sig w:usb0="A00002FF" w:usb1="4000207B" w:usb2="00000008" w:usb3="00000000" w:csb0="0000009F" w:csb1="00000000"/>
  </w:font>
  <w:font w:name="Theinhardt Medium">
    <w:altName w:val="Calibri"/>
    <w:charset w:val="00"/>
    <w:family w:val="swiss"/>
    <w:pitch w:val="variable"/>
    <w:sig w:usb0="A00000EF" w:usb1="4000206B" w:usb2="00000008" w:usb3="00000000" w:csb0="00000093" w:csb1="00000000"/>
  </w:font>
  <w:font w:name="Theinhardt Pan">
    <w:altName w:val="Calibri"/>
    <w:charset w:val="00"/>
    <w:family w:val="swiss"/>
    <w:pitch w:val="variable"/>
    <w:sig w:usb0="A00002FF" w:usb1="4000207B" w:usb2="00000008"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32E"/>
    <w:rsid w:val="000A1207"/>
    <w:rsid w:val="001A0A84"/>
    <w:rsid w:val="001C1A2A"/>
    <w:rsid w:val="00295F57"/>
    <w:rsid w:val="00411178"/>
    <w:rsid w:val="004565F1"/>
    <w:rsid w:val="00551159"/>
    <w:rsid w:val="006B3E6F"/>
    <w:rsid w:val="006D19F4"/>
    <w:rsid w:val="007C5741"/>
    <w:rsid w:val="00895012"/>
    <w:rsid w:val="009C5E2D"/>
    <w:rsid w:val="00AD454A"/>
    <w:rsid w:val="00C1332E"/>
    <w:rsid w:val="00E3194C"/>
    <w:rsid w:val="00E55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332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cKinsey White 16x9">
  <a:themeElements>
    <a:clrScheme name="McKinsey 2018 Light">
      <a:dk1>
        <a:srgbClr val="000000"/>
      </a:dk1>
      <a:lt1>
        <a:srgbClr val="FFFFFF"/>
      </a:lt1>
      <a:dk2>
        <a:srgbClr val="FFFFFF"/>
      </a:dk2>
      <a:lt2>
        <a:srgbClr val="FFFFFF"/>
      </a:lt2>
      <a:accent1>
        <a:srgbClr val="061F79"/>
      </a:accent1>
      <a:accent2>
        <a:srgbClr val="00A9F4"/>
      </a:accent2>
      <a:accent3>
        <a:srgbClr val="2251FF"/>
      </a:accent3>
      <a:accent4>
        <a:srgbClr val="99E6FF"/>
      </a:accent4>
      <a:accent5>
        <a:srgbClr val="0679C3"/>
      </a:accent5>
      <a:accent6>
        <a:srgbClr val="75F0E7"/>
      </a:accent6>
      <a:hlink>
        <a:srgbClr val="00A9F4"/>
      </a:hlink>
      <a:folHlink>
        <a:srgbClr val="00A9F4"/>
      </a:folHlink>
    </a:clrScheme>
    <a:fontScheme name="McKinsey &amp; Company Word Documents">
      <a:majorFont>
        <a:latin typeface="Georgia"/>
        <a:ea typeface=""/>
        <a:cs typeface=""/>
      </a:majorFont>
      <a:minorFont>
        <a:latin typeface="Arial"/>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051C2C"/>
        </a:solidFill>
        <a:ln w="6350" cap="sq">
          <a:noFill/>
          <a:miter lim="800000"/>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defPPr algn="ctr">
          <a:defRPr sz="1600" dirty="0" err="1" smtClean="0">
            <a:solidFill>
              <a:schemeClr val="bg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6350" cap="sq">
          <a:solidFill>
            <a:srgbClr val="000000"/>
          </a:solidFill>
          <a:miter lim="800000"/>
          <a:tailEnd type="none"/>
        </a:ln>
      </a:spPr>
      <a:bodyPr/>
      <a:lstStyle/>
      <a:style>
        <a:lnRef idx="1">
          <a:schemeClr val="accent1"/>
        </a:lnRef>
        <a:fillRef idx="0">
          <a:schemeClr val="accent1"/>
        </a:fillRef>
        <a:effectRef idx="0">
          <a:schemeClr val="accent1"/>
        </a:effectRef>
        <a:fontRef idx="minor">
          <a:schemeClr val="tx1"/>
        </a:fontRef>
      </a:style>
    </a:lnDef>
    <a:txDef>
      <a:spPr>
        <a:ln w="6350">
          <a:noFill/>
          <a:miter lim="800000"/>
        </a:ln>
      </a:spPr>
      <a:bodyPr vert="horz" wrap="square" lIns="0" tIns="0" rIns="0" bIns="0" rtlCol="0">
        <a:noAutofit/>
      </a:bodyPr>
      <a:lstStyle>
        <a:defPPr algn="l">
          <a:spcBef>
            <a:spcPts val="300"/>
          </a:spcBef>
          <a:spcAft>
            <a:spcPts val="300"/>
          </a:spcAft>
          <a:buNone/>
          <a:defRPr sz="1600" dirty="0" smtClean="0"/>
        </a:defPPr>
      </a:lstStyle>
    </a:txDef>
  </a:objectDefaults>
  <a:extraClrSchemeLst/>
  <a:custClrLst>
    <a:custClr name="Electric Blue 900">
      <a:srgbClr val="061F79"/>
    </a:custClr>
    <a:custClr name="Electric Blue 700">
      <a:srgbClr val="1537BA"/>
    </a:custClr>
    <a:custClr name="Electric Blue 500">
      <a:srgbClr val="2251FF"/>
    </a:custClr>
    <a:custClr name="Electric Blue 300">
      <a:srgbClr val="5E9DFF"/>
    </a:custClr>
    <a:custClr name="Electric Blue 200">
      <a:srgbClr val="99C4FF"/>
    </a:custClr>
    <a:custClr name="Null">
      <a:srgbClr val="FEFFFF"/>
    </a:custClr>
    <a:custClr name="Null">
      <a:srgbClr val="FEFFFF"/>
    </a:custClr>
    <a:custClr name="Null">
      <a:srgbClr val="FEFFFF"/>
    </a:custClr>
    <a:custClr name="Null">
      <a:srgbClr val="FEFFFF"/>
    </a:custClr>
    <a:custClr name="Null">
      <a:srgbClr val="FEFFFF"/>
    </a:custClr>
    <a:custClr name="Deep Blue 900">
      <a:srgbClr val="051C2C"/>
    </a:custClr>
    <a:custClr name="Electric Blue 800">
      <a:srgbClr val="0E2B99"/>
    </a:custClr>
    <a:custClr name="Electric Blue 500">
      <a:srgbClr val="2251FF"/>
    </a:custClr>
    <a:custClr name="Electric Blue 200">
      <a:srgbClr val="99C4FF"/>
    </a:custClr>
    <a:custClr name="Gray 10%">
      <a:srgbClr val="E6E6E6"/>
    </a:custClr>
    <a:custClr name="Crimson Red 300">
      <a:srgbClr val="F17E7E"/>
    </a:custClr>
    <a:custClr name="Crimson Red 500">
      <a:srgbClr val="E33B3B"/>
    </a:custClr>
    <a:custClr name="Crimson Red 700">
      <a:srgbClr val="B82525"/>
    </a:custClr>
    <a:custClr name="Crimson Red 900">
      <a:srgbClr val="8E0B0B"/>
    </a:custClr>
    <a:custClr name="Null">
      <a:srgbClr val="FEFFFF"/>
    </a:custClr>
    <a:custClr name="Marine Green 900">
      <a:srgbClr val="108980"/>
    </a:custClr>
    <a:custClr name="Marine Green 700">
      <a:srgbClr val="14B8AB"/>
    </a:custClr>
    <a:custClr name="Marine Green 500">
      <a:srgbClr val="0BDACB"/>
    </a:custClr>
    <a:custClr name="Marine Green 300">
      <a:srgbClr val="75F0E7"/>
    </a:custClr>
    <a:custClr name="Sand Neutral 300">
      <a:srgbClr val="E6D7BC"/>
    </a:custClr>
    <a:custClr name="Crimson Red 300">
      <a:srgbClr val="F17E7E"/>
    </a:custClr>
    <a:custClr name="Crimson Red 500">
      <a:srgbClr val="E33B3B"/>
    </a:custClr>
    <a:custClr name="Crimson Red 700">
      <a:srgbClr val="B82525"/>
    </a:custClr>
    <a:custClr name="Crimson Red 900">
      <a:srgbClr val="8E0B0B"/>
    </a:custClr>
    <a:custClr name="Null">
      <a:srgbClr val="FEFFFF"/>
    </a:custClr>
    <a:custClr name="Gray 70%">
      <a:srgbClr val="4D4D4D"/>
    </a:custClr>
    <a:custClr name="Gray 54%">
      <a:srgbClr val="757575"/>
    </a:custClr>
    <a:custClr name="Gray 30%">
      <a:srgbClr val="B3B3B3"/>
    </a:custClr>
    <a:custClr name="Gray 20%">
      <a:srgbClr val="CCCCCC"/>
    </a:custClr>
    <a:custClr name="Gray 10%">
      <a:srgbClr val="E6E6E6"/>
    </a:custClr>
    <a:custClr name="Null">
      <a:srgbClr val="FEFFFF"/>
    </a:custClr>
    <a:custClr name="Null">
      <a:srgbClr val="FEFFFF"/>
    </a:custClr>
    <a:custClr name="Null">
      <a:srgbClr val="FEFFFF"/>
    </a:custClr>
    <a:custClr name="Null">
      <a:srgbClr val="FEFFFF"/>
    </a:custClr>
    <a:custClr name="Null">
      <a:srgbClr val="FEFFFF"/>
    </a:custClr>
    <a:custClr name="Marine Green 500">
      <a:srgbClr val="0BDACB"/>
    </a:custClr>
    <a:custClr name="Amber Yellow 500">
      <a:srgbClr val="FFA800"/>
    </a:custClr>
    <a:custClr name="Crimson Red 500">
      <a:srgbClr val="E33B3B"/>
    </a:custClr>
    <a:custClr name="Deep Blue 900">
      <a:srgbClr val="051C2C"/>
    </a:custClr>
    <a:custClr name="Null">
      <a:srgbClr val="FEFFFF"/>
    </a:custClr>
    <a:custClr name="Null">
      <a:srgbClr val="FEFFFF"/>
    </a:custClr>
    <a:custClr name="Null">
      <a:srgbClr val="FEFFFF"/>
    </a:custClr>
    <a:custClr name="Null">
      <a:srgbClr val="FEFFFF"/>
    </a:custClr>
    <a:custClr name="Null">
      <a:srgbClr val="FEFFFF"/>
    </a:custClr>
    <a:custClr name="Null">
      <a:srgbClr val="FE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F319AD5FE04D8E4FB6ED5787B95BBCD4" ma:contentTypeVersion="6" ma:contentTypeDescription="Ein neues Dokument erstellen." ma:contentTypeScope="" ma:versionID="bfecf575b708fbb8c0d4456d4700f757">
  <xsd:schema xmlns:xsd="http://www.w3.org/2001/XMLSchema" xmlns:xs="http://www.w3.org/2001/XMLSchema" xmlns:p="http://schemas.microsoft.com/office/2006/metadata/properties" xmlns:ns2="8423473e-e2f9-4b4b-ad81-2d299b83149f" xmlns:ns3="8931d104-ab94-41d4-8349-2ecd8ab1d20b" targetNamespace="http://schemas.microsoft.com/office/2006/metadata/properties" ma:root="true" ma:fieldsID="3861c4e631b740472e063d4d09d58a48" ns2:_="" ns3:_="">
    <xsd:import namespace="8423473e-e2f9-4b4b-ad81-2d299b83149f"/>
    <xsd:import namespace="8931d104-ab94-41d4-8349-2ecd8ab1d20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23473e-e2f9-4b4b-ad81-2d299b8314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31d104-ab94-41d4-8349-2ecd8ab1d20b"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FB9F13-CF84-41D3-915C-F1E073494554}">
  <ds:schemaRefs>
    <ds:schemaRef ds:uri="http://schemas.openxmlformats.org/officeDocument/2006/bibliography"/>
  </ds:schemaRefs>
</ds:datastoreItem>
</file>

<file path=customXml/itemProps2.xml><?xml version="1.0" encoding="utf-8"?>
<ds:datastoreItem xmlns:ds="http://schemas.openxmlformats.org/officeDocument/2006/customXml" ds:itemID="{3230FE5D-C4AD-4649-971C-0A190DBAB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23473e-e2f9-4b4b-ad81-2d299b83149f"/>
    <ds:schemaRef ds:uri="8931d104-ab94-41d4-8349-2ecd8ab1d2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041F3C-57C8-4858-ABEB-0D19E8518A58}">
  <ds:schemaRefs>
    <ds:schemaRef ds:uri="http://schemas.microsoft.com/sharepoint/v3/contenttype/forms"/>
  </ds:schemaRefs>
</ds:datastoreItem>
</file>

<file path=customXml/itemProps4.xml><?xml version="1.0" encoding="utf-8"?>
<ds:datastoreItem xmlns:ds="http://schemas.openxmlformats.org/officeDocument/2006/customXml" ds:itemID="{6A0CC4B5-43D9-4CD6-8FC5-89F92FDE2CC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7262e59-1b56-4f5a-a412-6f07181f48ee}" enabled="0" method="" siteId="{a7262e59-1b56-4f5a-a412-6f07181f48ee}"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16</Pages>
  <Words>9228</Words>
  <Characters>52601</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Bitomsky</dc:creator>
  <cp:keywords/>
  <dc:description/>
  <cp:lastModifiedBy>Laura Wagon</cp:lastModifiedBy>
  <cp:revision>36</cp:revision>
  <dcterms:created xsi:type="dcterms:W3CDTF">2025-11-14T09:36:00Z</dcterms:created>
  <dcterms:modified xsi:type="dcterms:W3CDTF">2026-05-05T08:16:00Z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0x010100F319AD5FE04D8E4FB6ED5787B95BBCD4</vt:lpwstr>
  </property>
  <property fmtid="{D5CDD505-2E9C-101B-9397-08002B2CF9AE}" pid="3" name="CitaviDocumentProperty_7">
    <vt:lpwstr>DTx - an opportunity to advance health equity</vt:lpwstr>
  </property>
  <property fmtid="{D5CDD505-2E9C-101B-9397-08002B2CF9AE}" pid="4" name="CitaviDocumentProperty_0">
    <vt:lpwstr>0bcb7f71-a2b5-4563-ac06-4c9fa4c95d13</vt:lpwstr>
  </property>
  <property fmtid="{D5CDD505-2E9C-101B-9397-08002B2CF9AE}" pid="5" name="CitaviDocumentProperty_1">
    <vt:lpwstr>6.14.4.0</vt:lpwstr>
  </property>
  <property fmtid="{D5CDD505-2E9C-101B-9397-08002B2CF9AE}" pid="6" name="CitaviDocumentProperty_6">
    <vt:lpwstr>False</vt:lpwstr>
  </property>
  <property fmtid="{D5CDD505-2E9C-101B-9397-08002B2CF9AE}" pid="7" name="CitaviDocumentProperty_8">
    <vt:lpwstr>CloudProjectKey=fupfbhvugg6mdn6cqjsjgjzah7cnf8tibx6mpeb34; ProjectName=DTx - an opportunity to advance health equity</vt:lpwstr>
  </property>
  <property fmtid="{D5CDD505-2E9C-101B-9397-08002B2CF9AE}" pid="8" name="MSIP_Label_83303d7c-e5a3-4cc8-90eb-69bfd7570ac4_Enabled">
    <vt:lpwstr>true</vt:lpwstr>
  </property>
  <property fmtid="{D5CDD505-2E9C-101B-9397-08002B2CF9AE}" pid="9" name="MSIP_Label_83303d7c-e5a3-4cc8-90eb-69bfd7570ac4_SetDate">
    <vt:lpwstr>2026-04-22T14:28:23Z</vt:lpwstr>
  </property>
  <property fmtid="{D5CDD505-2E9C-101B-9397-08002B2CF9AE}" pid="10" name="MSIP_Label_83303d7c-e5a3-4cc8-90eb-69bfd7570ac4_Method">
    <vt:lpwstr>Standard</vt:lpwstr>
  </property>
  <property fmtid="{D5CDD505-2E9C-101B-9397-08002B2CF9AE}" pid="11" name="MSIP_Label_83303d7c-e5a3-4cc8-90eb-69bfd7570ac4_Name">
    <vt:lpwstr>Client Confidential Information-SLV1</vt:lpwstr>
  </property>
  <property fmtid="{D5CDD505-2E9C-101B-9397-08002B2CF9AE}" pid="12" name="MSIP_Label_83303d7c-e5a3-4cc8-90eb-69bfd7570ac4_SiteId">
    <vt:lpwstr>cc8936bc-9382-4fff-87cb-6f55999549e7</vt:lpwstr>
  </property>
  <property fmtid="{D5CDD505-2E9C-101B-9397-08002B2CF9AE}" pid="13" name="MSIP_Label_83303d7c-e5a3-4cc8-90eb-69bfd7570ac4_ActionId">
    <vt:lpwstr>6a99c83c-111c-46ab-91e1-ad63008cb40c</vt:lpwstr>
  </property>
  <property fmtid="{D5CDD505-2E9C-101B-9397-08002B2CF9AE}" pid="14" name="MSIP_Label_83303d7c-e5a3-4cc8-90eb-69bfd7570ac4_ContentBits">
    <vt:lpwstr>0</vt:lpwstr>
  </property>
  <property fmtid="{D5CDD505-2E9C-101B-9397-08002B2CF9AE}" pid="15" name="MSIP_Label_83303d7c-e5a3-4cc8-90eb-69bfd7570ac4_Tag">
    <vt:lpwstr>10, 3, 0, 1</vt:lpwstr>
  </property>
</Properties>
</file>