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402DF" w14:textId="77777777" w:rsidR="00BD6B8F" w:rsidRPr="00657EC2" w:rsidRDefault="00BD6B8F" w:rsidP="00C82C4B">
      <w:pPr>
        <w:spacing w:line="240" w:lineRule="auto"/>
        <w:jc w:val="center"/>
        <w:rPr>
          <w:rFonts w:ascii="Times New Roman" w:hAnsi="Times New Roman" w:cs="Times New Roman"/>
          <w:sz w:val="24"/>
          <w:szCs w:val="24"/>
        </w:rPr>
      </w:pPr>
    </w:p>
    <w:p w14:paraId="337361B3" w14:textId="77777777" w:rsidR="008F79C1" w:rsidRPr="00657EC2" w:rsidRDefault="008F79C1" w:rsidP="00142D90">
      <w:pPr>
        <w:spacing w:line="240" w:lineRule="auto"/>
        <w:rPr>
          <w:rFonts w:ascii="Times New Roman" w:hAnsi="Times New Roman" w:cs="Times New Roman"/>
          <w:b/>
          <w:bCs/>
          <w:sz w:val="24"/>
          <w:szCs w:val="24"/>
        </w:rPr>
      </w:pPr>
    </w:p>
    <w:p w14:paraId="28E3F70C" w14:textId="54A0EF0B" w:rsidR="00725356" w:rsidRPr="00657EC2" w:rsidRDefault="00AE7B9B" w:rsidP="00142D90">
      <w:pPr>
        <w:spacing w:line="240" w:lineRule="auto"/>
        <w:rPr>
          <w:rFonts w:ascii="Times New Roman" w:hAnsi="Times New Roman" w:cs="Times New Roman"/>
          <w:b/>
          <w:bCs/>
          <w:sz w:val="24"/>
          <w:szCs w:val="24"/>
        </w:rPr>
      </w:pPr>
      <w:r w:rsidRPr="00657EC2">
        <w:rPr>
          <w:rFonts w:ascii="Times New Roman" w:hAnsi="Times New Roman" w:cs="Times New Roman"/>
          <w:b/>
          <w:bCs/>
          <w:noProof/>
        </w:rPr>
        <mc:AlternateContent>
          <mc:Choice Requires="wps">
            <w:drawing>
              <wp:anchor distT="0" distB="0" distL="114300" distR="114300" simplePos="0" relativeHeight="251671040" behindDoc="0" locked="0" layoutInCell="1" allowOverlap="1" wp14:anchorId="3CFF5E60" wp14:editId="5944BBAF">
                <wp:simplePos x="0" y="0"/>
                <wp:positionH relativeFrom="column">
                  <wp:posOffset>-36999</wp:posOffset>
                </wp:positionH>
                <wp:positionV relativeFrom="paragraph">
                  <wp:posOffset>-761119</wp:posOffset>
                </wp:positionV>
                <wp:extent cx="3689313" cy="264278"/>
                <wp:effectExtent l="0" t="0" r="26035" b="21590"/>
                <wp:wrapNone/>
                <wp:docPr id="1257911122" name="Text Box 24"/>
                <wp:cNvGraphicFramePr/>
                <a:graphic xmlns:a="http://schemas.openxmlformats.org/drawingml/2006/main">
                  <a:graphicData uri="http://schemas.microsoft.com/office/word/2010/wordprocessingShape">
                    <wps:wsp>
                      <wps:cNvSpPr txBox="1"/>
                      <wps:spPr>
                        <a:xfrm>
                          <a:off x="0" y="0"/>
                          <a:ext cx="3689313" cy="264278"/>
                        </a:xfrm>
                        <a:prstGeom prst="rect">
                          <a:avLst/>
                        </a:prstGeom>
                        <a:solidFill>
                          <a:schemeClr val="lt1"/>
                        </a:solidFill>
                        <a:ln w="6350">
                          <a:solidFill>
                            <a:prstClr val="black"/>
                          </a:solidFill>
                        </a:ln>
                      </wps:spPr>
                      <wps:txbx>
                        <w:txbxContent>
                          <w:p w14:paraId="4A2B4901" w14:textId="689EEF18" w:rsidR="00AE7B9B" w:rsidRPr="00657EC2" w:rsidRDefault="00AE7B9B">
                            <w:pPr>
                              <w:rPr>
                                <w:b/>
                                <w:bCs/>
                                <w:lang w:val="en-IN"/>
                              </w:rPr>
                            </w:pPr>
                            <w:r w:rsidRPr="00657EC2">
                              <w:rPr>
                                <w:b/>
                                <w:bCs/>
                                <w:lang w:val="en-IN"/>
                              </w:rPr>
                              <w:t xml:space="preserve">Table 2: </w:t>
                            </w:r>
                            <w:r w:rsidR="00786508" w:rsidRPr="00657EC2">
                              <w:rPr>
                                <w:b/>
                                <w:bCs/>
                                <w:lang w:val="en-IN"/>
                              </w:rPr>
                              <w:t xml:space="preserve">ACE </w:t>
                            </w:r>
                            <w:r w:rsidR="004B16B2" w:rsidRPr="00657EC2">
                              <w:rPr>
                                <w:b/>
                                <w:bCs/>
                                <w:lang w:val="en-IN"/>
                              </w:rPr>
                              <w:t>D</w:t>
                            </w:r>
                            <w:r w:rsidR="00786508" w:rsidRPr="00657EC2">
                              <w:rPr>
                                <w:b/>
                                <w:bCs/>
                                <w:lang w:val="en-IN"/>
                              </w:rPr>
                              <w:t>omain</w:t>
                            </w:r>
                            <w:r w:rsidR="004B16B2" w:rsidRPr="00657EC2">
                              <w:rPr>
                                <w:b/>
                                <w:bCs/>
                                <w:lang w:val="en-IN"/>
                              </w:rPr>
                              <w:t>-</w:t>
                            </w:r>
                            <w:r w:rsidR="00786508" w:rsidRPr="00657EC2">
                              <w:rPr>
                                <w:b/>
                                <w:bCs/>
                                <w:lang w:val="en-IN"/>
                              </w:rPr>
                              <w:t xml:space="preserve">wise </w:t>
                            </w:r>
                            <w:r w:rsidR="004B16B2" w:rsidRPr="00657EC2">
                              <w:rPr>
                                <w:b/>
                                <w:bCs/>
                                <w:lang w:val="en-IN"/>
                              </w:rPr>
                              <w:t>S</w:t>
                            </w:r>
                            <w:r w:rsidRPr="00657EC2">
                              <w:rPr>
                                <w:b/>
                                <w:bCs/>
                                <w:lang w:val="en-IN"/>
                              </w:rPr>
                              <w:t>umma</w:t>
                            </w:r>
                            <w:r w:rsidR="00786508" w:rsidRPr="00657EC2">
                              <w:rPr>
                                <w:b/>
                                <w:bCs/>
                                <w:lang w:val="en-IN"/>
                              </w:rPr>
                              <w:t xml:space="preserve">ry of </w:t>
                            </w:r>
                            <w:r w:rsidR="004B16B2" w:rsidRPr="00657EC2">
                              <w:rPr>
                                <w:b/>
                                <w:bCs/>
                                <w:lang w:val="en-IN"/>
                              </w:rPr>
                              <w:t>R</w:t>
                            </w:r>
                            <w:r w:rsidR="00786508" w:rsidRPr="00657EC2">
                              <w:rPr>
                                <w:b/>
                                <w:bCs/>
                                <w:lang w:val="en-IN"/>
                              </w:rPr>
                              <w:t xml:space="preserve">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CFF5E60" id="_x0000_t202" coordsize="21600,21600" o:spt="202" path="m,l,21600r21600,l21600,xe">
                <v:stroke joinstyle="miter"/>
                <v:path gradientshapeok="t" o:connecttype="rect"/>
              </v:shapetype>
              <v:shape id="Text Box 24" o:spid="_x0000_s1026" type="#_x0000_t202" style="position:absolute;margin-left:-2.9pt;margin-top:-59.95pt;width:290.5pt;height:20.8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" fillcolor="white [3201]" strokeweight=".5pt">
                <v:textbox>
                  <w:txbxContent>
                    <w:p w14:paraId="4A2B4901" w14:textId="689EEF18" w:rsidR="00AE7B9B" w:rsidRPr="00657EC2" w:rsidRDefault="00AE7B9B">
                      <w:pPr>
                        <w:rPr>
                          <w:b/>
                          <w:bCs/>
                          <w:lang w:val="en-IN"/>
                        </w:rPr>
                      </w:pPr>
                      <w:r w:rsidRPr="00657EC2">
                        <w:rPr>
                          <w:b/>
                          <w:bCs/>
                          <w:lang w:val="en-IN"/>
                        </w:rPr>
                        <w:t xml:space="preserve">Table 2: </w:t>
                      </w:r>
                      <w:r w:rsidR="00786508" w:rsidRPr="00657EC2">
                        <w:rPr>
                          <w:b/>
                          <w:bCs/>
                          <w:lang w:val="en-IN"/>
                        </w:rPr>
                        <w:t xml:space="preserve">ACE </w:t>
                      </w:r>
                      <w:r w:rsidR="004B16B2" w:rsidRPr="00657EC2">
                        <w:rPr>
                          <w:b/>
                          <w:bCs/>
                          <w:lang w:val="en-IN"/>
                        </w:rPr>
                        <w:t>D</w:t>
                      </w:r>
                      <w:r w:rsidR="00786508" w:rsidRPr="00657EC2">
                        <w:rPr>
                          <w:b/>
                          <w:bCs/>
                          <w:lang w:val="en-IN"/>
                        </w:rPr>
                        <w:t>omain</w:t>
                      </w:r>
                      <w:r w:rsidR="004B16B2" w:rsidRPr="00657EC2">
                        <w:rPr>
                          <w:b/>
                          <w:bCs/>
                          <w:lang w:val="en-IN"/>
                        </w:rPr>
                        <w:t>-</w:t>
                      </w:r>
                      <w:r w:rsidR="00786508" w:rsidRPr="00657EC2">
                        <w:rPr>
                          <w:b/>
                          <w:bCs/>
                          <w:lang w:val="en-IN"/>
                        </w:rPr>
                        <w:t xml:space="preserve">wise </w:t>
                      </w:r>
                      <w:r w:rsidR="004B16B2" w:rsidRPr="00657EC2">
                        <w:rPr>
                          <w:b/>
                          <w:bCs/>
                          <w:lang w:val="en-IN"/>
                        </w:rPr>
                        <w:t>S</w:t>
                      </w:r>
                      <w:r w:rsidRPr="00657EC2">
                        <w:rPr>
                          <w:b/>
                          <w:bCs/>
                          <w:lang w:val="en-IN"/>
                        </w:rPr>
                        <w:t>umma</w:t>
                      </w:r>
                      <w:r w:rsidR="00786508" w:rsidRPr="00657EC2">
                        <w:rPr>
                          <w:b/>
                          <w:bCs/>
                          <w:lang w:val="en-IN"/>
                        </w:rPr>
                        <w:t xml:space="preserve">ry of </w:t>
                      </w:r>
                      <w:r w:rsidR="004B16B2" w:rsidRPr="00657EC2">
                        <w:rPr>
                          <w:b/>
                          <w:bCs/>
                          <w:lang w:val="en-IN"/>
                        </w:rPr>
                        <w:t>R</w:t>
                      </w:r>
                      <w:r w:rsidR="00786508" w:rsidRPr="00657EC2">
                        <w:rPr>
                          <w:b/>
                          <w:bCs/>
                          <w:lang w:val="en-IN"/>
                        </w:rPr>
                        <w:t xml:space="preserve">esults </w:t>
                      </w:r>
                    </w:p>
                  </w:txbxContent>
                </v:textbox>
              </v:shape>
            </w:pict>
          </mc:Fallback>
        </mc:AlternateContent>
      </w:r>
      <w:r w:rsidR="00BF0243" w:rsidRPr="00657EC2">
        <w:rPr>
          <w:rFonts w:ascii="Times New Roman" w:hAnsi="Times New Roman" w:cs="Times New Roman"/>
          <w:b/>
          <w:bCs/>
          <w:noProof/>
        </w:rPr>
        <mc:AlternateContent>
          <mc:Choice Requires="wps">
            <w:drawing>
              <wp:anchor distT="0" distB="0" distL="114300" distR="114300" simplePos="0" relativeHeight="251654656" behindDoc="0" locked="0" layoutInCell="1" allowOverlap="1" wp14:anchorId="3F4BD70B" wp14:editId="684D4DD9">
                <wp:simplePos x="0" y="0"/>
                <wp:positionH relativeFrom="column">
                  <wp:posOffset>2581422</wp:posOffset>
                </wp:positionH>
                <wp:positionV relativeFrom="paragraph">
                  <wp:posOffset>182880</wp:posOffset>
                </wp:positionV>
                <wp:extent cx="1737360" cy="3770142"/>
                <wp:effectExtent l="0" t="0" r="15240" b="20955"/>
                <wp:wrapNone/>
                <wp:docPr id="860690835" name="Rectangle 2"/>
                <wp:cNvGraphicFramePr/>
                <a:graphic xmlns:a="http://schemas.openxmlformats.org/drawingml/2006/main">
                  <a:graphicData uri="http://schemas.microsoft.com/office/word/2010/wordprocessingShape">
                    <wps:wsp>
                      <wps:cNvSpPr/>
                      <wps:spPr>
                        <a:xfrm>
                          <a:off x="0" y="0"/>
                          <a:ext cx="1737360" cy="3770142"/>
                        </a:xfrm>
                        <a:prstGeom prst="rect">
                          <a:avLst/>
                        </a:prstGeom>
                        <a:noFill/>
                        <a:ln w="19050">
                          <a:solidFill>
                            <a:schemeClr val="accent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2675F" id="Rectangle 2" o:spid="_x0000_s1026" style="position:absolute;margin-left:203.25pt;margin-top:14.4pt;width:136.8pt;height:296.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MnzEjgIAAJEFAAAOAAAAZHJzL2Uyb0RvYy54bWysVN1P2zAQf5+0/8Hy+0hSCoWKFFUgpkkM 0GDi2Tg2sWT7PNtt2v31Oztp2rGPh2kviX0fv7v7+e4uLjdGk7XwQYGtaXVUUiIsh0bZ15p+fbr5 cEZJiMw2TIMVNd2KQC8X799ddG4uJtCCboQnCGLDvHM1bWN086IIvBWGhSNwwqJSgjcs4tW/Fo1n HaIbXUzK8rTowDfOAxchoPS6V9JFxpdS8HgvZRCR6JpibjF/ff6+pG+xuGDzV89cq/iQBvuHLAxT FoOOUNcsMrLy6hcoo7iHADIecTAFSKm4yDVgNVX5pprHljmRa0FyghtpCv8Plt+tH92DRxo6F+YB j6mKjfQm/TE/sslkbUeyxCYSjsJqdjw7PkVOOeqOZ7Oymk4SncXe3fkQPwowJB1q6vE1MklsfRti b7ozSdEs3Cit84toSzoMcV6elNkjgFZN0ia73BziSnuyZvisjHNh4yTb6ZX5DE0vn52UZX5gzGh0 yfkdoKFOWxTuq8+nuNUihdL2i5BENVhvH2AEOoxd9Tm2rBG9uPpj6AyYkCUWM2IPAKnp39ZVDZwO 9slV5L4enQeG/uY8euTIYOPobJQF36f/M4COY+TefkdST01i6QWa7YMnHvqpCo7fKHzoWxbiA/M4 RtgcuBriPX6kBnxQGE6UtOC//06e7LG7UUtJh2NZ0/BtxbygRH+y2Pfn1XSa5jhfpiezCV78oebl UGNX5gqwRSpcQo7nY7KPeneUHswzbpBliooqZjnGrimPfne5iv26wB3ExXKZzXB2HYu39tHxBJ5Y TY38tHlm3g3dHnFQ7mA3wmz+pul72+RpYbmKIFWeiD2vA98497lnhx2VFsvhPVvtN+niBwAAAP// AwBQSwMEFAAGAAgAAAAhAPo7EYrgAAAACgEAAA8AAABkcnMvZG93bnJldi54bWxMj8FKw0AQhu+C 77CM4M3uJtoQ0myKChbsRaxS6G2SXZNodjZkt218e8eT3maYj3++v1zPbhAnO4Xek4ZkoUBYarzp qdXw/vZ0k4MIEcng4Mlq+LYB1tXlRYmF8Wd6taddbAWHUChQQxfjWEgZms46DAs/WuLbh58cRl6n VpoJzxzuBpkqlUmHPfGHDkf72Nnma3d0Gjbb7GX8zB422Cb9Yfu8r2/3odb6+mq+X4GIdo5/MPzq szpU7FT7I5kgBg13KlsyqiHNuQIDWa4SEDUPaboEWZXyf4XqBwAA//8DAFBLAQItABQABgAIAAAA IQC2gziS/gAAAOEBAAATAAAAAAAAAAAAAAAAAAAAAABbQ29udGVudF9UeXBlc10ueG1sUEsBAi0A FAAGAAgAAAAhADj9If/WAAAAlAEAAAsAAAAAAAAAAAAAAAAALwEAAF9yZWxzLy5yZWxzUEsBAi0A FAAGAAgAAAAhAN4yfMSOAgAAkQUAAA4AAAAAAAAAAAAAAAAALgIAAGRycy9lMm9Eb2MueG1sUEsB Ai0AFAAGAAgAAAAhAPo7EYrgAAAACgEAAA8AAAAAAAAAAAAAAAAA6AQAAGRycy9kb3ducmV2Lnht bFBLBQYAAAAABAAEAPMAAAD1BQAAAAA= " filled="f" strokecolor="#943634 [2405]" strokeweight="1.5pt"/>
            </w:pict>
          </mc:Fallback>
        </mc:AlternateContent>
      </w:r>
    </w:p>
    <w:tbl>
      <w:tblPr>
        <w:tblStyle w:val="TableGrid"/>
        <w:tblpPr w:leftFromText="180" w:rightFromText="180" w:vertAnchor="text" w:horzAnchor="margin" w:tblpY="206"/>
        <w:tblW w:w="14037" w:type="dxa"/>
        <w:tblLook w:val="04A0" w:firstRow="1" w:lastRow="0" w:firstColumn="1" w:lastColumn="0" w:noHBand="0" w:noVBand="1"/>
      </w:tblPr>
      <w:tblGrid>
        <w:gridCol w:w="3941"/>
        <w:gridCol w:w="2710"/>
        <w:gridCol w:w="3709"/>
        <w:gridCol w:w="3677"/>
      </w:tblGrid>
      <w:tr w:rsidR="00657EC2" w:rsidRPr="00657EC2" w14:paraId="515D4EDE" w14:textId="77777777" w:rsidTr="002933CD">
        <w:trPr>
          <w:trHeight w:val="1262"/>
        </w:trPr>
        <w:tc>
          <w:tcPr>
            <w:tcW w:w="3941" w:type="dxa"/>
          </w:tcPr>
          <w:p w14:paraId="0CE4F5FA" w14:textId="77777777" w:rsidR="00725356" w:rsidRPr="00657EC2" w:rsidRDefault="00725356" w:rsidP="00725356">
            <w:pPr>
              <w:pStyle w:val="ListParagraph"/>
              <w:numPr>
                <w:ilvl w:val="0"/>
                <w:numId w:val="2"/>
              </w:numPr>
              <w:spacing w:after="0" w:line="240" w:lineRule="auto"/>
              <w:rPr>
                <w:rFonts w:ascii="Times New Roman" w:hAnsi="Times New Roman" w:cs="Times New Roman"/>
              </w:rPr>
            </w:pPr>
            <w:r w:rsidRPr="00657EC2">
              <w:rPr>
                <w:rFonts w:ascii="Times New Roman" w:hAnsi="Times New Roman" w:cs="Times New Roman"/>
              </w:rPr>
              <w:t>Engagement with frontline health workers strengthen mobilization and service delivery</w:t>
            </w:r>
          </w:p>
          <w:p w14:paraId="46BD3137" w14:textId="77777777" w:rsidR="00725356" w:rsidRPr="00657EC2" w:rsidRDefault="00725356" w:rsidP="00725356">
            <w:pPr>
              <w:pStyle w:val="ListParagraph"/>
              <w:numPr>
                <w:ilvl w:val="0"/>
                <w:numId w:val="2"/>
              </w:numPr>
              <w:spacing w:after="0" w:line="240" w:lineRule="auto"/>
              <w:rPr>
                <w:rFonts w:ascii="Times New Roman" w:hAnsi="Times New Roman" w:cs="Times New Roman"/>
              </w:rPr>
            </w:pPr>
          </w:p>
        </w:tc>
        <w:tc>
          <w:tcPr>
            <w:tcW w:w="2710" w:type="dxa"/>
          </w:tcPr>
          <w:p w14:paraId="6315EA10" w14:textId="2B69215B" w:rsidR="00725356" w:rsidRPr="00657EC2" w:rsidRDefault="00725356" w:rsidP="002933CD">
            <w:pPr>
              <w:jc w:val="center"/>
              <w:rPr>
                <w:rFonts w:ascii="Times New Roman" w:hAnsi="Times New Roman" w:cs="Times New Roman"/>
                <w:b/>
                <w:bCs/>
              </w:rPr>
            </w:pPr>
            <w:r w:rsidRPr="00657EC2">
              <w:rPr>
                <w:rFonts w:ascii="Times New Roman" w:hAnsi="Times New Roman" w:cs="Times New Roman"/>
                <w:b/>
                <w:bCs/>
              </w:rPr>
              <w:t>Partnerships, opportunities, sustained relationships and structural support for community engagement</w:t>
            </w:r>
          </w:p>
        </w:tc>
        <w:tc>
          <w:tcPr>
            <w:tcW w:w="3709" w:type="dxa"/>
          </w:tcPr>
          <w:p w14:paraId="5AC154E8" w14:textId="77777777" w:rsidR="00725356" w:rsidRPr="00657EC2" w:rsidRDefault="00725356" w:rsidP="00725356">
            <w:pPr>
              <w:pStyle w:val="ListParagraph"/>
              <w:numPr>
                <w:ilvl w:val="0"/>
                <w:numId w:val="7"/>
              </w:numPr>
              <w:spacing w:after="0" w:line="240" w:lineRule="auto"/>
              <w:rPr>
                <w:rFonts w:ascii="Times New Roman" w:hAnsi="Times New Roman" w:cs="Times New Roman"/>
              </w:rPr>
            </w:pPr>
            <w:r w:rsidRPr="00657EC2">
              <w:rPr>
                <w:rFonts w:ascii="Times New Roman" w:hAnsi="Times New Roman" w:cs="Times New Roman"/>
              </w:rPr>
              <w:t>Strong community bond drives active participation</w:t>
            </w:r>
          </w:p>
        </w:tc>
        <w:tc>
          <w:tcPr>
            <w:tcW w:w="3677" w:type="dxa"/>
          </w:tcPr>
          <w:p w14:paraId="45E3341A" w14:textId="77777777" w:rsidR="00725356" w:rsidRPr="00657EC2" w:rsidRDefault="00725356" w:rsidP="00725356">
            <w:pPr>
              <w:pStyle w:val="ListParagraph"/>
              <w:numPr>
                <w:ilvl w:val="0"/>
                <w:numId w:val="4"/>
              </w:numPr>
              <w:spacing w:after="0" w:line="240" w:lineRule="auto"/>
              <w:rPr>
                <w:rFonts w:ascii="Times New Roman" w:hAnsi="Times New Roman" w:cs="Times New Roman"/>
              </w:rPr>
            </w:pPr>
            <w:r w:rsidRPr="00657EC2">
              <w:rPr>
                <w:rFonts w:ascii="Times New Roman" w:hAnsi="Times New Roman" w:cs="Times New Roman"/>
              </w:rPr>
              <w:t>Limited linkage with AAM/ Health system due to unclear understanding of VHC’s purpose among AAM staff</w:t>
            </w:r>
          </w:p>
          <w:p w14:paraId="3852B1E5" w14:textId="77777777" w:rsidR="00725356" w:rsidRPr="00657EC2" w:rsidRDefault="00725356" w:rsidP="00725356">
            <w:pPr>
              <w:pStyle w:val="ListParagraph"/>
              <w:numPr>
                <w:ilvl w:val="0"/>
                <w:numId w:val="4"/>
              </w:numPr>
              <w:spacing w:after="0" w:line="240" w:lineRule="auto"/>
              <w:rPr>
                <w:rFonts w:ascii="Times New Roman" w:hAnsi="Times New Roman" w:cs="Times New Roman"/>
              </w:rPr>
            </w:pPr>
            <w:r w:rsidRPr="00657EC2">
              <w:rPr>
                <w:rFonts w:ascii="Times New Roman" w:hAnsi="Times New Roman" w:cs="Times New Roman"/>
              </w:rPr>
              <w:t>VHC functioning heavily reliant on ASHA workers</w:t>
            </w:r>
          </w:p>
          <w:p w14:paraId="577F7FF9" w14:textId="77777777" w:rsidR="00725356" w:rsidRPr="00657EC2" w:rsidRDefault="00725356" w:rsidP="00725356">
            <w:pPr>
              <w:pStyle w:val="ListParagraph"/>
              <w:numPr>
                <w:ilvl w:val="0"/>
                <w:numId w:val="4"/>
              </w:numPr>
              <w:spacing w:after="0" w:line="240" w:lineRule="auto"/>
              <w:rPr>
                <w:rFonts w:ascii="Times New Roman" w:hAnsi="Times New Roman" w:cs="Times New Roman"/>
              </w:rPr>
            </w:pPr>
            <w:r w:rsidRPr="00657EC2">
              <w:rPr>
                <w:rFonts w:ascii="Times New Roman" w:hAnsi="Times New Roman" w:cs="Times New Roman"/>
              </w:rPr>
              <w:t>No official linkage between VHC and AAM; social capital underleveraged</w:t>
            </w:r>
          </w:p>
        </w:tc>
      </w:tr>
      <w:tr w:rsidR="00657EC2" w:rsidRPr="00657EC2" w14:paraId="3DED17E9" w14:textId="77777777" w:rsidTr="002933CD">
        <w:trPr>
          <w:trHeight w:val="964"/>
        </w:trPr>
        <w:tc>
          <w:tcPr>
            <w:tcW w:w="3941" w:type="dxa"/>
          </w:tcPr>
          <w:p w14:paraId="03A78B92" w14:textId="77777777" w:rsidR="00725356" w:rsidRPr="00657EC2" w:rsidRDefault="00725356" w:rsidP="00725356">
            <w:pPr>
              <w:pStyle w:val="ListParagraph"/>
              <w:numPr>
                <w:ilvl w:val="0"/>
                <w:numId w:val="2"/>
              </w:numPr>
              <w:spacing w:after="0" w:line="240" w:lineRule="auto"/>
              <w:rPr>
                <w:rFonts w:ascii="Times New Roman" w:hAnsi="Times New Roman" w:cs="Times New Roman"/>
              </w:rPr>
            </w:pPr>
            <w:r w:rsidRPr="00657EC2">
              <w:rPr>
                <w:rFonts w:ascii="Times New Roman" w:hAnsi="Times New Roman" w:cs="Times New Roman"/>
              </w:rPr>
              <w:t>AAMs recognize use of VHC funds to address local health needs.</w:t>
            </w:r>
          </w:p>
        </w:tc>
        <w:tc>
          <w:tcPr>
            <w:tcW w:w="2710" w:type="dxa"/>
          </w:tcPr>
          <w:p w14:paraId="4DA20940" w14:textId="77777777" w:rsidR="00725356" w:rsidRPr="00657EC2" w:rsidRDefault="00725356" w:rsidP="002933CD">
            <w:pPr>
              <w:jc w:val="center"/>
              <w:rPr>
                <w:rFonts w:ascii="Times New Roman" w:hAnsi="Times New Roman" w:cs="Times New Roman"/>
                <w:b/>
                <w:bCs/>
              </w:rPr>
            </w:pPr>
            <w:r w:rsidRPr="00657EC2">
              <w:rPr>
                <w:rFonts w:ascii="Times New Roman" w:hAnsi="Times New Roman" w:cs="Times New Roman"/>
                <w:b/>
                <w:bCs/>
              </w:rPr>
              <w:t>Acknowledgement, recognition and mutual value</w:t>
            </w:r>
          </w:p>
        </w:tc>
        <w:tc>
          <w:tcPr>
            <w:tcW w:w="3709" w:type="dxa"/>
          </w:tcPr>
          <w:p w14:paraId="5C49B257" w14:textId="77777777" w:rsidR="00725356" w:rsidRPr="00657EC2" w:rsidRDefault="00725356" w:rsidP="00725356">
            <w:pPr>
              <w:pStyle w:val="ListParagraph"/>
              <w:numPr>
                <w:ilvl w:val="0"/>
                <w:numId w:val="2"/>
              </w:numPr>
              <w:spacing w:after="0" w:line="240" w:lineRule="auto"/>
              <w:rPr>
                <w:rFonts w:ascii="Times New Roman" w:hAnsi="Times New Roman" w:cs="Times New Roman"/>
              </w:rPr>
            </w:pPr>
            <w:r w:rsidRPr="00657EC2">
              <w:rPr>
                <w:rFonts w:ascii="Times New Roman" w:hAnsi="Times New Roman" w:cs="Times New Roman"/>
              </w:rPr>
              <w:t>Communities recognize and appreciate active VHC members but recognition varies</w:t>
            </w:r>
          </w:p>
          <w:p w14:paraId="124BA87F" w14:textId="77777777" w:rsidR="00725356" w:rsidRPr="00657EC2" w:rsidRDefault="00725356" w:rsidP="00725356">
            <w:pPr>
              <w:pStyle w:val="ListParagraph"/>
              <w:numPr>
                <w:ilvl w:val="0"/>
                <w:numId w:val="2"/>
              </w:numPr>
              <w:spacing w:after="0" w:line="240" w:lineRule="auto"/>
              <w:rPr>
                <w:rFonts w:ascii="Times New Roman" w:hAnsi="Times New Roman" w:cs="Times New Roman"/>
              </w:rPr>
            </w:pPr>
            <w:r w:rsidRPr="00657EC2">
              <w:rPr>
                <w:rFonts w:ascii="Times New Roman" w:hAnsi="Times New Roman" w:cs="Times New Roman"/>
              </w:rPr>
              <w:t>Routine documentation and reporting of VHC meetings and activities</w:t>
            </w:r>
          </w:p>
        </w:tc>
        <w:tc>
          <w:tcPr>
            <w:tcW w:w="3677" w:type="dxa"/>
          </w:tcPr>
          <w:p w14:paraId="7B8BD165" w14:textId="77777777" w:rsidR="00725356" w:rsidRPr="00657EC2" w:rsidRDefault="00725356" w:rsidP="00725356">
            <w:pPr>
              <w:pStyle w:val="ListParagraph"/>
              <w:numPr>
                <w:ilvl w:val="0"/>
                <w:numId w:val="2"/>
              </w:numPr>
              <w:spacing w:after="0" w:line="240" w:lineRule="auto"/>
              <w:rPr>
                <w:rFonts w:ascii="Times New Roman" w:hAnsi="Times New Roman" w:cs="Times New Roman"/>
              </w:rPr>
            </w:pPr>
            <w:r w:rsidRPr="00657EC2">
              <w:rPr>
                <w:rFonts w:ascii="Times New Roman" w:hAnsi="Times New Roman" w:cs="Times New Roman"/>
                <w:sz w:val="24"/>
                <w:szCs w:val="24"/>
              </w:rPr>
              <w:t>Community’s role positioned as passive, making community-VHC linkage one directional</w:t>
            </w:r>
          </w:p>
        </w:tc>
      </w:tr>
      <w:tr w:rsidR="00657EC2" w:rsidRPr="00657EC2" w14:paraId="15557BF4" w14:textId="77777777" w:rsidTr="002933CD">
        <w:trPr>
          <w:trHeight w:val="946"/>
        </w:trPr>
        <w:tc>
          <w:tcPr>
            <w:tcW w:w="3941" w:type="dxa"/>
          </w:tcPr>
          <w:p w14:paraId="4BBB282D" w14:textId="77777777" w:rsidR="00725356" w:rsidRPr="00657EC2" w:rsidRDefault="00725356" w:rsidP="00725356">
            <w:pPr>
              <w:pStyle w:val="ListParagraph"/>
              <w:numPr>
                <w:ilvl w:val="0"/>
                <w:numId w:val="2"/>
              </w:numPr>
              <w:spacing w:after="0" w:line="240" w:lineRule="auto"/>
              <w:rPr>
                <w:rFonts w:ascii="Times New Roman" w:hAnsi="Times New Roman" w:cs="Times New Roman"/>
              </w:rPr>
            </w:pPr>
            <w:r w:rsidRPr="00657EC2">
              <w:rPr>
                <w:rFonts w:ascii="Times New Roman" w:hAnsi="Times New Roman" w:cs="Times New Roman"/>
              </w:rPr>
              <w:t xml:space="preserve">Trust in community health workers translate into trust in VHCs </w:t>
            </w:r>
          </w:p>
        </w:tc>
        <w:tc>
          <w:tcPr>
            <w:tcW w:w="2710" w:type="dxa"/>
          </w:tcPr>
          <w:p w14:paraId="66011AB7" w14:textId="30C29FC2" w:rsidR="00725356" w:rsidRPr="00657EC2" w:rsidRDefault="00725356" w:rsidP="002933CD">
            <w:pPr>
              <w:jc w:val="center"/>
              <w:rPr>
                <w:rFonts w:ascii="Times New Roman" w:hAnsi="Times New Roman" w:cs="Times New Roman"/>
                <w:b/>
                <w:bCs/>
              </w:rPr>
            </w:pPr>
            <w:r w:rsidRPr="00657EC2">
              <w:rPr>
                <w:rFonts w:ascii="Times New Roman" w:hAnsi="Times New Roman" w:cs="Times New Roman"/>
                <w:b/>
                <w:bCs/>
              </w:rPr>
              <w:t>Trust and shared power</w:t>
            </w:r>
          </w:p>
        </w:tc>
        <w:tc>
          <w:tcPr>
            <w:tcW w:w="3709" w:type="dxa"/>
          </w:tcPr>
          <w:p w14:paraId="536ACC8D" w14:textId="77777777" w:rsidR="00725356" w:rsidRPr="00657EC2" w:rsidRDefault="00725356" w:rsidP="002933CD">
            <w:pPr>
              <w:pStyle w:val="ListParagraph"/>
              <w:spacing w:after="0" w:line="240" w:lineRule="auto"/>
              <w:ind w:left="380"/>
              <w:rPr>
                <w:rFonts w:ascii="Times New Roman" w:hAnsi="Times New Roman" w:cs="Times New Roman"/>
              </w:rPr>
            </w:pPr>
          </w:p>
        </w:tc>
        <w:tc>
          <w:tcPr>
            <w:tcW w:w="3677" w:type="dxa"/>
          </w:tcPr>
          <w:p w14:paraId="4336108B" w14:textId="77777777" w:rsidR="00725356" w:rsidRPr="00657EC2" w:rsidRDefault="00725356" w:rsidP="00725356">
            <w:pPr>
              <w:pStyle w:val="ListParagraph"/>
              <w:numPr>
                <w:ilvl w:val="0"/>
                <w:numId w:val="5"/>
              </w:numPr>
              <w:spacing w:after="0" w:line="240" w:lineRule="auto"/>
              <w:rPr>
                <w:rFonts w:ascii="Times New Roman" w:hAnsi="Times New Roman" w:cs="Times New Roman"/>
              </w:rPr>
            </w:pPr>
            <w:r w:rsidRPr="00657EC2">
              <w:rPr>
                <w:rFonts w:ascii="Times New Roman" w:hAnsi="Times New Roman" w:cs="Times New Roman"/>
              </w:rPr>
              <w:t>Unmet needs at AAMs contribute towards distrust in the community</w:t>
            </w:r>
          </w:p>
          <w:p w14:paraId="0C257DBD" w14:textId="77777777" w:rsidR="00725356" w:rsidRPr="00657EC2" w:rsidRDefault="00725356" w:rsidP="00725356">
            <w:pPr>
              <w:pStyle w:val="ListParagraph"/>
              <w:numPr>
                <w:ilvl w:val="0"/>
                <w:numId w:val="5"/>
              </w:numPr>
              <w:spacing w:after="0" w:line="240" w:lineRule="auto"/>
              <w:rPr>
                <w:rFonts w:ascii="Times New Roman" w:hAnsi="Times New Roman" w:cs="Times New Roman"/>
              </w:rPr>
            </w:pPr>
            <w:r w:rsidRPr="00657EC2">
              <w:rPr>
                <w:rFonts w:ascii="Times New Roman" w:hAnsi="Times New Roman" w:cs="Times New Roman"/>
              </w:rPr>
              <w:t>Decision making is top-down or limited to a few active members and  agenda-setting often dominated by a few members</w:t>
            </w:r>
          </w:p>
        </w:tc>
      </w:tr>
    </w:tbl>
    <w:p w14:paraId="0B80ED47" w14:textId="77777777" w:rsidR="00725356" w:rsidRPr="00657EC2" w:rsidRDefault="00725356" w:rsidP="00725356">
      <w:pPr>
        <w:rPr>
          <w:rFonts w:ascii="Times New Roman" w:hAnsi="Times New Roman" w:cs="Times New Roman"/>
        </w:rPr>
      </w:pPr>
      <w:r w:rsidRPr="00657EC2">
        <w:rPr>
          <w:rFonts w:ascii="Times New Roman" w:hAnsi="Times New Roman" w:cs="Times New Roman"/>
          <w:b/>
          <w:bCs/>
          <w:noProof/>
        </w:rPr>
        <mc:AlternateContent>
          <mc:Choice Requires="wpg">
            <w:drawing>
              <wp:anchor distT="0" distB="0" distL="114300" distR="114300" simplePos="0" relativeHeight="251657728" behindDoc="0" locked="0" layoutInCell="1" allowOverlap="1" wp14:anchorId="2EC89E78" wp14:editId="6174288D">
                <wp:simplePos x="0" y="0"/>
                <wp:positionH relativeFrom="column">
                  <wp:posOffset>-561340</wp:posOffset>
                </wp:positionH>
                <wp:positionV relativeFrom="paragraph">
                  <wp:posOffset>-652145</wp:posOffset>
                </wp:positionV>
                <wp:extent cx="9447530" cy="519430"/>
                <wp:effectExtent l="38100" t="12700" r="0" b="166370"/>
                <wp:wrapNone/>
                <wp:docPr id="1193537385" name="Group 13"/>
                <wp:cNvGraphicFramePr/>
                <a:graphic xmlns:a="http://schemas.openxmlformats.org/drawingml/2006/main">
                  <a:graphicData uri="http://schemas.microsoft.com/office/word/2010/wordprocessingGroup">
                    <wpg:wgp>
                      <wpg:cNvGrpSpPr/>
                      <wpg:grpSpPr>
                        <a:xfrm>
                          <a:off x="0" y="0"/>
                          <a:ext cx="9447530" cy="519430"/>
                          <a:chOff x="0" y="0"/>
                          <a:chExt cx="9447567" cy="519660"/>
                        </a:xfrm>
                      </wpg:grpSpPr>
                      <wps:wsp>
                        <wps:cNvPr id="1956215333" name="Straight Arrow Connector 7"/>
                        <wps:cNvCnPr>
                          <a:cxnSpLocks/>
                        </wps:cNvCnPr>
                        <wps:spPr>
                          <a:xfrm flipH="1">
                            <a:off x="0" y="473941"/>
                            <a:ext cx="9447567" cy="45719"/>
                          </a:xfrm>
                          <a:prstGeom prst="straightConnector1">
                            <a:avLst/>
                          </a:prstGeom>
                          <a:ln w="38100">
                            <a:gradFill flip="none" rotWithShape="1">
                              <a:gsLst>
                                <a:gs pos="0">
                                  <a:srgbClr val="FF0000"/>
                                </a:gs>
                                <a:gs pos="35000">
                                  <a:schemeClr val="accent3">
                                    <a:lumMod val="4000"/>
                                    <a:lumOff val="96000"/>
                                  </a:schemeClr>
                                </a:gs>
                                <a:gs pos="100000">
                                  <a:srgbClr val="00B050"/>
                                </a:gs>
                                <a:gs pos="100000">
                                  <a:schemeClr val="accent1">
                                    <a:lumMod val="30000"/>
                                    <a:lumOff val="70000"/>
                                  </a:schemeClr>
                                </a:gs>
                              </a:gsLst>
                              <a:lin ang="0" scaled="1"/>
                              <a:tileRect/>
                            </a:gradFill>
                            <a:headEnd type="triangle"/>
                            <a:tailEnd type="triangle" w="lg" len="lg"/>
                          </a:ln>
                        </wps:spPr>
                        <wps:style>
                          <a:lnRef idx="2">
                            <a:schemeClr val="accent1"/>
                          </a:lnRef>
                          <a:fillRef idx="0">
                            <a:schemeClr val="accent1"/>
                          </a:fillRef>
                          <a:effectRef idx="1">
                            <a:schemeClr val="accent1"/>
                          </a:effectRef>
                          <a:fontRef idx="minor">
                            <a:schemeClr val="tx1"/>
                          </a:fontRef>
                        </wps:style>
                        <wps:bodyPr/>
                      </wps:wsp>
                      <wps:wsp>
                        <wps:cNvPr id="1151114026" name="Rectangle 520643311"/>
                        <wps:cNvSpPr/>
                        <wps:spPr>
                          <a:xfrm>
                            <a:off x="1190336"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74911AB" w14:textId="77777777" w:rsidR="00725356" w:rsidRPr="000D6EA3" w:rsidRDefault="00725356" w:rsidP="00725356">
                              <w:pPr>
                                <w:jc w:val="center"/>
                                <w:rPr>
                                  <w:rFonts w:hAnsi="Aptos"/>
                                  <w:color w:val="FFFFFF" w:themeColor="light1"/>
                                  <w:kern w:val="24"/>
                                  <w:sz w:val="28"/>
                                  <w:szCs w:val="28"/>
                                  <w:lang w:val="en-US"/>
                                </w:rPr>
                              </w:pPr>
                              <w:r w:rsidRPr="000D6EA3">
                                <w:rPr>
                                  <w:rFonts w:hAnsi="Aptos"/>
                                  <w:color w:val="FFFFFF" w:themeColor="light1"/>
                                  <w:kern w:val="24"/>
                                  <w:sz w:val="28"/>
                                  <w:szCs w:val="28"/>
                                  <w:lang w:val="en-US"/>
                                </w:rPr>
                                <w:t>Strength</w:t>
                              </w:r>
                            </w:p>
                          </w:txbxContent>
                        </wps:txbx>
                        <wps:bodyPr rtlCol="0" anchor="ctr">
                          <a:noAutofit/>
                        </wps:bodyPr>
                      </wps:wsp>
                      <wps:wsp>
                        <wps:cNvPr id="1843343397" name="Rectangle 520643311"/>
                        <wps:cNvSpPr/>
                        <wps:spPr>
                          <a:xfrm>
                            <a:off x="3490191"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937C289"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Indicators</w:t>
                              </w:r>
                            </w:p>
                          </w:txbxContent>
                        </wps:txbx>
                        <wps:bodyPr rtlCol="0" anchor="ctr">
                          <a:noAutofit/>
                        </wps:bodyPr>
                      </wps:wsp>
                      <wps:wsp>
                        <wps:cNvPr id="914196009" name="Rectangle 520643311"/>
                        <wps:cNvSpPr/>
                        <wps:spPr>
                          <a:xfrm>
                            <a:off x="5448279" y="0"/>
                            <a:ext cx="1250971"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B2ECD85"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In-process</w:t>
                              </w:r>
                            </w:p>
                          </w:txbxContent>
                        </wps:txbx>
                        <wps:bodyPr rtlCol="0" anchor="ctr">
                          <a:noAutofit/>
                        </wps:bodyPr>
                      </wps:wsp>
                      <wps:wsp>
                        <wps:cNvPr id="259219073" name="Rectangle 520643311"/>
                        <wps:cNvSpPr/>
                        <wps:spPr>
                          <a:xfrm>
                            <a:off x="7895936"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D8F59A8"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Gaps</w:t>
                              </w:r>
                            </w:p>
                          </w:txbxContent>
                        </wps:txbx>
                        <wps:bodyPr rtlCol="0" anchor="ctr">
                          <a:noAutofit/>
                        </wps:bodyPr>
                      </wps:wsp>
                    </wpg:wgp>
                  </a:graphicData>
                </a:graphic>
                <wp14:sizeRelV relativeFrom="margin">
                  <wp14:pctHeight>0</wp14:pctHeight>
                </wp14:sizeRelV>
              </wp:anchor>
            </w:drawing>
          </mc:Choice>
          <mc:Fallback>
            <w:pict>
              <v:group w14:anchorId="2EC89E78" id="Group 13" o:spid="_x0000_s1027" style="position:absolute;margin-left:-44.2pt;margin-top:-51.35pt;width:743.9pt;height:40.9pt;z-index:251657728;mso-height-relative:margin" coordsize="94475,5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">
                <v:shapetype id="_x0000_t32" coordsize="21600,21600" o:spt="32" o:oned="t" path="m,l21600,21600e" filled="f">
                  <v:path arrowok="t" fillok="f" o:connecttype="none"/>
                  <o:lock v:ext="edit" shapetype="t"/>
                </v:shapetype>
                <v:shape id="Straight Arrow Connector 7" o:spid="_x0000_s1028" type="#_x0000_t32" style="position:absolute;top:4739;width:94475;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" strokeweight="3pt">
                  <v:stroke startarrow="block" endarrow="block" endarrowwidth="wide" endarrowlength="long"/>
                  <v:shadow on="t" color="black" opacity="24903f" origin=",.5" offset="0,.55556mm"/>
                  <o:lock v:ext="edit" shapetype="f"/>
                </v:shape>
                <v:rect id="Rectangle 520643311" o:spid="_x0000_s1029" style="position:absolute;left:11903;width:10252;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" fillcolor="#4f81bd [3204]" strokecolor="#0a121c [484]" strokeweight="2pt">
                  <v:textbox>
                    <w:txbxContent>
                      <w:p w14:paraId="774911AB" w14:textId="77777777" w:rsidR="00725356" w:rsidRPr="000D6EA3" w:rsidRDefault="00725356" w:rsidP="00725356">
                        <w:pPr>
                          <w:jc w:val="center"/>
                          <w:rPr>
                            <w:rFonts w:hAnsi="Aptos"/>
                            <w:color w:val="FFFFFF" w:themeColor="light1"/>
                            <w:kern w:val="24"/>
                            <w:sz w:val="28"/>
                            <w:szCs w:val="28"/>
                            <w:lang w:val="en-US"/>
                          </w:rPr>
                        </w:pPr>
                        <w:r w:rsidRPr="000D6EA3">
                          <w:rPr>
                            <w:rFonts w:hAnsi="Aptos"/>
                            <w:color w:val="FFFFFF" w:themeColor="light1"/>
                            <w:kern w:val="24"/>
                            <w:sz w:val="28"/>
                            <w:szCs w:val="28"/>
                            <w:lang w:val="en-US"/>
                          </w:rPr>
                          <w:t>Strength</w:t>
                        </w:r>
                      </w:p>
                    </w:txbxContent>
                  </v:textbox>
                </v:rect>
                <v:rect id="Rectangle 520643311" o:spid="_x0000_s1030" style="position:absolute;left:34901;width:10253;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" fillcolor="#4f81bd [3204]" strokecolor="#0a121c [484]" strokeweight="2pt">
                  <v:textbox>
                    <w:txbxContent>
                      <w:p w14:paraId="4937C289"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Indicators</w:t>
                        </w:r>
                      </w:p>
                    </w:txbxContent>
                  </v:textbox>
                </v:rect>
                <v:rect id="Rectangle 520643311" o:spid="_x0000_s1031" style="position:absolute;left:54482;width:12510;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" fillcolor="#4f81bd [3204]" strokecolor="#0a121c [484]" strokeweight="2pt">
                  <v:textbox>
                    <w:txbxContent>
                      <w:p w14:paraId="7B2ECD85"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In-process</w:t>
                        </w:r>
                      </w:p>
                    </w:txbxContent>
                  </v:textbox>
                </v:rect>
                <v:rect id="Rectangle 520643311" o:spid="_x0000_s1032" style="position:absolute;left:78959;width:10252;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" fillcolor="#4f81bd [3204]" strokecolor="#0a121c [484]" strokeweight="2pt">
                  <v:textbox>
                    <w:txbxContent>
                      <w:p w14:paraId="4D8F59A8"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Gaps</w:t>
                        </w:r>
                      </w:p>
                    </w:txbxContent>
                  </v:textbox>
                </v:rect>
              </v:group>
            </w:pict>
          </mc:Fallback>
        </mc:AlternateContent>
      </w:r>
      <w:r w:rsidRPr="00657EC2">
        <w:rPr>
          <w:rFonts w:ascii="Times New Roman" w:hAnsi="Times New Roman" w:cs="Times New Roman"/>
          <w:b/>
          <w:bCs/>
          <w:noProof/>
        </w:rPr>
        <mc:AlternateContent>
          <mc:Choice Requires="wps">
            <w:drawing>
              <wp:anchor distT="0" distB="0" distL="114300" distR="114300" simplePos="0" relativeHeight="251652608" behindDoc="0" locked="0" layoutInCell="1" allowOverlap="1" wp14:anchorId="40448396" wp14:editId="1F78ED95">
                <wp:simplePos x="0" y="0"/>
                <wp:positionH relativeFrom="column">
                  <wp:posOffset>-2360442</wp:posOffset>
                </wp:positionH>
                <wp:positionV relativeFrom="paragraph">
                  <wp:posOffset>1593051</wp:posOffset>
                </wp:positionV>
                <wp:extent cx="3836276" cy="695279"/>
                <wp:effectExtent l="8573" t="0" r="1587" b="1588"/>
                <wp:wrapNone/>
                <wp:docPr id="441286622" name="Rectangle 87"/>
                <wp:cNvGraphicFramePr/>
                <a:graphic xmlns:a="http://schemas.openxmlformats.org/drawingml/2006/main">
                  <a:graphicData uri="http://schemas.microsoft.com/office/word/2010/wordprocessingShape">
                    <wps:wsp>
                      <wps:cNvSpPr/>
                      <wps:spPr>
                        <a:xfrm rot="16200000">
                          <a:off x="0" y="0"/>
                          <a:ext cx="3836276" cy="695279"/>
                        </a:xfrm>
                        <a:prstGeom prst="rect">
                          <a:avLst/>
                        </a:prstGeom>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0F6F6311" w14:textId="77777777" w:rsidR="00725356" w:rsidRPr="00576535" w:rsidRDefault="00725356" w:rsidP="00725356">
                            <w:pPr>
                              <w:jc w:val="center"/>
                              <w:rPr>
                                <w:rFonts w:hAnsi="Aptos"/>
                                <w:color w:val="FFFFFF" w:themeColor="background1"/>
                                <w:kern w:val="24"/>
                                <w:sz w:val="32"/>
                                <w:szCs w:val="32"/>
                                <w:lang w:val="en-US"/>
                              </w:rPr>
                            </w:pPr>
                            <w:r w:rsidRPr="00576535">
                              <w:rPr>
                                <w:rFonts w:hAnsi="Aptos"/>
                                <w:color w:val="FFFFFF" w:themeColor="background1"/>
                                <w:kern w:val="24"/>
                                <w:sz w:val="32"/>
                                <w:szCs w:val="32"/>
                                <w:lang w:val="en-US"/>
                              </w:rPr>
                              <w:t>ACE Domain 1:</w:t>
                            </w:r>
                            <w:r w:rsidRPr="00576535">
                              <w:rPr>
                                <w:rFonts w:hAnsi="Aptos"/>
                                <w:color w:val="FFFFFF" w:themeColor="background1"/>
                                <w:kern w:val="24"/>
                                <w:sz w:val="32"/>
                                <w:szCs w:val="32"/>
                                <w:lang w:val="en-US"/>
                              </w:rPr>
                              <w:br/>
                              <w:t>Strengthened partnerships and alliance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0448396" id="Rectangle 87" o:spid="_x0000_s1033" style="position:absolute;margin-left:-185.85pt;margin-top:125.45pt;width:302.05pt;height:54.75pt;rotation:-9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" fillcolor="#c0504d [3205]" stroked="f" strokeweight="2pt">
                <v:textbox>
                  <w:txbxContent>
                    <w:p w14:paraId="0F6F6311" w14:textId="77777777" w:rsidR="00725356" w:rsidRPr="00576535" w:rsidRDefault="00725356" w:rsidP="00725356">
                      <w:pPr>
                        <w:jc w:val="center"/>
                        <w:rPr>
                          <w:rFonts w:hAnsi="Aptos"/>
                          <w:color w:val="FFFFFF" w:themeColor="background1"/>
                          <w:kern w:val="24"/>
                          <w:sz w:val="32"/>
                          <w:szCs w:val="32"/>
                          <w:lang w:val="en-US"/>
                        </w:rPr>
                      </w:pPr>
                      <w:r w:rsidRPr="00576535">
                        <w:rPr>
                          <w:rFonts w:hAnsi="Aptos"/>
                          <w:color w:val="FFFFFF" w:themeColor="background1"/>
                          <w:kern w:val="24"/>
                          <w:sz w:val="32"/>
                          <w:szCs w:val="32"/>
                          <w:lang w:val="en-US"/>
                        </w:rPr>
                        <w:t>ACE Domain 1:</w:t>
                      </w:r>
                      <w:r w:rsidRPr="00576535">
                        <w:rPr>
                          <w:rFonts w:hAnsi="Aptos"/>
                          <w:color w:val="FFFFFF" w:themeColor="background1"/>
                          <w:kern w:val="24"/>
                          <w:sz w:val="32"/>
                          <w:szCs w:val="32"/>
                          <w:lang w:val="en-US"/>
                        </w:rPr>
                        <w:br/>
                        <w:t>Strengthened partnerships and alliance</w:t>
                      </w:r>
                    </w:p>
                  </w:txbxContent>
                </v:textbox>
              </v:rect>
            </w:pict>
          </mc:Fallback>
        </mc:AlternateContent>
      </w:r>
      <w:r w:rsidRPr="00657EC2">
        <w:rPr>
          <w:rFonts w:ascii="Times New Roman" w:hAnsi="Times New Roman" w:cs="Times New Roman"/>
        </w:rPr>
        <w:tab/>
      </w:r>
      <w:r w:rsidRPr="00657EC2">
        <w:rPr>
          <w:rFonts w:ascii="Times New Roman" w:hAnsi="Times New Roman" w:cs="Times New Roman"/>
        </w:rPr>
        <w:tab/>
      </w:r>
      <w:r w:rsidRPr="00657EC2">
        <w:rPr>
          <w:rFonts w:ascii="Times New Roman" w:hAnsi="Times New Roman" w:cs="Times New Roman"/>
        </w:rPr>
        <w:tab/>
      </w:r>
    </w:p>
    <w:p w14:paraId="6C1B61A8" w14:textId="77777777" w:rsidR="00725356" w:rsidRPr="00657EC2" w:rsidRDefault="00725356" w:rsidP="00725356">
      <w:pPr>
        <w:rPr>
          <w:rFonts w:ascii="Times New Roman" w:hAnsi="Times New Roman" w:cs="Times New Roman"/>
        </w:rPr>
      </w:pPr>
    </w:p>
    <w:p w14:paraId="717E51F4" w14:textId="77777777" w:rsidR="00725356" w:rsidRPr="00657EC2" w:rsidRDefault="00725356" w:rsidP="00725356">
      <w:pPr>
        <w:rPr>
          <w:rFonts w:ascii="Times New Roman" w:hAnsi="Times New Roman" w:cs="Times New Roman"/>
        </w:rPr>
      </w:pPr>
      <w:r w:rsidRPr="00657EC2">
        <w:rPr>
          <w:rFonts w:ascii="Times New Roman" w:hAnsi="Times New Roman" w:cs="Times New Roman"/>
        </w:rPr>
        <w:tab/>
      </w:r>
    </w:p>
    <w:p w14:paraId="161AFB73" w14:textId="77777777" w:rsidR="00725356" w:rsidRPr="00657EC2" w:rsidRDefault="00725356" w:rsidP="00725356">
      <w:pPr>
        <w:rPr>
          <w:rFonts w:ascii="Times New Roman" w:hAnsi="Times New Roman" w:cs="Times New Roman"/>
          <w:b/>
          <w:bCs/>
          <w:sz w:val="24"/>
          <w:szCs w:val="24"/>
        </w:rPr>
      </w:pPr>
    </w:p>
    <w:p w14:paraId="242D1D5B" w14:textId="77777777" w:rsidR="00725356" w:rsidRPr="00657EC2" w:rsidRDefault="00725356" w:rsidP="00725356">
      <w:pPr>
        <w:rPr>
          <w:rFonts w:ascii="Times New Roman" w:hAnsi="Times New Roman" w:cs="Times New Roman"/>
          <w:b/>
          <w:bCs/>
          <w:sz w:val="24"/>
          <w:szCs w:val="24"/>
        </w:rPr>
      </w:pPr>
      <w:r w:rsidRPr="00657EC2">
        <w:rPr>
          <w:rFonts w:ascii="Times New Roman" w:hAnsi="Times New Roman" w:cs="Times New Roman"/>
          <w:b/>
          <w:bCs/>
          <w:sz w:val="24"/>
          <w:szCs w:val="24"/>
        </w:rPr>
        <w:br w:type="page"/>
      </w:r>
    </w:p>
    <w:p w14:paraId="71CBF6D6" w14:textId="0ED95A09" w:rsidR="00725356" w:rsidRPr="00657EC2" w:rsidRDefault="00512B5E" w:rsidP="00725356">
      <w:pPr>
        <w:rPr>
          <w:rFonts w:ascii="Times New Roman" w:hAnsi="Times New Roman" w:cs="Times New Roman"/>
          <w:b/>
          <w:bCs/>
          <w:sz w:val="24"/>
          <w:szCs w:val="24"/>
        </w:rPr>
      </w:pPr>
      <w:r w:rsidRPr="00657EC2">
        <w:rPr>
          <w:rFonts w:ascii="Times New Roman" w:hAnsi="Times New Roman" w:cs="Times New Roman"/>
          <w:b/>
          <w:bCs/>
          <w:noProof/>
        </w:rPr>
        <w:lastRenderedPageBreak/>
        <mc:AlternateContent>
          <mc:Choice Requires="wps">
            <w:drawing>
              <wp:anchor distT="0" distB="0" distL="114300" distR="114300" simplePos="0" relativeHeight="251673088" behindDoc="0" locked="0" layoutInCell="1" allowOverlap="1" wp14:anchorId="435FC603" wp14:editId="1E467138">
                <wp:simplePos x="0" y="0"/>
                <wp:positionH relativeFrom="margin">
                  <wp:align>left</wp:align>
                </wp:positionH>
                <wp:positionV relativeFrom="paragraph">
                  <wp:posOffset>-285419</wp:posOffset>
                </wp:positionV>
                <wp:extent cx="3689313" cy="264278"/>
                <wp:effectExtent l="0" t="0" r="26035" b="21590"/>
                <wp:wrapNone/>
                <wp:docPr id="986330226" name="Text Box 24"/>
                <wp:cNvGraphicFramePr/>
                <a:graphic xmlns:a="http://schemas.openxmlformats.org/drawingml/2006/main">
                  <a:graphicData uri="http://schemas.microsoft.com/office/word/2010/wordprocessingShape">
                    <wps:wsp>
                      <wps:cNvSpPr txBox="1"/>
                      <wps:spPr>
                        <a:xfrm>
                          <a:off x="0" y="0"/>
                          <a:ext cx="3689313" cy="264278"/>
                        </a:xfrm>
                        <a:prstGeom prst="rect">
                          <a:avLst/>
                        </a:prstGeom>
                        <a:solidFill>
                          <a:schemeClr val="lt1"/>
                        </a:solidFill>
                        <a:ln w="6350">
                          <a:solidFill>
                            <a:prstClr val="black"/>
                          </a:solidFill>
                        </a:ln>
                      </wps:spPr>
                      <wps:txbx>
                        <w:txbxContent>
                          <w:p w14:paraId="5075184B" w14:textId="77777777" w:rsidR="00512B5E" w:rsidRPr="00657EC2" w:rsidRDefault="00512B5E" w:rsidP="00512B5E">
                            <w:pPr>
                              <w:rPr>
                                <w:b/>
                                <w:bCs/>
                                <w:lang w:val="en-IN"/>
                              </w:rPr>
                            </w:pPr>
                            <w:r w:rsidRPr="00657EC2">
                              <w:rPr>
                                <w:b/>
                                <w:bCs/>
                                <w:lang w:val="en-IN"/>
                              </w:rPr>
                              <w:t xml:space="preserve">Table 2: ACE Domain-wise Summary of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5FC603" id="_x0000_s1034" type="#_x0000_t202" style="position:absolute;margin-left:0;margin-top:-22.45pt;width:290.5pt;height:20.8pt;z-index:2516730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" fillcolor="white [3201]" strokeweight=".5pt">
                <v:textbox>
                  <w:txbxContent>
                    <w:p w14:paraId="5075184B" w14:textId="77777777" w:rsidR="00512B5E" w:rsidRPr="00657EC2" w:rsidRDefault="00512B5E" w:rsidP="00512B5E">
                      <w:pPr>
                        <w:rPr>
                          <w:b/>
                          <w:bCs/>
                          <w:lang w:val="en-IN"/>
                        </w:rPr>
                      </w:pPr>
                      <w:r w:rsidRPr="00657EC2">
                        <w:rPr>
                          <w:b/>
                          <w:bCs/>
                          <w:lang w:val="en-IN"/>
                        </w:rPr>
                        <w:t xml:space="preserve">Table 2: ACE Domain-wise Summary of Results </w:t>
                      </w:r>
                    </w:p>
                  </w:txbxContent>
                </v:textbox>
                <w10:wrap anchorx="margin"/>
              </v:shape>
            </w:pict>
          </mc:Fallback>
        </mc:AlternateContent>
      </w:r>
      <w:r w:rsidR="00725356" w:rsidRPr="00657EC2">
        <w:rPr>
          <w:rFonts w:ascii="Times New Roman" w:hAnsi="Times New Roman" w:cs="Times New Roman"/>
          <w:b/>
          <w:bCs/>
          <w:noProof/>
        </w:rPr>
        <mc:AlternateContent>
          <mc:Choice Requires="wpg">
            <w:drawing>
              <wp:anchor distT="0" distB="0" distL="114300" distR="114300" simplePos="0" relativeHeight="251663872" behindDoc="0" locked="0" layoutInCell="1" allowOverlap="1" wp14:anchorId="7D3F29AB" wp14:editId="7B2E7C54">
                <wp:simplePos x="0" y="0"/>
                <wp:positionH relativeFrom="column">
                  <wp:posOffset>-436245</wp:posOffset>
                </wp:positionH>
                <wp:positionV relativeFrom="paragraph">
                  <wp:posOffset>68834</wp:posOffset>
                </wp:positionV>
                <wp:extent cx="9447530" cy="480695"/>
                <wp:effectExtent l="38100" t="0" r="39370" b="147955"/>
                <wp:wrapNone/>
                <wp:docPr id="1459646707" name="Group 13"/>
                <wp:cNvGraphicFramePr/>
                <a:graphic xmlns:a="http://schemas.openxmlformats.org/drawingml/2006/main">
                  <a:graphicData uri="http://schemas.microsoft.com/office/word/2010/wordprocessingGroup">
                    <wpg:wgp>
                      <wpg:cNvGrpSpPr/>
                      <wpg:grpSpPr>
                        <a:xfrm>
                          <a:off x="0" y="0"/>
                          <a:ext cx="9447530" cy="480695"/>
                          <a:chOff x="140677" y="0"/>
                          <a:chExt cx="9447567" cy="480925"/>
                        </a:xfrm>
                      </wpg:grpSpPr>
                      <wps:wsp>
                        <wps:cNvPr id="44464009" name="Straight Arrow Connector 7"/>
                        <wps:cNvCnPr>
                          <a:cxnSpLocks/>
                        </wps:cNvCnPr>
                        <wps:spPr>
                          <a:xfrm flipH="1">
                            <a:off x="140677" y="435206"/>
                            <a:ext cx="9447567" cy="45719"/>
                          </a:xfrm>
                          <a:prstGeom prst="straightConnector1">
                            <a:avLst/>
                          </a:prstGeom>
                          <a:ln w="38100">
                            <a:gradFill flip="none" rotWithShape="1">
                              <a:gsLst>
                                <a:gs pos="0">
                                  <a:srgbClr val="FF0000"/>
                                </a:gs>
                                <a:gs pos="35000">
                                  <a:schemeClr val="accent3">
                                    <a:lumMod val="4000"/>
                                    <a:lumOff val="96000"/>
                                  </a:schemeClr>
                                </a:gs>
                                <a:gs pos="100000">
                                  <a:srgbClr val="00B050"/>
                                </a:gs>
                                <a:gs pos="100000">
                                  <a:schemeClr val="accent1">
                                    <a:lumMod val="30000"/>
                                    <a:lumOff val="70000"/>
                                  </a:schemeClr>
                                </a:gs>
                              </a:gsLst>
                              <a:lin ang="0" scaled="1"/>
                              <a:tileRect/>
                            </a:gradFill>
                            <a:headEnd type="triangle"/>
                            <a:tailEnd type="triangle" w="lg" len="lg"/>
                          </a:ln>
                        </wps:spPr>
                        <wps:style>
                          <a:lnRef idx="2">
                            <a:schemeClr val="accent1"/>
                          </a:lnRef>
                          <a:fillRef idx="0">
                            <a:schemeClr val="accent1"/>
                          </a:fillRef>
                          <a:effectRef idx="1">
                            <a:schemeClr val="accent1"/>
                          </a:effectRef>
                          <a:fontRef idx="minor">
                            <a:schemeClr val="tx1"/>
                          </a:fontRef>
                        </wps:style>
                        <wps:bodyPr/>
                      </wps:wsp>
                      <wps:wsp>
                        <wps:cNvPr id="1413601277" name="Rectangle 520643311"/>
                        <wps:cNvSpPr/>
                        <wps:spPr>
                          <a:xfrm>
                            <a:off x="1190336"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F383F45" w14:textId="77777777" w:rsidR="00725356" w:rsidRPr="000D6EA3" w:rsidRDefault="00725356" w:rsidP="00725356">
                              <w:pPr>
                                <w:jc w:val="center"/>
                                <w:rPr>
                                  <w:rFonts w:hAnsi="Aptos"/>
                                  <w:color w:val="FFFFFF" w:themeColor="light1"/>
                                  <w:kern w:val="24"/>
                                  <w:sz w:val="28"/>
                                  <w:szCs w:val="28"/>
                                  <w:lang w:val="en-US"/>
                                </w:rPr>
                              </w:pPr>
                              <w:r w:rsidRPr="000D6EA3">
                                <w:rPr>
                                  <w:rFonts w:hAnsi="Aptos"/>
                                  <w:color w:val="FFFFFF" w:themeColor="light1"/>
                                  <w:kern w:val="24"/>
                                  <w:sz w:val="28"/>
                                  <w:szCs w:val="28"/>
                                  <w:lang w:val="en-US"/>
                                </w:rPr>
                                <w:t>Strength</w:t>
                              </w:r>
                            </w:p>
                          </w:txbxContent>
                        </wps:txbx>
                        <wps:bodyPr rtlCol="0" anchor="ctr">
                          <a:noAutofit/>
                        </wps:bodyPr>
                      </wps:wsp>
                      <wps:wsp>
                        <wps:cNvPr id="437824517" name="Rectangle 520643311"/>
                        <wps:cNvSpPr/>
                        <wps:spPr>
                          <a:xfrm>
                            <a:off x="3490191"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BE00777"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Indicators</w:t>
                              </w:r>
                            </w:p>
                          </w:txbxContent>
                        </wps:txbx>
                        <wps:bodyPr rtlCol="0" anchor="ctr">
                          <a:noAutofit/>
                        </wps:bodyPr>
                      </wps:wsp>
                      <wps:wsp>
                        <wps:cNvPr id="1176581306" name="Rectangle 520643311"/>
                        <wps:cNvSpPr/>
                        <wps:spPr>
                          <a:xfrm>
                            <a:off x="5448300"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C8B526D"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In-process</w:t>
                              </w:r>
                            </w:p>
                          </w:txbxContent>
                        </wps:txbx>
                        <wps:bodyPr rtlCol="0" anchor="ctr">
                          <a:noAutofit/>
                        </wps:bodyPr>
                      </wps:wsp>
                      <wps:wsp>
                        <wps:cNvPr id="1738678017" name="Rectangle 520643311"/>
                        <wps:cNvSpPr/>
                        <wps:spPr>
                          <a:xfrm>
                            <a:off x="7895936"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7E5CC2E"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Gaps</w:t>
                              </w:r>
                            </w:p>
                          </w:txbxContent>
                        </wps:txbx>
                        <wps:bodyPr rtlCol="0" anchor="ctr">
                          <a:noAutofit/>
                        </wps:bodyPr>
                      </wps:wsp>
                    </wpg:wgp>
                  </a:graphicData>
                </a:graphic>
                <wp14:sizeRelV relativeFrom="margin">
                  <wp14:pctHeight>0</wp14:pctHeight>
                </wp14:sizeRelV>
              </wp:anchor>
            </w:drawing>
          </mc:Choice>
          <mc:Fallback>
            <w:pict>
              <v:group w14:anchorId="7D3F29AB" id="_x0000_s1035" style="position:absolute;margin-left:-34.35pt;margin-top:5.4pt;width:743.9pt;height:37.85pt;z-index:251663872;mso-height-relative:margin" coordorigin="1406" coordsize="94475,4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">
                <v:shape id="Straight Arrow Connector 7" o:spid="_x0000_s1036" type="#_x0000_t32" style="position:absolute;left:1406;top:4352;width:94476;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" strokeweight="3pt">
                  <v:stroke startarrow="block" endarrow="block" endarrowwidth="wide" endarrowlength="long"/>
                  <v:shadow on="t" color="black" opacity="24903f" origin=",.5" offset="0,.55556mm"/>
                  <o:lock v:ext="edit" shapetype="f"/>
                </v:shape>
                <v:rect id="Rectangle 520643311" o:spid="_x0000_s1037" style="position:absolute;left:11903;width:10252;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" fillcolor="#4f81bd [3204]" strokecolor="#0a121c [484]" strokeweight="2pt">
                  <v:textbox>
                    <w:txbxContent>
                      <w:p w14:paraId="3F383F45" w14:textId="77777777" w:rsidR="00725356" w:rsidRPr="000D6EA3" w:rsidRDefault="00725356" w:rsidP="00725356">
                        <w:pPr>
                          <w:jc w:val="center"/>
                          <w:rPr>
                            <w:rFonts w:hAnsi="Aptos"/>
                            <w:color w:val="FFFFFF" w:themeColor="light1"/>
                            <w:kern w:val="24"/>
                            <w:sz w:val="28"/>
                            <w:szCs w:val="28"/>
                            <w:lang w:val="en-US"/>
                          </w:rPr>
                        </w:pPr>
                        <w:r w:rsidRPr="000D6EA3">
                          <w:rPr>
                            <w:rFonts w:hAnsi="Aptos"/>
                            <w:color w:val="FFFFFF" w:themeColor="light1"/>
                            <w:kern w:val="24"/>
                            <w:sz w:val="28"/>
                            <w:szCs w:val="28"/>
                            <w:lang w:val="en-US"/>
                          </w:rPr>
                          <w:t>Strength</w:t>
                        </w:r>
                      </w:p>
                    </w:txbxContent>
                  </v:textbox>
                </v:rect>
                <v:rect id="Rectangle 520643311" o:spid="_x0000_s1038" style="position:absolute;left:34901;width:10253;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" fillcolor="#4f81bd [3204]" strokecolor="#0a121c [484]" strokeweight="2pt">
                  <v:textbox>
                    <w:txbxContent>
                      <w:p w14:paraId="6BE00777"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Indicators</w:t>
                        </w:r>
                      </w:p>
                    </w:txbxContent>
                  </v:textbox>
                </v:rect>
                <v:rect id="Rectangle 520643311" o:spid="_x0000_s1039" style="position:absolute;left:54483;width:10252;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" fillcolor="#4f81bd [3204]" strokecolor="#0a121c [484]" strokeweight="2pt">
                  <v:textbox>
                    <w:txbxContent>
                      <w:p w14:paraId="0C8B526D"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In-process</w:t>
                        </w:r>
                      </w:p>
                    </w:txbxContent>
                  </v:textbox>
                </v:rect>
                <v:rect id="Rectangle 520643311" o:spid="_x0000_s1040" style="position:absolute;left:78959;width:10252;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" fillcolor="#4f81bd [3204]" strokecolor="#0a121c [484]" strokeweight="2pt">
                  <v:textbox>
                    <w:txbxContent>
                      <w:p w14:paraId="57E5CC2E"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Gaps</w:t>
                        </w:r>
                      </w:p>
                    </w:txbxContent>
                  </v:textbox>
                </v:rect>
              </v:group>
            </w:pict>
          </mc:Fallback>
        </mc:AlternateContent>
      </w:r>
    </w:p>
    <w:p w14:paraId="38C95439" w14:textId="77777777" w:rsidR="00725356" w:rsidRPr="00657EC2" w:rsidRDefault="00725356" w:rsidP="00725356">
      <w:pPr>
        <w:rPr>
          <w:rFonts w:ascii="Times New Roman" w:hAnsi="Times New Roman" w:cs="Times New Roman"/>
        </w:rPr>
      </w:pPr>
    </w:p>
    <w:p w14:paraId="1EB0D884" w14:textId="77777777" w:rsidR="00725356" w:rsidRPr="00657EC2" w:rsidRDefault="00725356" w:rsidP="00725356">
      <w:pPr>
        <w:rPr>
          <w:rFonts w:ascii="Times New Roman" w:hAnsi="Times New Roman" w:cs="Times New Roman"/>
        </w:rPr>
      </w:pPr>
    </w:p>
    <w:p w14:paraId="016EF036" w14:textId="77777777" w:rsidR="00725356" w:rsidRPr="00657EC2" w:rsidRDefault="00725356" w:rsidP="00725356">
      <w:pPr>
        <w:rPr>
          <w:rFonts w:ascii="Times New Roman" w:hAnsi="Times New Roman" w:cs="Times New Roman"/>
        </w:rPr>
      </w:pPr>
      <w:r w:rsidRPr="00657EC2">
        <w:rPr>
          <w:rFonts w:ascii="Times New Roman" w:hAnsi="Times New Roman" w:cs="Times New Roman"/>
          <w:b/>
          <w:bCs/>
          <w:noProof/>
        </w:rPr>
        <mc:AlternateContent>
          <mc:Choice Requires="wps">
            <w:drawing>
              <wp:anchor distT="0" distB="0" distL="114300" distR="114300" simplePos="0" relativeHeight="251660800" behindDoc="0" locked="0" layoutInCell="1" allowOverlap="1" wp14:anchorId="4164A26B" wp14:editId="4CB7BF1B">
                <wp:simplePos x="0" y="0"/>
                <wp:positionH relativeFrom="column">
                  <wp:posOffset>-1442721</wp:posOffset>
                </wp:positionH>
                <wp:positionV relativeFrom="paragraph">
                  <wp:posOffset>3405189</wp:posOffset>
                </wp:positionV>
                <wp:extent cx="2039397" cy="737870"/>
                <wp:effectExtent l="2858" t="0" r="21272" b="21273"/>
                <wp:wrapNone/>
                <wp:docPr id="1099758154" name="Rectangle 87"/>
                <wp:cNvGraphicFramePr/>
                <a:graphic xmlns:a="http://schemas.openxmlformats.org/drawingml/2006/main">
                  <a:graphicData uri="http://schemas.microsoft.com/office/word/2010/wordprocessingShape">
                    <wps:wsp>
                      <wps:cNvSpPr/>
                      <wps:spPr>
                        <a:xfrm rot="16200000">
                          <a:off x="0" y="0"/>
                          <a:ext cx="2039397" cy="737870"/>
                        </a:xfrm>
                        <a:prstGeom prst="rect">
                          <a:avLst/>
                        </a:prstGeom>
                        <a:solidFill>
                          <a:schemeClr val="accent5">
                            <a:lumMod val="75000"/>
                          </a:schemeClr>
                        </a:solidFill>
                        <a:ln w="12700"/>
                      </wps:spPr>
                      <wps:style>
                        <a:lnRef idx="1">
                          <a:schemeClr val="accent5"/>
                        </a:lnRef>
                        <a:fillRef idx="2">
                          <a:schemeClr val="accent5"/>
                        </a:fillRef>
                        <a:effectRef idx="1">
                          <a:schemeClr val="accent5"/>
                        </a:effectRef>
                        <a:fontRef idx="minor">
                          <a:schemeClr val="dk1"/>
                        </a:fontRef>
                      </wps:style>
                      <wps:txbx>
                        <w:txbxContent>
                          <w:p w14:paraId="25D6DD79" w14:textId="77777777" w:rsidR="00725356" w:rsidRPr="00E3015A" w:rsidRDefault="00725356" w:rsidP="00725356">
                            <w:pPr>
                              <w:jc w:val="center"/>
                              <w:rPr>
                                <w:rFonts w:hAnsi="Aptos"/>
                                <w:color w:val="FFFFFF" w:themeColor="background1"/>
                                <w:kern w:val="24"/>
                                <w:sz w:val="24"/>
                                <w:szCs w:val="24"/>
                                <w:lang w:val="en-US"/>
                              </w:rPr>
                            </w:pPr>
                            <w:r w:rsidRPr="00E3015A">
                              <w:rPr>
                                <w:rFonts w:hAnsi="Aptos"/>
                                <w:color w:val="FFFFFF" w:themeColor="background1"/>
                                <w:kern w:val="24"/>
                                <w:sz w:val="24"/>
                                <w:szCs w:val="24"/>
                                <w:lang w:val="en-US"/>
                              </w:rPr>
                              <w:t xml:space="preserve">ACE Domain 3: </w:t>
                            </w:r>
                            <w:r w:rsidRPr="00E3015A">
                              <w:rPr>
                                <w:rFonts w:hAnsi="Aptos"/>
                                <w:color w:val="FFFFFF" w:themeColor="background1"/>
                                <w:kern w:val="24"/>
                                <w:sz w:val="24"/>
                                <w:szCs w:val="24"/>
                                <w:lang w:val="en-US"/>
                              </w:rPr>
                              <w:br/>
                              <w:t>Improved health, health care programs and policies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164A26B" id="_x0000_s1041" style="position:absolute;margin-left:-113.6pt;margin-top:268.15pt;width:160.6pt;height:58.1pt;rotation:-9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" fillcolor="#31849b [2408]" strokecolor="#40a7c2 [3048]" strokeweight="1pt">
                <v:shadow on="t" color="black" opacity="24903f" origin=",.5" offset="0,.55556mm"/>
                <v:textbox>
                  <w:txbxContent>
                    <w:p w14:paraId="25D6DD79" w14:textId="77777777" w:rsidR="00725356" w:rsidRPr="00E3015A" w:rsidRDefault="00725356" w:rsidP="00725356">
                      <w:pPr>
                        <w:jc w:val="center"/>
                        <w:rPr>
                          <w:rFonts w:hAnsi="Aptos"/>
                          <w:color w:val="FFFFFF" w:themeColor="background1"/>
                          <w:kern w:val="24"/>
                          <w:sz w:val="24"/>
                          <w:szCs w:val="24"/>
                          <w:lang w:val="en-US"/>
                        </w:rPr>
                      </w:pPr>
                      <w:r w:rsidRPr="00E3015A">
                        <w:rPr>
                          <w:rFonts w:hAnsi="Aptos"/>
                          <w:color w:val="FFFFFF" w:themeColor="background1"/>
                          <w:kern w:val="24"/>
                          <w:sz w:val="24"/>
                          <w:szCs w:val="24"/>
                          <w:lang w:val="en-US"/>
                        </w:rPr>
                        <w:t xml:space="preserve">ACE Domain 3: </w:t>
                      </w:r>
                      <w:r w:rsidRPr="00E3015A">
                        <w:rPr>
                          <w:rFonts w:hAnsi="Aptos"/>
                          <w:color w:val="FFFFFF" w:themeColor="background1"/>
                          <w:kern w:val="24"/>
                          <w:sz w:val="24"/>
                          <w:szCs w:val="24"/>
                          <w:lang w:val="en-US"/>
                        </w:rPr>
                        <w:br/>
                        <w:t>Improved health, health care programs and policies</w:t>
                      </w:r>
                    </w:p>
                  </w:txbxContent>
                </v:textbox>
              </v:rect>
            </w:pict>
          </mc:Fallback>
        </mc:AlternateContent>
      </w:r>
      <w:r w:rsidRPr="00657EC2">
        <w:rPr>
          <w:rFonts w:ascii="Times New Roman" w:hAnsi="Times New Roman" w:cs="Times New Roman"/>
          <w:b/>
          <w:bCs/>
          <w:noProof/>
        </w:rPr>
        <mc:AlternateContent>
          <mc:Choice Requires="wps">
            <w:drawing>
              <wp:anchor distT="0" distB="0" distL="114300" distR="114300" simplePos="0" relativeHeight="251664896" behindDoc="0" locked="0" layoutInCell="1" allowOverlap="1" wp14:anchorId="402B5FA7" wp14:editId="5B015246">
                <wp:simplePos x="0" y="0"/>
                <wp:positionH relativeFrom="column">
                  <wp:posOffset>2491740</wp:posOffset>
                </wp:positionH>
                <wp:positionV relativeFrom="paragraph">
                  <wp:posOffset>2637155</wp:posOffset>
                </wp:positionV>
                <wp:extent cx="1842135" cy="2309495"/>
                <wp:effectExtent l="0" t="0" r="24765" b="14605"/>
                <wp:wrapNone/>
                <wp:docPr id="523028453" name="Rectangle 2"/>
                <wp:cNvGraphicFramePr/>
                <a:graphic xmlns:a="http://schemas.openxmlformats.org/drawingml/2006/main">
                  <a:graphicData uri="http://schemas.microsoft.com/office/word/2010/wordprocessingShape">
                    <wps:wsp>
                      <wps:cNvSpPr/>
                      <wps:spPr>
                        <a:xfrm>
                          <a:off x="0" y="0"/>
                          <a:ext cx="1842135" cy="2309495"/>
                        </a:xfrm>
                        <a:prstGeom prst="rect">
                          <a:avLst/>
                        </a:prstGeom>
                        <a:noFill/>
                        <a:ln w="19050">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4AA63" id="Rectangle 2" o:spid="_x0000_s1026" style="position:absolute;margin-left:196.2pt;margin-top:207.65pt;width:145.05pt;height:181.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dnr9LjAIAAJEFAAAOAAAAZHJzL2Uyb0RvYy54bWysVE1v2zAMvQ/YfxB0X22nydoEdYqgRYcB 3VqsHXpWZakWIImapMTJfv0o2XGCrtth2MWWRPKRfPy4uNwaTTbCBwW2ptVJSYmwHBplX2r6/fHm wzklITLbMA1W1HQnAr1cvn930bmFmEALuhGeIIgNi87VtI3RLYoi8FYYFk7ACYtCCd6wiFf/UjSe dYhudDEpy49FB75xHrgIAV+veyFdZnwpBY93UgYRia4pxhbz1+fvc/oWywu2ePHMtYoPYbB/iMIw ZdHpCHXNIiNrr36DMop7CCDjCQdTgJSKi5wDZlOVr7J5aJkTORckJ7iRpvD/YPnXzYO790hD58Ii 4DFlsZXepD/GR7aZrN1IlthGwvGxOp9OqtMZJRxlk9NyPp3PEp3Fwdz5ED8JMCQdauqxGpkktrkN sVfdqyRvFm6U1rki2pIOXczLWZktAmjVJGnSy80hrrQnG4ZlZZwLG2dZT6/NF2j697NZWeYCY0Sj SY7vCA1l2uLjIft8ijstkittvwlJVIP5TvpAUmO+9l31opY1ondd/dF1BkzIEpMZsQeAt7F7ogb9 ZCpyX4/GA0N/Mx4tsmewcTQ2yoJ/KzMdq6Gastffk9RTk1h6hmZ374mHfqqC4zcKC33LQrxnHscI Bw5XQ7zDj9SABYXhREkL/udb70kfuxullHQ4ljUNP9bMC0r0Z4t9P6+m0zTH+TKdnU3w4o8lz8cS uzZXgC1S4RJyPB+TftT7o/RgnnCDrJJXFDHL0XdNefT7y1Xs1wXuIC5Wq6yGs+tYvLUPjifwxGpq 5MftE/Nu6PaIg/IV9iPMFq+avtdNlhZW6whS5Yk48DrwjXOfe3bYUWmxHN+z1mGTLn8BAAD//wMA UEsDBBQABgAIAAAAIQDrmP6a5AAAAAsBAAAPAAAAZHJzL2Rvd25yZXYueG1sTI/LTsMwEEX3SPyD NUjsqJP0kQeZVAgp6gYJ0SK13TnxkETEdhS7aeDrMStYju7RvWfy7ax6NtFoO6MRwkUAjHRtZKcb hPdD+ZAAs05oKXqjCeGLLGyL25tcZNJc9RtNe9cwX6JtJhBa54aMc1u3pIRdmIG0zz7MqITz59hw OYqrL1c9j4Jgw5XotF9oxUDPLdWf+4tCSHh6auKXyRybc/l6+N6Vu3MVIt7fzU+PwBzN7g+GX32v DoV3qsxFS8t6hGUarTyKsArXS2Ce2CTRGliFEMdpALzI+f8fih8AAAD//wMAUEsBAi0AFAAGAAgA AAAhALaDOJL+AAAA4QEAABMAAAAAAAAAAAAAAAAAAAAAAFtDb250ZW50X1R5cGVzXS54bWxQSwEC LQAUAAYACAAAACEAOP0h/9YAAACUAQAACwAAAAAAAAAAAAAAAAAvAQAAX3JlbHMvLnJlbHNQSwEC LQAUAAYACAAAACEAnZ6/S4wCAACRBQAADgAAAAAAAAAAAAAAAAAuAgAAZHJzL2Uyb0RvYy54bWxQ SwECLQAUAAYACAAAACEA65j+muQAAAALAQAADwAAAAAAAAAAAAAAAADmBAAAZHJzL2Rvd25yZXYu eG1sUEsFBgAAAAAEAAQA8wAAAPcFAAAAAA== " filled="f" strokecolor="#31849b [2408]" strokeweight="1.5pt"/>
            </w:pict>
          </mc:Fallback>
        </mc:AlternateContent>
      </w:r>
      <w:r w:rsidRPr="00657EC2">
        <w:rPr>
          <w:rFonts w:ascii="Times New Roman" w:hAnsi="Times New Roman" w:cs="Times New Roman"/>
          <w:noProof/>
          <w:highlight w:val="yellow"/>
        </w:rPr>
        <mc:AlternateContent>
          <mc:Choice Requires="wps">
            <w:drawing>
              <wp:anchor distT="0" distB="0" distL="114300" distR="114300" simplePos="0" relativeHeight="251658752" behindDoc="0" locked="0" layoutInCell="1" allowOverlap="1" wp14:anchorId="5CBE21A4" wp14:editId="051D8518">
                <wp:simplePos x="0" y="0"/>
                <wp:positionH relativeFrom="column">
                  <wp:posOffset>-1477870</wp:posOffset>
                </wp:positionH>
                <wp:positionV relativeFrom="paragraph">
                  <wp:posOffset>955215</wp:posOffset>
                </wp:positionV>
                <wp:extent cx="2078527" cy="696595"/>
                <wp:effectExtent l="5080" t="0" r="22225" b="22225"/>
                <wp:wrapNone/>
                <wp:docPr id="187894242" name="Rectangle 87"/>
                <wp:cNvGraphicFramePr/>
                <a:graphic xmlns:a="http://schemas.openxmlformats.org/drawingml/2006/main">
                  <a:graphicData uri="http://schemas.microsoft.com/office/word/2010/wordprocessingShape">
                    <wps:wsp>
                      <wps:cNvSpPr/>
                      <wps:spPr>
                        <a:xfrm rot="16200000">
                          <a:off x="0" y="0"/>
                          <a:ext cx="2078527" cy="696595"/>
                        </a:xfrm>
                        <a:prstGeom prst="rect">
                          <a:avLst/>
                        </a:prstGeom>
                        <a:solidFill>
                          <a:schemeClr val="accent6">
                            <a:lumMod val="60000"/>
                            <a:lumOff val="40000"/>
                          </a:schemeClr>
                        </a:solidFill>
                        <a:ln w="12700">
                          <a:solidFill>
                            <a:schemeClr val="accent3">
                              <a:lumMod val="40000"/>
                              <a:lumOff val="60000"/>
                            </a:schemeClr>
                          </a:solidFill>
                        </a:ln>
                      </wps:spPr>
                      <wps:style>
                        <a:lnRef idx="1">
                          <a:schemeClr val="accent5"/>
                        </a:lnRef>
                        <a:fillRef idx="2">
                          <a:schemeClr val="accent5"/>
                        </a:fillRef>
                        <a:effectRef idx="1">
                          <a:schemeClr val="accent5"/>
                        </a:effectRef>
                        <a:fontRef idx="minor">
                          <a:schemeClr val="dk1"/>
                        </a:fontRef>
                      </wps:style>
                      <wps:txbx>
                        <w:txbxContent>
                          <w:p w14:paraId="3EFB3FDA" w14:textId="77777777" w:rsidR="00725356" w:rsidRPr="00E3015A" w:rsidRDefault="00725356" w:rsidP="00725356">
                            <w:pPr>
                              <w:jc w:val="center"/>
                              <w:rPr>
                                <w:rFonts w:hAnsi="Aptos"/>
                                <w:color w:val="FFFFFF" w:themeColor="background1"/>
                                <w:kern w:val="24"/>
                                <w:sz w:val="32"/>
                                <w:szCs w:val="32"/>
                                <w:lang w:val="en-US"/>
                              </w:rPr>
                            </w:pPr>
                            <w:r w:rsidRPr="00E3015A">
                              <w:rPr>
                                <w:rFonts w:hAnsi="Aptos"/>
                                <w:color w:val="FFFFFF" w:themeColor="background1"/>
                                <w:kern w:val="24"/>
                                <w:sz w:val="32"/>
                                <w:szCs w:val="32"/>
                                <w:lang w:val="en-US"/>
                              </w:rPr>
                              <w:t xml:space="preserve">ACE Domain 2: </w:t>
                            </w:r>
                            <w:r w:rsidRPr="00E3015A">
                              <w:rPr>
                                <w:rFonts w:hAnsi="Aptos"/>
                                <w:color w:val="FFFFFF" w:themeColor="background1"/>
                                <w:kern w:val="24"/>
                                <w:sz w:val="32"/>
                                <w:szCs w:val="32"/>
                                <w:lang w:val="en-US"/>
                              </w:rPr>
                              <w:br/>
                              <w:t>Expanded Knowledge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CBE21A4" id="_x0000_s1042" style="position:absolute;margin-left:-116.35pt;margin-top:75.2pt;width:163.65pt;height:54.85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" fillcolor="#fabf8f [1945]" strokecolor="#d6e3bc [1302]" strokeweight="1pt">
                <v:shadow on="t" color="black" opacity="24903f" origin=",.5" offset="0,.55556mm"/>
                <v:textbox>
                  <w:txbxContent>
                    <w:p w14:paraId="3EFB3FDA" w14:textId="77777777" w:rsidR="00725356" w:rsidRPr="00E3015A" w:rsidRDefault="00725356" w:rsidP="00725356">
                      <w:pPr>
                        <w:jc w:val="center"/>
                        <w:rPr>
                          <w:rFonts w:hAnsi="Aptos"/>
                          <w:color w:val="FFFFFF" w:themeColor="background1"/>
                          <w:kern w:val="24"/>
                          <w:sz w:val="32"/>
                          <w:szCs w:val="32"/>
                          <w:lang w:val="en-US"/>
                        </w:rPr>
                      </w:pPr>
                      <w:r w:rsidRPr="00E3015A">
                        <w:rPr>
                          <w:rFonts w:hAnsi="Aptos"/>
                          <w:color w:val="FFFFFF" w:themeColor="background1"/>
                          <w:kern w:val="24"/>
                          <w:sz w:val="32"/>
                          <w:szCs w:val="32"/>
                          <w:lang w:val="en-US"/>
                        </w:rPr>
                        <w:t xml:space="preserve">ACE Domain 2: </w:t>
                      </w:r>
                      <w:r w:rsidRPr="00E3015A">
                        <w:rPr>
                          <w:rFonts w:hAnsi="Aptos"/>
                          <w:color w:val="FFFFFF" w:themeColor="background1"/>
                          <w:kern w:val="24"/>
                          <w:sz w:val="32"/>
                          <w:szCs w:val="32"/>
                          <w:lang w:val="en-US"/>
                        </w:rPr>
                        <w:br/>
                        <w:t>Expanded Knowledge</w:t>
                      </w:r>
                    </w:p>
                  </w:txbxContent>
                </v:textbox>
              </v:rect>
            </w:pict>
          </mc:Fallback>
        </mc:AlternateContent>
      </w:r>
    </w:p>
    <w:tbl>
      <w:tblPr>
        <w:tblStyle w:val="TableGrid"/>
        <w:tblW w:w="13948" w:type="dxa"/>
        <w:tblLook w:val="04A0" w:firstRow="1" w:lastRow="0" w:firstColumn="1" w:lastColumn="0" w:noHBand="0" w:noVBand="1"/>
      </w:tblPr>
      <w:tblGrid>
        <w:gridCol w:w="3915"/>
        <w:gridCol w:w="2977"/>
        <w:gridCol w:w="3685"/>
        <w:gridCol w:w="3371"/>
      </w:tblGrid>
      <w:tr w:rsidR="00657EC2" w:rsidRPr="00657EC2" w14:paraId="7799A7EE" w14:textId="77777777" w:rsidTr="002933CD">
        <w:tc>
          <w:tcPr>
            <w:tcW w:w="3915" w:type="dxa"/>
            <w:tcBorders>
              <w:top w:val="single" w:sz="12" w:space="0" w:color="auto"/>
            </w:tcBorders>
          </w:tcPr>
          <w:p w14:paraId="1801FA32" w14:textId="77777777" w:rsidR="00725356" w:rsidRPr="00657EC2" w:rsidRDefault="00725356" w:rsidP="00725356">
            <w:pPr>
              <w:pStyle w:val="ListParagraph"/>
              <w:numPr>
                <w:ilvl w:val="0"/>
                <w:numId w:val="6"/>
              </w:numPr>
              <w:spacing w:after="0" w:line="240" w:lineRule="auto"/>
              <w:rPr>
                <w:rFonts w:ascii="Times New Roman" w:hAnsi="Times New Roman" w:cs="Times New Roman"/>
              </w:rPr>
            </w:pPr>
            <w:r w:rsidRPr="00657EC2">
              <w:rPr>
                <w:rFonts w:ascii="Times New Roman" w:hAnsi="Times New Roman" w:cs="Times New Roman"/>
              </w:rPr>
              <w:t>Linkages with other community-based groups create added learning opportunities</w:t>
            </w:r>
          </w:p>
        </w:tc>
        <w:tc>
          <w:tcPr>
            <w:tcW w:w="2977" w:type="dxa"/>
            <w:tcBorders>
              <w:top w:val="single" w:sz="12" w:space="0" w:color="auto"/>
            </w:tcBorders>
          </w:tcPr>
          <w:p w14:paraId="1EE81AF2" w14:textId="77777777" w:rsidR="00725356" w:rsidRPr="00657EC2" w:rsidRDefault="00725356" w:rsidP="002933CD">
            <w:pPr>
              <w:jc w:val="center"/>
              <w:rPr>
                <w:rFonts w:ascii="Times New Roman" w:hAnsi="Times New Roman" w:cs="Times New Roman"/>
                <w:b/>
                <w:bCs/>
              </w:rPr>
            </w:pPr>
            <w:r w:rsidRPr="00657EC2">
              <w:rPr>
                <w:rFonts w:ascii="Times New Roman" w:hAnsi="Times New Roman" w:cs="Times New Roman"/>
                <w:b/>
                <w:bCs/>
                <w:noProof/>
              </w:rPr>
              <mc:AlternateContent>
                <mc:Choice Requires="wps">
                  <w:drawing>
                    <wp:anchor distT="0" distB="0" distL="114300" distR="114300" simplePos="0" relativeHeight="251661824" behindDoc="0" locked="0" layoutInCell="1" allowOverlap="1" wp14:anchorId="5887AE80" wp14:editId="683E5AF6">
                      <wp:simplePos x="0" y="0"/>
                      <wp:positionH relativeFrom="column">
                        <wp:posOffset>-62690</wp:posOffset>
                      </wp:positionH>
                      <wp:positionV relativeFrom="paragraph">
                        <wp:posOffset>64712</wp:posOffset>
                      </wp:positionV>
                      <wp:extent cx="1842071" cy="1982363"/>
                      <wp:effectExtent l="0" t="0" r="25400" b="18415"/>
                      <wp:wrapNone/>
                      <wp:docPr id="2132376789" name="Rectangle 2"/>
                      <wp:cNvGraphicFramePr/>
                      <a:graphic xmlns:a="http://schemas.openxmlformats.org/drawingml/2006/main">
                        <a:graphicData uri="http://schemas.microsoft.com/office/word/2010/wordprocessingShape">
                          <wps:wsp>
                            <wps:cNvSpPr/>
                            <wps:spPr>
                              <a:xfrm>
                                <a:off x="0" y="0"/>
                                <a:ext cx="1842071" cy="1982363"/>
                              </a:xfrm>
                              <a:prstGeom prst="rect">
                                <a:avLst/>
                              </a:prstGeom>
                              <a:noFill/>
                              <a:ln w="19050">
                                <a:solidFill>
                                  <a:schemeClr val="accent6">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39A9AA" id="Rectangle 2" o:spid="_x0000_s1026" style="position:absolute;margin-left:-4.95pt;margin-top:5.1pt;width:145.05pt;height:156.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ASRNlgIAAKgFAAAOAAAAZHJzL2Uyb0RvYy54bWysVN9P2zAQfp+0/8Hy+0hSSoGKFFUgpkkM 0GDi2Tg2seT4PNtt2v31O9tpWgHaw7Q+pPb9+O7u891dXG46TdbCeQWmptVRSYkwHBplXmv68+nm yxklPjDTMA1G1HQrPL1cfP500du5mEALuhGOIIjx897WtA3BzovC81Z0zB+BFQaVElzHAl7da9E4 1iN6p4tJWc6KHlxjHXDhPUqvs5IuEr6Ugod7Kb0IRNcUcwvp69L3JX6LxQWbvzpmW8WHNNg/ZNEx ZTDoCHXNAiMrp95BdYo78CDDEYeuACkVF6kGrKYq31Tz2DIrUi1IjrcjTf7/wfK79aN9cEhDb/3c 4zFWsZGui/+YH9kksrYjWWITCEdhdTadlKcVJRx11fnZ5Hh2HOks9u7W+fBVQEfioaYOXyORxNa3 PmTTnUmMZuBGaZ1eRBvSR9TypEweHrRqojbapeYQV9qRNcNnZZwLE2bJTq+679Bk+azEX35gFGMb ZPF0J8ZER6SU9kEQ1GmDwj0p6RS2WsQMtPkhJFEN0jDJ+cV+fZtSlVUta0QOXZ0MGb0LnQAjssQa R+wB4GPszN9gH11FavfReSDub86jR4oMJozOnTLgPqpMh2p4ZJntdyRlaiJLL9BsHxxxkIfNW36j 8P1vmQ8PzOF04Rzixgj3+JEa8J1hOFHSgvv9kTzaY9OjlpIep7Wm/teKOUGJ/mZwHM6r6TSOd7pM T04neHGHmpdDjVl1V4Cdg82L2aVjtA96d5QOumdcLMsYFVXMcIxdUx7c7nIV8hbB1cTFcpnMcKQt C7fm0fIIHlmN/f20eWbODkMQcH7uYDfZbP5mFrJt9DSwXAWQKg3KnteBb1wHqWeH1RX3zeE9We0X 7OIPAAAA//8DAFBLAwQUAAYACAAAACEAW5hQU98AAAAJAQAADwAAAGRycy9kb3ducmV2LnhtbEyP zU7DMBCE70i8g7VIXFDrxPyoDXGqCgEHThBQz068TULjdRQ7bXh7tie47e6MZr/JN7PrxRHH0HnS kC4TEEi1tx01Gr4+XxYrECEasqb3hBp+MMCmuLzITWb9iT7wWMZGcAiFzGhoYxwyKUPdojNh6Qck 1vZ+dCbyOjbSjubE4a6XKkkepDMd8YfWDPjUYn0oJ6dhe9+kdbqbbr6r7t0+v5WHWb0mWl9fzdtH EBHn+GeGMz6jQ8FMlZ/IBtFrWKzX7OR7okCwrlbnodJwq9QdyCKX/xsUvwAAAP//AwBQSwECLQAU AAYACAAAACEAtoM4kv4AAADhAQAAEwAAAAAAAAAAAAAAAAAAAAAAW0NvbnRlbnRfVHlwZXNdLnht bFBLAQItABQABgAIAAAAIQA4/SH/1gAAAJQBAAALAAAAAAAAAAAAAAAAAC8BAABfcmVscy8ucmVs c1BLAQItABQABgAIAAAAIQDTASRNlgIAAKgFAAAOAAAAAAAAAAAAAAAAAC4CAABkcnMvZTJvRG9j LnhtbFBLAQItABQABgAIAAAAIQBbmFBT3wAAAAkBAAAPAAAAAAAAAAAAAAAAAPAEAABkcnMvZG93 bnJldi54bWxQSwUGAAAAAAQABADzAAAA/AUAAAAA " filled="f" strokecolor="#fabf8f [1945]" strokeweight="1.5pt"/>
                  </w:pict>
                </mc:Fallback>
              </mc:AlternateContent>
            </w:r>
          </w:p>
          <w:p w14:paraId="495E7F88" w14:textId="77777777" w:rsidR="00725356" w:rsidRPr="00657EC2" w:rsidRDefault="00725356" w:rsidP="002933CD">
            <w:pPr>
              <w:jc w:val="center"/>
              <w:rPr>
                <w:rFonts w:ascii="Times New Roman" w:hAnsi="Times New Roman" w:cs="Times New Roman"/>
                <w:b/>
                <w:bCs/>
              </w:rPr>
            </w:pPr>
            <w:r w:rsidRPr="00657EC2">
              <w:rPr>
                <w:rFonts w:ascii="Times New Roman" w:hAnsi="Times New Roman" w:cs="Times New Roman"/>
                <w:b/>
                <w:bCs/>
              </w:rPr>
              <w:t>New curricula, strategies, tools and bidirectional learning</w:t>
            </w:r>
          </w:p>
        </w:tc>
        <w:tc>
          <w:tcPr>
            <w:tcW w:w="3685" w:type="dxa"/>
            <w:tcBorders>
              <w:top w:val="single" w:sz="12" w:space="0" w:color="auto"/>
            </w:tcBorders>
          </w:tcPr>
          <w:p w14:paraId="494F5CC9" w14:textId="77777777" w:rsidR="00725356" w:rsidRPr="00657EC2" w:rsidRDefault="00725356" w:rsidP="00725356">
            <w:pPr>
              <w:pStyle w:val="ListParagraph"/>
              <w:numPr>
                <w:ilvl w:val="0"/>
                <w:numId w:val="6"/>
              </w:numPr>
              <w:spacing w:after="0" w:line="240" w:lineRule="auto"/>
              <w:rPr>
                <w:rFonts w:ascii="Times New Roman" w:hAnsi="Times New Roman" w:cs="Times New Roman"/>
              </w:rPr>
            </w:pPr>
            <w:r w:rsidRPr="00657EC2">
              <w:rPr>
                <w:rFonts w:ascii="Times New Roman" w:hAnsi="Times New Roman" w:cs="Times New Roman"/>
              </w:rPr>
              <w:t>Members trained on app usage(VHC app) and data uploading for meeting records</w:t>
            </w:r>
          </w:p>
          <w:p w14:paraId="04A75B0C" w14:textId="77777777" w:rsidR="00725356" w:rsidRPr="00657EC2" w:rsidRDefault="00725356" w:rsidP="00725356">
            <w:pPr>
              <w:pStyle w:val="ListParagraph"/>
              <w:numPr>
                <w:ilvl w:val="0"/>
                <w:numId w:val="6"/>
              </w:numPr>
              <w:spacing w:after="0" w:line="240" w:lineRule="auto"/>
              <w:rPr>
                <w:rFonts w:ascii="Times New Roman" w:hAnsi="Times New Roman" w:cs="Times New Roman"/>
              </w:rPr>
            </w:pPr>
            <w:r w:rsidRPr="00657EC2">
              <w:rPr>
                <w:rFonts w:ascii="Times New Roman" w:hAnsi="Times New Roman" w:cs="Times New Roman"/>
              </w:rPr>
              <w:t>Limited understanding on the usage of VHC IEC leading to its limited use</w:t>
            </w:r>
          </w:p>
          <w:p w14:paraId="235C8E8A" w14:textId="77777777" w:rsidR="00725356" w:rsidRPr="00657EC2" w:rsidRDefault="00725356" w:rsidP="00725356">
            <w:pPr>
              <w:pStyle w:val="ListParagraph"/>
              <w:numPr>
                <w:ilvl w:val="0"/>
                <w:numId w:val="6"/>
              </w:numPr>
              <w:spacing w:after="0" w:line="240" w:lineRule="auto"/>
              <w:rPr>
                <w:rFonts w:ascii="Times New Roman" w:hAnsi="Times New Roman" w:cs="Times New Roman"/>
              </w:rPr>
            </w:pPr>
            <w:r w:rsidRPr="00657EC2">
              <w:rPr>
                <w:rFonts w:ascii="Times New Roman" w:hAnsi="Times New Roman" w:cs="Times New Roman"/>
              </w:rPr>
              <w:t>Community members provide contextually relevant insights, while frontline workers provide technical and clinical knowledge</w:t>
            </w:r>
          </w:p>
        </w:tc>
        <w:tc>
          <w:tcPr>
            <w:tcW w:w="3371" w:type="dxa"/>
            <w:tcBorders>
              <w:top w:val="single" w:sz="12" w:space="0" w:color="auto"/>
            </w:tcBorders>
          </w:tcPr>
          <w:p w14:paraId="30D4F9EF" w14:textId="77777777" w:rsidR="00725356" w:rsidRPr="00657EC2" w:rsidRDefault="00725356" w:rsidP="00725356">
            <w:pPr>
              <w:pStyle w:val="ListParagraph"/>
              <w:numPr>
                <w:ilvl w:val="0"/>
                <w:numId w:val="6"/>
              </w:numPr>
              <w:spacing w:after="0" w:line="240" w:lineRule="auto"/>
              <w:rPr>
                <w:rFonts w:ascii="Times New Roman" w:hAnsi="Times New Roman" w:cs="Times New Roman"/>
              </w:rPr>
            </w:pPr>
            <w:r w:rsidRPr="00657EC2">
              <w:rPr>
                <w:rFonts w:ascii="Times New Roman" w:hAnsi="Times New Roman" w:cs="Times New Roman"/>
              </w:rPr>
              <w:t>Limited scope of bidirectional learning</w:t>
            </w:r>
          </w:p>
          <w:p w14:paraId="75850955" w14:textId="77777777" w:rsidR="00725356" w:rsidRPr="00657EC2" w:rsidRDefault="00725356" w:rsidP="00725356">
            <w:pPr>
              <w:pStyle w:val="ListParagraph"/>
              <w:numPr>
                <w:ilvl w:val="0"/>
                <w:numId w:val="6"/>
              </w:numPr>
              <w:spacing w:after="0" w:line="240" w:lineRule="auto"/>
              <w:rPr>
                <w:rFonts w:ascii="Times New Roman" w:hAnsi="Times New Roman" w:cs="Times New Roman"/>
              </w:rPr>
            </w:pPr>
            <w:r w:rsidRPr="00657EC2">
              <w:rPr>
                <w:rFonts w:ascii="Times New Roman" w:hAnsi="Times New Roman" w:cs="Times New Roman"/>
              </w:rPr>
              <w:t xml:space="preserve">Variation in knowledge across members due to lack of formal training and role orientation </w:t>
            </w:r>
          </w:p>
          <w:p w14:paraId="0BC3F4F9" w14:textId="77777777" w:rsidR="00725356" w:rsidRPr="00657EC2" w:rsidRDefault="00725356" w:rsidP="00725356">
            <w:pPr>
              <w:pStyle w:val="ListParagraph"/>
              <w:numPr>
                <w:ilvl w:val="0"/>
                <w:numId w:val="6"/>
              </w:numPr>
              <w:spacing w:after="0" w:line="240" w:lineRule="auto"/>
              <w:rPr>
                <w:rFonts w:ascii="Times New Roman" w:hAnsi="Times New Roman" w:cs="Times New Roman"/>
              </w:rPr>
            </w:pPr>
            <w:r w:rsidRPr="00657EC2">
              <w:rPr>
                <w:rFonts w:ascii="Times New Roman" w:hAnsi="Times New Roman" w:cs="Times New Roman"/>
              </w:rPr>
              <w:t>Inadequate  capacity  and skill building activities</w:t>
            </w:r>
          </w:p>
        </w:tc>
      </w:tr>
      <w:tr w:rsidR="00657EC2" w:rsidRPr="00657EC2" w14:paraId="63AA3AD3" w14:textId="77777777" w:rsidTr="002933CD">
        <w:tc>
          <w:tcPr>
            <w:tcW w:w="3915" w:type="dxa"/>
            <w:tcBorders>
              <w:top w:val="dashed" w:sz="4" w:space="0" w:color="auto"/>
              <w:bottom w:val="single" w:sz="12" w:space="0" w:color="auto"/>
            </w:tcBorders>
          </w:tcPr>
          <w:p w14:paraId="5CCC4D7F"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VHCs disseminate tailored messages through digital and traditional channels (</w:t>
            </w:r>
            <w:r w:rsidRPr="00657EC2">
              <w:rPr>
                <w:rFonts w:ascii="Times New Roman" w:hAnsi="Times New Roman" w:cs="Times New Roman"/>
                <w:i/>
                <w:iCs/>
              </w:rPr>
              <w:t>Dakura)</w:t>
            </w:r>
            <w:r w:rsidRPr="00657EC2">
              <w:rPr>
                <w:rFonts w:ascii="Times New Roman" w:hAnsi="Times New Roman" w:cs="Times New Roman"/>
              </w:rPr>
              <w:t xml:space="preserve">. </w:t>
            </w:r>
          </w:p>
          <w:p w14:paraId="24C5DAAE" w14:textId="77777777" w:rsidR="00725356" w:rsidRPr="00657EC2" w:rsidRDefault="00725356" w:rsidP="002933CD">
            <w:pPr>
              <w:rPr>
                <w:rFonts w:ascii="Times New Roman" w:hAnsi="Times New Roman" w:cs="Times New Roman"/>
              </w:rPr>
            </w:pPr>
          </w:p>
        </w:tc>
        <w:tc>
          <w:tcPr>
            <w:tcW w:w="2977" w:type="dxa"/>
            <w:tcBorders>
              <w:top w:val="dashed" w:sz="4" w:space="0" w:color="auto"/>
              <w:bottom w:val="single" w:sz="12" w:space="0" w:color="auto"/>
            </w:tcBorders>
          </w:tcPr>
          <w:p w14:paraId="5562FB02" w14:textId="77777777" w:rsidR="00725356" w:rsidRPr="00657EC2" w:rsidRDefault="00725356" w:rsidP="002933CD">
            <w:pPr>
              <w:jc w:val="center"/>
              <w:rPr>
                <w:rFonts w:ascii="Times New Roman" w:hAnsi="Times New Roman" w:cs="Times New Roman"/>
                <w:b/>
                <w:bCs/>
              </w:rPr>
            </w:pPr>
            <w:r w:rsidRPr="00657EC2">
              <w:rPr>
                <w:rFonts w:ascii="Times New Roman" w:hAnsi="Times New Roman" w:cs="Times New Roman"/>
                <w:b/>
                <w:bCs/>
              </w:rPr>
              <w:t>Community-ready information</w:t>
            </w:r>
          </w:p>
        </w:tc>
        <w:tc>
          <w:tcPr>
            <w:tcW w:w="3685" w:type="dxa"/>
            <w:tcBorders>
              <w:top w:val="dashed" w:sz="4" w:space="0" w:color="auto"/>
              <w:bottom w:val="single" w:sz="12" w:space="0" w:color="auto"/>
            </w:tcBorders>
          </w:tcPr>
          <w:p w14:paraId="51446599"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VHC as community educators:</w:t>
            </w:r>
          </w:p>
          <w:p w14:paraId="47FA91AC" w14:textId="77777777" w:rsidR="00725356" w:rsidRPr="00657EC2" w:rsidRDefault="00725356" w:rsidP="002933CD">
            <w:pPr>
              <w:ind w:left="360"/>
              <w:rPr>
                <w:rFonts w:ascii="Times New Roman" w:hAnsi="Times New Roman" w:cs="Times New Roman"/>
              </w:rPr>
            </w:pPr>
            <w:r w:rsidRPr="00657EC2">
              <w:rPr>
                <w:rFonts w:ascii="Times New Roman" w:hAnsi="Times New Roman" w:cs="Times New Roman"/>
              </w:rPr>
              <w:t>Translate technical information into practical advice</w:t>
            </w:r>
          </w:p>
        </w:tc>
        <w:tc>
          <w:tcPr>
            <w:tcW w:w="3371" w:type="dxa"/>
            <w:tcBorders>
              <w:top w:val="dashed" w:sz="4" w:space="0" w:color="auto"/>
              <w:bottom w:val="single" w:sz="12" w:space="0" w:color="auto"/>
            </w:tcBorders>
          </w:tcPr>
          <w:p w14:paraId="72B34D52" w14:textId="77777777" w:rsidR="00725356" w:rsidRPr="00657EC2" w:rsidRDefault="00725356" w:rsidP="002933CD">
            <w:pPr>
              <w:rPr>
                <w:rFonts w:ascii="Times New Roman" w:hAnsi="Times New Roman" w:cs="Times New Roman"/>
              </w:rPr>
            </w:pPr>
          </w:p>
        </w:tc>
      </w:tr>
      <w:tr w:rsidR="00657EC2" w:rsidRPr="00657EC2" w14:paraId="3F10EE15" w14:textId="77777777" w:rsidTr="002933CD">
        <w:tc>
          <w:tcPr>
            <w:tcW w:w="3915" w:type="dxa"/>
            <w:tcBorders>
              <w:top w:val="single" w:sz="12" w:space="0" w:color="auto"/>
            </w:tcBorders>
          </w:tcPr>
          <w:p w14:paraId="149F8A32"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p>
        </w:tc>
        <w:tc>
          <w:tcPr>
            <w:tcW w:w="2977" w:type="dxa"/>
            <w:tcBorders>
              <w:top w:val="single" w:sz="12" w:space="0" w:color="auto"/>
            </w:tcBorders>
          </w:tcPr>
          <w:p w14:paraId="478555F6" w14:textId="77777777" w:rsidR="00725356" w:rsidRPr="00657EC2" w:rsidRDefault="00725356" w:rsidP="002933CD">
            <w:pPr>
              <w:jc w:val="center"/>
              <w:rPr>
                <w:rFonts w:ascii="Times New Roman" w:hAnsi="Times New Roman" w:cs="Times New Roman"/>
                <w:b/>
                <w:bCs/>
              </w:rPr>
            </w:pPr>
          </w:p>
          <w:p w14:paraId="613FA83D" w14:textId="77777777" w:rsidR="00725356" w:rsidRPr="00657EC2" w:rsidRDefault="00725356" w:rsidP="002933CD">
            <w:pPr>
              <w:jc w:val="center"/>
              <w:rPr>
                <w:rFonts w:ascii="Times New Roman" w:hAnsi="Times New Roman" w:cs="Times New Roman"/>
                <w:b/>
                <w:bCs/>
              </w:rPr>
            </w:pPr>
            <w:r w:rsidRPr="00657EC2">
              <w:rPr>
                <w:rFonts w:ascii="Times New Roman" w:hAnsi="Times New Roman" w:cs="Times New Roman"/>
                <w:b/>
                <w:bCs/>
              </w:rPr>
              <w:t>Community aligned solutions</w:t>
            </w:r>
          </w:p>
        </w:tc>
        <w:tc>
          <w:tcPr>
            <w:tcW w:w="3685" w:type="dxa"/>
            <w:tcBorders>
              <w:top w:val="single" w:sz="12" w:space="0" w:color="auto"/>
            </w:tcBorders>
          </w:tcPr>
          <w:p w14:paraId="62261F40"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VHC as platform for joint deliberation between health system and community priorities for locally responsive action</w:t>
            </w:r>
          </w:p>
          <w:p w14:paraId="6B89B416"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Community supports health workers in navigating service delivery barriers (beneficiary lists, medicine access)</w:t>
            </w:r>
          </w:p>
        </w:tc>
        <w:tc>
          <w:tcPr>
            <w:tcW w:w="3371" w:type="dxa"/>
            <w:tcBorders>
              <w:top w:val="single" w:sz="12" w:space="0" w:color="auto"/>
            </w:tcBorders>
          </w:tcPr>
          <w:p w14:paraId="1CCEA808" w14:textId="77777777" w:rsidR="00725356" w:rsidRPr="00657EC2" w:rsidRDefault="00725356" w:rsidP="00725356">
            <w:pPr>
              <w:pStyle w:val="ListParagraph"/>
              <w:numPr>
                <w:ilvl w:val="0"/>
                <w:numId w:val="8"/>
              </w:numPr>
              <w:spacing w:line="240" w:lineRule="auto"/>
              <w:rPr>
                <w:rFonts w:ascii="Times New Roman" w:hAnsi="Times New Roman" w:cs="Times New Roman"/>
              </w:rPr>
            </w:pPr>
            <w:r w:rsidRPr="00657EC2">
              <w:rPr>
                <w:rFonts w:ascii="Times New Roman" w:hAnsi="Times New Roman" w:cs="Times New Roman"/>
              </w:rPr>
              <w:t>Focussed on implementation, not program or policy shaping</w:t>
            </w:r>
          </w:p>
        </w:tc>
      </w:tr>
      <w:tr w:rsidR="00725356" w:rsidRPr="00657EC2" w14:paraId="1A017C85" w14:textId="77777777" w:rsidTr="002933CD">
        <w:trPr>
          <w:trHeight w:val="1050"/>
        </w:trPr>
        <w:tc>
          <w:tcPr>
            <w:tcW w:w="3915" w:type="dxa"/>
          </w:tcPr>
          <w:p w14:paraId="078A77CB"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VHC funds used to solve for local needs (nutrition, transport)</w:t>
            </w:r>
          </w:p>
          <w:p w14:paraId="66226A41"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p>
        </w:tc>
        <w:tc>
          <w:tcPr>
            <w:tcW w:w="2977" w:type="dxa"/>
          </w:tcPr>
          <w:p w14:paraId="515332B4" w14:textId="77777777" w:rsidR="00725356" w:rsidRPr="00657EC2" w:rsidRDefault="00725356" w:rsidP="002933CD">
            <w:pPr>
              <w:jc w:val="center"/>
              <w:rPr>
                <w:rFonts w:ascii="Times New Roman" w:hAnsi="Times New Roman" w:cs="Times New Roman"/>
                <w:b/>
                <w:bCs/>
              </w:rPr>
            </w:pPr>
            <w:r w:rsidRPr="00657EC2">
              <w:rPr>
                <w:rFonts w:ascii="Times New Roman" w:hAnsi="Times New Roman" w:cs="Times New Roman"/>
                <w:b/>
                <w:bCs/>
              </w:rPr>
              <w:t>Actionable, implemented, recognized, and sustainable solutions</w:t>
            </w:r>
          </w:p>
        </w:tc>
        <w:tc>
          <w:tcPr>
            <w:tcW w:w="3685" w:type="dxa"/>
          </w:tcPr>
          <w:p w14:paraId="7FCCFD3A"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Training and orientation for VHCs to strengthen capacity and management of funds</w:t>
            </w:r>
          </w:p>
          <w:p w14:paraId="761B921A"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Motivation and sense of responsibility drive active members to work despite constraints</w:t>
            </w:r>
          </w:p>
        </w:tc>
        <w:tc>
          <w:tcPr>
            <w:tcW w:w="3371" w:type="dxa"/>
          </w:tcPr>
          <w:p w14:paraId="1AC0EF5A"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Delays and irregularities in receiving untied funds limits scope of work</w:t>
            </w:r>
          </w:p>
          <w:p w14:paraId="76AB0591"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Sustained functioning requires external support</w:t>
            </w:r>
          </w:p>
        </w:tc>
      </w:tr>
    </w:tbl>
    <w:p w14:paraId="4612C312" w14:textId="77777777" w:rsidR="00725356" w:rsidRPr="00657EC2" w:rsidRDefault="00725356" w:rsidP="00725356">
      <w:pPr>
        <w:rPr>
          <w:rFonts w:ascii="Times New Roman" w:hAnsi="Times New Roman" w:cs="Times New Roman"/>
        </w:rPr>
      </w:pPr>
    </w:p>
    <w:p w14:paraId="58D271B0" w14:textId="77777777" w:rsidR="00725356" w:rsidRPr="00657EC2" w:rsidRDefault="00725356" w:rsidP="00725356">
      <w:pPr>
        <w:rPr>
          <w:rFonts w:ascii="Times New Roman" w:hAnsi="Times New Roman" w:cs="Times New Roman"/>
          <w:b/>
          <w:bCs/>
          <w:sz w:val="24"/>
          <w:szCs w:val="24"/>
        </w:rPr>
      </w:pPr>
    </w:p>
    <w:p w14:paraId="1C605936" w14:textId="7D6B3E92" w:rsidR="00725356" w:rsidRPr="00657EC2" w:rsidRDefault="00512B5E" w:rsidP="00725356">
      <w:pPr>
        <w:rPr>
          <w:rFonts w:ascii="Times New Roman" w:hAnsi="Times New Roman" w:cs="Times New Roman"/>
        </w:rPr>
      </w:pPr>
      <w:r w:rsidRPr="00657EC2">
        <w:rPr>
          <w:rFonts w:ascii="Times New Roman" w:hAnsi="Times New Roman" w:cs="Times New Roman"/>
          <w:b/>
          <w:bCs/>
          <w:noProof/>
        </w:rPr>
        <w:lastRenderedPageBreak/>
        <mc:AlternateContent>
          <mc:Choice Requires="wps">
            <w:drawing>
              <wp:anchor distT="0" distB="0" distL="114300" distR="114300" simplePos="0" relativeHeight="251675136" behindDoc="0" locked="0" layoutInCell="1" allowOverlap="1" wp14:anchorId="164C54BD" wp14:editId="7359EF7F">
                <wp:simplePos x="0" y="0"/>
                <wp:positionH relativeFrom="column">
                  <wp:posOffset>26427</wp:posOffset>
                </wp:positionH>
                <wp:positionV relativeFrom="paragraph">
                  <wp:posOffset>-702978</wp:posOffset>
                </wp:positionV>
                <wp:extent cx="3689313" cy="264278"/>
                <wp:effectExtent l="0" t="0" r="26035" b="21590"/>
                <wp:wrapNone/>
                <wp:docPr id="1455197806" name="Text Box 24"/>
                <wp:cNvGraphicFramePr/>
                <a:graphic xmlns:a="http://schemas.openxmlformats.org/drawingml/2006/main">
                  <a:graphicData uri="http://schemas.microsoft.com/office/word/2010/wordprocessingShape">
                    <wps:wsp>
                      <wps:cNvSpPr txBox="1"/>
                      <wps:spPr>
                        <a:xfrm>
                          <a:off x="0" y="0"/>
                          <a:ext cx="3689313" cy="264278"/>
                        </a:xfrm>
                        <a:prstGeom prst="rect">
                          <a:avLst/>
                        </a:prstGeom>
                        <a:solidFill>
                          <a:schemeClr val="lt1"/>
                        </a:solidFill>
                        <a:ln w="6350">
                          <a:solidFill>
                            <a:prstClr val="black"/>
                          </a:solidFill>
                        </a:ln>
                      </wps:spPr>
                      <wps:txbx>
                        <w:txbxContent>
                          <w:p w14:paraId="0F722B1E" w14:textId="77777777" w:rsidR="00512B5E" w:rsidRPr="00657EC2" w:rsidRDefault="00512B5E" w:rsidP="00512B5E">
                            <w:pPr>
                              <w:rPr>
                                <w:b/>
                                <w:bCs/>
                                <w:lang w:val="en-IN"/>
                              </w:rPr>
                            </w:pPr>
                            <w:r w:rsidRPr="00657EC2">
                              <w:rPr>
                                <w:b/>
                                <w:bCs/>
                                <w:lang w:val="en-IN"/>
                              </w:rPr>
                              <w:t xml:space="preserve">Table 2: ACE Domain-wise Summary of Results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64C54BD" id="_x0000_s1043" type="#_x0000_t202" style="position:absolute;margin-left:2.1pt;margin-top:-55.35pt;width:290.5pt;height:20.8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" fillcolor="white [3201]" strokeweight=".5pt">
                <v:textbox>
                  <w:txbxContent>
                    <w:p w14:paraId="0F722B1E" w14:textId="77777777" w:rsidR="00512B5E" w:rsidRPr="00657EC2" w:rsidRDefault="00512B5E" w:rsidP="00512B5E">
                      <w:pPr>
                        <w:rPr>
                          <w:b/>
                          <w:bCs/>
                          <w:lang w:val="en-IN"/>
                        </w:rPr>
                      </w:pPr>
                      <w:r w:rsidRPr="00657EC2">
                        <w:rPr>
                          <w:b/>
                          <w:bCs/>
                          <w:lang w:val="en-IN"/>
                        </w:rPr>
                        <w:t xml:space="preserve">Table 2: ACE Domain-wise Summary of Results </w:t>
                      </w:r>
                    </w:p>
                  </w:txbxContent>
                </v:textbox>
              </v:shape>
            </w:pict>
          </mc:Fallback>
        </mc:AlternateContent>
      </w:r>
    </w:p>
    <w:p w14:paraId="374B3227" w14:textId="77777777" w:rsidR="00725356" w:rsidRPr="00657EC2" w:rsidRDefault="00725356" w:rsidP="00725356">
      <w:pPr>
        <w:rPr>
          <w:rFonts w:ascii="Times New Roman" w:hAnsi="Times New Roman" w:cs="Times New Roman"/>
        </w:rPr>
      </w:pPr>
      <w:r w:rsidRPr="00657EC2">
        <w:rPr>
          <w:rFonts w:ascii="Times New Roman" w:hAnsi="Times New Roman" w:cs="Times New Roman"/>
          <w:b/>
          <w:bCs/>
          <w:noProof/>
        </w:rPr>
        <mc:AlternateContent>
          <mc:Choice Requires="wps">
            <w:drawing>
              <wp:anchor distT="0" distB="0" distL="114300" distR="114300" simplePos="0" relativeHeight="251666944" behindDoc="0" locked="0" layoutInCell="1" allowOverlap="1" wp14:anchorId="3B346FE0" wp14:editId="65B4BC6A">
                <wp:simplePos x="0" y="0"/>
                <wp:positionH relativeFrom="column">
                  <wp:posOffset>-1531302</wp:posOffset>
                </wp:positionH>
                <wp:positionV relativeFrom="paragraph">
                  <wp:posOffset>806479</wp:posOffset>
                </wp:positionV>
                <wp:extent cx="2077926" cy="645913"/>
                <wp:effectExtent l="0" t="7938" r="9843" b="9842"/>
                <wp:wrapNone/>
                <wp:docPr id="2144359731" name="Rectangle 87"/>
                <wp:cNvGraphicFramePr/>
                <a:graphic xmlns:a="http://schemas.openxmlformats.org/drawingml/2006/main">
                  <a:graphicData uri="http://schemas.microsoft.com/office/word/2010/wordprocessingShape">
                    <wps:wsp>
                      <wps:cNvSpPr/>
                      <wps:spPr>
                        <a:xfrm rot="16200000">
                          <a:off x="0" y="0"/>
                          <a:ext cx="2077926" cy="645913"/>
                        </a:xfrm>
                        <a:prstGeom prst="rect">
                          <a:avLst/>
                        </a:prstGeom>
                        <a:solidFill>
                          <a:schemeClr val="tx2">
                            <a:lumMod val="75000"/>
                            <a:lumOff val="25000"/>
                          </a:schemeClr>
                        </a:solidFill>
                        <a:ln w="12700">
                          <a:solidFill>
                            <a:schemeClr val="tx2">
                              <a:lumMod val="75000"/>
                              <a:lumOff val="25000"/>
                            </a:schemeClr>
                          </a:solidFill>
                        </a:ln>
                      </wps:spPr>
                      <wps:style>
                        <a:lnRef idx="1">
                          <a:schemeClr val="accent5"/>
                        </a:lnRef>
                        <a:fillRef idx="2">
                          <a:schemeClr val="accent5"/>
                        </a:fillRef>
                        <a:effectRef idx="1">
                          <a:schemeClr val="accent5"/>
                        </a:effectRef>
                        <a:fontRef idx="minor">
                          <a:schemeClr val="dk1"/>
                        </a:fontRef>
                      </wps:style>
                      <wps:txbx>
                        <w:txbxContent>
                          <w:p w14:paraId="47CD6051" w14:textId="77777777" w:rsidR="00725356" w:rsidRPr="00422CDF" w:rsidRDefault="00725356" w:rsidP="00725356">
                            <w:pPr>
                              <w:jc w:val="center"/>
                              <w:rPr>
                                <w:rFonts w:hAnsi="Aptos"/>
                                <w:color w:val="FFFFFF" w:themeColor="background1"/>
                                <w:kern w:val="24"/>
                                <w:sz w:val="32"/>
                                <w:szCs w:val="32"/>
                                <w:lang w:val="en-US"/>
                              </w:rPr>
                            </w:pPr>
                            <w:r w:rsidRPr="00422CDF">
                              <w:rPr>
                                <w:rFonts w:hAnsi="Aptos"/>
                                <w:color w:val="FFFFFF" w:themeColor="background1"/>
                                <w:kern w:val="24"/>
                                <w:sz w:val="32"/>
                                <w:szCs w:val="32"/>
                                <w:lang w:val="en-US"/>
                              </w:rPr>
                              <w:t xml:space="preserve">ACE Domain 4:  </w:t>
                            </w:r>
                            <w:r w:rsidRPr="00422CDF">
                              <w:rPr>
                                <w:rFonts w:hAnsi="Aptos"/>
                                <w:color w:val="FFFFFF" w:themeColor="background1"/>
                                <w:kern w:val="24"/>
                                <w:sz w:val="32"/>
                                <w:szCs w:val="32"/>
                                <w:lang w:val="en-US"/>
                              </w:rPr>
                              <w:br/>
                              <w:t xml:space="preserve">Thriving communities  </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B346FE0" id="_x0000_s1044" style="position:absolute;margin-left:-120.55pt;margin-top:63.5pt;width:163.6pt;height:50.85pt;rotation:-9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" fillcolor="#3071c3 [2431]" strokecolor="#3071c3 [2431]" strokeweight="1pt">
                <v:shadow on="t" color="black" opacity="24903f" origin=",.5" offset="0,.55556mm"/>
                <v:textbox>
                  <w:txbxContent>
                    <w:p w14:paraId="47CD6051" w14:textId="77777777" w:rsidR="00725356" w:rsidRPr="00422CDF" w:rsidRDefault="00725356" w:rsidP="00725356">
                      <w:pPr>
                        <w:jc w:val="center"/>
                        <w:rPr>
                          <w:rFonts w:hAnsi="Aptos"/>
                          <w:color w:val="FFFFFF" w:themeColor="background1"/>
                          <w:kern w:val="24"/>
                          <w:sz w:val="32"/>
                          <w:szCs w:val="32"/>
                          <w:lang w:val="en-US"/>
                        </w:rPr>
                      </w:pPr>
                      <w:r w:rsidRPr="00422CDF">
                        <w:rPr>
                          <w:rFonts w:hAnsi="Aptos"/>
                          <w:color w:val="FFFFFF" w:themeColor="background1"/>
                          <w:kern w:val="24"/>
                          <w:sz w:val="32"/>
                          <w:szCs w:val="32"/>
                          <w:lang w:val="en-US"/>
                        </w:rPr>
                        <w:t xml:space="preserve">ACE Domain 4:  </w:t>
                      </w:r>
                      <w:r w:rsidRPr="00422CDF">
                        <w:rPr>
                          <w:rFonts w:hAnsi="Aptos"/>
                          <w:color w:val="FFFFFF" w:themeColor="background1"/>
                          <w:kern w:val="24"/>
                          <w:sz w:val="32"/>
                          <w:szCs w:val="32"/>
                          <w:lang w:val="en-US"/>
                        </w:rPr>
                        <w:br/>
                        <w:t xml:space="preserve">Thriving communities  </w:t>
                      </w:r>
                    </w:p>
                  </w:txbxContent>
                </v:textbox>
              </v:rect>
            </w:pict>
          </mc:Fallback>
        </mc:AlternateContent>
      </w:r>
      <w:r w:rsidRPr="00657EC2">
        <w:rPr>
          <w:rFonts w:ascii="Times New Roman" w:hAnsi="Times New Roman" w:cs="Times New Roman"/>
          <w:b/>
          <w:bCs/>
          <w:noProof/>
        </w:rPr>
        <mc:AlternateContent>
          <mc:Choice Requires="wpg">
            <w:drawing>
              <wp:anchor distT="0" distB="0" distL="114300" distR="114300" simplePos="0" relativeHeight="251668992" behindDoc="0" locked="0" layoutInCell="1" allowOverlap="1" wp14:anchorId="61AD18C1" wp14:editId="489B93AE">
                <wp:simplePos x="0" y="0"/>
                <wp:positionH relativeFrom="column">
                  <wp:posOffset>-313447</wp:posOffset>
                </wp:positionH>
                <wp:positionV relativeFrom="paragraph">
                  <wp:posOffset>-511810</wp:posOffset>
                </wp:positionV>
                <wp:extent cx="9447530" cy="480695"/>
                <wp:effectExtent l="38100" t="0" r="39370" b="147955"/>
                <wp:wrapNone/>
                <wp:docPr id="897966239" name="Group 13"/>
                <wp:cNvGraphicFramePr/>
                <a:graphic xmlns:a="http://schemas.openxmlformats.org/drawingml/2006/main">
                  <a:graphicData uri="http://schemas.microsoft.com/office/word/2010/wordprocessingGroup">
                    <wpg:wgp>
                      <wpg:cNvGrpSpPr/>
                      <wpg:grpSpPr>
                        <a:xfrm>
                          <a:off x="0" y="0"/>
                          <a:ext cx="9447530" cy="480695"/>
                          <a:chOff x="140677" y="0"/>
                          <a:chExt cx="9447567" cy="480925"/>
                        </a:xfrm>
                      </wpg:grpSpPr>
                      <wps:wsp>
                        <wps:cNvPr id="441317792" name="Straight Arrow Connector 7"/>
                        <wps:cNvCnPr>
                          <a:cxnSpLocks/>
                        </wps:cNvCnPr>
                        <wps:spPr>
                          <a:xfrm flipH="1">
                            <a:off x="140677" y="435206"/>
                            <a:ext cx="9447567" cy="45719"/>
                          </a:xfrm>
                          <a:prstGeom prst="straightConnector1">
                            <a:avLst/>
                          </a:prstGeom>
                          <a:ln w="38100">
                            <a:gradFill flip="none" rotWithShape="1">
                              <a:gsLst>
                                <a:gs pos="0">
                                  <a:srgbClr val="FF0000"/>
                                </a:gs>
                                <a:gs pos="35000">
                                  <a:schemeClr val="accent3">
                                    <a:lumMod val="4000"/>
                                    <a:lumOff val="96000"/>
                                  </a:schemeClr>
                                </a:gs>
                                <a:gs pos="100000">
                                  <a:srgbClr val="00B050"/>
                                </a:gs>
                                <a:gs pos="100000">
                                  <a:schemeClr val="accent1">
                                    <a:lumMod val="30000"/>
                                    <a:lumOff val="70000"/>
                                  </a:schemeClr>
                                </a:gs>
                              </a:gsLst>
                              <a:lin ang="0" scaled="1"/>
                              <a:tileRect/>
                            </a:gradFill>
                            <a:headEnd type="triangle"/>
                            <a:tailEnd type="triangle" w="lg" len="lg"/>
                          </a:ln>
                        </wps:spPr>
                        <wps:style>
                          <a:lnRef idx="2">
                            <a:schemeClr val="accent1"/>
                          </a:lnRef>
                          <a:fillRef idx="0">
                            <a:schemeClr val="accent1"/>
                          </a:fillRef>
                          <a:effectRef idx="1">
                            <a:schemeClr val="accent1"/>
                          </a:effectRef>
                          <a:fontRef idx="minor">
                            <a:schemeClr val="tx1"/>
                          </a:fontRef>
                        </wps:style>
                        <wps:bodyPr/>
                      </wps:wsp>
                      <wps:wsp>
                        <wps:cNvPr id="1639027079" name="Rectangle 520643311"/>
                        <wps:cNvSpPr/>
                        <wps:spPr>
                          <a:xfrm>
                            <a:off x="1190336"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CF4E043" w14:textId="77777777" w:rsidR="00725356" w:rsidRPr="000D6EA3" w:rsidRDefault="00725356" w:rsidP="00725356">
                              <w:pPr>
                                <w:jc w:val="center"/>
                                <w:rPr>
                                  <w:rFonts w:hAnsi="Aptos"/>
                                  <w:color w:val="FFFFFF" w:themeColor="light1"/>
                                  <w:kern w:val="24"/>
                                  <w:sz w:val="28"/>
                                  <w:szCs w:val="28"/>
                                  <w:lang w:val="en-US"/>
                                </w:rPr>
                              </w:pPr>
                              <w:r w:rsidRPr="000D6EA3">
                                <w:rPr>
                                  <w:rFonts w:hAnsi="Aptos"/>
                                  <w:color w:val="FFFFFF" w:themeColor="light1"/>
                                  <w:kern w:val="24"/>
                                  <w:sz w:val="28"/>
                                  <w:szCs w:val="28"/>
                                  <w:lang w:val="en-US"/>
                                </w:rPr>
                                <w:t>Strength</w:t>
                              </w:r>
                            </w:p>
                          </w:txbxContent>
                        </wps:txbx>
                        <wps:bodyPr rtlCol="0" anchor="ctr">
                          <a:noAutofit/>
                        </wps:bodyPr>
                      </wps:wsp>
                      <wps:wsp>
                        <wps:cNvPr id="2080577991" name="Rectangle 520643311"/>
                        <wps:cNvSpPr/>
                        <wps:spPr>
                          <a:xfrm>
                            <a:off x="3490191"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94C4634"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Indicators</w:t>
                              </w:r>
                            </w:p>
                          </w:txbxContent>
                        </wps:txbx>
                        <wps:bodyPr rtlCol="0" anchor="ctr">
                          <a:noAutofit/>
                        </wps:bodyPr>
                      </wps:wsp>
                      <wps:wsp>
                        <wps:cNvPr id="588635799" name="Rectangle 520643311"/>
                        <wps:cNvSpPr/>
                        <wps:spPr>
                          <a:xfrm>
                            <a:off x="5448300"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E2E06E5"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In-process</w:t>
                              </w:r>
                            </w:p>
                          </w:txbxContent>
                        </wps:txbx>
                        <wps:bodyPr rtlCol="0" anchor="ctr">
                          <a:noAutofit/>
                        </wps:bodyPr>
                      </wps:wsp>
                      <wps:wsp>
                        <wps:cNvPr id="1838183870" name="Rectangle 520643311"/>
                        <wps:cNvSpPr/>
                        <wps:spPr>
                          <a:xfrm>
                            <a:off x="7895936" y="0"/>
                            <a:ext cx="1025237" cy="3602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6CB360B"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Gaps</w:t>
                              </w:r>
                            </w:p>
                          </w:txbxContent>
                        </wps:txbx>
                        <wps:bodyPr rtlCol="0" anchor="ctr">
                          <a:noAutofit/>
                        </wps:bodyPr>
                      </wps:wsp>
                    </wpg:wgp>
                  </a:graphicData>
                </a:graphic>
                <wp14:sizeRelV relativeFrom="margin">
                  <wp14:pctHeight>0</wp14:pctHeight>
                </wp14:sizeRelV>
              </wp:anchor>
            </w:drawing>
          </mc:Choice>
          <mc:Fallback>
            <w:pict>
              <v:group w14:anchorId="61AD18C1" id="_x0000_s1045" style="position:absolute;margin-left:-24.7pt;margin-top:-40.3pt;width:743.9pt;height:37.85pt;z-index:251668992;mso-height-relative:margin" coordorigin="1406" coordsize="94475,4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">
                <v:shape id="Straight Arrow Connector 7" o:spid="_x0000_s1046" type="#_x0000_t32" style="position:absolute;left:1406;top:4352;width:94476;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" strokeweight="3pt">
                  <v:stroke startarrow="block" endarrow="block" endarrowwidth="wide" endarrowlength="long"/>
                  <v:shadow on="t" color="black" opacity="24903f" origin=",.5" offset="0,.55556mm"/>
                  <o:lock v:ext="edit" shapetype="f"/>
                </v:shape>
                <v:rect id="Rectangle 520643311" o:spid="_x0000_s1047" style="position:absolute;left:11903;width:10252;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" fillcolor="#4f81bd [3204]" strokecolor="#0a121c [484]" strokeweight="2pt">
                  <v:textbox>
                    <w:txbxContent>
                      <w:p w14:paraId="2CF4E043" w14:textId="77777777" w:rsidR="00725356" w:rsidRPr="000D6EA3" w:rsidRDefault="00725356" w:rsidP="00725356">
                        <w:pPr>
                          <w:jc w:val="center"/>
                          <w:rPr>
                            <w:rFonts w:hAnsi="Aptos"/>
                            <w:color w:val="FFFFFF" w:themeColor="light1"/>
                            <w:kern w:val="24"/>
                            <w:sz w:val="28"/>
                            <w:szCs w:val="28"/>
                            <w:lang w:val="en-US"/>
                          </w:rPr>
                        </w:pPr>
                        <w:r w:rsidRPr="000D6EA3">
                          <w:rPr>
                            <w:rFonts w:hAnsi="Aptos"/>
                            <w:color w:val="FFFFFF" w:themeColor="light1"/>
                            <w:kern w:val="24"/>
                            <w:sz w:val="28"/>
                            <w:szCs w:val="28"/>
                            <w:lang w:val="en-US"/>
                          </w:rPr>
                          <w:t>Strength</w:t>
                        </w:r>
                      </w:p>
                    </w:txbxContent>
                  </v:textbox>
                </v:rect>
                <v:rect id="Rectangle 520643311" o:spid="_x0000_s1048" style="position:absolute;left:34901;width:10253;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" fillcolor="#4f81bd [3204]" strokecolor="#0a121c [484]" strokeweight="2pt">
                  <v:textbox>
                    <w:txbxContent>
                      <w:p w14:paraId="494C4634"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Indicators</w:t>
                        </w:r>
                      </w:p>
                    </w:txbxContent>
                  </v:textbox>
                </v:rect>
                <v:rect id="Rectangle 520643311" o:spid="_x0000_s1049" style="position:absolute;left:54483;width:10252;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" fillcolor="#4f81bd [3204]" strokecolor="#0a121c [484]" strokeweight="2pt">
                  <v:textbox>
                    <w:txbxContent>
                      <w:p w14:paraId="0E2E06E5"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In-process</w:t>
                        </w:r>
                      </w:p>
                    </w:txbxContent>
                  </v:textbox>
                </v:rect>
                <v:rect id="Rectangle 520643311" o:spid="_x0000_s1050" style="position:absolute;left:78959;width:10252;height: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" fillcolor="#4f81bd [3204]" strokecolor="#0a121c [484]" strokeweight="2pt">
                  <v:textbox>
                    <w:txbxContent>
                      <w:p w14:paraId="16CB360B" w14:textId="77777777" w:rsidR="00725356" w:rsidRPr="000D6EA3" w:rsidRDefault="00725356" w:rsidP="00725356">
                        <w:pPr>
                          <w:jc w:val="center"/>
                          <w:rPr>
                            <w:rFonts w:hAnsi="Aptos"/>
                            <w:color w:val="FFFFFF" w:themeColor="light1"/>
                            <w:kern w:val="24"/>
                            <w:sz w:val="28"/>
                            <w:szCs w:val="28"/>
                            <w:lang w:val="en-US"/>
                          </w:rPr>
                        </w:pPr>
                        <w:r>
                          <w:rPr>
                            <w:rFonts w:hAnsi="Aptos"/>
                            <w:color w:val="FFFFFF" w:themeColor="light1"/>
                            <w:kern w:val="24"/>
                            <w:sz w:val="28"/>
                            <w:szCs w:val="28"/>
                            <w:lang w:val="en-US"/>
                          </w:rPr>
                          <w:t>Gaps</w:t>
                        </w:r>
                      </w:p>
                    </w:txbxContent>
                  </v:textbox>
                </v:rect>
              </v:group>
            </w:pict>
          </mc:Fallback>
        </mc:AlternateContent>
      </w:r>
    </w:p>
    <w:tbl>
      <w:tblPr>
        <w:tblStyle w:val="TableGrid"/>
        <w:tblpPr w:leftFromText="180" w:rightFromText="180" w:vertAnchor="text" w:horzAnchor="margin" w:tblpY="151"/>
        <w:tblW w:w="13948" w:type="dxa"/>
        <w:tblLook w:val="04A0" w:firstRow="1" w:lastRow="0" w:firstColumn="1" w:lastColumn="0" w:noHBand="0" w:noVBand="1"/>
      </w:tblPr>
      <w:tblGrid>
        <w:gridCol w:w="3915"/>
        <w:gridCol w:w="2977"/>
        <w:gridCol w:w="3685"/>
        <w:gridCol w:w="3371"/>
      </w:tblGrid>
      <w:tr w:rsidR="00657EC2" w:rsidRPr="00657EC2" w14:paraId="1DCB602B" w14:textId="77777777" w:rsidTr="002933CD">
        <w:tc>
          <w:tcPr>
            <w:tcW w:w="3915" w:type="dxa"/>
          </w:tcPr>
          <w:p w14:paraId="5ACFCB39" w14:textId="77777777" w:rsidR="00725356" w:rsidRPr="00657EC2" w:rsidRDefault="00725356" w:rsidP="00725356">
            <w:pPr>
              <w:pStyle w:val="ListParagraph"/>
              <w:numPr>
                <w:ilvl w:val="0"/>
                <w:numId w:val="12"/>
              </w:numPr>
              <w:spacing w:after="0" w:line="240" w:lineRule="auto"/>
              <w:rPr>
                <w:rFonts w:ascii="Times New Roman" w:hAnsi="Times New Roman" w:cs="Times New Roman"/>
              </w:rPr>
            </w:pPr>
          </w:p>
        </w:tc>
        <w:tc>
          <w:tcPr>
            <w:tcW w:w="2977" w:type="dxa"/>
          </w:tcPr>
          <w:p w14:paraId="70B4275D" w14:textId="77777777" w:rsidR="00725356" w:rsidRPr="00657EC2" w:rsidRDefault="00725356" w:rsidP="002933CD">
            <w:pPr>
              <w:jc w:val="center"/>
              <w:rPr>
                <w:rFonts w:ascii="Times New Roman" w:hAnsi="Times New Roman" w:cs="Times New Roman"/>
                <w:b/>
                <w:bCs/>
              </w:rPr>
            </w:pPr>
            <w:r w:rsidRPr="00657EC2">
              <w:rPr>
                <w:rFonts w:ascii="Times New Roman" w:eastAsia="Times New Roman" w:hAnsi="Times New Roman" w:cs="Times New Roman"/>
                <w:b/>
                <w:bCs/>
              </w:rPr>
              <w:t>Life Quality and Wellbeing (</w:t>
            </w:r>
            <w:r w:rsidRPr="00657EC2">
              <w:rPr>
                <w:rFonts w:ascii="Times New Roman" w:hAnsi="Times New Roman" w:cs="Times New Roman"/>
                <w:b/>
                <w:bCs/>
              </w:rPr>
              <w:t>Physical and mental health)</w:t>
            </w:r>
          </w:p>
        </w:tc>
        <w:tc>
          <w:tcPr>
            <w:tcW w:w="3685" w:type="dxa"/>
          </w:tcPr>
          <w:p w14:paraId="4A571CEF" w14:textId="77777777" w:rsidR="00725356" w:rsidRPr="00657EC2" w:rsidRDefault="00725356" w:rsidP="00725356">
            <w:pPr>
              <w:pStyle w:val="ListParagraph"/>
              <w:numPr>
                <w:ilvl w:val="0"/>
                <w:numId w:val="9"/>
              </w:numPr>
              <w:spacing w:after="0" w:line="240" w:lineRule="auto"/>
              <w:rPr>
                <w:rFonts w:ascii="Times New Roman" w:hAnsi="Times New Roman" w:cs="Times New Roman"/>
              </w:rPr>
            </w:pPr>
            <w:r w:rsidRPr="00657EC2">
              <w:rPr>
                <w:rFonts w:ascii="Times New Roman" w:hAnsi="Times New Roman" w:cs="Times New Roman"/>
              </w:rPr>
              <w:t xml:space="preserve">Contribute to community well-being by supporting immediate health needs </w:t>
            </w:r>
          </w:p>
          <w:p w14:paraId="0AFDEA4C" w14:textId="77777777" w:rsidR="00725356" w:rsidRPr="00657EC2" w:rsidRDefault="00725356" w:rsidP="00725356">
            <w:pPr>
              <w:pStyle w:val="ListParagraph"/>
              <w:numPr>
                <w:ilvl w:val="0"/>
                <w:numId w:val="9"/>
              </w:numPr>
              <w:spacing w:after="0" w:line="240" w:lineRule="auto"/>
              <w:rPr>
                <w:rFonts w:ascii="Times New Roman" w:hAnsi="Times New Roman" w:cs="Times New Roman"/>
              </w:rPr>
            </w:pPr>
            <w:r w:rsidRPr="00657EC2">
              <w:rPr>
                <w:rFonts w:ascii="Times New Roman" w:hAnsi="Times New Roman" w:cs="Times New Roman"/>
              </w:rPr>
              <w:t>Counselling and advocacy to improve health seeking behaviour</w:t>
            </w:r>
          </w:p>
          <w:p w14:paraId="4A12278C" w14:textId="77777777" w:rsidR="00725356" w:rsidRPr="00657EC2" w:rsidRDefault="00725356" w:rsidP="00725356">
            <w:pPr>
              <w:pStyle w:val="ListParagraph"/>
              <w:numPr>
                <w:ilvl w:val="0"/>
                <w:numId w:val="9"/>
              </w:numPr>
              <w:spacing w:after="0" w:line="240" w:lineRule="auto"/>
              <w:rPr>
                <w:rFonts w:ascii="Times New Roman" w:hAnsi="Times New Roman" w:cs="Times New Roman"/>
              </w:rPr>
            </w:pPr>
            <w:r w:rsidRPr="00657EC2">
              <w:rPr>
                <w:rFonts w:ascii="Times New Roman" w:hAnsi="Times New Roman" w:cs="Times New Roman"/>
              </w:rPr>
              <w:t>VHCs initiating awareness on adolescent and mental health, nutrition and hygiene</w:t>
            </w:r>
          </w:p>
          <w:p w14:paraId="3583F9B5" w14:textId="77777777" w:rsidR="00725356" w:rsidRPr="00657EC2" w:rsidRDefault="00725356" w:rsidP="002933CD">
            <w:pPr>
              <w:rPr>
                <w:rFonts w:ascii="Times New Roman" w:hAnsi="Times New Roman" w:cs="Times New Roman"/>
              </w:rPr>
            </w:pPr>
          </w:p>
        </w:tc>
        <w:tc>
          <w:tcPr>
            <w:tcW w:w="3371" w:type="dxa"/>
          </w:tcPr>
          <w:p w14:paraId="230F520C" w14:textId="77777777" w:rsidR="00725356" w:rsidRPr="00657EC2" w:rsidRDefault="00725356" w:rsidP="00725356">
            <w:pPr>
              <w:pStyle w:val="ListParagraph"/>
              <w:numPr>
                <w:ilvl w:val="0"/>
                <w:numId w:val="9"/>
              </w:numPr>
              <w:spacing w:after="0" w:line="240" w:lineRule="auto"/>
              <w:rPr>
                <w:rFonts w:ascii="Times New Roman" w:hAnsi="Times New Roman" w:cs="Times New Roman"/>
              </w:rPr>
            </w:pPr>
            <w:r w:rsidRPr="00657EC2">
              <w:rPr>
                <w:rFonts w:ascii="Times New Roman" w:hAnsi="Times New Roman" w:cs="Times New Roman"/>
              </w:rPr>
              <w:t>Activities limited in scope and thematic (focussed on RCH services) and minimal impact on broader health outcomes</w:t>
            </w:r>
          </w:p>
        </w:tc>
      </w:tr>
      <w:tr w:rsidR="00657EC2" w:rsidRPr="00657EC2" w14:paraId="334842B4" w14:textId="77777777" w:rsidTr="002933CD">
        <w:tc>
          <w:tcPr>
            <w:tcW w:w="3915" w:type="dxa"/>
            <w:tcBorders>
              <w:bottom w:val="dashed" w:sz="4" w:space="0" w:color="auto"/>
            </w:tcBorders>
          </w:tcPr>
          <w:p w14:paraId="1E3501E1" w14:textId="77777777" w:rsidR="00725356" w:rsidRPr="00657EC2" w:rsidRDefault="00725356" w:rsidP="00725356">
            <w:pPr>
              <w:pStyle w:val="ListParagraph"/>
              <w:numPr>
                <w:ilvl w:val="0"/>
                <w:numId w:val="9"/>
              </w:numPr>
              <w:spacing w:after="0" w:line="240" w:lineRule="auto"/>
              <w:rPr>
                <w:rFonts w:ascii="Times New Roman" w:hAnsi="Times New Roman" w:cs="Times New Roman"/>
              </w:rPr>
            </w:pPr>
          </w:p>
        </w:tc>
        <w:tc>
          <w:tcPr>
            <w:tcW w:w="2977" w:type="dxa"/>
            <w:tcBorders>
              <w:bottom w:val="dashed" w:sz="4" w:space="0" w:color="auto"/>
            </w:tcBorders>
          </w:tcPr>
          <w:p w14:paraId="7295C750" w14:textId="77777777" w:rsidR="00725356" w:rsidRPr="00657EC2" w:rsidRDefault="00725356" w:rsidP="002933CD">
            <w:pPr>
              <w:jc w:val="center"/>
              <w:rPr>
                <w:rFonts w:ascii="Times New Roman" w:hAnsi="Times New Roman" w:cs="Times New Roman"/>
                <w:b/>
                <w:bCs/>
              </w:rPr>
            </w:pPr>
            <w:r w:rsidRPr="00657EC2">
              <w:rPr>
                <w:rFonts w:ascii="Times New Roman" w:hAnsi="Times New Roman" w:cs="Times New Roman"/>
                <w:b/>
                <w:bCs/>
                <w:noProof/>
              </w:rPr>
              <mc:AlternateContent>
                <mc:Choice Requires="wps">
                  <w:drawing>
                    <wp:anchor distT="0" distB="0" distL="114300" distR="114300" simplePos="0" relativeHeight="251670016" behindDoc="0" locked="0" layoutInCell="1" allowOverlap="1" wp14:anchorId="137D65D0" wp14:editId="4CB789BE">
                      <wp:simplePos x="0" y="0"/>
                      <wp:positionH relativeFrom="column">
                        <wp:posOffset>-70485</wp:posOffset>
                      </wp:positionH>
                      <wp:positionV relativeFrom="paragraph">
                        <wp:posOffset>-1543685</wp:posOffset>
                      </wp:positionV>
                      <wp:extent cx="1888978" cy="2519680"/>
                      <wp:effectExtent l="0" t="0" r="16510" b="13970"/>
                      <wp:wrapNone/>
                      <wp:docPr id="222581957" name="Rectangle 2"/>
                      <wp:cNvGraphicFramePr/>
                      <a:graphic xmlns:a="http://schemas.openxmlformats.org/drawingml/2006/main">
                        <a:graphicData uri="http://schemas.microsoft.com/office/word/2010/wordprocessingShape">
                          <wps:wsp>
                            <wps:cNvSpPr/>
                            <wps:spPr>
                              <a:xfrm>
                                <a:off x="0" y="0"/>
                                <a:ext cx="1888978" cy="2519680"/>
                              </a:xfrm>
                              <a:prstGeom prst="rect">
                                <a:avLst/>
                              </a:prstGeom>
                              <a:no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6C457" id="Rectangle 2" o:spid="_x0000_s1026" style="position:absolute;margin-left:-5.55pt;margin-top:-121.55pt;width:148.75pt;height:198.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xP+KmQIAAKQFAAAOAAAAZHJzL2Uyb0RvYy54bWysVEtv2zAMvg/YfxB0X20HTZsEdYogRYcB XVusHXpWZSk2IIuapMTJfv0oyXay7nEYdrElPj6SH0VeXe9bRXbCugZ0SYuznBKhOVSN3pT06/Pt hxklzjNdMQValPQgHL1evn931ZmFmEANqhKWIIh2i86UtPbeLLLM8Vq0zJ2BERqVEmzLPF7tJqss 6xC9Vdkkzy+yDmxlLHDhHEpvkpIuI76UgvsHKZ3wRJUUc/Pxa+P3NXyz5RVbbCwzdcP7NNg/ZNGy RmPQEeqGeUa2tvkFqm24BQfSn3FoM5Cy4SLWgNUU+ZtqnmpmRKwFyXFmpMn9P1h+v3syjxZp6Ixb ODyGKvbStuGP+ZF9JOswkiX2nnAUFrPZbH6J7eWom0yL+cUs0pkd3Y11/qOAloRDSS12I5LEdnfO Y0g0HUxCNA23jVKxI0qTDkPM82kePRyopgraYBcfh1grS3YM2+r3k2ijtu1nqJLscprnfXNRjE8g iSeDGCOPKDGPkwCoUxqFR0LiyR+UCNGV/iIkaSqkIMUdgVIMxrnQvkhp16wSSVz8MXQEDMgS6xux e4AwB8dSB+zEXW8fXEV86qNzT9rfnEePGBm0H53bRoNN6f8MoLCqPnKyH0hK1ASWXqE6PFpiIQ2a M/y2wd7fMecfmcXJwhnEbeEf8CMVYI+hP1FSg/3+O3mwxwePWko6nNSSum9bZgUl6pPGUZgX5+dh tOPlfHo5wYs91byeavS2XQO+mgL3kuHxGOy9Go7SQvuCS2UVoqKKaY6xS8q9HS5rnzYIriUuVqto huNsmL/TT4YH8MBqeNvP+xdmTT8AHmfnHoapZos3c5Bsg6eG1daDbOKQHHnt+cZVEN9sv7bCrjm9 R6vjcl3+AAAA//8DAFBLAwQUAAYACAAAACEASzo5XuIAAAAMAQAADwAAAGRycy9kb3ducmV2Lnht bEyPTUvDQBCG74L/YRnBS2g3H22sMZsigiBSQavgdZtMs8HsbMhu0/jvHU96e4d5eOeZcjvbXkw4 +s6RgmQZg0CqXdNRq+Dj/XGxAeGDpkb3jlDBN3rYVpcXpS4ad6Y3nPahFVxCvtAKTAhDIaWvDVrt l25A4t3RjVYHHsdWNqM+c7ntZRrHubS6I75g9IAPBuuv/ckqWOdT+Hydot3xOQs7E0UvTxRulbq+ mu/vQAScwx8Mv/qsDhU7HdyJGi96BYskSRjlkK4yToykm3wF4sDsOrsBWZXy/xPVDwAAAP//AwBQ SwECLQAUAAYACAAAACEAtoM4kv4AAADhAQAAEwAAAAAAAAAAAAAAAAAAAAAAW0NvbnRlbnRfVHlw ZXNdLnhtbFBLAQItABQABgAIAAAAIQA4/SH/1gAAAJQBAAALAAAAAAAAAAAAAAAAAC8BAABfcmVs cy8ucmVsc1BLAQItABQABgAIAAAAIQD2xP+KmQIAAKQFAAAOAAAAAAAAAAAAAAAAAC4CAABkcnMv ZTJvRG9jLnhtbFBLAQItABQABgAIAAAAIQBLOjle4gAAAAwBAAAPAAAAAAAAAAAAAAAAAPMEAABk cnMvZG93bnJldi54bWxQSwUGAAAAAAQABADzAAAAAgYAAAAA " filled="f" strokecolor="#3071c3 [2431]" strokeweight="1.5pt"/>
                  </w:pict>
                </mc:Fallback>
              </mc:AlternateContent>
            </w:r>
            <w:r w:rsidRPr="00657EC2">
              <w:rPr>
                <w:rFonts w:ascii="Times New Roman" w:hAnsi="Times New Roman" w:cs="Times New Roman"/>
                <w:b/>
                <w:bCs/>
              </w:rPr>
              <w:t>Community resiliency (capacity, connectivity, and power)</w:t>
            </w:r>
          </w:p>
        </w:tc>
        <w:tc>
          <w:tcPr>
            <w:tcW w:w="3685" w:type="dxa"/>
            <w:tcBorders>
              <w:bottom w:val="dashed" w:sz="4" w:space="0" w:color="auto"/>
            </w:tcBorders>
          </w:tcPr>
          <w:p w14:paraId="770C3934" w14:textId="77777777" w:rsidR="00725356" w:rsidRPr="00657EC2" w:rsidRDefault="00725356" w:rsidP="00725356">
            <w:pPr>
              <w:pStyle w:val="ListParagraph"/>
              <w:numPr>
                <w:ilvl w:val="0"/>
                <w:numId w:val="13"/>
              </w:numPr>
              <w:spacing w:after="0" w:line="240" w:lineRule="auto"/>
              <w:rPr>
                <w:rFonts w:ascii="Times New Roman" w:hAnsi="Times New Roman" w:cs="Times New Roman"/>
              </w:rPr>
            </w:pPr>
            <w:r w:rsidRPr="00657EC2">
              <w:rPr>
                <w:rFonts w:ascii="Times New Roman" w:hAnsi="Times New Roman" w:cs="Times New Roman"/>
              </w:rPr>
              <w:t>VHCs expanding community capacity and connectivity through health service linkages</w:t>
            </w:r>
          </w:p>
          <w:p w14:paraId="2AFB6485" w14:textId="77777777" w:rsidR="00725356" w:rsidRPr="00657EC2" w:rsidRDefault="00725356" w:rsidP="00725356">
            <w:pPr>
              <w:pStyle w:val="ListParagraph"/>
              <w:numPr>
                <w:ilvl w:val="0"/>
                <w:numId w:val="13"/>
              </w:numPr>
              <w:spacing w:after="0" w:line="240" w:lineRule="auto"/>
              <w:rPr>
                <w:rFonts w:ascii="Times New Roman" w:hAnsi="Times New Roman" w:cs="Times New Roman"/>
              </w:rPr>
            </w:pPr>
            <w:r w:rsidRPr="00657EC2">
              <w:rPr>
                <w:rFonts w:ascii="Times New Roman" w:hAnsi="Times New Roman" w:cs="Times New Roman"/>
              </w:rPr>
              <w:t>Community mobilization ensures improved access to health services for the community</w:t>
            </w:r>
          </w:p>
        </w:tc>
        <w:tc>
          <w:tcPr>
            <w:tcW w:w="3371" w:type="dxa"/>
            <w:tcBorders>
              <w:bottom w:val="dashed" w:sz="4" w:space="0" w:color="auto"/>
            </w:tcBorders>
          </w:tcPr>
          <w:p w14:paraId="094C1A10"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Limited internal capacity; functioning dependent on external prompting</w:t>
            </w:r>
          </w:p>
          <w:p w14:paraId="47907FD3"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Weak community capacity and ownership</w:t>
            </w:r>
          </w:p>
          <w:p w14:paraId="0D849B58" w14:textId="77777777" w:rsidR="00725356" w:rsidRPr="00657EC2" w:rsidRDefault="00725356" w:rsidP="00725356">
            <w:pPr>
              <w:pStyle w:val="ListParagraph"/>
              <w:numPr>
                <w:ilvl w:val="0"/>
                <w:numId w:val="8"/>
              </w:numPr>
              <w:spacing w:after="0" w:line="240" w:lineRule="auto"/>
              <w:rPr>
                <w:rFonts w:ascii="Times New Roman" w:hAnsi="Times New Roman" w:cs="Times New Roman"/>
              </w:rPr>
            </w:pPr>
            <w:r w:rsidRPr="00657EC2">
              <w:rPr>
                <w:rFonts w:ascii="Times New Roman" w:hAnsi="Times New Roman" w:cs="Times New Roman"/>
              </w:rPr>
              <w:t>Decision-making concentrated among few members; limited community ownership.</w:t>
            </w:r>
          </w:p>
        </w:tc>
      </w:tr>
      <w:tr w:rsidR="00657EC2" w:rsidRPr="00657EC2" w14:paraId="52F5EB2C" w14:textId="77777777" w:rsidTr="002933CD">
        <w:tc>
          <w:tcPr>
            <w:tcW w:w="3915" w:type="dxa"/>
            <w:tcBorders>
              <w:top w:val="single" w:sz="12" w:space="0" w:color="auto"/>
            </w:tcBorders>
          </w:tcPr>
          <w:p w14:paraId="7633D505" w14:textId="77777777" w:rsidR="00725356" w:rsidRPr="00657EC2" w:rsidRDefault="00725356" w:rsidP="002933CD">
            <w:pPr>
              <w:rPr>
                <w:rFonts w:ascii="Times New Roman" w:hAnsi="Times New Roman" w:cs="Times New Roman"/>
              </w:rPr>
            </w:pPr>
          </w:p>
        </w:tc>
        <w:tc>
          <w:tcPr>
            <w:tcW w:w="2977" w:type="dxa"/>
            <w:tcBorders>
              <w:top w:val="single" w:sz="12" w:space="0" w:color="auto"/>
            </w:tcBorders>
          </w:tcPr>
          <w:p w14:paraId="3D8014A8" w14:textId="77777777" w:rsidR="00725356" w:rsidRPr="00657EC2" w:rsidRDefault="00725356" w:rsidP="002933CD">
            <w:pPr>
              <w:rPr>
                <w:rFonts w:ascii="Times New Roman" w:hAnsi="Times New Roman" w:cs="Times New Roman"/>
              </w:rPr>
            </w:pPr>
          </w:p>
        </w:tc>
        <w:tc>
          <w:tcPr>
            <w:tcW w:w="3685" w:type="dxa"/>
            <w:tcBorders>
              <w:top w:val="single" w:sz="12" w:space="0" w:color="auto"/>
            </w:tcBorders>
          </w:tcPr>
          <w:p w14:paraId="75A543F9" w14:textId="77777777" w:rsidR="00725356" w:rsidRPr="00657EC2" w:rsidRDefault="00725356" w:rsidP="002933CD">
            <w:pPr>
              <w:rPr>
                <w:rFonts w:ascii="Times New Roman" w:hAnsi="Times New Roman" w:cs="Times New Roman"/>
              </w:rPr>
            </w:pPr>
          </w:p>
        </w:tc>
        <w:tc>
          <w:tcPr>
            <w:tcW w:w="3371" w:type="dxa"/>
            <w:tcBorders>
              <w:top w:val="single" w:sz="12" w:space="0" w:color="auto"/>
            </w:tcBorders>
          </w:tcPr>
          <w:p w14:paraId="602DAA94" w14:textId="77777777" w:rsidR="00725356" w:rsidRPr="00657EC2" w:rsidRDefault="00725356" w:rsidP="002933CD">
            <w:pPr>
              <w:rPr>
                <w:rFonts w:ascii="Times New Roman" w:hAnsi="Times New Roman" w:cs="Times New Roman"/>
              </w:rPr>
            </w:pPr>
          </w:p>
        </w:tc>
      </w:tr>
    </w:tbl>
    <w:p w14:paraId="207E1AAA" w14:textId="77777777" w:rsidR="00725356" w:rsidRPr="00657EC2" w:rsidRDefault="00725356" w:rsidP="00725356">
      <w:pPr>
        <w:rPr>
          <w:rFonts w:ascii="Times New Roman" w:hAnsi="Times New Roman" w:cs="Times New Roman"/>
          <w:sz w:val="24"/>
          <w:szCs w:val="24"/>
        </w:rPr>
        <w:sectPr w:rsidR="00725356" w:rsidRPr="00657EC2" w:rsidSect="00725356">
          <w:pgSz w:w="15840" w:h="12240" w:orient="landscape"/>
          <w:pgMar w:top="1440" w:right="1440" w:bottom="1440" w:left="1440" w:header="720" w:footer="720" w:gutter="0"/>
          <w:pgNumType w:start="1"/>
          <w:cols w:space="720"/>
        </w:sectPr>
      </w:pPr>
    </w:p>
    <w:p w14:paraId="113FD53A" w14:textId="36BEFA45" w:rsidR="00486735" w:rsidRPr="00486735" w:rsidRDefault="00486735" w:rsidP="00486735">
      <w:pPr>
        <w:rPr>
          <w:rFonts w:ascii="Times New Roman" w:hAnsi="Times New Roman" w:cs="Times New Roman"/>
          <w:sz w:val="24"/>
          <w:szCs w:val="24"/>
        </w:rPr>
      </w:pPr>
    </w:p>
    <w:sectPr w:rsidR="00486735" w:rsidRPr="0048673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1BEF0" w14:textId="77777777" w:rsidR="00FE19CC" w:rsidRDefault="00FE19CC" w:rsidP="00ED2624">
      <w:pPr>
        <w:spacing w:line="240" w:lineRule="auto"/>
      </w:pPr>
      <w:r>
        <w:separator/>
      </w:r>
    </w:p>
  </w:endnote>
  <w:endnote w:type="continuationSeparator" w:id="0">
    <w:p w14:paraId="66EE502D" w14:textId="77777777" w:rsidR="00FE19CC" w:rsidRDefault="00FE19CC" w:rsidP="00ED26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33A9E" w14:textId="77777777" w:rsidR="00FE19CC" w:rsidRDefault="00FE19CC" w:rsidP="00ED2624">
      <w:pPr>
        <w:spacing w:line="240" w:lineRule="auto"/>
      </w:pPr>
      <w:r>
        <w:separator/>
      </w:r>
    </w:p>
  </w:footnote>
  <w:footnote w:type="continuationSeparator" w:id="0">
    <w:p w14:paraId="166436DD" w14:textId="77777777" w:rsidR="00FE19CC" w:rsidRDefault="00FE19CC" w:rsidP="00ED262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D96"/>
    <w:multiLevelType w:val="hybridMultilevel"/>
    <w:tmpl w:val="AC0A670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15:restartNumberingAfterBreak="0">
    <w:nsid w:val="0D034F0C"/>
    <w:multiLevelType w:val="hybridMultilevel"/>
    <w:tmpl w:val="E318B23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166E26CF"/>
    <w:multiLevelType w:val="hybridMultilevel"/>
    <w:tmpl w:val="121C2D8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8E966A5"/>
    <w:multiLevelType w:val="hybridMultilevel"/>
    <w:tmpl w:val="27288B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D0D3595"/>
    <w:multiLevelType w:val="hybridMultilevel"/>
    <w:tmpl w:val="0380AFC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1FF5258D"/>
    <w:multiLevelType w:val="hybridMultilevel"/>
    <w:tmpl w:val="AD94B20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15:restartNumberingAfterBreak="0">
    <w:nsid w:val="2A6F0C69"/>
    <w:multiLevelType w:val="hybridMultilevel"/>
    <w:tmpl w:val="9C945C6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15:restartNumberingAfterBreak="0">
    <w:nsid w:val="445410E9"/>
    <w:multiLevelType w:val="multilevel"/>
    <w:tmpl w:val="DF54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442C7C"/>
    <w:multiLevelType w:val="multilevel"/>
    <w:tmpl w:val="975AFC0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9" w15:restartNumberingAfterBreak="0">
    <w:nsid w:val="52B8138E"/>
    <w:multiLevelType w:val="hybridMultilevel"/>
    <w:tmpl w:val="E8A0DD1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0" w15:restartNumberingAfterBreak="0">
    <w:nsid w:val="5B534158"/>
    <w:multiLevelType w:val="hybridMultilevel"/>
    <w:tmpl w:val="070A4C6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1" w15:restartNumberingAfterBreak="0">
    <w:nsid w:val="638652D2"/>
    <w:multiLevelType w:val="hybridMultilevel"/>
    <w:tmpl w:val="73DAFAB0"/>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2" w15:restartNumberingAfterBreak="0">
    <w:nsid w:val="7BBF0F7E"/>
    <w:multiLevelType w:val="hybridMultilevel"/>
    <w:tmpl w:val="34F617D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3" w15:restartNumberingAfterBreak="0">
    <w:nsid w:val="7FFB05C5"/>
    <w:multiLevelType w:val="hybridMultilevel"/>
    <w:tmpl w:val="D9541496"/>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7080687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0257861">
    <w:abstractNumId w:val="13"/>
  </w:num>
  <w:num w:numId="3" w16cid:durableId="514729933">
    <w:abstractNumId w:val="5"/>
  </w:num>
  <w:num w:numId="4" w16cid:durableId="924799515">
    <w:abstractNumId w:val="6"/>
  </w:num>
  <w:num w:numId="5" w16cid:durableId="2039114128">
    <w:abstractNumId w:val="0"/>
  </w:num>
  <w:num w:numId="6" w16cid:durableId="875964732">
    <w:abstractNumId w:val="4"/>
  </w:num>
  <w:num w:numId="7" w16cid:durableId="1453935057">
    <w:abstractNumId w:val="2"/>
  </w:num>
  <w:num w:numId="8" w16cid:durableId="742525231">
    <w:abstractNumId w:val="1"/>
  </w:num>
  <w:num w:numId="9" w16cid:durableId="1702704940">
    <w:abstractNumId w:val="11"/>
  </w:num>
  <w:num w:numId="10" w16cid:durableId="59713029">
    <w:abstractNumId w:val="9"/>
  </w:num>
  <w:num w:numId="11" w16cid:durableId="539559352">
    <w:abstractNumId w:val="3"/>
  </w:num>
  <w:num w:numId="12" w16cid:durableId="1842159066">
    <w:abstractNumId w:val="12"/>
  </w:num>
  <w:num w:numId="13" w16cid:durableId="174803708">
    <w:abstractNumId w:val="10"/>
  </w:num>
  <w:num w:numId="14" w16cid:durableId="9612274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FC"/>
    <w:rsid w:val="000044C1"/>
    <w:rsid w:val="00004850"/>
    <w:rsid w:val="000050B3"/>
    <w:rsid w:val="0000667B"/>
    <w:rsid w:val="000067B3"/>
    <w:rsid w:val="00006E4B"/>
    <w:rsid w:val="00010319"/>
    <w:rsid w:val="000117D8"/>
    <w:rsid w:val="00011918"/>
    <w:rsid w:val="00012AD9"/>
    <w:rsid w:val="000151A3"/>
    <w:rsid w:val="000176DD"/>
    <w:rsid w:val="000207B5"/>
    <w:rsid w:val="00021FA9"/>
    <w:rsid w:val="00023371"/>
    <w:rsid w:val="00024C74"/>
    <w:rsid w:val="00025789"/>
    <w:rsid w:val="000276FC"/>
    <w:rsid w:val="000307F5"/>
    <w:rsid w:val="000323E7"/>
    <w:rsid w:val="00032A40"/>
    <w:rsid w:val="0003366A"/>
    <w:rsid w:val="0003387A"/>
    <w:rsid w:val="00033B14"/>
    <w:rsid w:val="000405A0"/>
    <w:rsid w:val="00042131"/>
    <w:rsid w:val="00042806"/>
    <w:rsid w:val="00042F95"/>
    <w:rsid w:val="00044515"/>
    <w:rsid w:val="00045448"/>
    <w:rsid w:val="0004564E"/>
    <w:rsid w:val="00045EE4"/>
    <w:rsid w:val="0004614E"/>
    <w:rsid w:val="000479C6"/>
    <w:rsid w:val="00050175"/>
    <w:rsid w:val="00051F91"/>
    <w:rsid w:val="00052095"/>
    <w:rsid w:val="0005244D"/>
    <w:rsid w:val="00052D43"/>
    <w:rsid w:val="00053F4F"/>
    <w:rsid w:val="00057B4C"/>
    <w:rsid w:val="00060C9A"/>
    <w:rsid w:val="00061721"/>
    <w:rsid w:val="0006259B"/>
    <w:rsid w:val="00062F44"/>
    <w:rsid w:val="0006344F"/>
    <w:rsid w:val="000669C5"/>
    <w:rsid w:val="00067751"/>
    <w:rsid w:val="000711DB"/>
    <w:rsid w:val="00072CF0"/>
    <w:rsid w:val="00074F96"/>
    <w:rsid w:val="00080972"/>
    <w:rsid w:val="000821CC"/>
    <w:rsid w:val="00083B81"/>
    <w:rsid w:val="00084449"/>
    <w:rsid w:val="00084E0C"/>
    <w:rsid w:val="00086BDA"/>
    <w:rsid w:val="000901AB"/>
    <w:rsid w:val="000903AF"/>
    <w:rsid w:val="00092086"/>
    <w:rsid w:val="000929E8"/>
    <w:rsid w:val="000930A1"/>
    <w:rsid w:val="00093DF3"/>
    <w:rsid w:val="0009526B"/>
    <w:rsid w:val="00095C7F"/>
    <w:rsid w:val="00096687"/>
    <w:rsid w:val="000975FC"/>
    <w:rsid w:val="000A1954"/>
    <w:rsid w:val="000A2FF5"/>
    <w:rsid w:val="000A56FF"/>
    <w:rsid w:val="000B00C4"/>
    <w:rsid w:val="000B10B6"/>
    <w:rsid w:val="000B23BB"/>
    <w:rsid w:val="000B2676"/>
    <w:rsid w:val="000B315E"/>
    <w:rsid w:val="000B61B9"/>
    <w:rsid w:val="000B6D91"/>
    <w:rsid w:val="000B6DE8"/>
    <w:rsid w:val="000B7180"/>
    <w:rsid w:val="000B7EC1"/>
    <w:rsid w:val="000C09C7"/>
    <w:rsid w:val="000C0E74"/>
    <w:rsid w:val="000C16F6"/>
    <w:rsid w:val="000C1864"/>
    <w:rsid w:val="000C2CCA"/>
    <w:rsid w:val="000C3D7E"/>
    <w:rsid w:val="000C3DCD"/>
    <w:rsid w:val="000C46B6"/>
    <w:rsid w:val="000C5313"/>
    <w:rsid w:val="000C7ADB"/>
    <w:rsid w:val="000D0DD9"/>
    <w:rsid w:val="000D14C1"/>
    <w:rsid w:val="000D157D"/>
    <w:rsid w:val="000D1DE2"/>
    <w:rsid w:val="000D422F"/>
    <w:rsid w:val="000D5EBD"/>
    <w:rsid w:val="000D5F65"/>
    <w:rsid w:val="000D6CBD"/>
    <w:rsid w:val="000D7F0D"/>
    <w:rsid w:val="000E01EF"/>
    <w:rsid w:val="000E02E0"/>
    <w:rsid w:val="000E2143"/>
    <w:rsid w:val="000E249D"/>
    <w:rsid w:val="000E4803"/>
    <w:rsid w:val="000E4B47"/>
    <w:rsid w:val="000E7BA0"/>
    <w:rsid w:val="000E7C01"/>
    <w:rsid w:val="000F092A"/>
    <w:rsid w:val="000F10E2"/>
    <w:rsid w:val="000F1769"/>
    <w:rsid w:val="000F2D3D"/>
    <w:rsid w:val="000F316B"/>
    <w:rsid w:val="000F34AF"/>
    <w:rsid w:val="000F47D8"/>
    <w:rsid w:val="000F571D"/>
    <w:rsid w:val="000F6AC1"/>
    <w:rsid w:val="000F7EAA"/>
    <w:rsid w:val="00100119"/>
    <w:rsid w:val="0010051A"/>
    <w:rsid w:val="00100ABA"/>
    <w:rsid w:val="001031E2"/>
    <w:rsid w:val="00103B71"/>
    <w:rsid w:val="00105FD4"/>
    <w:rsid w:val="001114CF"/>
    <w:rsid w:val="001129A3"/>
    <w:rsid w:val="00114A05"/>
    <w:rsid w:val="001163E2"/>
    <w:rsid w:val="001167EE"/>
    <w:rsid w:val="00117416"/>
    <w:rsid w:val="00117C19"/>
    <w:rsid w:val="0012024F"/>
    <w:rsid w:val="00121DB8"/>
    <w:rsid w:val="0012235B"/>
    <w:rsid w:val="0012359A"/>
    <w:rsid w:val="0012756C"/>
    <w:rsid w:val="00127E57"/>
    <w:rsid w:val="00127ED9"/>
    <w:rsid w:val="001341AF"/>
    <w:rsid w:val="001342E0"/>
    <w:rsid w:val="00137685"/>
    <w:rsid w:val="0014097D"/>
    <w:rsid w:val="00142D90"/>
    <w:rsid w:val="00142F20"/>
    <w:rsid w:val="00144DBE"/>
    <w:rsid w:val="001452BF"/>
    <w:rsid w:val="00145906"/>
    <w:rsid w:val="001463AC"/>
    <w:rsid w:val="00147C61"/>
    <w:rsid w:val="00150049"/>
    <w:rsid w:val="00150175"/>
    <w:rsid w:val="00152F2D"/>
    <w:rsid w:val="00153C01"/>
    <w:rsid w:val="00157557"/>
    <w:rsid w:val="00160A3D"/>
    <w:rsid w:val="00160CB3"/>
    <w:rsid w:val="00165EA3"/>
    <w:rsid w:val="00167532"/>
    <w:rsid w:val="00167C51"/>
    <w:rsid w:val="00172EEF"/>
    <w:rsid w:val="00173527"/>
    <w:rsid w:val="00181B9F"/>
    <w:rsid w:val="00182484"/>
    <w:rsid w:val="00182EED"/>
    <w:rsid w:val="00187E5A"/>
    <w:rsid w:val="00190991"/>
    <w:rsid w:val="001912F8"/>
    <w:rsid w:val="00191B98"/>
    <w:rsid w:val="0019253E"/>
    <w:rsid w:val="00193D8E"/>
    <w:rsid w:val="001941D5"/>
    <w:rsid w:val="001A0982"/>
    <w:rsid w:val="001A2399"/>
    <w:rsid w:val="001A322B"/>
    <w:rsid w:val="001A51B6"/>
    <w:rsid w:val="001A5F85"/>
    <w:rsid w:val="001A6E65"/>
    <w:rsid w:val="001A6FF9"/>
    <w:rsid w:val="001A7D8D"/>
    <w:rsid w:val="001B5003"/>
    <w:rsid w:val="001B5BD1"/>
    <w:rsid w:val="001C1143"/>
    <w:rsid w:val="001C1C36"/>
    <w:rsid w:val="001C29C2"/>
    <w:rsid w:val="001C2B06"/>
    <w:rsid w:val="001C3784"/>
    <w:rsid w:val="001C522A"/>
    <w:rsid w:val="001C7152"/>
    <w:rsid w:val="001C71E0"/>
    <w:rsid w:val="001D0101"/>
    <w:rsid w:val="001D045A"/>
    <w:rsid w:val="001D04C7"/>
    <w:rsid w:val="001D0B88"/>
    <w:rsid w:val="001D11ED"/>
    <w:rsid w:val="001D4B90"/>
    <w:rsid w:val="001D734E"/>
    <w:rsid w:val="001D7455"/>
    <w:rsid w:val="001D7EDC"/>
    <w:rsid w:val="001E0735"/>
    <w:rsid w:val="001E1065"/>
    <w:rsid w:val="001E1962"/>
    <w:rsid w:val="001E1B9F"/>
    <w:rsid w:val="001E2525"/>
    <w:rsid w:val="001E2C86"/>
    <w:rsid w:val="001E43D1"/>
    <w:rsid w:val="001E4DF8"/>
    <w:rsid w:val="001E51E8"/>
    <w:rsid w:val="001E6360"/>
    <w:rsid w:val="001E7576"/>
    <w:rsid w:val="001F008F"/>
    <w:rsid w:val="001F0A78"/>
    <w:rsid w:val="001F1B59"/>
    <w:rsid w:val="001F373E"/>
    <w:rsid w:val="001F55BB"/>
    <w:rsid w:val="00201C2E"/>
    <w:rsid w:val="002027D5"/>
    <w:rsid w:val="002031A4"/>
    <w:rsid w:val="0020478F"/>
    <w:rsid w:val="00210C93"/>
    <w:rsid w:val="00211BB0"/>
    <w:rsid w:val="00214559"/>
    <w:rsid w:val="00214894"/>
    <w:rsid w:val="00217BCD"/>
    <w:rsid w:val="00223124"/>
    <w:rsid w:val="00223FE3"/>
    <w:rsid w:val="00224DF4"/>
    <w:rsid w:val="00226414"/>
    <w:rsid w:val="00226F46"/>
    <w:rsid w:val="002311BF"/>
    <w:rsid w:val="002315AC"/>
    <w:rsid w:val="002327E7"/>
    <w:rsid w:val="00232BDB"/>
    <w:rsid w:val="00232D9F"/>
    <w:rsid w:val="002350F4"/>
    <w:rsid w:val="00235869"/>
    <w:rsid w:val="00235982"/>
    <w:rsid w:val="00241873"/>
    <w:rsid w:val="00241BA9"/>
    <w:rsid w:val="00244DD6"/>
    <w:rsid w:val="00247103"/>
    <w:rsid w:val="002507D7"/>
    <w:rsid w:val="00252147"/>
    <w:rsid w:val="00252261"/>
    <w:rsid w:val="0025284F"/>
    <w:rsid w:val="00253BD5"/>
    <w:rsid w:val="00255998"/>
    <w:rsid w:val="00256133"/>
    <w:rsid w:val="00256667"/>
    <w:rsid w:val="0026105B"/>
    <w:rsid w:val="002612F7"/>
    <w:rsid w:val="002623C2"/>
    <w:rsid w:val="002635C1"/>
    <w:rsid w:val="00264365"/>
    <w:rsid w:val="0026600F"/>
    <w:rsid w:val="002662C2"/>
    <w:rsid w:val="00267633"/>
    <w:rsid w:val="002704A3"/>
    <w:rsid w:val="002710C8"/>
    <w:rsid w:val="002715E1"/>
    <w:rsid w:val="00271652"/>
    <w:rsid w:val="00272B12"/>
    <w:rsid w:val="00273062"/>
    <w:rsid w:val="00274279"/>
    <w:rsid w:val="00275C77"/>
    <w:rsid w:val="0027736B"/>
    <w:rsid w:val="002775D7"/>
    <w:rsid w:val="00281A9B"/>
    <w:rsid w:val="00283B66"/>
    <w:rsid w:val="00283F71"/>
    <w:rsid w:val="002840D5"/>
    <w:rsid w:val="00286B6E"/>
    <w:rsid w:val="0028734B"/>
    <w:rsid w:val="00290832"/>
    <w:rsid w:val="00291582"/>
    <w:rsid w:val="00291A44"/>
    <w:rsid w:val="00292A2C"/>
    <w:rsid w:val="00297FE8"/>
    <w:rsid w:val="002A09DD"/>
    <w:rsid w:val="002A114E"/>
    <w:rsid w:val="002A25D4"/>
    <w:rsid w:val="002A36A9"/>
    <w:rsid w:val="002A5EF4"/>
    <w:rsid w:val="002A617C"/>
    <w:rsid w:val="002A6268"/>
    <w:rsid w:val="002B06E4"/>
    <w:rsid w:val="002B3492"/>
    <w:rsid w:val="002B51F5"/>
    <w:rsid w:val="002B5467"/>
    <w:rsid w:val="002C00C0"/>
    <w:rsid w:val="002C0AB5"/>
    <w:rsid w:val="002C0E21"/>
    <w:rsid w:val="002C105F"/>
    <w:rsid w:val="002C2701"/>
    <w:rsid w:val="002C2725"/>
    <w:rsid w:val="002C2875"/>
    <w:rsid w:val="002C344F"/>
    <w:rsid w:val="002C3BA7"/>
    <w:rsid w:val="002C3FC0"/>
    <w:rsid w:val="002C6661"/>
    <w:rsid w:val="002C7878"/>
    <w:rsid w:val="002C79E7"/>
    <w:rsid w:val="002C7D96"/>
    <w:rsid w:val="002D0302"/>
    <w:rsid w:val="002D03C1"/>
    <w:rsid w:val="002D3B7B"/>
    <w:rsid w:val="002D4437"/>
    <w:rsid w:val="002D4645"/>
    <w:rsid w:val="002D5D7D"/>
    <w:rsid w:val="002D5E1D"/>
    <w:rsid w:val="002D7219"/>
    <w:rsid w:val="002E2956"/>
    <w:rsid w:val="002E435C"/>
    <w:rsid w:val="002E726C"/>
    <w:rsid w:val="002F05D4"/>
    <w:rsid w:val="002F239B"/>
    <w:rsid w:val="002F3009"/>
    <w:rsid w:val="002F302F"/>
    <w:rsid w:val="002F4FFB"/>
    <w:rsid w:val="00300FF4"/>
    <w:rsid w:val="00301EB4"/>
    <w:rsid w:val="0030289E"/>
    <w:rsid w:val="003032A1"/>
    <w:rsid w:val="00304245"/>
    <w:rsid w:val="0030685B"/>
    <w:rsid w:val="0030690B"/>
    <w:rsid w:val="0030739C"/>
    <w:rsid w:val="003073D4"/>
    <w:rsid w:val="00311058"/>
    <w:rsid w:val="00315E1A"/>
    <w:rsid w:val="00316997"/>
    <w:rsid w:val="00320D7C"/>
    <w:rsid w:val="00327214"/>
    <w:rsid w:val="003276E3"/>
    <w:rsid w:val="003302E0"/>
    <w:rsid w:val="0033158B"/>
    <w:rsid w:val="00332401"/>
    <w:rsid w:val="00332B3A"/>
    <w:rsid w:val="00332EDE"/>
    <w:rsid w:val="00334147"/>
    <w:rsid w:val="00335580"/>
    <w:rsid w:val="00335879"/>
    <w:rsid w:val="003368DE"/>
    <w:rsid w:val="0033709C"/>
    <w:rsid w:val="0034065F"/>
    <w:rsid w:val="00342A8E"/>
    <w:rsid w:val="00342E2D"/>
    <w:rsid w:val="00345D7A"/>
    <w:rsid w:val="00346D44"/>
    <w:rsid w:val="00347A1D"/>
    <w:rsid w:val="00351057"/>
    <w:rsid w:val="003513EB"/>
    <w:rsid w:val="00354996"/>
    <w:rsid w:val="00354997"/>
    <w:rsid w:val="00360651"/>
    <w:rsid w:val="00361180"/>
    <w:rsid w:val="00361425"/>
    <w:rsid w:val="00361446"/>
    <w:rsid w:val="00361498"/>
    <w:rsid w:val="00363B9C"/>
    <w:rsid w:val="00364A72"/>
    <w:rsid w:val="00364BBD"/>
    <w:rsid w:val="00366193"/>
    <w:rsid w:val="00366692"/>
    <w:rsid w:val="00367C40"/>
    <w:rsid w:val="0037097C"/>
    <w:rsid w:val="00370E32"/>
    <w:rsid w:val="00370E33"/>
    <w:rsid w:val="0037192B"/>
    <w:rsid w:val="00371AD5"/>
    <w:rsid w:val="00373679"/>
    <w:rsid w:val="00375486"/>
    <w:rsid w:val="00376584"/>
    <w:rsid w:val="003810FB"/>
    <w:rsid w:val="00383CE0"/>
    <w:rsid w:val="00385F19"/>
    <w:rsid w:val="003862D9"/>
    <w:rsid w:val="003863D1"/>
    <w:rsid w:val="00386649"/>
    <w:rsid w:val="00386DBB"/>
    <w:rsid w:val="003904E8"/>
    <w:rsid w:val="0039165E"/>
    <w:rsid w:val="00394F9D"/>
    <w:rsid w:val="0039700E"/>
    <w:rsid w:val="003970CE"/>
    <w:rsid w:val="003978ED"/>
    <w:rsid w:val="00397FCF"/>
    <w:rsid w:val="003A0955"/>
    <w:rsid w:val="003A44E8"/>
    <w:rsid w:val="003A4584"/>
    <w:rsid w:val="003A4F2A"/>
    <w:rsid w:val="003A593D"/>
    <w:rsid w:val="003A7ED8"/>
    <w:rsid w:val="003B10CC"/>
    <w:rsid w:val="003B190E"/>
    <w:rsid w:val="003B3947"/>
    <w:rsid w:val="003B3972"/>
    <w:rsid w:val="003B451E"/>
    <w:rsid w:val="003B4A09"/>
    <w:rsid w:val="003B55E4"/>
    <w:rsid w:val="003B5654"/>
    <w:rsid w:val="003B5B2F"/>
    <w:rsid w:val="003B5C3D"/>
    <w:rsid w:val="003B69E8"/>
    <w:rsid w:val="003B7111"/>
    <w:rsid w:val="003B7FF4"/>
    <w:rsid w:val="003C1996"/>
    <w:rsid w:val="003C3AC1"/>
    <w:rsid w:val="003C42A5"/>
    <w:rsid w:val="003C59AB"/>
    <w:rsid w:val="003D2552"/>
    <w:rsid w:val="003D2A4B"/>
    <w:rsid w:val="003D3EF1"/>
    <w:rsid w:val="003D48E7"/>
    <w:rsid w:val="003D493D"/>
    <w:rsid w:val="003D5F29"/>
    <w:rsid w:val="003D6097"/>
    <w:rsid w:val="003E1196"/>
    <w:rsid w:val="003E21E6"/>
    <w:rsid w:val="003E23F6"/>
    <w:rsid w:val="003E2F06"/>
    <w:rsid w:val="003E47B4"/>
    <w:rsid w:val="003E6522"/>
    <w:rsid w:val="003F23B9"/>
    <w:rsid w:val="003F2ACF"/>
    <w:rsid w:val="003F2E3E"/>
    <w:rsid w:val="003F31E4"/>
    <w:rsid w:val="003F3AC7"/>
    <w:rsid w:val="003F3F64"/>
    <w:rsid w:val="003F527E"/>
    <w:rsid w:val="003F6445"/>
    <w:rsid w:val="003F6EAC"/>
    <w:rsid w:val="00400A36"/>
    <w:rsid w:val="00400AEF"/>
    <w:rsid w:val="00403F3E"/>
    <w:rsid w:val="004040AD"/>
    <w:rsid w:val="00404FE8"/>
    <w:rsid w:val="0041074E"/>
    <w:rsid w:val="00412349"/>
    <w:rsid w:val="00412736"/>
    <w:rsid w:val="00412BDD"/>
    <w:rsid w:val="00413626"/>
    <w:rsid w:val="00413D12"/>
    <w:rsid w:val="00414E10"/>
    <w:rsid w:val="00415402"/>
    <w:rsid w:val="004168FE"/>
    <w:rsid w:val="00417E39"/>
    <w:rsid w:val="0042044F"/>
    <w:rsid w:val="00422616"/>
    <w:rsid w:val="0042492C"/>
    <w:rsid w:val="0042520D"/>
    <w:rsid w:val="0042629C"/>
    <w:rsid w:val="004305B4"/>
    <w:rsid w:val="00430764"/>
    <w:rsid w:val="0043180F"/>
    <w:rsid w:val="0043198D"/>
    <w:rsid w:val="00431F2C"/>
    <w:rsid w:val="00433AB1"/>
    <w:rsid w:val="00433D05"/>
    <w:rsid w:val="00434921"/>
    <w:rsid w:val="00435593"/>
    <w:rsid w:val="00435C80"/>
    <w:rsid w:val="00435FEC"/>
    <w:rsid w:val="004418CB"/>
    <w:rsid w:val="0044385A"/>
    <w:rsid w:val="00443E91"/>
    <w:rsid w:val="00443FBD"/>
    <w:rsid w:val="004450C1"/>
    <w:rsid w:val="00445DEB"/>
    <w:rsid w:val="0044621F"/>
    <w:rsid w:val="00447BF7"/>
    <w:rsid w:val="00450CFF"/>
    <w:rsid w:val="00451353"/>
    <w:rsid w:val="00454038"/>
    <w:rsid w:val="00455519"/>
    <w:rsid w:val="00455609"/>
    <w:rsid w:val="00455CBC"/>
    <w:rsid w:val="00455DA8"/>
    <w:rsid w:val="00456D7A"/>
    <w:rsid w:val="00457871"/>
    <w:rsid w:val="0046085E"/>
    <w:rsid w:val="004614BC"/>
    <w:rsid w:val="004626C7"/>
    <w:rsid w:val="00463B56"/>
    <w:rsid w:val="00465AD0"/>
    <w:rsid w:val="00465D65"/>
    <w:rsid w:val="00466115"/>
    <w:rsid w:val="00466EE8"/>
    <w:rsid w:val="00467988"/>
    <w:rsid w:val="00467E91"/>
    <w:rsid w:val="00470789"/>
    <w:rsid w:val="00471002"/>
    <w:rsid w:val="004711D2"/>
    <w:rsid w:val="00471FB5"/>
    <w:rsid w:val="004721DF"/>
    <w:rsid w:val="00472B7B"/>
    <w:rsid w:val="00473DBE"/>
    <w:rsid w:val="00474316"/>
    <w:rsid w:val="004815A1"/>
    <w:rsid w:val="00481C3B"/>
    <w:rsid w:val="00482CAC"/>
    <w:rsid w:val="00482D08"/>
    <w:rsid w:val="00484861"/>
    <w:rsid w:val="00485298"/>
    <w:rsid w:val="00485F5F"/>
    <w:rsid w:val="00486735"/>
    <w:rsid w:val="00487737"/>
    <w:rsid w:val="00487A04"/>
    <w:rsid w:val="00491F30"/>
    <w:rsid w:val="00493148"/>
    <w:rsid w:val="00493946"/>
    <w:rsid w:val="0049437D"/>
    <w:rsid w:val="00496B8B"/>
    <w:rsid w:val="00497533"/>
    <w:rsid w:val="004A027E"/>
    <w:rsid w:val="004A0BC1"/>
    <w:rsid w:val="004A0F4E"/>
    <w:rsid w:val="004A37DE"/>
    <w:rsid w:val="004A39B9"/>
    <w:rsid w:val="004A5255"/>
    <w:rsid w:val="004A5DE6"/>
    <w:rsid w:val="004A7F6B"/>
    <w:rsid w:val="004B039F"/>
    <w:rsid w:val="004B0466"/>
    <w:rsid w:val="004B16B2"/>
    <w:rsid w:val="004B23E0"/>
    <w:rsid w:val="004B2980"/>
    <w:rsid w:val="004B2FD8"/>
    <w:rsid w:val="004B3865"/>
    <w:rsid w:val="004B40AC"/>
    <w:rsid w:val="004B47E1"/>
    <w:rsid w:val="004B6388"/>
    <w:rsid w:val="004B6F13"/>
    <w:rsid w:val="004C06A7"/>
    <w:rsid w:val="004C141C"/>
    <w:rsid w:val="004C1C3E"/>
    <w:rsid w:val="004C2050"/>
    <w:rsid w:val="004C2B4D"/>
    <w:rsid w:val="004C2C31"/>
    <w:rsid w:val="004C3344"/>
    <w:rsid w:val="004C408F"/>
    <w:rsid w:val="004C69BC"/>
    <w:rsid w:val="004C732D"/>
    <w:rsid w:val="004C76B8"/>
    <w:rsid w:val="004D1BF0"/>
    <w:rsid w:val="004D1FF7"/>
    <w:rsid w:val="004D239B"/>
    <w:rsid w:val="004D2B48"/>
    <w:rsid w:val="004D32B0"/>
    <w:rsid w:val="004D5DDD"/>
    <w:rsid w:val="004D5EAC"/>
    <w:rsid w:val="004D65AD"/>
    <w:rsid w:val="004D6EF4"/>
    <w:rsid w:val="004D6F59"/>
    <w:rsid w:val="004D7B56"/>
    <w:rsid w:val="004E0622"/>
    <w:rsid w:val="004E10B8"/>
    <w:rsid w:val="004E29D8"/>
    <w:rsid w:val="004E2B04"/>
    <w:rsid w:val="004E442F"/>
    <w:rsid w:val="004E7DE6"/>
    <w:rsid w:val="004F0C69"/>
    <w:rsid w:val="004F20AB"/>
    <w:rsid w:val="004F2362"/>
    <w:rsid w:val="004F28F1"/>
    <w:rsid w:val="004F398D"/>
    <w:rsid w:val="004F555B"/>
    <w:rsid w:val="004F559E"/>
    <w:rsid w:val="004F5B75"/>
    <w:rsid w:val="004F5BB4"/>
    <w:rsid w:val="004F7A36"/>
    <w:rsid w:val="00500A1C"/>
    <w:rsid w:val="00501B1A"/>
    <w:rsid w:val="00502C7C"/>
    <w:rsid w:val="005049BF"/>
    <w:rsid w:val="005053C5"/>
    <w:rsid w:val="005059D4"/>
    <w:rsid w:val="00505A0B"/>
    <w:rsid w:val="00505A78"/>
    <w:rsid w:val="00505D18"/>
    <w:rsid w:val="00505F24"/>
    <w:rsid w:val="0050762F"/>
    <w:rsid w:val="00507BB5"/>
    <w:rsid w:val="00507D42"/>
    <w:rsid w:val="00512B5E"/>
    <w:rsid w:val="00512E69"/>
    <w:rsid w:val="00513496"/>
    <w:rsid w:val="00513EC2"/>
    <w:rsid w:val="00513EF2"/>
    <w:rsid w:val="00516A5D"/>
    <w:rsid w:val="00517B11"/>
    <w:rsid w:val="00520A1F"/>
    <w:rsid w:val="005210B9"/>
    <w:rsid w:val="00522547"/>
    <w:rsid w:val="005246D0"/>
    <w:rsid w:val="00524C74"/>
    <w:rsid w:val="00524D98"/>
    <w:rsid w:val="00526087"/>
    <w:rsid w:val="00531BFA"/>
    <w:rsid w:val="00532BE8"/>
    <w:rsid w:val="0053413A"/>
    <w:rsid w:val="00534774"/>
    <w:rsid w:val="0053586E"/>
    <w:rsid w:val="005358C1"/>
    <w:rsid w:val="005367BA"/>
    <w:rsid w:val="00541A02"/>
    <w:rsid w:val="005423E0"/>
    <w:rsid w:val="005434EA"/>
    <w:rsid w:val="0054356E"/>
    <w:rsid w:val="005439E6"/>
    <w:rsid w:val="00544253"/>
    <w:rsid w:val="00544661"/>
    <w:rsid w:val="00544DFC"/>
    <w:rsid w:val="0054531D"/>
    <w:rsid w:val="00550468"/>
    <w:rsid w:val="005534E7"/>
    <w:rsid w:val="00553FAA"/>
    <w:rsid w:val="00555D4F"/>
    <w:rsid w:val="00555D8B"/>
    <w:rsid w:val="00556ABB"/>
    <w:rsid w:val="00557465"/>
    <w:rsid w:val="005574C1"/>
    <w:rsid w:val="00557550"/>
    <w:rsid w:val="00560050"/>
    <w:rsid w:val="00560708"/>
    <w:rsid w:val="00561C65"/>
    <w:rsid w:val="00563432"/>
    <w:rsid w:val="00563C1B"/>
    <w:rsid w:val="00563C6D"/>
    <w:rsid w:val="00571BB3"/>
    <w:rsid w:val="005733A6"/>
    <w:rsid w:val="005745FE"/>
    <w:rsid w:val="00575C70"/>
    <w:rsid w:val="00575E6F"/>
    <w:rsid w:val="005760D5"/>
    <w:rsid w:val="00577DFB"/>
    <w:rsid w:val="00577FB6"/>
    <w:rsid w:val="00577FE8"/>
    <w:rsid w:val="005827ED"/>
    <w:rsid w:val="00582F65"/>
    <w:rsid w:val="005853B2"/>
    <w:rsid w:val="00585ED9"/>
    <w:rsid w:val="00586975"/>
    <w:rsid w:val="00587ABE"/>
    <w:rsid w:val="005916FD"/>
    <w:rsid w:val="0059334A"/>
    <w:rsid w:val="005933B1"/>
    <w:rsid w:val="005976BE"/>
    <w:rsid w:val="005A02EE"/>
    <w:rsid w:val="005A1198"/>
    <w:rsid w:val="005A1D3A"/>
    <w:rsid w:val="005A2E35"/>
    <w:rsid w:val="005A305B"/>
    <w:rsid w:val="005A34FC"/>
    <w:rsid w:val="005A3807"/>
    <w:rsid w:val="005A6A92"/>
    <w:rsid w:val="005A73A6"/>
    <w:rsid w:val="005B01AE"/>
    <w:rsid w:val="005B0658"/>
    <w:rsid w:val="005B10D8"/>
    <w:rsid w:val="005B1DFF"/>
    <w:rsid w:val="005B2878"/>
    <w:rsid w:val="005B778F"/>
    <w:rsid w:val="005C071D"/>
    <w:rsid w:val="005C0891"/>
    <w:rsid w:val="005C18BE"/>
    <w:rsid w:val="005C3471"/>
    <w:rsid w:val="005C3B23"/>
    <w:rsid w:val="005C4264"/>
    <w:rsid w:val="005C4C13"/>
    <w:rsid w:val="005C5469"/>
    <w:rsid w:val="005C5DF9"/>
    <w:rsid w:val="005C5F5B"/>
    <w:rsid w:val="005C61B3"/>
    <w:rsid w:val="005D3102"/>
    <w:rsid w:val="005D7785"/>
    <w:rsid w:val="005E1451"/>
    <w:rsid w:val="005E3025"/>
    <w:rsid w:val="005E30B9"/>
    <w:rsid w:val="005E3D1F"/>
    <w:rsid w:val="005E3DDB"/>
    <w:rsid w:val="005E3E41"/>
    <w:rsid w:val="005E450C"/>
    <w:rsid w:val="005E4659"/>
    <w:rsid w:val="005E4BEA"/>
    <w:rsid w:val="005E507C"/>
    <w:rsid w:val="005E5234"/>
    <w:rsid w:val="005E58D9"/>
    <w:rsid w:val="005E7021"/>
    <w:rsid w:val="005E7833"/>
    <w:rsid w:val="005F1F42"/>
    <w:rsid w:val="005F3702"/>
    <w:rsid w:val="005F58FE"/>
    <w:rsid w:val="005F6499"/>
    <w:rsid w:val="005F6A7F"/>
    <w:rsid w:val="005F7DC9"/>
    <w:rsid w:val="00600460"/>
    <w:rsid w:val="00600A3F"/>
    <w:rsid w:val="00600AA2"/>
    <w:rsid w:val="00601A7E"/>
    <w:rsid w:val="006022FC"/>
    <w:rsid w:val="00602A89"/>
    <w:rsid w:val="00602F41"/>
    <w:rsid w:val="00605E1A"/>
    <w:rsid w:val="0060682F"/>
    <w:rsid w:val="00606F37"/>
    <w:rsid w:val="006074EA"/>
    <w:rsid w:val="00611DC7"/>
    <w:rsid w:val="006142B2"/>
    <w:rsid w:val="00614D5E"/>
    <w:rsid w:val="00617804"/>
    <w:rsid w:val="00620EF4"/>
    <w:rsid w:val="00621363"/>
    <w:rsid w:val="00622E3F"/>
    <w:rsid w:val="0062483C"/>
    <w:rsid w:val="00625302"/>
    <w:rsid w:val="00625A65"/>
    <w:rsid w:val="00626D5D"/>
    <w:rsid w:val="00627943"/>
    <w:rsid w:val="006301C0"/>
    <w:rsid w:val="006301C4"/>
    <w:rsid w:val="00631E43"/>
    <w:rsid w:val="00632629"/>
    <w:rsid w:val="006326A9"/>
    <w:rsid w:val="006332F1"/>
    <w:rsid w:val="00633B5D"/>
    <w:rsid w:val="0063558F"/>
    <w:rsid w:val="00642EA4"/>
    <w:rsid w:val="00643331"/>
    <w:rsid w:val="00644907"/>
    <w:rsid w:val="00644C08"/>
    <w:rsid w:val="00647083"/>
    <w:rsid w:val="006473E1"/>
    <w:rsid w:val="00647E71"/>
    <w:rsid w:val="006512A3"/>
    <w:rsid w:val="0065171C"/>
    <w:rsid w:val="00652462"/>
    <w:rsid w:val="0065359A"/>
    <w:rsid w:val="0065458C"/>
    <w:rsid w:val="00655B45"/>
    <w:rsid w:val="00655C94"/>
    <w:rsid w:val="00656F78"/>
    <w:rsid w:val="00657555"/>
    <w:rsid w:val="00657EC2"/>
    <w:rsid w:val="006617B2"/>
    <w:rsid w:val="006649C3"/>
    <w:rsid w:val="006654A8"/>
    <w:rsid w:val="00665633"/>
    <w:rsid w:val="00667072"/>
    <w:rsid w:val="00670F5A"/>
    <w:rsid w:val="0067182C"/>
    <w:rsid w:val="00673659"/>
    <w:rsid w:val="00673E99"/>
    <w:rsid w:val="00674FDA"/>
    <w:rsid w:val="0067546C"/>
    <w:rsid w:val="00675CA0"/>
    <w:rsid w:val="00676B56"/>
    <w:rsid w:val="00676BE7"/>
    <w:rsid w:val="00676DCA"/>
    <w:rsid w:val="00677F9F"/>
    <w:rsid w:val="006814BC"/>
    <w:rsid w:val="0068187E"/>
    <w:rsid w:val="00682843"/>
    <w:rsid w:val="00690826"/>
    <w:rsid w:val="006913B2"/>
    <w:rsid w:val="006942BD"/>
    <w:rsid w:val="00694620"/>
    <w:rsid w:val="00695377"/>
    <w:rsid w:val="00695484"/>
    <w:rsid w:val="0069751F"/>
    <w:rsid w:val="006A00EB"/>
    <w:rsid w:val="006A05E7"/>
    <w:rsid w:val="006A1F14"/>
    <w:rsid w:val="006A2B7B"/>
    <w:rsid w:val="006A2C86"/>
    <w:rsid w:val="006A2D3E"/>
    <w:rsid w:val="006A4427"/>
    <w:rsid w:val="006A5293"/>
    <w:rsid w:val="006A58D0"/>
    <w:rsid w:val="006A747E"/>
    <w:rsid w:val="006B13F6"/>
    <w:rsid w:val="006B36A4"/>
    <w:rsid w:val="006B618A"/>
    <w:rsid w:val="006B6DEA"/>
    <w:rsid w:val="006B7E87"/>
    <w:rsid w:val="006C098D"/>
    <w:rsid w:val="006C16A4"/>
    <w:rsid w:val="006C2ACA"/>
    <w:rsid w:val="006C30FA"/>
    <w:rsid w:val="006C5731"/>
    <w:rsid w:val="006C5971"/>
    <w:rsid w:val="006C6B09"/>
    <w:rsid w:val="006C7780"/>
    <w:rsid w:val="006D0050"/>
    <w:rsid w:val="006D1850"/>
    <w:rsid w:val="006D20F7"/>
    <w:rsid w:val="006D2C34"/>
    <w:rsid w:val="006D37A0"/>
    <w:rsid w:val="006E31B2"/>
    <w:rsid w:val="006E33A7"/>
    <w:rsid w:val="006E3430"/>
    <w:rsid w:val="006E39AF"/>
    <w:rsid w:val="006E54E6"/>
    <w:rsid w:val="006E63D8"/>
    <w:rsid w:val="006E68BF"/>
    <w:rsid w:val="006F05AC"/>
    <w:rsid w:val="006F25CE"/>
    <w:rsid w:val="006F3EE9"/>
    <w:rsid w:val="006F4358"/>
    <w:rsid w:val="006F518D"/>
    <w:rsid w:val="006F5DAF"/>
    <w:rsid w:val="006F64D6"/>
    <w:rsid w:val="006F67DB"/>
    <w:rsid w:val="006F76D9"/>
    <w:rsid w:val="00700796"/>
    <w:rsid w:val="007008A0"/>
    <w:rsid w:val="00702160"/>
    <w:rsid w:val="007025D9"/>
    <w:rsid w:val="00702C5F"/>
    <w:rsid w:val="00704598"/>
    <w:rsid w:val="007053A3"/>
    <w:rsid w:val="0070563E"/>
    <w:rsid w:val="0070696C"/>
    <w:rsid w:val="00706A6B"/>
    <w:rsid w:val="0071101B"/>
    <w:rsid w:val="00711654"/>
    <w:rsid w:val="00712225"/>
    <w:rsid w:val="0071226C"/>
    <w:rsid w:val="00712568"/>
    <w:rsid w:val="00712B84"/>
    <w:rsid w:val="00713803"/>
    <w:rsid w:val="00714BC8"/>
    <w:rsid w:val="007160B7"/>
    <w:rsid w:val="00716249"/>
    <w:rsid w:val="007179EB"/>
    <w:rsid w:val="00717DB1"/>
    <w:rsid w:val="00725356"/>
    <w:rsid w:val="00725F6F"/>
    <w:rsid w:val="0072658C"/>
    <w:rsid w:val="007316F0"/>
    <w:rsid w:val="00731E79"/>
    <w:rsid w:val="007320B8"/>
    <w:rsid w:val="00732182"/>
    <w:rsid w:val="00732798"/>
    <w:rsid w:val="0073560A"/>
    <w:rsid w:val="007357BD"/>
    <w:rsid w:val="00735A6F"/>
    <w:rsid w:val="007366F5"/>
    <w:rsid w:val="0073757D"/>
    <w:rsid w:val="00737656"/>
    <w:rsid w:val="00737C2C"/>
    <w:rsid w:val="00742290"/>
    <w:rsid w:val="007425D4"/>
    <w:rsid w:val="00742804"/>
    <w:rsid w:val="00743042"/>
    <w:rsid w:val="00743C01"/>
    <w:rsid w:val="0074523C"/>
    <w:rsid w:val="00745886"/>
    <w:rsid w:val="00747A15"/>
    <w:rsid w:val="00747ABC"/>
    <w:rsid w:val="00750576"/>
    <w:rsid w:val="007538A8"/>
    <w:rsid w:val="00753989"/>
    <w:rsid w:val="00754476"/>
    <w:rsid w:val="0075682F"/>
    <w:rsid w:val="0076120F"/>
    <w:rsid w:val="00761D89"/>
    <w:rsid w:val="00761E53"/>
    <w:rsid w:val="00762594"/>
    <w:rsid w:val="007649C4"/>
    <w:rsid w:val="0076529D"/>
    <w:rsid w:val="007657C5"/>
    <w:rsid w:val="007665A6"/>
    <w:rsid w:val="00766773"/>
    <w:rsid w:val="00767D96"/>
    <w:rsid w:val="0077100C"/>
    <w:rsid w:val="007728E9"/>
    <w:rsid w:val="00772A7B"/>
    <w:rsid w:val="007730AE"/>
    <w:rsid w:val="00774587"/>
    <w:rsid w:val="00774720"/>
    <w:rsid w:val="007749FA"/>
    <w:rsid w:val="00776D74"/>
    <w:rsid w:val="00777951"/>
    <w:rsid w:val="00786508"/>
    <w:rsid w:val="007901B1"/>
    <w:rsid w:val="00791FC6"/>
    <w:rsid w:val="00792D98"/>
    <w:rsid w:val="00793D0E"/>
    <w:rsid w:val="0079506B"/>
    <w:rsid w:val="00797D20"/>
    <w:rsid w:val="007A0C43"/>
    <w:rsid w:val="007A1007"/>
    <w:rsid w:val="007A277A"/>
    <w:rsid w:val="007A6051"/>
    <w:rsid w:val="007A6079"/>
    <w:rsid w:val="007A62A4"/>
    <w:rsid w:val="007A6B94"/>
    <w:rsid w:val="007A6EBB"/>
    <w:rsid w:val="007A7E74"/>
    <w:rsid w:val="007B0033"/>
    <w:rsid w:val="007B11A1"/>
    <w:rsid w:val="007B1F7E"/>
    <w:rsid w:val="007B3FB8"/>
    <w:rsid w:val="007B4F95"/>
    <w:rsid w:val="007B5D82"/>
    <w:rsid w:val="007B5FB7"/>
    <w:rsid w:val="007B6A13"/>
    <w:rsid w:val="007B6FC7"/>
    <w:rsid w:val="007C3520"/>
    <w:rsid w:val="007C4467"/>
    <w:rsid w:val="007C613C"/>
    <w:rsid w:val="007C6EF5"/>
    <w:rsid w:val="007C7ED4"/>
    <w:rsid w:val="007D2E24"/>
    <w:rsid w:val="007D2EC7"/>
    <w:rsid w:val="007D3B2B"/>
    <w:rsid w:val="007D4D6F"/>
    <w:rsid w:val="007D5927"/>
    <w:rsid w:val="007D5DC1"/>
    <w:rsid w:val="007D6316"/>
    <w:rsid w:val="007D7EB8"/>
    <w:rsid w:val="007E09CB"/>
    <w:rsid w:val="007E1C6F"/>
    <w:rsid w:val="007E2798"/>
    <w:rsid w:val="007E328F"/>
    <w:rsid w:val="007E4D88"/>
    <w:rsid w:val="007E6596"/>
    <w:rsid w:val="007F21D5"/>
    <w:rsid w:val="007F220D"/>
    <w:rsid w:val="007F23A0"/>
    <w:rsid w:val="007F3FAD"/>
    <w:rsid w:val="007F5C4D"/>
    <w:rsid w:val="007F6248"/>
    <w:rsid w:val="007F6649"/>
    <w:rsid w:val="007F6B30"/>
    <w:rsid w:val="007F6C3A"/>
    <w:rsid w:val="007F774E"/>
    <w:rsid w:val="007F7B56"/>
    <w:rsid w:val="007F7DC0"/>
    <w:rsid w:val="00800095"/>
    <w:rsid w:val="00800575"/>
    <w:rsid w:val="0080163A"/>
    <w:rsid w:val="00802AD6"/>
    <w:rsid w:val="008065DE"/>
    <w:rsid w:val="00806A30"/>
    <w:rsid w:val="008116C1"/>
    <w:rsid w:val="008124D6"/>
    <w:rsid w:val="00813CCB"/>
    <w:rsid w:val="00814782"/>
    <w:rsid w:val="00814E51"/>
    <w:rsid w:val="00815801"/>
    <w:rsid w:val="00815E18"/>
    <w:rsid w:val="00816D3A"/>
    <w:rsid w:val="00816E4A"/>
    <w:rsid w:val="00817A4C"/>
    <w:rsid w:val="0082032A"/>
    <w:rsid w:val="008203CA"/>
    <w:rsid w:val="008204E7"/>
    <w:rsid w:val="0082060B"/>
    <w:rsid w:val="008215CE"/>
    <w:rsid w:val="00821647"/>
    <w:rsid w:val="00823BC4"/>
    <w:rsid w:val="00824018"/>
    <w:rsid w:val="00825FAC"/>
    <w:rsid w:val="008265C6"/>
    <w:rsid w:val="00827351"/>
    <w:rsid w:val="008301EC"/>
    <w:rsid w:val="00830FDB"/>
    <w:rsid w:val="0083262A"/>
    <w:rsid w:val="00832CB3"/>
    <w:rsid w:val="008358C9"/>
    <w:rsid w:val="00840139"/>
    <w:rsid w:val="00844F78"/>
    <w:rsid w:val="0084519C"/>
    <w:rsid w:val="00852672"/>
    <w:rsid w:val="00852702"/>
    <w:rsid w:val="00852C8E"/>
    <w:rsid w:val="00854794"/>
    <w:rsid w:val="0085714F"/>
    <w:rsid w:val="0085772C"/>
    <w:rsid w:val="00857AC3"/>
    <w:rsid w:val="00860B0C"/>
    <w:rsid w:val="008610B6"/>
    <w:rsid w:val="0086169A"/>
    <w:rsid w:val="0086400A"/>
    <w:rsid w:val="008642BE"/>
    <w:rsid w:val="00865626"/>
    <w:rsid w:val="00865A37"/>
    <w:rsid w:val="008663F1"/>
    <w:rsid w:val="0086685A"/>
    <w:rsid w:val="00867549"/>
    <w:rsid w:val="00870102"/>
    <w:rsid w:val="008704A8"/>
    <w:rsid w:val="00871CCA"/>
    <w:rsid w:val="00876953"/>
    <w:rsid w:val="008774ED"/>
    <w:rsid w:val="008778DD"/>
    <w:rsid w:val="00877BD5"/>
    <w:rsid w:val="0088060E"/>
    <w:rsid w:val="0088099D"/>
    <w:rsid w:val="008817EE"/>
    <w:rsid w:val="00883259"/>
    <w:rsid w:val="008839D5"/>
    <w:rsid w:val="00883A43"/>
    <w:rsid w:val="00885778"/>
    <w:rsid w:val="00885789"/>
    <w:rsid w:val="008858FF"/>
    <w:rsid w:val="00886A0A"/>
    <w:rsid w:val="008910E9"/>
    <w:rsid w:val="00891460"/>
    <w:rsid w:val="0089505E"/>
    <w:rsid w:val="008951C8"/>
    <w:rsid w:val="008957BD"/>
    <w:rsid w:val="00897360"/>
    <w:rsid w:val="00897E30"/>
    <w:rsid w:val="008A0576"/>
    <w:rsid w:val="008A060D"/>
    <w:rsid w:val="008A091E"/>
    <w:rsid w:val="008A1961"/>
    <w:rsid w:val="008A2A17"/>
    <w:rsid w:val="008A58C8"/>
    <w:rsid w:val="008A6A3E"/>
    <w:rsid w:val="008B13C5"/>
    <w:rsid w:val="008B1DD8"/>
    <w:rsid w:val="008B4C6B"/>
    <w:rsid w:val="008B5F8E"/>
    <w:rsid w:val="008B65FA"/>
    <w:rsid w:val="008C03C3"/>
    <w:rsid w:val="008C1906"/>
    <w:rsid w:val="008C3A2C"/>
    <w:rsid w:val="008C3B64"/>
    <w:rsid w:val="008C435F"/>
    <w:rsid w:val="008C4B3A"/>
    <w:rsid w:val="008C5D51"/>
    <w:rsid w:val="008C6B97"/>
    <w:rsid w:val="008C794D"/>
    <w:rsid w:val="008C7CD9"/>
    <w:rsid w:val="008D2F54"/>
    <w:rsid w:val="008D65F6"/>
    <w:rsid w:val="008D78A4"/>
    <w:rsid w:val="008D793C"/>
    <w:rsid w:val="008E0278"/>
    <w:rsid w:val="008E17F6"/>
    <w:rsid w:val="008E1841"/>
    <w:rsid w:val="008E3517"/>
    <w:rsid w:val="008E4AFC"/>
    <w:rsid w:val="008F0AD9"/>
    <w:rsid w:val="008F0C75"/>
    <w:rsid w:val="008F19D3"/>
    <w:rsid w:val="008F2C1E"/>
    <w:rsid w:val="008F3E5B"/>
    <w:rsid w:val="008F633A"/>
    <w:rsid w:val="008F79C1"/>
    <w:rsid w:val="0090394F"/>
    <w:rsid w:val="0090459D"/>
    <w:rsid w:val="00904993"/>
    <w:rsid w:val="0090606A"/>
    <w:rsid w:val="009112CA"/>
    <w:rsid w:val="00911337"/>
    <w:rsid w:val="00911EFA"/>
    <w:rsid w:val="0091549A"/>
    <w:rsid w:val="00915788"/>
    <w:rsid w:val="0092043F"/>
    <w:rsid w:val="0092266F"/>
    <w:rsid w:val="009231B2"/>
    <w:rsid w:val="00924217"/>
    <w:rsid w:val="00925A00"/>
    <w:rsid w:val="00926430"/>
    <w:rsid w:val="0092667D"/>
    <w:rsid w:val="009319A9"/>
    <w:rsid w:val="00933A25"/>
    <w:rsid w:val="00934A2F"/>
    <w:rsid w:val="00935D44"/>
    <w:rsid w:val="0093640C"/>
    <w:rsid w:val="0093724D"/>
    <w:rsid w:val="00941398"/>
    <w:rsid w:val="0094160E"/>
    <w:rsid w:val="009421E1"/>
    <w:rsid w:val="00942FFE"/>
    <w:rsid w:val="00943B49"/>
    <w:rsid w:val="00946428"/>
    <w:rsid w:val="00946A52"/>
    <w:rsid w:val="00950C7B"/>
    <w:rsid w:val="00950E1D"/>
    <w:rsid w:val="00951D7E"/>
    <w:rsid w:val="00951F38"/>
    <w:rsid w:val="00955ABD"/>
    <w:rsid w:val="00955FE4"/>
    <w:rsid w:val="00956485"/>
    <w:rsid w:val="00961E41"/>
    <w:rsid w:val="0096273D"/>
    <w:rsid w:val="00965087"/>
    <w:rsid w:val="009655D7"/>
    <w:rsid w:val="009662A0"/>
    <w:rsid w:val="009667FF"/>
    <w:rsid w:val="009675FC"/>
    <w:rsid w:val="00967D92"/>
    <w:rsid w:val="00967E72"/>
    <w:rsid w:val="009717F4"/>
    <w:rsid w:val="009723B5"/>
    <w:rsid w:val="00972794"/>
    <w:rsid w:val="00973692"/>
    <w:rsid w:val="0097374E"/>
    <w:rsid w:val="009749BE"/>
    <w:rsid w:val="00975DA8"/>
    <w:rsid w:val="009764AA"/>
    <w:rsid w:val="00976A2B"/>
    <w:rsid w:val="00977249"/>
    <w:rsid w:val="00977977"/>
    <w:rsid w:val="00977B90"/>
    <w:rsid w:val="00977DED"/>
    <w:rsid w:val="00981223"/>
    <w:rsid w:val="00982BA5"/>
    <w:rsid w:val="00983A07"/>
    <w:rsid w:val="00985D49"/>
    <w:rsid w:val="009862EC"/>
    <w:rsid w:val="00986383"/>
    <w:rsid w:val="00986FD9"/>
    <w:rsid w:val="00987D72"/>
    <w:rsid w:val="0099244B"/>
    <w:rsid w:val="009949D9"/>
    <w:rsid w:val="00995CC3"/>
    <w:rsid w:val="00995FA3"/>
    <w:rsid w:val="009A0231"/>
    <w:rsid w:val="009A3226"/>
    <w:rsid w:val="009A36B2"/>
    <w:rsid w:val="009A4209"/>
    <w:rsid w:val="009A53CF"/>
    <w:rsid w:val="009A7527"/>
    <w:rsid w:val="009B0FC5"/>
    <w:rsid w:val="009B31E2"/>
    <w:rsid w:val="009B34C9"/>
    <w:rsid w:val="009B461A"/>
    <w:rsid w:val="009B4C9F"/>
    <w:rsid w:val="009B50DC"/>
    <w:rsid w:val="009B5360"/>
    <w:rsid w:val="009B56C7"/>
    <w:rsid w:val="009B5F71"/>
    <w:rsid w:val="009C08B5"/>
    <w:rsid w:val="009C0EF9"/>
    <w:rsid w:val="009C215A"/>
    <w:rsid w:val="009C2E21"/>
    <w:rsid w:val="009C38A0"/>
    <w:rsid w:val="009C4946"/>
    <w:rsid w:val="009C550C"/>
    <w:rsid w:val="009C5636"/>
    <w:rsid w:val="009C5D60"/>
    <w:rsid w:val="009D009D"/>
    <w:rsid w:val="009D1653"/>
    <w:rsid w:val="009D3A50"/>
    <w:rsid w:val="009D4C7C"/>
    <w:rsid w:val="009D57CE"/>
    <w:rsid w:val="009D5BC7"/>
    <w:rsid w:val="009D6708"/>
    <w:rsid w:val="009D7482"/>
    <w:rsid w:val="009D79D0"/>
    <w:rsid w:val="009E0905"/>
    <w:rsid w:val="009E092E"/>
    <w:rsid w:val="009E1E9B"/>
    <w:rsid w:val="009E2AA5"/>
    <w:rsid w:val="009E371A"/>
    <w:rsid w:val="009E4863"/>
    <w:rsid w:val="009E4B9B"/>
    <w:rsid w:val="009E5E91"/>
    <w:rsid w:val="009E6E47"/>
    <w:rsid w:val="009F0BC0"/>
    <w:rsid w:val="009F1F06"/>
    <w:rsid w:val="009F3566"/>
    <w:rsid w:val="009F4271"/>
    <w:rsid w:val="009F4E6F"/>
    <w:rsid w:val="009F4EBC"/>
    <w:rsid w:val="009F53E1"/>
    <w:rsid w:val="009F62FB"/>
    <w:rsid w:val="00A001E0"/>
    <w:rsid w:val="00A02380"/>
    <w:rsid w:val="00A06C1E"/>
    <w:rsid w:val="00A07AA1"/>
    <w:rsid w:val="00A07CA4"/>
    <w:rsid w:val="00A103DA"/>
    <w:rsid w:val="00A105FC"/>
    <w:rsid w:val="00A1074B"/>
    <w:rsid w:val="00A1148A"/>
    <w:rsid w:val="00A118AC"/>
    <w:rsid w:val="00A128E3"/>
    <w:rsid w:val="00A13CB3"/>
    <w:rsid w:val="00A13CB6"/>
    <w:rsid w:val="00A1440B"/>
    <w:rsid w:val="00A20587"/>
    <w:rsid w:val="00A21E10"/>
    <w:rsid w:val="00A241A5"/>
    <w:rsid w:val="00A24525"/>
    <w:rsid w:val="00A27897"/>
    <w:rsid w:val="00A27C3C"/>
    <w:rsid w:val="00A35D32"/>
    <w:rsid w:val="00A36534"/>
    <w:rsid w:val="00A4122E"/>
    <w:rsid w:val="00A42B08"/>
    <w:rsid w:val="00A50963"/>
    <w:rsid w:val="00A51CAC"/>
    <w:rsid w:val="00A53259"/>
    <w:rsid w:val="00A5592F"/>
    <w:rsid w:val="00A55F5C"/>
    <w:rsid w:val="00A63C22"/>
    <w:rsid w:val="00A6441A"/>
    <w:rsid w:val="00A65031"/>
    <w:rsid w:val="00A65A71"/>
    <w:rsid w:val="00A66275"/>
    <w:rsid w:val="00A66545"/>
    <w:rsid w:val="00A72F15"/>
    <w:rsid w:val="00A7382C"/>
    <w:rsid w:val="00A73D19"/>
    <w:rsid w:val="00A73DBD"/>
    <w:rsid w:val="00A7656B"/>
    <w:rsid w:val="00A76F51"/>
    <w:rsid w:val="00A7704B"/>
    <w:rsid w:val="00A770BB"/>
    <w:rsid w:val="00A777FE"/>
    <w:rsid w:val="00A8022A"/>
    <w:rsid w:val="00A8026D"/>
    <w:rsid w:val="00A809E7"/>
    <w:rsid w:val="00A81C19"/>
    <w:rsid w:val="00A83233"/>
    <w:rsid w:val="00A8365B"/>
    <w:rsid w:val="00A85F12"/>
    <w:rsid w:val="00A85F75"/>
    <w:rsid w:val="00A91016"/>
    <w:rsid w:val="00A91780"/>
    <w:rsid w:val="00A921EA"/>
    <w:rsid w:val="00A922B5"/>
    <w:rsid w:val="00A940F1"/>
    <w:rsid w:val="00A97C82"/>
    <w:rsid w:val="00AA0073"/>
    <w:rsid w:val="00AA0675"/>
    <w:rsid w:val="00AA0752"/>
    <w:rsid w:val="00AA14D3"/>
    <w:rsid w:val="00AA1592"/>
    <w:rsid w:val="00AA4920"/>
    <w:rsid w:val="00AA4A98"/>
    <w:rsid w:val="00AA51F9"/>
    <w:rsid w:val="00AA66AB"/>
    <w:rsid w:val="00AA6E48"/>
    <w:rsid w:val="00AA6EE7"/>
    <w:rsid w:val="00AB2349"/>
    <w:rsid w:val="00AB27DC"/>
    <w:rsid w:val="00AB47E9"/>
    <w:rsid w:val="00AB56FC"/>
    <w:rsid w:val="00AB7308"/>
    <w:rsid w:val="00AB772D"/>
    <w:rsid w:val="00AB7C59"/>
    <w:rsid w:val="00AC33F0"/>
    <w:rsid w:val="00AC3ADD"/>
    <w:rsid w:val="00AC46A1"/>
    <w:rsid w:val="00AC4B42"/>
    <w:rsid w:val="00AC4FA4"/>
    <w:rsid w:val="00AC5F34"/>
    <w:rsid w:val="00AD1645"/>
    <w:rsid w:val="00AD3627"/>
    <w:rsid w:val="00AD36F8"/>
    <w:rsid w:val="00AD56BD"/>
    <w:rsid w:val="00AD6011"/>
    <w:rsid w:val="00AD63AB"/>
    <w:rsid w:val="00AD7FAD"/>
    <w:rsid w:val="00AE11F9"/>
    <w:rsid w:val="00AE24F5"/>
    <w:rsid w:val="00AE535F"/>
    <w:rsid w:val="00AE6A30"/>
    <w:rsid w:val="00AE7B9B"/>
    <w:rsid w:val="00AF12D2"/>
    <w:rsid w:val="00AF2561"/>
    <w:rsid w:val="00AF3DE5"/>
    <w:rsid w:val="00AF44B5"/>
    <w:rsid w:val="00AF555A"/>
    <w:rsid w:val="00B009FA"/>
    <w:rsid w:val="00B01387"/>
    <w:rsid w:val="00B0385B"/>
    <w:rsid w:val="00B052D0"/>
    <w:rsid w:val="00B06080"/>
    <w:rsid w:val="00B067EB"/>
    <w:rsid w:val="00B06C4C"/>
    <w:rsid w:val="00B10DAF"/>
    <w:rsid w:val="00B111CE"/>
    <w:rsid w:val="00B12D74"/>
    <w:rsid w:val="00B13B87"/>
    <w:rsid w:val="00B14A8D"/>
    <w:rsid w:val="00B162BD"/>
    <w:rsid w:val="00B163CD"/>
    <w:rsid w:val="00B2035D"/>
    <w:rsid w:val="00B21CA6"/>
    <w:rsid w:val="00B2391B"/>
    <w:rsid w:val="00B25109"/>
    <w:rsid w:val="00B25A02"/>
    <w:rsid w:val="00B25F60"/>
    <w:rsid w:val="00B26868"/>
    <w:rsid w:val="00B26FDF"/>
    <w:rsid w:val="00B27259"/>
    <w:rsid w:val="00B30B5D"/>
    <w:rsid w:val="00B310CC"/>
    <w:rsid w:val="00B33366"/>
    <w:rsid w:val="00B344AF"/>
    <w:rsid w:val="00B3476F"/>
    <w:rsid w:val="00B351B4"/>
    <w:rsid w:val="00B353C3"/>
    <w:rsid w:val="00B409A3"/>
    <w:rsid w:val="00B42887"/>
    <w:rsid w:val="00B45085"/>
    <w:rsid w:val="00B453A8"/>
    <w:rsid w:val="00B457F9"/>
    <w:rsid w:val="00B46981"/>
    <w:rsid w:val="00B47F4F"/>
    <w:rsid w:val="00B50982"/>
    <w:rsid w:val="00B512B1"/>
    <w:rsid w:val="00B5130C"/>
    <w:rsid w:val="00B51926"/>
    <w:rsid w:val="00B51E49"/>
    <w:rsid w:val="00B531EE"/>
    <w:rsid w:val="00B5375E"/>
    <w:rsid w:val="00B5466A"/>
    <w:rsid w:val="00B54C36"/>
    <w:rsid w:val="00B55B4D"/>
    <w:rsid w:val="00B55E24"/>
    <w:rsid w:val="00B5656E"/>
    <w:rsid w:val="00B56914"/>
    <w:rsid w:val="00B574C2"/>
    <w:rsid w:val="00B579A3"/>
    <w:rsid w:val="00B6179D"/>
    <w:rsid w:val="00B6484C"/>
    <w:rsid w:val="00B64AF8"/>
    <w:rsid w:val="00B65613"/>
    <w:rsid w:val="00B664A4"/>
    <w:rsid w:val="00B66EB5"/>
    <w:rsid w:val="00B6761E"/>
    <w:rsid w:val="00B71293"/>
    <w:rsid w:val="00B7142B"/>
    <w:rsid w:val="00B71E17"/>
    <w:rsid w:val="00B7324E"/>
    <w:rsid w:val="00B73D4B"/>
    <w:rsid w:val="00B74C96"/>
    <w:rsid w:val="00B75E2D"/>
    <w:rsid w:val="00B767AB"/>
    <w:rsid w:val="00B779C1"/>
    <w:rsid w:val="00B8141A"/>
    <w:rsid w:val="00B81AF2"/>
    <w:rsid w:val="00B83FD9"/>
    <w:rsid w:val="00B84874"/>
    <w:rsid w:val="00B84D46"/>
    <w:rsid w:val="00B943AE"/>
    <w:rsid w:val="00B95A64"/>
    <w:rsid w:val="00B96107"/>
    <w:rsid w:val="00B96161"/>
    <w:rsid w:val="00B966FC"/>
    <w:rsid w:val="00B96F06"/>
    <w:rsid w:val="00B97830"/>
    <w:rsid w:val="00BA0DD4"/>
    <w:rsid w:val="00BA0F79"/>
    <w:rsid w:val="00BA1903"/>
    <w:rsid w:val="00BA1FA1"/>
    <w:rsid w:val="00BA2E8E"/>
    <w:rsid w:val="00BA49B0"/>
    <w:rsid w:val="00BA5086"/>
    <w:rsid w:val="00BA549C"/>
    <w:rsid w:val="00BA6E2D"/>
    <w:rsid w:val="00BA6F41"/>
    <w:rsid w:val="00BB3C5D"/>
    <w:rsid w:val="00BC1512"/>
    <w:rsid w:val="00BC1781"/>
    <w:rsid w:val="00BC1EF1"/>
    <w:rsid w:val="00BC584A"/>
    <w:rsid w:val="00BC6863"/>
    <w:rsid w:val="00BC6C14"/>
    <w:rsid w:val="00BC6D42"/>
    <w:rsid w:val="00BC6E3F"/>
    <w:rsid w:val="00BD0037"/>
    <w:rsid w:val="00BD0347"/>
    <w:rsid w:val="00BD15AA"/>
    <w:rsid w:val="00BD2101"/>
    <w:rsid w:val="00BD2E44"/>
    <w:rsid w:val="00BD332F"/>
    <w:rsid w:val="00BD3AC2"/>
    <w:rsid w:val="00BD4B4E"/>
    <w:rsid w:val="00BD6B8F"/>
    <w:rsid w:val="00BD6F0D"/>
    <w:rsid w:val="00BE0539"/>
    <w:rsid w:val="00BE12F3"/>
    <w:rsid w:val="00BE218D"/>
    <w:rsid w:val="00BE35F9"/>
    <w:rsid w:val="00BE4255"/>
    <w:rsid w:val="00BE4708"/>
    <w:rsid w:val="00BE51D3"/>
    <w:rsid w:val="00BE6B18"/>
    <w:rsid w:val="00BE6C72"/>
    <w:rsid w:val="00BF0243"/>
    <w:rsid w:val="00BF2A66"/>
    <w:rsid w:val="00BF36AA"/>
    <w:rsid w:val="00BF3F67"/>
    <w:rsid w:val="00BF4493"/>
    <w:rsid w:val="00BF463E"/>
    <w:rsid w:val="00BF4898"/>
    <w:rsid w:val="00BF61CD"/>
    <w:rsid w:val="00BF68B6"/>
    <w:rsid w:val="00C0073A"/>
    <w:rsid w:val="00C0235E"/>
    <w:rsid w:val="00C0367B"/>
    <w:rsid w:val="00C045D5"/>
    <w:rsid w:val="00C04833"/>
    <w:rsid w:val="00C05DFC"/>
    <w:rsid w:val="00C06B71"/>
    <w:rsid w:val="00C07230"/>
    <w:rsid w:val="00C0740C"/>
    <w:rsid w:val="00C07CC6"/>
    <w:rsid w:val="00C113A5"/>
    <w:rsid w:val="00C11881"/>
    <w:rsid w:val="00C12AEC"/>
    <w:rsid w:val="00C138C3"/>
    <w:rsid w:val="00C14C95"/>
    <w:rsid w:val="00C16120"/>
    <w:rsid w:val="00C1652F"/>
    <w:rsid w:val="00C16C9B"/>
    <w:rsid w:val="00C17002"/>
    <w:rsid w:val="00C179F1"/>
    <w:rsid w:val="00C235C8"/>
    <w:rsid w:val="00C23990"/>
    <w:rsid w:val="00C2482A"/>
    <w:rsid w:val="00C25DF0"/>
    <w:rsid w:val="00C275E3"/>
    <w:rsid w:val="00C32591"/>
    <w:rsid w:val="00C33708"/>
    <w:rsid w:val="00C33D43"/>
    <w:rsid w:val="00C35143"/>
    <w:rsid w:val="00C36914"/>
    <w:rsid w:val="00C40CA6"/>
    <w:rsid w:val="00C41484"/>
    <w:rsid w:val="00C438D1"/>
    <w:rsid w:val="00C43A90"/>
    <w:rsid w:val="00C43EE7"/>
    <w:rsid w:val="00C454ED"/>
    <w:rsid w:val="00C45C5F"/>
    <w:rsid w:val="00C5044D"/>
    <w:rsid w:val="00C5070A"/>
    <w:rsid w:val="00C51515"/>
    <w:rsid w:val="00C51A81"/>
    <w:rsid w:val="00C5218E"/>
    <w:rsid w:val="00C52B7E"/>
    <w:rsid w:val="00C53C72"/>
    <w:rsid w:val="00C53D5F"/>
    <w:rsid w:val="00C550D3"/>
    <w:rsid w:val="00C551E9"/>
    <w:rsid w:val="00C552BF"/>
    <w:rsid w:val="00C579FC"/>
    <w:rsid w:val="00C60AB8"/>
    <w:rsid w:val="00C6264A"/>
    <w:rsid w:val="00C642EB"/>
    <w:rsid w:val="00C6441E"/>
    <w:rsid w:val="00C6623D"/>
    <w:rsid w:val="00C66E22"/>
    <w:rsid w:val="00C67B39"/>
    <w:rsid w:val="00C71828"/>
    <w:rsid w:val="00C738D9"/>
    <w:rsid w:val="00C73A54"/>
    <w:rsid w:val="00C73B32"/>
    <w:rsid w:val="00C73B43"/>
    <w:rsid w:val="00C73DE5"/>
    <w:rsid w:val="00C7476A"/>
    <w:rsid w:val="00C754F2"/>
    <w:rsid w:val="00C76A88"/>
    <w:rsid w:val="00C77290"/>
    <w:rsid w:val="00C803EB"/>
    <w:rsid w:val="00C80646"/>
    <w:rsid w:val="00C81B9C"/>
    <w:rsid w:val="00C82C4B"/>
    <w:rsid w:val="00C82ECE"/>
    <w:rsid w:val="00C82EDA"/>
    <w:rsid w:val="00C8362B"/>
    <w:rsid w:val="00C83DD6"/>
    <w:rsid w:val="00C87068"/>
    <w:rsid w:val="00C90695"/>
    <w:rsid w:val="00C90B3F"/>
    <w:rsid w:val="00C913D5"/>
    <w:rsid w:val="00C91604"/>
    <w:rsid w:val="00C91645"/>
    <w:rsid w:val="00C92A3B"/>
    <w:rsid w:val="00C92EC8"/>
    <w:rsid w:val="00C933F7"/>
    <w:rsid w:val="00C9422A"/>
    <w:rsid w:val="00C94869"/>
    <w:rsid w:val="00C956C9"/>
    <w:rsid w:val="00C97D5F"/>
    <w:rsid w:val="00CA1AB0"/>
    <w:rsid w:val="00CA3081"/>
    <w:rsid w:val="00CA4776"/>
    <w:rsid w:val="00CA4BCA"/>
    <w:rsid w:val="00CA5039"/>
    <w:rsid w:val="00CA7975"/>
    <w:rsid w:val="00CA7F12"/>
    <w:rsid w:val="00CB017F"/>
    <w:rsid w:val="00CB1374"/>
    <w:rsid w:val="00CB18C0"/>
    <w:rsid w:val="00CB1D2C"/>
    <w:rsid w:val="00CB1EB5"/>
    <w:rsid w:val="00CB2AE5"/>
    <w:rsid w:val="00CB34C3"/>
    <w:rsid w:val="00CB3AB9"/>
    <w:rsid w:val="00CB412E"/>
    <w:rsid w:val="00CB474D"/>
    <w:rsid w:val="00CB4C69"/>
    <w:rsid w:val="00CB7252"/>
    <w:rsid w:val="00CB75D1"/>
    <w:rsid w:val="00CB764F"/>
    <w:rsid w:val="00CC2182"/>
    <w:rsid w:val="00CC2F37"/>
    <w:rsid w:val="00CC3D73"/>
    <w:rsid w:val="00CC56C5"/>
    <w:rsid w:val="00CC5E29"/>
    <w:rsid w:val="00CC66CF"/>
    <w:rsid w:val="00CC72F9"/>
    <w:rsid w:val="00CD2386"/>
    <w:rsid w:val="00CD35D1"/>
    <w:rsid w:val="00CD3A5C"/>
    <w:rsid w:val="00CD4073"/>
    <w:rsid w:val="00CD41CA"/>
    <w:rsid w:val="00CD44EB"/>
    <w:rsid w:val="00CD4C44"/>
    <w:rsid w:val="00CD7155"/>
    <w:rsid w:val="00CE1146"/>
    <w:rsid w:val="00CE1994"/>
    <w:rsid w:val="00CE1C6A"/>
    <w:rsid w:val="00CE2021"/>
    <w:rsid w:val="00CE3969"/>
    <w:rsid w:val="00CE3B87"/>
    <w:rsid w:val="00CE3DAD"/>
    <w:rsid w:val="00CE6CC1"/>
    <w:rsid w:val="00CF01CF"/>
    <w:rsid w:val="00CF095B"/>
    <w:rsid w:val="00CF1524"/>
    <w:rsid w:val="00CF1E7A"/>
    <w:rsid w:val="00CF2E0B"/>
    <w:rsid w:val="00CF304F"/>
    <w:rsid w:val="00CF409F"/>
    <w:rsid w:val="00CF6474"/>
    <w:rsid w:val="00CF76C7"/>
    <w:rsid w:val="00D004FA"/>
    <w:rsid w:val="00D005BA"/>
    <w:rsid w:val="00D007E2"/>
    <w:rsid w:val="00D01623"/>
    <w:rsid w:val="00D029F3"/>
    <w:rsid w:val="00D02BA0"/>
    <w:rsid w:val="00D04388"/>
    <w:rsid w:val="00D04D45"/>
    <w:rsid w:val="00D04FB1"/>
    <w:rsid w:val="00D05F28"/>
    <w:rsid w:val="00D070F4"/>
    <w:rsid w:val="00D076A8"/>
    <w:rsid w:val="00D109D0"/>
    <w:rsid w:val="00D11E33"/>
    <w:rsid w:val="00D12E3A"/>
    <w:rsid w:val="00D134D4"/>
    <w:rsid w:val="00D13F6B"/>
    <w:rsid w:val="00D179EA"/>
    <w:rsid w:val="00D17D30"/>
    <w:rsid w:val="00D2143F"/>
    <w:rsid w:val="00D2160B"/>
    <w:rsid w:val="00D224C2"/>
    <w:rsid w:val="00D24040"/>
    <w:rsid w:val="00D240BE"/>
    <w:rsid w:val="00D25C26"/>
    <w:rsid w:val="00D2711E"/>
    <w:rsid w:val="00D30B4B"/>
    <w:rsid w:val="00D322D3"/>
    <w:rsid w:val="00D33513"/>
    <w:rsid w:val="00D3542E"/>
    <w:rsid w:val="00D357CC"/>
    <w:rsid w:val="00D36842"/>
    <w:rsid w:val="00D37FD0"/>
    <w:rsid w:val="00D40428"/>
    <w:rsid w:val="00D407D0"/>
    <w:rsid w:val="00D40AA8"/>
    <w:rsid w:val="00D41F8C"/>
    <w:rsid w:val="00D42FA8"/>
    <w:rsid w:val="00D46C05"/>
    <w:rsid w:val="00D4704C"/>
    <w:rsid w:val="00D47341"/>
    <w:rsid w:val="00D474C3"/>
    <w:rsid w:val="00D478CA"/>
    <w:rsid w:val="00D50C45"/>
    <w:rsid w:val="00D538FE"/>
    <w:rsid w:val="00D53CF8"/>
    <w:rsid w:val="00D555FA"/>
    <w:rsid w:val="00D557DC"/>
    <w:rsid w:val="00D56440"/>
    <w:rsid w:val="00D577D6"/>
    <w:rsid w:val="00D60EBC"/>
    <w:rsid w:val="00D626EA"/>
    <w:rsid w:val="00D63104"/>
    <w:rsid w:val="00D650EE"/>
    <w:rsid w:val="00D65810"/>
    <w:rsid w:val="00D66C42"/>
    <w:rsid w:val="00D676A8"/>
    <w:rsid w:val="00D7037D"/>
    <w:rsid w:val="00D7182C"/>
    <w:rsid w:val="00D719F3"/>
    <w:rsid w:val="00D73106"/>
    <w:rsid w:val="00D73593"/>
    <w:rsid w:val="00D73799"/>
    <w:rsid w:val="00D752A8"/>
    <w:rsid w:val="00D769C3"/>
    <w:rsid w:val="00D7722E"/>
    <w:rsid w:val="00D80323"/>
    <w:rsid w:val="00D81E3D"/>
    <w:rsid w:val="00D82496"/>
    <w:rsid w:val="00D82756"/>
    <w:rsid w:val="00D8442D"/>
    <w:rsid w:val="00D87385"/>
    <w:rsid w:val="00D9115B"/>
    <w:rsid w:val="00D9375A"/>
    <w:rsid w:val="00D94E20"/>
    <w:rsid w:val="00D95198"/>
    <w:rsid w:val="00D95B8A"/>
    <w:rsid w:val="00D96127"/>
    <w:rsid w:val="00DA3BE8"/>
    <w:rsid w:val="00DA3DA3"/>
    <w:rsid w:val="00DA41C6"/>
    <w:rsid w:val="00DA452A"/>
    <w:rsid w:val="00DA48AE"/>
    <w:rsid w:val="00DA5D11"/>
    <w:rsid w:val="00DA6E95"/>
    <w:rsid w:val="00DA7547"/>
    <w:rsid w:val="00DB0D59"/>
    <w:rsid w:val="00DB0E81"/>
    <w:rsid w:val="00DB13C3"/>
    <w:rsid w:val="00DB356B"/>
    <w:rsid w:val="00DB3905"/>
    <w:rsid w:val="00DB3D53"/>
    <w:rsid w:val="00DB4426"/>
    <w:rsid w:val="00DB6DF0"/>
    <w:rsid w:val="00DB73B9"/>
    <w:rsid w:val="00DC3345"/>
    <w:rsid w:val="00DC570C"/>
    <w:rsid w:val="00DD06D2"/>
    <w:rsid w:val="00DD221F"/>
    <w:rsid w:val="00DD3F16"/>
    <w:rsid w:val="00DD4141"/>
    <w:rsid w:val="00DD5173"/>
    <w:rsid w:val="00DD56D3"/>
    <w:rsid w:val="00DD5A38"/>
    <w:rsid w:val="00DD7182"/>
    <w:rsid w:val="00DD7570"/>
    <w:rsid w:val="00DD7C7A"/>
    <w:rsid w:val="00DD7F32"/>
    <w:rsid w:val="00DE0322"/>
    <w:rsid w:val="00DE26EF"/>
    <w:rsid w:val="00DE2D0C"/>
    <w:rsid w:val="00DE4338"/>
    <w:rsid w:val="00DE46B3"/>
    <w:rsid w:val="00DE5406"/>
    <w:rsid w:val="00DE5AC1"/>
    <w:rsid w:val="00DE6142"/>
    <w:rsid w:val="00DE6C1D"/>
    <w:rsid w:val="00DE747A"/>
    <w:rsid w:val="00DE7724"/>
    <w:rsid w:val="00DF1CF3"/>
    <w:rsid w:val="00DF38C2"/>
    <w:rsid w:val="00DF3A00"/>
    <w:rsid w:val="00DF3A0D"/>
    <w:rsid w:val="00DF5556"/>
    <w:rsid w:val="00DF5CC9"/>
    <w:rsid w:val="00DF5E8B"/>
    <w:rsid w:val="00DF62B7"/>
    <w:rsid w:val="00DF6605"/>
    <w:rsid w:val="00E00249"/>
    <w:rsid w:val="00E01AFC"/>
    <w:rsid w:val="00E03323"/>
    <w:rsid w:val="00E0362E"/>
    <w:rsid w:val="00E045BD"/>
    <w:rsid w:val="00E050E2"/>
    <w:rsid w:val="00E06E81"/>
    <w:rsid w:val="00E07D62"/>
    <w:rsid w:val="00E117CD"/>
    <w:rsid w:val="00E14580"/>
    <w:rsid w:val="00E15FC1"/>
    <w:rsid w:val="00E16F3F"/>
    <w:rsid w:val="00E17E4B"/>
    <w:rsid w:val="00E2387F"/>
    <w:rsid w:val="00E240C3"/>
    <w:rsid w:val="00E24566"/>
    <w:rsid w:val="00E26681"/>
    <w:rsid w:val="00E275DF"/>
    <w:rsid w:val="00E308A1"/>
    <w:rsid w:val="00E31432"/>
    <w:rsid w:val="00E31628"/>
    <w:rsid w:val="00E32066"/>
    <w:rsid w:val="00E32B56"/>
    <w:rsid w:val="00E34FEC"/>
    <w:rsid w:val="00E40928"/>
    <w:rsid w:val="00E4444B"/>
    <w:rsid w:val="00E45B85"/>
    <w:rsid w:val="00E507C0"/>
    <w:rsid w:val="00E5225D"/>
    <w:rsid w:val="00E52569"/>
    <w:rsid w:val="00E52E9D"/>
    <w:rsid w:val="00E54461"/>
    <w:rsid w:val="00E54862"/>
    <w:rsid w:val="00E60452"/>
    <w:rsid w:val="00E616E3"/>
    <w:rsid w:val="00E65AFA"/>
    <w:rsid w:val="00E65C69"/>
    <w:rsid w:val="00E66BF1"/>
    <w:rsid w:val="00E6738D"/>
    <w:rsid w:val="00E675E4"/>
    <w:rsid w:val="00E70DF0"/>
    <w:rsid w:val="00E718F9"/>
    <w:rsid w:val="00E72F00"/>
    <w:rsid w:val="00E74D05"/>
    <w:rsid w:val="00E76DE6"/>
    <w:rsid w:val="00E80539"/>
    <w:rsid w:val="00E82395"/>
    <w:rsid w:val="00E825F4"/>
    <w:rsid w:val="00E830E0"/>
    <w:rsid w:val="00E83DB5"/>
    <w:rsid w:val="00E842FD"/>
    <w:rsid w:val="00E844D8"/>
    <w:rsid w:val="00E84D5A"/>
    <w:rsid w:val="00E85A60"/>
    <w:rsid w:val="00E864AA"/>
    <w:rsid w:val="00E90AA5"/>
    <w:rsid w:val="00E90BB2"/>
    <w:rsid w:val="00E926BD"/>
    <w:rsid w:val="00E93165"/>
    <w:rsid w:val="00E93250"/>
    <w:rsid w:val="00E93E49"/>
    <w:rsid w:val="00E943EE"/>
    <w:rsid w:val="00E95B55"/>
    <w:rsid w:val="00EA146A"/>
    <w:rsid w:val="00EA16BD"/>
    <w:rsid w:val="00EA2B66"/>
    <w:rsid w:val="00EA5AE4"/>
    <w:rsid w:val="00EA6F8C"/>
    <w:rsid w:val="00EA7468"/>
    <w:rsid w:val="00EB1CF7"/>
    <w:rsid w:val="00EB21EE"/>
    <w:rsid w:val="00EB2B3D"/>
    <w:rsid w:val="00EB3DC8"/>
    <w:rsid w:val="00EB436B"/>
    <w:rsid w:val="00EB491B"/>
    <w:rsid w:val="00EC0541"/>
    <w:rsid w:val="00EC10E9"/>
    <w:rsid w:val="00EC2789"/>
    <w:rsid w:val="00EC35BD"/>
    <w:rsid w:val="00EC62EA"/>
    <w:rsid w:val="00EC6519"/>
    <w:rsid w:val="00EC65FA"/>
    <w:rsid w:val="00EC6BA2"/>
    <w:rsid w:val="00EC775A"/>
    <w:rsid w:val="00EC7BDB"/>
    <w:rsid w:val="00ED2624"/>
    <w:rsid w:val="00ED42E8"/>
    <w:rsid w:val="00ED4663"/>
    <w:rsid w:val="00ED4E1E"/>
    <w:rsid w:val="00ED5667"/>
    <w:rsid w:val="00ED5AAE"/>
    <w:rsid w:val="00EE0CAF"/>
    <w:rsid w:val="00EE57AD"/>
    <w:rsid w:val="00EE6A21"/>
    <w:rsid w:val="00EF1191"/>
    <w:rsid w:val="00EF19BA"/>
    <w:rsid w:val="00EF34FB"/>
    <w:rsid w:val="00EF356C"/>
    <w:rsid w:val="00EF7BD3"/>
    <w:rsid w:val="00F00D5A"/>
    <w:rsid w:val="00F00E60"/>
    <w:rsid w:val="00F02451"/>
    <w:rsid w:val="00F0281F"/>
    <w:rsid w:val="00F028C9"/>
    <w:rsid w:val="00F02E9D"/>
    <w:rsid w:val="00F03293"/>
    <w:rsid w:val="00F03625"/>
    <w:rsid w:val="00F04D3D"/>
    <w:rsid w:val="00F0528A"/>
    <w:rsid w:val="00F06E72"/>
    <w:rsid w:val="00F10881"/>
    <w:rsid w:val="00F10DD1"/>
    <w:rsid w:val="00F122B1"/>
    <w:rsid w:val="00F125B9"/>
    <w:rsid w:val="00F16AE5"/>
    <w:rsid w:val="00F21C68"/>
    <w:rsid w:val="00F21FF0"/>
    <w:rsid w:val="00F22A7A"/>
    <w:rsid w:val="00F235E8"/>
    <w:rsid w:val="00F24A26"/>
    <w:rsid w:val="00F24E10"/>
    <w:rsid w:val="00F25391"/>
    <w:rsid w:val="00F27799"/>
    <w:rsid w:val="00F351DF"/>
    <w:rsid w:val="00F3524B"/>
    <w:rsid w:val="00F3704D"/>
    <w:rsid w:val="00F37A8A"/>
    <w:rsid w:val="00F37FB1"/>
    <w:rsid w:val="00F4000C"/>
    <w:rsid w:val="00F44A7C"/>
    <w:rsid w:val="00F457F6"/>
    <w:rsid w:val="00F4729F"/>
    <w:rsid w:val="00F47763"/>
    <w:rsid w:val="00F50E22"/>
    <w:rsid w:val="00F50E67"/>
    <w:rsid w:val="00F5100E"/>
    <w:rsid w:val="00F510C0"/>
    <w:rsid w:val="00F51E89"/>
    <w:rsid w:val="00F5211E"/>
    <w:rsid w:val="00F525B5"/>
    <w:rsid w:val="00F52A55"/>
    <w:rsid w:val="00F52FA7"/>
    <w:rsid w:val="00F546A8"/>
    <w:rsid w:val="00F56AF6"/>
    <w:rsid w:val="00F57987"/>
    <w:rsid w:val="00F60F75"/>
    <w:rsid w:val="00F6435B"/>
    <w:rsid w:val="00F644DA"/>
    <w:rsid w:val="00F664E7"/>
    <w:rsid w:val="00F666E0"/>
    <w:rsid w:val="00F66AB3"/>
    <w:rsid w:val="00F67540"/>
    <w:rsid w:val="00F71C41"/>
    <w:rsid w:val="00F71D9C"/>
    <w:rsid w:val="00F745A0"/>
    <w:rsid w:val="00F83AAE"/>
    <w:rsid w:val="00F86C1A"/>
    <w:rsid w:val="00F909A4"/>
    <w:rsid w:val="00F909C3"/>
    <w:rsid w:val="00F938A2"/>
    <w:rsid w:val="00F948DA"/>
    <w:rsid w:val="00F96C72"/>
    <w:rsid w:val="00F97CF6"/>
    <w:rsid w:val="00FA0286"/>
    <w:rsid w:val="00FA44C2"/>
    <w:rsid w:val="00FA563F"/>
    <w:rsid w:val="00FA7879"/>
    <w:rsid w:val="00FB24CD"/>
    <w:rsid w:val="00FB2EE2"/>
    <w:rsid w:val="00FB4801"/>
    <w:rsid w:val="00FB4BE9"/>
    <w:rsid w:val="00FB4C97"/>
    <w:rsid w:val="00FB4EF0"/>
    <w:rsid w:val="00FB54CC"/>
    <w:rsid w:val="00FB7EC4"/>
    <w:rsid w:val="00FC008A"/>
    <w:rsid w:val="00FC6331"/>
    <w:rsid w:val="00FD3F0E"/>
    <w:rsid w:val="00FD63E6"/>
    <w:rsid w:val="00FD6677"/>
    <w:rsid w:val="00FD7142"/>
    <w:rsid w:val="00FD71DD"/>
    <w:rsid w:val="00FD7894"/>
    <w:rsid w:val="00FD7CBF"/>
    <w:rsid w:val="00FD7F65"/>
    <w:rsid w:val="00FE0B82"/>
    <w:rsid w:val="00FE19CC"/>
    <w:rsid w:val="00FE1FDC"/>
    <w:rsid w:val="00FE2BA7"/>
    <w:rsid w:val="00FE4A13"/>
    <w:rsid w:val="00FE4BA0"/>
    <w:rsid w:val="00FE54B9"/>
    <w:rsid w:val="00FE5A00"/>
    <w:rsid w:val="00FE5FF5"/>
    <w:rsid w:val="00FE6BB5"/>
    <w:rsid w:val="00FE7858"/>
    <w:rsid w:val="00FF0A89"/>
    <w:rsid w:val="00FF1078"/>
    <w:rsid w:val="00FF26D3"/>
    <w:rsid w:val="00FF44A9"/>
    <w:rsid w:val="00FF5EDF"/>
    <w:rsid w:val="00FF680B"/>
    <w:rsid w:val="00FF71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0CC79"/>
  <w15:docId w15:val="{ADCE9DEB-E9CC-4C91-900E-D4960E749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A78"/>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Revision">
    <w:name w:val="Revision"/>
    <w:hidden/>
    <w:uiPriority w:val="99"/>
    <w:semiHidden/>
    <w:rsid w:val="000D422F"/>
    <w:pPr>
      <w:spacing w:line="240" w:lineRule="auto"/>
    </w:pPr>
  </w:style>
  <w:style w:type="character" w:styleId="CommentReference">
    <w:name w:val="annotation reference"/>
    <w:basedOn w:val="DefaultParagraphFont"/>
    <w:uiPriority w:val="99"/>
    <w:semiHidden/>
    <w:unhideWhenUsed/>
    <w:rsid w:val="00412BDD"/>
    <w:rPr>
      <w:sz w:val="16"/>
      <w:szCs w:val="16"/>
    </w:rPr>
  </w:style>
  <w:style w:type="paragraph" w:styleId="CommentText">
    <w:name w:val="annotation text"/>
    <w:basedOn w:val="Normal"/>
    <w:link w:val="CommentTextChar"/>
    <w:uiPriority w:val="99"/>
    <w:unhideWhenUsed/>
    <w:rsid w:val="00412BDD"/>
    <w:pPr>
      <w:spacing w:line="240" w:lineRule="auto"/>
    </w:pPr>
    <w:rPr>
      <w:sz w:val="20"/>
      <w:szCs w:val="20"/>
    </w:rPr>
  </w:style>
  <w:style w:type="character" w:customStyle="1" w:styleId="CommentTextChar">
    <w:name w:val="Comment Text Char"/>
    <w:basedOn w:val="DefaultParagraphFont"/>
    <w:link w:val="CommentText"/>
    <w:uiPriority w:val="99"/>
    <w:rsid w:val="00412BDD"/>
    <w:rPr>
      <w:sz w:val="20"/>
      <w:szCs w:val="20"/>
    </w:rPr>
  </w:style>
  <w:style w:type="paragraph" w:styleId="CommentSubject">
    <w:name w:val="annotation subject"/>
    <w:basedOn w:val="CommentText"/>
    <w:next w:val="CommentText"/>
    <w:link w:val="CommentSubjectChar"/>
    <w:uiPriority w:val="99"/>
    <w:semiHidden/>
    <w:unhideWhenUsed/>
    <w:rsid w:val="00412BDD"/>
    <w:rPr>
      <w:b/>
      <w:bCs/>
    </w:rPr>
  </w:style>
  <w:style w:type="character" w:customStyle="1" w:styleId="CommentSubjectChar">
    <w:name w:val="Comment Subject Char"/>
    <w:basedOn w:val="CommentTextChar"/>
    <w:link w:val="CommentSubject"/>
    <w:uiPriority w:val="99"/>
    <w:semiHidden/>
    <w:rsid w:val="00412BDD"/>
    <w:rPr>
      <w:b/>
      <w:bCs/>
      <w:sz w:val="20"/>
      <w:szCs w:val="20"/>
    </w:rPr>
  </w:style>
  <w:style w:type="paragraph" w:styleId="NormalWeb">
    <w:name w:val="Normal (Web)"/>
    <w:basedOn w:val="Normal"/>
    <w:uiPriority w:val="99"/>
    <w:unhideWhenUsed/>
    <w:rsid w:val="0074523C"/>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character" w:styleId="Hyperlink">
    <w:name w:val="Hyperlink"/>
    <w:basedOn w:val="DefaultParagraphFont"/>
    <w:uiPriority w:val="99"/>
    <w:unhideWhenUsed/>
    <w:rsid w:val="00474316"/>
    <w:rPr>
      <w:color w:val="0000FF" w:themeColor="hyperlink"/>
      <w:u w:val="single"/>
    </w:rPr>
  </w:style>
  <w:style w:type="character" w:styleId="UnresolvedMention">
    <w:name w:val="Unresolved Mention"/>
    <w:basedOn w:val="DefaultParagraphFont"/>
    <w:uiPriority w:val="99"/>
    <w:semiHidden/>
    <w:unhideWhenUsed/>
    <w:rsid w:val="00474316"/>
    <w:rPr>
      <w:color w:val="605E5C"/>
      <w:shd w:val="clear" w:color="auto" w:fill="E1DFDD"/>
    </w:rPr>
  </w:style>
  <w:style w:type="character" w:styleId="PlaceholderText">
    <w:name w:val="Placeholder Text"/>
    <w:basedOn w:val="DefaultParagraphFont"/>
    <w:uiPriority w:val="99"/>
    <w:semiHidden/>
    <w:rsid w:val="009723B5"/>
    <w:rPr>
      <w:color w:val="666666"/>
    </w:rPr>
  </w:style>
  <w:style w:type="paragraph" w:styleId="Header">
    <w:name w:val="header"/>
    <w:basedOn w:val="Normal"/>
    <w:link w:val="HeaderChar"/>
    <w:uiPriority w:val="99"/>
    <w:unhideWhenUsed/>
    <w:rsid w:val="00ED2624"/>
    <w:pPr>
      <w:tabs>
        <w:tab w:val="center" w:pos="4513"/>
        <w:tab w:val="right" w:pos="9026"/>
      </w:tabs>
      <w:spacing w:line="240" w:lineRule="auto"/>
    </w:pPr>
  </w:style>
  <w:style w:type="character" w:customStyle="1" w:styleId="HeaderChar">
    <w:name w:val="Header Char"/>
    <w:basedOn w:val="DefaultParagraphFont"/>
    <w:link w:val="Header"/>
    <w:uiPriority w:val="99"/>
    <w:rsid w:val="00ED2624"/>
  </w:style>
  <w:style w:type="paragraph" w:styleId="Footer">
    <w:name w:val="footer"/>
    <w:basedOn w:val="Normal"/>
    <w:link w:val="FooterChar"/>
    <w:uiPriority w:val="99"/>
    <w:unhideWhenUsed/>
    <w:rsid w:val="00ED2624"/>
    <w:pPr>
      <w:tabs>
        <w:tab w:val="center" w:pos="4513"/>
        <w:tab w:val="right" w:pos="9026"/>
      </w:tabs>
      <w:spacing w:line="240" w:lineRule="auto"/>
    </w:pPr>
  </w:style>
  <w:style w:type="character" w:customStyle="1" w:styleId="FooterChar">
    <w:name w:val="Footer Char"/>
    <w:basedOn w:val="DefaultParagraphFont"/>
    <w:link w:val="Footer"/>
    <w:uiPriority w:val="99"/>
    <w:rsid w:val="00ED2624"/>
  </w:style>
  <w:style w:type="paragraph" w:styleId="ListParagraph">
    <w:name w:val="List Paragraph"/>
    <w:basedOn w:val="Normal"/>
    <w:uiPriority w:val="34"/>
    <w:qFormat/>
    <w:rsid w:val="002350F4"/>
    <w:pPr>
      <w:spacing w:after="160" w:line="259" w:lineRule="auto"/>
      <w:ind w:left="720"/>
      <w:contextualSpacing/>
    </w:pPr>
    <w:rPr>
      <w:rFonts w:asciiTheme="minorHAnsi" w:eastAsiaTheme="minorHAnsi" w:hAnsiTheme="minorHAnsi" w:cstheme="minorBidi"/>
      <w:kern w:val="2"/>
      <w:lang w:val="en-IN" w:eastAsia="en-US"/>
      <w14:ligatures w14:val="standardContextual"/>
    </w:rPr>
  </w:style>
  <w:style w:type="table" w:styleId="TableGrid">
    <w:name w:val="Table Grid"/>
    <w:basedOn w:val="TableNormal"/>
    <w:uiPriority w:val="39"/>
    <w:rsid w:val="002350F4"/>
    <w:pPr>
      <w:spacing w:line="240" w:lineRule="auto"/>
    </w:pPr>
    <w:rPr>
      <w:rFonts w:asciiTheme="minorHAnsi" w:eastAsiaTheme="minorHAnsi" w:hAnsiTheme="minorHAnsi" w:cstheme="minorBidi"/>
      <w:kern w:val="2"/>
      <w:lang w:val="en-IN" w:eastAsia="en-US"/>
      <w14:ligatures w14:val="standardContextual"/>
    </w:rPr>
    <w:tblPr>
      <w:tblBorders>
        <w:insideH w:val="dashed" w:sz="4" w:space="0" w:color="auto"/>
      </w:tblBorders>
    </w:tblPr>
  </w:style>
  <w:style w:type="paragraph" w:styleId="Caption">
    <w:name w:val="caption"/>
    <w:basedOn w:val="Normal"/>
    <w:next w:val="Normal"/>
    <w:uiPriority w:val="35"/>
    <w:unhideWhenUsed/>
    <w:qFormat/>
    <w:rsid w:val="00C33D43"/>
    <w:pPr>
      <w:spacing w:after="200" w:line="240" w:lineRule="auto"/>
    </w:pPr>
    <w:rPr>
      <w:i/>
      <w:iCs/>
      <w:color w:val="1F497D" w:themeColor="text2"/>
      <w:sz w:val="18"/>
      <w:szCs w:val="18"/>
    </w:rPr>
  </w:style>
  <w:style w:type="character" w:customStyle="1" w:styleId="apple-converted-space">
    <w:name w:val="apple-converted-space"/>
    <w:basedOn w:val="DefaultParagraphFont"/>
    <w:rsid w:val="0033709C"/>
  </w:style>
  <w:style w:type="character" w:styleId="FollowedHyperlink">
    <w:name w:val="FollowedHyperlink"/>
    <w:basedOn w:val="DefaultParagraphFont"/>
    <w:uiPriority w:val="99"/>
    <w:semiHidden/>
    <w:unhideWhenUsed/>
    <w:rsid w:val="00D2160B"/>
    <w:rPr>
      <w:color w:val="800080" w:themeColor="followedHyperlink"/>
      <w:u w:val="single"/>
    </w:rPr>
  </w:style>
  <w:style w:type="table" w:styleId="PlainTable2">
    <w:name w:val="Plain Table 2"/>
    <w:basedOn w:val="TableNormal"/>
    <w:uiPriority w:val="42"/>
    <w:rsid w:val="005C3B23"/>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DD7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1701">
      <w:marLeft w:val="640"/>
      <w:marRight w:val="0"/>
      <w:marTop w:val="0"/>
      <w:marBottom w:val="0"/>
      <w:divBdr>
        <w:top w:val="none" w:sz="0" w:space="0" w:color="auto"/>
        <w:left w:val="none" w:sz="0" w:space="0" w:color="auto"/>
        <w:bottom w:val="none" w:sz="0" w:space="0" w:color="auto"/>
        <w:right w:val="none" w:sz="0" w:space="0" w:color="auto"/>
      </w:divBdr>
    </w:div>
    <w:div w:id="16779308">
      <w:marLeft w:val="640"/>
      <w:marRight w:val="0"/>
      <w:marTop w:val="0"/>
      <w:marBottom w:val="0"/>
      <w:divBdr>
        <w:top w:val="none" w:sz="0" w:space="0" w:color="auto"/>
        <w:left w:val="none" w:sz="0" w:space="0" w:color="auto"/>
        <w:bottom w:val="none" w:sz="0" w:space="0" w:color="auto"/>
        <w:right w:val="none" w:sz="0" w:space="0" w:color="auto"/>
      </w:divBdr>
    </w:div>
    <w:div w:id="27537787">
      <w:marLeft w:val="640"/>
      <w:marRight w:val="0"/>
      <w:marTop w:val="0"/>
      <w:marBottom w:val="0"/>
      <w:divBdr>
        <w:top w:val="none" w:sz="0" w:space="0" w:color="auto"/>
        <w:left w:val="none" w:sz="0" w:space="0" w:color="auto"/>
        <w:bottom w:val="none" w:sz="0" w:space="0" w:color="auto"/>
        <w:right w:val="none" w:sz="0" w:space="0" w:color="auto"/>
      </w:divBdr>
    </w:div>
    <w:div w:id="55470756">
      <w:marLeft w:val="640"/>
      <w:marRight w:val="0"/>
      <w:marTop w:val="0"/>
      <w:marBottom w:val="0"/>
      <w:divBdr>
        <w:top w:val="none" w:sz="0" w:space="0" w:color="auto"/>
        <w:left w:val="none" w:sz="0" w:space="0" w:color="auto"/>
        <w:bottom w:val="none" w:sz="0" w:space="0" w:color="auto"/>
        <w:right w:val="none" w:sz="0" w:space="0" w:color="auto"/>
      </w:divBdr>
    </w:div>
    <w:div w:id="56587093">
      <w:marLeft w:val="640"/>
      <w:marRight w:val="0"/>
      <w:marTop w:val="0"/>
      <w:marBottom w:val="0"/>
      <w:divBdr>
        <w:top w:val="none" w:sz="0" w:space="0" w:color="auto"/>
        <w:left w:val="none" w:sz="0" w:space="0" w:color="auto"/>
        <w:bottom w:val="none" w:sz="0" w:space="0" w:color="auto"/>
        <w:right w:val="none" w:sz="0" w:space="0" w:color="auto"/>
      </w:divBdr>
    </w:div>
    <w:div w:id="63334602">
      <w:marLeft w:val="640"/>
      <w:marRight w:val="0"/>
      <w:marTop w:val="0"/>
      <w:marBottom w:val="0"/>
      <w:divBdr>
        <w:top w:val="none" w:sz="0" w:space="0" w:color="auto"/>
        <w:left w:val="none" w:sz="0" w:space="0" w:color="auto"/>
        <w:bottom w:val="none" w:sz="0" w:space="0" w:color="auto"/>
        <w:right w:val="none" w:sz="0" w:space="0" w:color="auto"/>
      </w:divBdr>
    </w:div>
    <w:div w:id="69884871">
      <w:marLeft w:val="640"/>
      <w:marRight w:val="0"/>
      <w:marTop w:val="0"/>
      <w:marBottom w:val="0"/>
      <w:divBdr>
        <w:top w:val="none" w:sz="0" w:space="0" w:color="auto"/>
        <w:left w:val="none" w:sz="0" w:space="0" w:color="auto"/>
        <w:bottom w:val="none" w:sz="0" w:space="0" w:color="auto"/>
        <w:right w:val="none" w:sz="0" w:space="0" w:color="auto"/>
      </w:divBdr>
    </w:div>
    <w:div w:id="71895507">
      <w:marLeft w:val="640"/>
      <w:marRight w:val="0"/>
      <w:marTop w:val="0"/>
      <w:marBottom w:val="0"/>
      <w:divBdr>
        <w:top w:val="none" w:sz="0" w:space="0" w:color="auto"/>
        <w:left w:val="none" w:sz="0" w:space="0" w:color="auto"/>
        <w:bottom w:val="none" w:sz="0" w:space="0" w:color="auto"/>
        <w:right w:val="none" w:sz="0" w:space="0" w:color="auto"/>
      </w:divBdr>
    </w:div>
    <w:div w:id="110394267">
      <w:marLeft w:val="640"/>
      <w:marRight w:val="0"/>
      <w:marTop w:val="0"/>
      <w:marBottom w:val="0"/>
      <w:divBdr>
        <w:top w:val="none" w:sz="0" w:space="0" w:color="auto"/>
        <w:left w:val="none" w:sz="0" w:space="0" w:color="auto"/>
        <w:bottom w:val="none" w:sz="0" w:space="0" w:color="auto"/>
        <w:right w:val="none" w:sz="0" w:space="0" w:color="auto"/>
      </w:divBdr>
    </w:div>
    <w:div w:id="118769627">
      <w:marLeft w:val="640"/>
      <w:marRight w:val="0"/>
      <w:marTop w:val="0"/>
      <w:marBottom w:val="0"/>
      <w:divBdr>
        <w:top w:val="none" w:sz="0" w:space="0" w:color="auto"/>
        <w:left w:val="none" w:sz="0" w:space="0" w:color="auto"/>
        <w:bottom w:val="none" w:sz="0" w:space="0" w:color="auto"/>
        <w:right w:val="none" w:sz="0" w:space="0" w:color="auto"/>
      </w:divBdr>
    </w:div>
    <w:div w:id="131407944">
      <w:marLeft w:val="640"/>
      <w:marRight w:val="0"/>
      <w:marTop w:val="0"/>
      <w:marBottom w:val="0"/>
      <w:divBdr>
        <w:top w:val="none" w:sz="0" w:space="0" w:color="auto"/>
        <w:left w:val="none" w:sz="0" w:space="0" w:color="auto"/>
        <w:bottom w:val="none" w:sz="0" w:space="0" w:color="auto"/>
        <w:right w:val="none" w:sz="0" w:space="0" w:color="auto"/>
      </w:divBdr>
    </w:div>
    <w:div w:id="138152841">
      <w:marLeft w:val="640"/>
      <w:marRight w:val="0"/>
      <w:marTop w:val="0"/>
      <w:marBottom w:val="0"/>
      <w:divBdr>
        <w:top w:val="none" w:sz="0" w:space="0" w:color="auto"/>
        <w:left w:val="none" w:sz="0" w:space="0" w:color="auto"/>
        <w:bottom w:val="none" w:sz="0" w:space="0" w:color="auto"/>
        <w:right w:val="none" w:sz="0" w:space="0" w:color="auto"/>
      </w:divBdr>
    </w:div>
    <w:div w:id="200366882">
      <w:marLeft w:val="640"/>
      <w:marRight w:val="0"/>
      <w:marTop w:val="0"/>
      <w:marBottom w:val="0"/>
      <w:divBdr>
        <w:top w:val="none" w:sz="0" w:space="0" w:color="auto"/>
        <w:left w:val="none" w:sz="0" w:space="0" w:color="auto"/>
        <w:bottom w:val="none" w:sz="0" w:space="0" w:color="auto"/>
        <w:right w:val="none" w:sz="0" w:space="0" w:color="auto"/>
      </w:divBdr>
    </w:div>
    <w:div w:id="207691695">
      <w:marLeft w:val="640"/>
      <w:marRight w:val="0"/>
      <w:marTop w:val="0"/>
      <w:marBottom w:val="0"/>
      <w:divBdr>
        <w:top w:val="none" w:sz="0" w:space="0" w:color="auto"/>
        <w:left w:val="none" w:sz="0" w:space="0" w:color="auto"/>
        <w:bottom w:val="none" w:sz="0" w:space="0" w:color="auto"/>
        <w:right w:val="none" w:sz="0" w:space="0" w:color="auto"/>
      </w:divBdr>
    </w:div>
    <w:div w:id="208809552">
      <w:marLeft w:val="640"/>
      <w:marRight w:val="0"/>
      <w:marTop w:val="0"/>
      <w:marBottom w:val="0"/>
      <w:divBdr>
        <w:top w:val="none" w:sz="0" w:space="0" w:color="auto"/>
        <w:left w:val="none" w:sz="0" w:space="0" w:color="auto"/>
        <w:bottom w:val="none" w:sz="0" w:space="0" w:color="auto"/>
        <w:right w:val="none" w:sz="0" w:space="0" w:color="auto"/>
      </w:divBdr>
    </w:div>
    <w:div w:id="209651779">
      <w:marLeft w:val="640"/>
      <w:marRight w:val="0"/>
      <w:marTop w:val="0"/>
      <w:marBottom w:val="0"/>
      <w:divBdr>
        <w:top w:val="none" w:sz="0" w:space="0" w:color="auto"/>
        <w:left w:val="none" w:sz="0" w:space="0" w:color="auto"/>
        <w:bottom w:val="none" w:sz="0" w:space="0" w:color="auto"/>
        <w:right w:val="none" w:sz="0" w:space="0" w:color="auto"/>
      </w:divBdr>
    </w:div>
    <w:div w:id="216860587">
      <w:marLeft w:val="640"/>
      <w:marRight w:val="0"/>
      <w:marTop w:val="0"/>
      <w:marBottom w:val="0"/>
      <w:divBdr>
        <w:top w:val="none" w:sz="0" w:space="0" w:color="auto"/>
        <w:left w:val="none" w:sz="0" w:space="0" w:color="auto"/>
        <w:bottom w:val="none" w:sz="0" w:space="0" w:color="auto"/>
        <w:right w:val="none" w:sz="0" w:space="0" w:color="auto"/>
      </w:divBdr>
    </w:div>
    <w:div w:id="222522106">
      <w:marLeft w:val="640"/>
      <w:marRight w:val="0"/>
      <w:marTop w:val="0"/>
      <w:marBottom w:val="0"/>
      <w:divBdr>
        <w:top w:val="none" w:sz="0" w:space="0" w:color="auto"/>
        <w:left w:val="none" w:sz="0" w:space="0" w:color="auto"/>
        <w:bottom w:val="none" w:sz="0" w:space="0" w:color="auto"/>
        <w:right w:val="none" w:sz="0" w:space="0" w:color="auto"/>
      </w:divBdr>
    </w:div>
    <w:div w:id="239757479">
      <w:marLeft w:val="640"/>
      <w:marRight w:val="0"/>
      <w:marTop w:val="0"/>
      <w:marBottom w:val="0"/>
      <w:divBdr>
        <w:top w:val="none" w:sz="0" w:space="0" w:color="auto"/>
        <w:left w:val="none" w:sz="0" w:space="0" w:color="auto"/>
        <w:bottom w:val="none" w:sz="0" w:space="0" w:color="auto"/>
        <w:right w:val="none" w:sz="0" w:space="0" w:color="auto"/>
      </w:divBdr>
    </w:div>
    <w:div w:id="254021507">
      <w:marLeft w:val="640"/>
      <w:marRight w:val="0"/>
      <w:marTop w:val="0"/>
      <w:marBottom w:val="0"/>
      <w:divBdr>
        <w:top w:val="none" w:sz="0" w:space="0" w:color="auto"/>
        <w:left w:val="none" w:sz="0" w:space="0" w:color="auto"/>
        <w:bottom w:val="none" w:sz="0" w:space="0" w:color="auto"/>
        <w:right w:val="none" w:sz="0" w:space="0" w:color="auto"/>
      </w:divBdr>
    </w:div>
    <w:div w:id="264848305">
      <w:marLeft w:val="640"/>
      <w:marRight w:val="0"/>
      <w:marTop w:val="0"/>
      <w:marBottom w:val="0"/>
      <w:divBdr>
        <w:top w:val="none" w:sz="0" w:space="0" w:color="auto"/>
        <w:left w:val="none" w:sz="0" w:space="0" w:color="auto"/>
        <w:bottom w:val="none" w:sz="0" w:space="0" w:color="auto"/>
        <w:right w:val="none" w:sz="0" w:space="0" w:color="auto"/>
      </w:divBdr>
    </w:div>
    <w:div w:id="266617295">
      <w:marLeft w:val="640"/>
      <w:marRight w:val="0"/>
      <w:marTop w:val="0"/>
      <w:marBottom w:val="0"/>
      <w:divBdr>
        <w:top w:val="none" w:sz="0" w:space="0" w:color="auto"/>
        <w:left w:val="none" w:sz="0" w:space="0" w:color="auto"/>
        <w:bottom w:val="none" w:sz="0" w:space="0" w:color="auto"/>
        <w:right w:val="none" w:sz="0" w:space="0" w:color="auto"/>
      </w:divBdr>
    </w:div>
    <w:div w:id="276833874">
      <w:marLeft w:val="640"/>
      <w:marRight w:val="0"/>
      <w:marTop w:val="0"/>
      <w:marBottom w:val="0"/>
      <w:divBdr>
        <w:top w:val="none" w:sz="0" w:space="0" w:color="auto"/>
        <w:left w:val="none" w:sz="0" w:space="0" w:color="auto"/>
        <w:bottom w:val="none" w:sz="0" w:space="0" w:color="auto"/>
        <w:right w:val="none" w:sz="0" w:space="0" w:color="auto"/>
      </w:divBdr>
    </w:div>
    <w:div w:id="287708459">
      <w:marLeft w:val="640"/>
      <w:marRight w:val="0"/>
      <w:marTop w:val="0"/>
      <w:marBottom w:val="0"/>
      <w:divBdr>
        <w:top w:val="none" w:sz="0" w:space="0" w:color="auto"/>
        <w:left w:val="none" w:sz="0" w:space="0" w:color="auto"/>
        <w:bottom w:val="none" w:sz="0" w:space="0" w:color="auto"/>
        <w:right w:val="none" w:sz="0" w:space="0" w:color="auto"/>
      </w:divBdr>
    </w:div>
    <w:div w:id="290484162">
      <w:marLeft w:val="640"/>
      <w:marRight w:val="0"/>
      <w:marTop w:val="0"/>
      <w:marBottom w:val="0"/>
      <w:divBdr>
        <w:top w:val="none" w:sz="0" w:space="0" w:color="auto"/>
        <w:left w:val="none" w:sz="0" w:space="0" w:color="auto"/>
        <w:bottom w:val="none" w:sz="0" w:space="0" w:color="auto"/>
        <w:right w:val="none" w:sz="0" w:space="0" w:color="auto"/>
      </w:divBdr>
    </w:div>
    <w:div w:id="297299475">
      <w:marLeft w:val="640"/>
      <w:marRight w:val="0"/>
      <w:marTop w:val="0"/>
      <w:marBottom w:val="0"/>
      <w:divBdr>
        <w:top w:val="none" w:sz="0" w:space="0" w:color="auto"/>
        <w:left w:val="none" w:sz="0" w:space="0" w:color="auto"/>
        <w:bottom w:val="none" w:sz="0" w:space="0" w:color="auto"/>
        <w:right w:val="none" w:sz="0" w:space="0" w:color="auto"/>
      </w:divBdr>
    </w:div>
    <w:div w:id="317075742">
      <w:marLeft w:val="640"/>
      <w:marRight w:val="0"/>
      <w:marTop w:val="0"/>
      <w:marBottom w:val="0"/>
      <w:divBdr>
        <w:top w:val="none" w:sz="0" w:space="0" w:color="auto"/>
        <w:left w:val="none" w:sz="0" w:space="0" w:color="auto"/>
        <w:bottom w:val="none" w:sz="0" w:space="0" w:color="auto"/>
        <w:right w:val="none" w:sz="0" w:space="0" w:color="auto"/>
      </w:divBdr>
    </w:div>
    <w:div w:id="317615394">
      <w:marLeft w:val="640"/>
      <w:marRight w:val="0"/>
      <w:marTop w:val="0"/>
      <w:marBottom w:val="0"/>
      <w:divBdr>
        <w:top w:val="none" w:sz="0" w:space="0" w:color="auto"/>
        <w:left w:val="none" w:sz="0" w:space="0" w:color="auto"/>
        <w:bottom w:val="none" w:sz="0" w:space="0" w:color="auto"/>
        <w:right w:val="none" w:sz="0" w:space="0" w:color="auto"/>
      </w:divBdr>
    </w:div>
    <w:div w:id="317655474">
      <w:marLeft w:val="640"/>
      <w:marRight w:val="0"/>
      <w:marTop w:val="0"/>
      <w:marBottom w:val="0"/>
      <w:divBdr>
        <w:top w:val="none" w:sz="0" w:space="0" w:color="auto"/>
        <w:left w:val="none" w:sz="0" w:space="0" w:color="auto"/>
        <w:bottom w:val="none" w:sz="0" w:space="0" w:color="auto"/>
        <w:right w:val="none" w:sz="0" w:space="0" w:color="auto"/>
      </w:divBdr>
    </w:div>
    <w:div w:id="318653301">
      <w:marLeft w:val="640"/>
      <w:marRight w:val="0"/>
      <w:marTop w:val="0"/>
      <w:marBottom w:val="0"/>
      <w:divBdr>
        <w:top w:val="none" w:sz="0" w:space="0" w:color="auto"/>
        <w:left w:val="none" w:sz="0" w:space="0" w:color="auto"/>
        <w:bottom w:val="none" w:sz="0" w:space="0" w:color="auto"/>
        <w:right w:val="none" w:sz="0" w:space="0" w:color="auto"/>
      </w:divBdr>
    </w:div>
    <w:div w:id="337461788">
      <w:marLeft w:val="640"/>
      <w:marRight w:val="0"/>
      <w:marTop w:val="0"/>
      <w:marBottom w:val="0"/>
      <w:divBdr>
        <w:top w:val="none" w:sz="0" w:space="0" w:color="auto"/>
        <w:left w:val="none" w:sz="0" w:space="0" w:color="auto"/>
        <w:bottom w:val="none" w:sz="0" w:space="0" w:color="auto"/>
        <w:right w:val="none" w:sz="0" w:space="0" w:color="auto"/>
      </w:divBdr>
    </w:div>
    <w:div w:id="355470312">
      <w:marLeft w:val="640"/>
      <w:marRight w:val="0"/>
      <w:marTop w:val="0"/>
      <w:marBottom w:val="0"/>
      <w:divBdr>
        <w:top w:val="none" w:sz="0" w:space="0" w:color="auto"/>
        <w:left w:val="none" w:sz="0" w:space="0" w:color="auto"/>
        <w:bottom w:val="none" w:sz="0" w:space="0" w:color="auto"/>
        <w:right w:val="none" w:sz="0" w:space="0" w:color="auto"/>
      </w:divBdr>
    </w:div>
    <w:div w:id="359936651">
      <w:marLeft w:val="640"/>
      <w:marRight w:val="0"/>
      <w:marTop w:val="0"/>
      <w:marBottom w:val="0"/>
      <w:divBdr>
        <w:top w:val="none" w:sz="0" w:space="0" w:color="auto"/>
        <w:left w:val="none" w:sz="0" w:space="0" w:color="auto"/>
        <w:bottom w:val="none" w:sz="0" w:space="0" w:color="auto"/>
        <w:right w:val="none" w:sz="0" w:space="0" w:color="auto"/>
      </w:divBdr>
    </w:div>
    <w:div w:id="371658952">
      <w:marLeft w:val="640"/>
      <w:marRight w:val="0"/>
      <w:marTop w:val="0"/>
      <w:marBottom w:val="0"/>
      <w:divBdr>
        <w:top w:val="none" w:sz="0" w:space="0" w:color="auto"/>
        <w:left w:val="none" w:sz="0" w:space="0" w:color="auto"/>
        <w:bottom w:val="none" w:sz="0" w:space="0" w:color="auto"/>
        <w:right w:val="none" w:sz="0" w:space="0" w:color="auto"/>
      </w:divBdr>
    </w:div>
    <w:div w:id="372079843">
      <w:marLeft w:val="640"/>
      <w:marRight w:val="0"/>
      <w:marTop w:val="0"/>
      <w:marBottom w:val="0"/>
      <w:divBdr>
        <w:top w:val="none" w:sz="0" w:space="0" w:color="auto"/>
        <w:left w:val="none" w:sz="0" w:space="0" w:color="auto"/>
        <w:bottom w:val="none" w:sz="0" w:space="0" w:color="auto"/>
        <w:right w:val="none" w:sz="0" w:space="0" w:color="auto"/>
      </w:divBdr>
    </w:div>
    <w:div w:id="372266727">
      <w:bodyDiv w:val="1"/>
      <w:marLeft w:val="0"/>
      <w:marRight w:val="0"/>
      <w:marTop w:val="0"/>
      <w:marBottom w:val="0"/>
      <w:divBdr>
        <w:top w:val="none" w:sz="0" w:space="0" w:color="auto"/>
        <w:left w:val="none" w:sz="0" w:space="0" w:color="auto"/>
        <w:bottom w:val="none" w:sz="0" w:space="0" w:color="auto"/>
        <w:right w:val="none" w:sz="0" w:space="0" w:color="auto"/>
      </w:divBdr>
      <w:divsChild>
        <w:div w:id="925453858">
          <w:marLeft w:val="0"/>
          <w:marRight w:val="0"/>
          <w:marTop w:val="0"/>
          <w:marBottom w:val="0"/>
          <w:divBdr>
            <w:top w:val="none" w:sz="0" w:space="0" w:color="auto"/>
            <w:left w:val="none" w:sz="0" w:space="0" w:color="auto"/>
            <w:bottom w:val="none" w:sz="0" w:space="0" w:color="auto"/>
            <w:right w:val="none" w:sz="0" w:space="0" w:color="auto"/>
          </w:divBdr>
          <w:divsChild>
            <w:div w:id="1756054884">
              <w:marLeft w:val="0"/>
              <w:marRight w:val="0"/>
              <w:marTop w:val="0"/>
              <w:marBottom w:val="0"/>
              <w:divBdr>
                <w:top w:val="none" w:sz="0" w:space="0" w:color="auto"/>
                <w:left w:val="none" w:sz="0" w:space="0" w:color="auto"/>
                <w:bottom w:val="none" w:sz="0" w:space="0" w:color="auto"/>
                <w:right w:val="none" w:sz="0" w:space="0" w:color="auto"/>
              </w:divBdr>
              <w:divsChild>
                <w:div w:id="28336391">
                  <w:marLeft w:val="0"/>
                  <w:marRight w:val="0"/>
                  <w:marTop w:val="0"/>
                  <w:marBottom w:val="0"/>
                  <w:divBdr>
                    <w:top w:val="none" w:sz="0" w:space="0" w:color="auto"/>
                    <w:left w:val="none" w:sz="0" w:space="0" w:color="auto"/>
                    <w:bottom w:val="none" w:sz="0" w:space="0" w:color="auto"/>
                    <w:right w:val="none" w:sz="0" w:space="0" w:color="auto"/>
                  </w:divBdr>
                  <w:divsChild>
                    <w:div w:id="13147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416833">
      <w:marLeft w:val="640"/>
      <w:marRight w:val="0"/>
      <w:marTop w:val="0"/>
      <w:marBottom w:val="0"/>
      <w:divBdr>
        <w:top w:val="none" w:sz="0" w:space="0" w:color="auto"/>
        <w:left w:val="none" w:sz="0" w:space="0" w:color="auto"/>
        <w:bottom w:val="none" w:sz="0" w:space="0" w:color="auto"/>
        <w:right w:val="none" w:sz="0" w:space="0" w:color="auto"/>
      </w:divBdr>
    </w:div>
    <w:div w:id="418676704">
      <w:marLeft w:val="640"/>
      <w:marRight w:val="0"/>
      <w:marTop w:val="0"/>
      <w:marBottom w:val="0"/>
      <w:divBdr>
        <w:top w:val="none" w:sz="0" w:space="0" w:color="auto"/>
        <w:left w:val="none" w:sz="0" w:space="0" w:color="auto"/>
        <w:bottom w:val="none" w:sz="0" w:space="0" w:color="auto"/>
        <w:right w:val="none" w:sz="0" w:space="0" w:color="auto"/>
      </w:divBdr>
    </w:div>
    <w:div w:id="442070642">
      <w:marLeft w:val="640"/>
      <w:marRight w:val="0"/>
      <w:marTop w:val="0"/>
      <w:marBottom w:val="0"/>
      <w:divBdr>
        <w:top w:val="none" w:sz="0" w:space="0" w:color="auto"/>
        <w:left w:val="none" w:sz="0" w:space="0" w:color="auto"/>
        <w:bottom w:val="none" w:sz="0" w:space="0" w:color="auto"/>
        <w:right w:val="none" w:sz="0" w:space="0" w:color="auto"/>
      </w:divBdr>
    </w:div>
    <w:div w:id="487598403">
      <w:marLeft w:val="640"/>
      <w:marRight w:val="0"/>
      <w:marTop w:val="0"/>
      <w:marBottom w:val="0"/>
      <w:divBdr>
        <w:top w:val="none" w:sz="0" w:space="0" w:color="auto"/>
        <w:left w:val="none" w:sz="0" w:space="0" w:color="auto"/>
        <w:bottom w:val="none" w:sz="0" w:space="0" w:color="auto"/>
        <w:right w:val="none" w:sz="0" w:space="0" w:color="auto"/>
      </w:divBdr>
    </w:div>
    <w:div w:id="520319640">
      <w:marLeft w:val="640"/>
      <w:marRight w:val="0"/>
      <w:marTop w:val="0"/>
      <w:marBottom w:val="0"/>
      <w:divBdr>
        <w:top w:val="none" w:sz="0" w:space="0" w:color="auto"/>
        <w:left w:val="none" w:sz="0" w:space="0" w:color="auto"/>
        <w:bottom w:val="none" w:sz="0" w:space="0" w:color="auto"/>
        <w:right w:val="none" w:sz="0" w:space="0" w:color="auto"/>
      </w:divBdr>
    </w:div>
    <w:div w:id="527374548">
      <w:marLeft w:val="640"/>
      <w:marRight w:val="0"/>
      <w:marTop w:val="0"/>
      <w:marBottom w:val="0"/>
      <w:divBdr>
        <w:top w:val="none" w:sz="0" w:space="0" w:color="auto"/>
        <w:left w:val="none" w:sz="0" w:space="0" w:color="auto"/>
        <w:bottom w:val="none" w:sz="0" w:space="0" w:color="auto"/>
        <w:right w:val="none" w:sz="0" w:space="0" w:color="auto"/>
      </w:divBdr>
    </w:div>
    <w:div w:id="545334899">
      <w:marLeft w:val="640"/>
      <w:marRight w:val="0"/>
      <w:marTop w:val="0"/>
      <w:marBottom w:val="0"/>
      <w:divBdr>
        <w:top w:val="none" w:sz="0" w:space="0" w:color="auto"/>
        <w:left w:val="none" w:sz="0" w:space="0" w:color="auto"/>
        <w:bottom w:val="none" w:sz="0" w:space="0" w:color="auto"/>
        <w:right w:val="none" w:sz="0" w:space="0" w:color="auto"/>
      </w:divBdr>
    </w:div>
    <w:div w:id="566452229">
      <w:marLeft w:val="640"/>
      <w:marRight w:val="0"/>
      <w:marTop w:val="0"/>
      <w:marBottom w:val="0"/>
      <w:divBdr>
        <w:top w:val="none" w:sz="0" w:space="0" w:color="auto"/>
        <w:left w:val="none" w:sz="0" w:space="0" w:color="auto"/>
        <w:bottom w:val="none" w:sz="0" w:space="0" w:color="auto"/>
        <w:right w:val="none" w:sz="0" w:space="0" w:color="auto"/>
      </w:divBdr>
    </w:div>
    <w:div w:id="577791308">
      <w:marLeft w:val="640"/>
      <w:marRight w:val="0"/>
      <w:marTop w:val="0"/>
      <w:marBottom w:val="0"/>
      <w:divBdr>
        <w:top w:val="none" w:sz="0" w:space="0" w:color="auto"/>
        <w:left w:val="none" w:sz="0" w:space="0" w:color="auto"/>
        <w:bottom w:val="none" w:sz="0" w:space="0" w:color="auto"/>
        <w:right w:val="none" w:sz="0" w:space="0" w:color="auto"/>
      </w:divBdr>
    </w:div>
    <w:div w:id="590091021">
      <w:marLeft w:val="640"/>
      <w:marRight w:val="0"/>
      <w:marTop w:val="0"/>
      <w:marBottom w:val="0"/>
      <w:divBdr>
        <w:top w:val="none" w:sz="0" w:space="0" w:color="auto"/>
        <w:left w:val="none" w:sz="0" w:space="0" w:color="auto"/>
        <w:bottom w:val="none" w:sz="0" w:space="0" w:color="auto"/>
        <w:right w:val="none" w:sz="0" w:space="0" w:color="auto"/>
      </w:divBdr>
    </w:div>
    <w:div w:id="602808563">
      <w:marLeft w:val="640"/>
      <w:marRight w:val="0"/>
      <w:marTop w:val="0"/>
      <w:marBottom w:val="0"/>
      <w:divBdr>
        <w:top w:val="none" w:sz="0" w:space="0" w:color="auto"/>
        <w:left w:val="none" w:sz="0" w:space="0" w:color="auto"/>
        <w:bottom w:val="none" w:sz="0" w:space="0" w:color="auto"/>
        <w:right w:val="none" w:sz="0" w:space="0" w:color="auto"/>
      </w:divBdr>
    </w:div>
    <w:div w:id="608008613">
      <w:marLeft w:val="640"/>
      <w:marRight w:val="0"/>
      <w:marTop w:val="0"/>
      <w:marBottom w:val="0"/>
      <w:divBdr>
        <w:top w:val="none" w:sz="0" w:space="0" w:color="auto"/>
        <w:left w:val="none" w:sz="0" w:space="0" w:color="auto"/>
        <w:bottom w:val="none" w:sz="0" w:space="0" w:color="auto"/>
        <w:right w:val="none" w:sz="0" w:space="0" w:color="auto"/>
      </w:divBdr>
    </w:div>
    <w:div w:id="609702698">
      <w:marLeft w:val="640"/>
      <w:marRight w:val="0"/>
      <w:marTop w:val="0"/>
      <w:marBottom w:val="0"/>
      <w:divBdr>
        <w:top w:val="none" w:sz="0" w:space="0" w:color="auto"/>
        <w:left w:val="none" w:sz="0" w:space="0" w:color="auto"/>
        <w:bottom w:val="none" w:sz="0" w:space="0" w:color="auto"/>
        <w:right w:val="none" w:sz="0" w:space="0" w:color="auto"/>
      </w:divBdr>
    </w:div>
    <w:div w:id="613637393">
      <w:marLeft w:val="640"/>
      <w:marRight w:val="0"/>
      <w:marTop w:val="0"/>
      <w:marBottom w:val="0"/>
      <w:divBdr>
        <w:top w:val="none" w:sz="0" w:space="0" w:color="auto"/>
        <w:left w:val="none" w:sz="0" w:space="0" w:color="auto"/>
        <w:bottom w:val="none" w:sz="0" w:space="0" w:color="auto"/>
        <w:right w:val="none" w:sz="0" w:space="0" w:color="auto"/>
      </w:divBdr>
    </w:div>
    <w:div w:id="636641095">
      <w:marLeft w:val="640"/>
      <w:marRight w:val="0"/>
      <w:marTop w:val="0"/>
      <w:marBottom w:val="0"/>
      <w:divBdr>
        <w:top w:val="none" w:sz="0" w:space="0" w:color="auto"/>
        <w:left w:val="none" w:sz="0" w:space="0" w:color="auto"/>
        <w:bottom w:val="none" w:sz="0" w:space="0" w:color="auto"/>
        <w:right w:val="none" w:sz="0" w:space="0" w:color="auto"/>
      </w:divBdr>
    </w:div>
    <w:div w:id="647173407">
      <w:marLeft w:val="640"/>
      <w:marRight w:val="0"/>
      <w:marTop w:val="0"/>
      <w:marBottom w:val="0"/>
      <w:divBdr>
        <w:top w:val="none" w:sz="0" w:space="0" w:color="auto"/>
        <w:left w:val="none" w:sz="0" w:space="0" w:color="auto"/>
        <w:bottom w:val="none" w:sz="0" w:space="0" w:color="auto"/>
        <w:right w:val="none" w:sz="0" w:space="0" w:color="auto"/>
      </w:divBdr>
    </w:div>
    <w:div w:id="655260152">
      <w:marLeft w:val="640"/>
      <w:marRight w:val="0"/>
      <w:marTop w:val="0"/>
      <w:marBottom w:val="0"/>
      <w:divBdr>
        <w:top w:val="none" w:sz="0" w:space="0" w:color="auto"/>
        <w:left w:val="none" w:sz="0" w:space="0" w:color="auto"/>
        <w:bottom w:val="none" w:sz="0" w:space="0" w:color="auto"/>
        <w:right w:val="none" w:sz="0" w:space="0" w:color="auto"/>
      </w:divBdr>
    </w:div>
    <w:div w:id="660154639">
      <w:marLeft w:val="640"/>
      <w:marRight w:val="0"/>
      <w:marTop w:val="0"/>
      <w:marBottom w:val="0"/>
      <w:divBdr>
        <w:top w:val="none" w:sz="0" w:space="0" w:color="auto"/>
        <w:left w:val="none" w:sz="0" w:space="0" w:color="auto"/>
        <w:bottom w:val="none" w:sz="0" w:space="0" w:color="auto"/>
        <w:right w:val="none" w:sz="0" w:space="0" w:color="auto"/>
      </w:divBdr>
    </w:div>
    <w:div w:id="661546981">
      <w:marLeft w:val="640"/>
      <w:marRight w:val="0"/>
      <w:marTop w:val="0"/>
      <w:marBottom w:val="0"/>
      <w:divBdr>
        <w:top w:val="none" w:sz="0" w:space="0" w:color="auto"/>
        <w:left w:val="none" w:sz="0" w:space="0" w:color="auto"/>
        <w:bottom w:val="none" w:sz="0" w:space="0" w:color="auto"/>
        <w:right w:val="none" w:sz="0" w:space="0" w:color="auto"/>
      </w:divBdr>
    </w:div>
    <w:div w:id="671110220">
      <w:marLeft w:val="640"/>
      <w:marRight w:val="0"/>
      <w:marTop w:val="0"/>
      <w:marBottom w:val="0"/>
      <w:divBdr>
        <w:top w:val="none" w:sz="0" w:space="0" w:color="auto"/>
        <w:left w:val="none" w:sz="0" w:space="0" w:color="auto"/>
        <w:bottom w:val="none" w:sz="0" w:space="0" w:color="auto"/>
        <w:right w:val="none" w:sz="0" w:space="0" w:color="auto"/>
      </w:divBdr>
    </w:div>
    <w:div w:id="673457893">
      <w:marLeft w:val="640"/>
      <w:marRight w:val="0"/>
      <w:marTop w:val="0"/>
      <w:marBottom w:val="0"/>
      <w:divBdr>
        <w:top w:val="none" w:sz="0" w:space="0" w:color="auto"/>
        <w:left w:val="none" w:sz="0" w:space="0" w:color="auto"/>
        <w:bottom w:val="none" w:sz="0" w:space="0" w:color="auto"/>
        <w:right w:val="none" w:sz="0" w:space="0" w:color="auto"/>
      </w:divBdr>
    </w:div>
    <w:div w:id="706829629">
      <w:marLeft w:val="640"/>
      <w:marRight w:val="0"/>
      <w:marTop w:val="0"/>
      <w:marBottom w:val="0"/>
      <w:divBdr>
        <w:top w:val="none" w:sz="0" w:space="0" w:color="auto"/>
        <w:left w:val="none" w:sz="0" w:space="0" w:color="auto"/>
        <w:bottom w:val="none" w:sz="0" w:space="0" w:color="auto"/>
        <w:right w:val="none" w:sz="0" w:space="0" w:color="auto"/>
      </w:divBdr>
    </w:div>
    <w:div w:id="738989499">
      <w:marLeft w:val="640"/>
      <w:marRight w:val="0"/>
      <w:marTop w:val="0"/>
      <w:marBottom w:val="0"/>
      <w:divBdr>
        <w:top w:val="none" w:sz="0" w:space="0" w:color="auto"/>
        <w:left w:val="none" w:sz="0" w:space="0" w:color="auto"/>
        <w:bottom w:val="none" w:sz="0" w:space="0" w:color="auto"/>
        <w:right w:val="none" w:sz="0" w:space="0" w:color="auto"/>
      </w:divBdr>
    </w:div>
    <w:div w:id="741416069">
      <w:bodyDiv w:val="1"/>
      <w:marLeft w:val="0"/>
      <w:marRight w:val="0"/>
      <w:marTop w:val="0"/>
      <w:marBottom w:val="0"/>
      <w:divBdr>
        <w:top w:val="none" w:sz="0" w:space="0" w:color="auto"/>
        <w:left w:val="none" w:sz="0" w:space="0" w:color="auto"/>
        <w:bottom w:val="none" w:sz="0" w:space="0" w:color="auto"/>
        <w:right w:val="none" w:sz="0" w:space="0" w:color="auto"/>
      </w:divBdr>
    </w:div>
    <w:div w:id="759987140">
      <w:marLeft w:val="640"/>
      <w:marRight w:val="0"/>
      <w:marTop w:val="0"/>
      <w:marBottom w:val="0"/>
      <w:divBdr>
        <w:top w:val="none" w:sz="0" w:space="0" w:color="auto"/>
        <w:left w:val="none" w:sz="0" w:space="0" w:color="auto"/>
        <w:bottom w:val="none" w:sz="0" w:space="0" w:color="auto"/>
        <w:right w:val="none" w:sz="0" w:space="0" w:color="auto"/>
      </w:divBdr>
    </w:div>
    <w:div w:id="776952005">
      <w:marLeft w:val="640"/>
      <w:marRight w:val="0"/>
      <w:marTop w:val="0"/>
      <w:marBottom w:val="0"/>
      <w:divBdr>
        <w:top w:val="none" w:sz="0" w:space="0" w:color="auto"/>
        <w:left w:val="none" w:sz="0" w:space="0" w:color="auto"/>
        <w:bottom w:val="none" w:sz="0" w:space="0" w:color="auto"/>
        <w:right w:val="none" w:sz="0" w:space="0" w:color="auto"/>
      </w:divBdr>
    </w:div>
    <w:div w:id="806432908">
      <w:marLeft w:val="640"/>
      <w:marRight w:val="0"/>
      <w:marTop w:val="0"/>
      <w:marBottom w:val="0"/>
      <w:divBdr>
        <w:top w:val="none" w:sz="0" w:space="0" w:color="auto"/>
        <w:left w:val="none" w:sz="0" w:space="0" w:color="auto"/>
        <w:bottom w:val="none" w:sz="0" w:space="0" w:color="auto"/>
        <w:right w:val="none" w:sz="0" w:space="0" w:color="auto"/>
      </w:divBdr>
    </w:div>
    <w:div w:id="828904244">
      <w:marLeft w:val="640"/>
      <w:marRight w:val="0"/>
      <w:marTop w:val="0"/>
      <w:marBottom w:val="0"/>
      <w:divBdr>
        <w:top w:val="none" w:sz="0" w:space="0" w:color="auto"/>
        <w:left w:val="none" w:sz="0" w:space="0" w:color="auto"/>
        <w:bottom w:val="none" w:sz="0" w:space="0" w:color="auto"/>
        <w:right w:val="none" w:sz="0" w:space="0" w:color="auto"/>
      </w:divBdr>
    </w:div>
    <w:div w:id="832451933">
      <w:marLeft w:val="640"/>
      <w:marRight w:val="0"/>
      <w:marTop w:val="0"/>
      <w:marBottom w:val="0"/>
      <w:divBdr>
        <w:top w:val="none" w:sz="0" w:space="0" w:color="auto"/>
        <w:left w:val="none" w:sz="0" w:space="0" w:color="auto"/>
        <w:bottom w:val="none" w:sz="0" w:space="0" w:color="auto"/>
        <w:right w:val="none" w:sz="0" w:space="0" w:color="auto"/>
      </w:divBdr>
    </w:div>
    <w:div w:id="835613032">
      <w:marLeft w:val="640"/>
      <w:marRight w:val="0"/>
      <w:marTop w:val="0"/>
      <w:marBottom w:val="0"/>
      <w:divBdr>
        <w:top w:val="none" w:sz="0" w:space="0" w:color="auto"/>
        <w:left w:val="none" w:sz="0" w:space="0" w:color="auto"/>
        <w:bottom w:val="none" w:sz="0" w:space="0" w:color="auto"/>
        <w:right w:val="none" w:sz="0" w:space="0" w:color="auto"/>
      </w:divBdr>
    </w:div>
    <w:div w:id="851262464">
      <w:marLeft w:val="640"/>
      <w:marRight w:val="0"/>
      <w:marTop w:val="0"/>
      <w:marBottom w:val="0"/>
      <w:divBdr>
        <w:top w:val="none" w:sz="0" w:space="0" w:color="auto"/>
        <w:left w:val="none" w:sz="0" w:space="0" w:color="auto"/>
        <w:bottom w:val="none" w:sz="0" w:space="0" w:color="auto"/>
        <w:right w:val="none" w:sz="0" w:space="0" w:color="auto"/>
      </w:divBdr>
    </w:div>
    <w:div w:id="853422566">
      <w:marLeft w:val="640"/>
      <w:marRight w:val="0"/>
      <w:marTop w:val="0"/>
      <w:marBottom w:val="0"/>
      <w:divBdr>
        <w:top w:val="none" w:sz="0" w:space="0" w:color="auto"/>
        <w:left w:val="none" w:sz="0" w:space="0" w:color="auto"/>
        <w:bottom w:val="none" w:sz="0" w:space="0" w:color="auto"/>
        <w:right w:val="none" w:sz="0" w:space="0" w:color="auto"/>
      </w:divBdr>
    </w:div>
    <w:div w:id="864951531">
      <w:marLeft w:val="640"/>
      <w:marRight w:val="0"/>
      <w:marTop w:val="0"/>
      <w:marBottom w:val="0"/>
      <w:divBdr>
        <w:top w:val="none" w:sz="0" w:space="0" w:color="auto"/>
        <w:left w:val="none" w:sz="0" w:space="0" w:color="auto"/>
        <w:bottom w:val="none" w:sz="0" w:space="0" w:color="auto"/>
        <w:right w:val="none" w:sz="0" w:space="0" w:color="auto"/>
      </w:divBdr>
    </w:div>
    <w:div w:id="872381889">
      <w:marLeft w:val="640"/>
      <w:marRight w:val="0"/>
      <w:marTop w:val="0"/>
      <w:marBottom w:val="0"/>
      <w:divBdr>
        <w:top w:val="none" w:sz="0" w:space="0" w:color="auto"/>
        <w:left w:val="none" w:sz="0" w:space="0" w:color="auto"/>
        <w:bottom w:val="none" w:sz="0" w:space="0" w:color="auto"/>
        <w:right w:val="none" w:sz="0" w:space="0" w:color="auto"/>
      </w:divBdr>
    </w:div>
    <w:div w:id="872688775">
      <w:marLeft w:val="640"/>
      <w:marRight w:val="0"/>
      <w:marTop w:val="0"/>
      <w:marBottom w:val="0"/>
      <w:divBdr>
        <w:top w:val="none" w:sz="0" w:space="0" w:color="auto"/>
        <w:left w:val="none" w:sz="0" w:space="0" w:color="auto"/>
        <w:bottom w:val="none" w:sz="0" w:space="0" w:color="auto"/>
        <w:right w:val="none" w:sz="0" w:space="0" w:color="auto"/>
      </w:divBdr>
    </w:div>
    <w:div w:id="879781064">
      <w:marLeft w:val="640"/>
      <w:marRight w:val="0"/>
      <w:marTop w:val="0"/>
      <w:marBottom w:val="0"/>
      <w:divBdr>
        <w:top w:val="none" w:sz="0" w:space="0" w:color="auto"/>
        <w:left w:val="none" w:sz="0" w:space="0" w:color="auto"/>
        <w:bottom w:val="none" w:sz="0" w:space="0" w:color="auto"/>
        <w:right w:val="none" w:sz="0" w:space="0" w:color="auto"/>
      </w:divBdr>
    </w:div>
    <w:div w:id="883565170">
      <w:marLeft w:val="640"/>
      <w:marRight w:val="0"/>
      <w:marTop w:val="0"/>
      <w:marBottom w:val="0"/>
      <w:divBdr>
        <w:top w:val="none" w:sz="0" w:space="0" w:color="auto"/>
        <w:left w:val="none" w:sz="0" w:space="0" w:color="auto"/>
        <w:bottom w:val="none" w:sz="0" w:space="0" w:color="auto"/>
        <w:right w:val="none" w:sz="0" w:space="0" w:color="auto"/>
      </w:divBdr>
    </w:div>
    <w:div w:id="896672353">
      <w:marLeft w:val="640"/>
      <w:marRight w:val="0"/>
      <w:marTop w:val="0"/>
      <w:marBottom w:val="0"/>
      <w:divBdr>
        <w:top w:val="none" w:sz="0" w:space="0" w:color="auto"/>
        <w:left w:val="none" w:sz="0" w:space="0" w:color="auto"/>
        <w:bottom w:val="none" w:sz="0" w:space="0" w:color="auto"/>
        <w:right w:val="none" w:sz="0" w:space="0" w:color="auto"/>
      </w:divBdr>
    </w:div>
    <w:div w:id="901985274">
      <w:marLeft w:val="640"/>
      <w:marRight w:val="0"/>
      <w:marTop w:val="0"/>
      <w:marBottom w:val="0"/>
      <w:divBdr>
        <w:top w:val="none" w:sz="0" w:space="0" w:color="auto"/>
        <w:left w:val="none" w:sz="0" w:space="0" w:color="auto"/>
        <w:bottom w:val="none" w:sz="0" w:space="0" w:color="auto"/>
        <w:right w:val="none" w:sz="0" w:space="0" w:color="auto"/>
      </w:divBdr>
    </w:div>
    <w:div w:id="957181831">
      <w:marLeft w:val="640"/>
      <w:marRight w:val="0"/>
      <w:marTop w:val="0"/>
      <w:marBottom w:val="0"/>
      <w:divBdr>
        <w:top w:val="none" w:sz="0" w:space="0" w:color="auto"/>
        <w:left w:val="none" w:sz="0" w:space="0" w:color="auto"/>
        <w:bottom w:val="none" w:sz="0" w:space="0" w:color="auto"/>
        <w:right w:val="none" w:sz="0" w:space="0" w:color="auto"/>
      </w:divBdr>
    </w:div>
    <w:div w:id="964309059">
      <w:marLeft w:val="640"/>
      <w:marRight w:val="0"/>
      <w:marTop w:val="0"/>
      <w:marBottom w:val="0"/>
      <w:divBdr>
        <w:top w:val="none" w:sz="0" w:space="0" w:color="auto"/>
        <w:left w:val="none" w:sz="0" w:space="0" w:color="auto"/>
        <w:bottom w:val="none" w:sz="0" w:space="0" w:color="auto"/>
        <w:right w:val="none" w:sz="0" w:space="0" w:color="auto"/>
      </w:divBdr>
    </w:div>
    <w:div w:id="971209316">
      <w:marLeft w:val="640"/>
      <w:marRight w:val="0"/>
      <w:marTop w:val="0"/>
      <w:marBottom w:val="0"/>
      <w:divBdr>
        <w:top w:val="none" w:sz="0" w:space="0" w:color="auto"/>
        <w:left w:val="none" w:sz="0" w:space="0" w:color="auto"/>
        <w:bottom w:val="none" w:sz="0" w:space="0" w:color="auto"/>
        <w:right w:val="none" w:sz="0" w:space="0" w:color="auto"/>
      </w:divBdr>
    </w:div>
    <w:div w:id="978996768">
      <w:marLeft w:val="640"/>
      <w:marRight w:val="0"/>
      <w:marTop w:val="0"/>
      <w:marBottom w:val="0"/>
      <w:divBdr>
        <w:top w:val="none" w:sz="0" w:space="0" w:color="auto"/>
        <w:left w:val="none" w:sz="0" w:space="0" w:color="auto"/>
        <w:bottom w:val="none" w:sz="0" w:space="0" w:color="auto"/>
        <w:right w:val="none" w:sz="0" w:space="0" w:color="auto"/>
      </w:divBdr>
    </w:div>
    <w:div w:id="983974759">
      <w:marLeft w:val="640"/>
      <w:marRight w:val="0"/>
      <w:marTop w:val="0"/>
      <w:marBottom w:val="0"/>
      <w:divBdr>
        <w:top w:val="none" w:sz="0" w:space="0" w:color="auto"/>
        <w:left w:val="none" w:sz="0" w:space="0" w:color="auto"/>
        <w:bottom w:val="none" w:sz="0" w:space="0" w:color="auto"/>
        <w:right w:val="none" w:sz="0" w:space="0" w:color="auto"/>
      </w:divBdr>
    </w:div>
    <w:div w:id="988047828">
      <w:marLeft w:val="640"/>
      <w:marRight w:val="0"/>
      <w:marTop w:val="0"/>
      <w:marBottom w:val="0"/>
      <w:divBdr>
        <w:top w:val="none" w:sz="0" w:space="0" w:color="auto"/>
        <w:left w:val="none" w:sz="0" w:space="0" w:color="auto"/>
        <w:bottom w:val="none" w:sz="0" w:space="0" w:color="auto"/>
        <w:right w:val="none" w:sz="0" w:space="0" w:color="auto"/>
      </w:divBdr>
    </w:div>
    <w:div w:id="989092059">
      <w:marLeft w:val="640"/>
      <w:marRight w:val="0"/>
      <w:marTop w:val="0"/>
      <w:marBottom w:val="0"/>
      <w:divBdr>
        <w:top w:val="none" w:sz="0" w:space="0" w:color="auto"/>
        <w:left w:val="none" w:sz="0" w:space="0" w:color="auto"/>
        <w:bottom w:val="none" w:sz="0" w:space="0" w:color="auto"/>
        <w:right w:val="none" w:sz="0" w:space="0" w:color="auto"/>
      </w:divBdr>
    </w:div>
    <w:div w:id="995190174">
      <w:marLeft w:val="640"/>
      <w:marRight w:val="0"/>
      <w:marTop w:val="0"/>
      <w:marBottom w:val="0"/>
      <w:divBdr>
        <w:top w:val="none" w:sz="0" w:space="0" w:color="auto"/>
        <w:left w:val="none" w:sz="0" w:space="0" w:color="auto"/>
        <w:bottom w:val="none" w:sz="0" w:space="0" w:color="auto"/>
        <w:right w:val="none" w:sz="0" w:space="0" w:color="auto"/>
      </w:divBdr>
    </w:div>
    <w:div w:id="1012218009">
      <w:marLeft w:val="640"/>
      <w:marRight w:val="0"/>
      <w:marTop w:val="0"/>
      <w:marBottom w:val="0"/>
      <w:divBdr>
        <w:top w:val="none" w:sz="0" w:space="0" w:color="auto"/>
        <w:left w:val="none" w:sz="0" w:space="0" w:color="auto"/>
        <w:bottom w:val="none" w:sz="0" w:space="0" w:color="auto"/>
        <w:right w:val="none" w:sz="0" w:space="0" w:color="auto"/>
      </w:divBdr>
    </w:div>
    <w:div w:id="1019818060">
      <w:marLeft w:val="640"/>
      <w:marRight w:val="0"/>
      <w:marTop w:val="0"/>
      <w:marBottom w:val="0"/>
      <w:divBdr>
        <w:top w:val="none" w:sz="0" w:space="0" w:color="auto"/>
        <w:left w:val="none" w:sz="0" w:space="0" w:color="auto"/>
        <w:bottom w:val="none" w:sz="0" w:space="0" w:color="auto"/>
        <w:right w:val="none" w:sz="0" w:space="0" w:color="auto"/>
      </w:divBdr>
    </w:div>
    <w:div w:id="1029986514">
      <w:marLeft w:val="640"/>
      <w:marRight w:val="0"/>
      <w:marTop w:val="0"/>
      <w:marBottom w:val="0"/>
      <w:divBdr>
        <w:top w:val="none" w:sz="0" w:space="0" w:color="auto"/>
        <w:left w:val="none" w:sz="0" w:space="0" w:color="auto"/>
        <w:bottom w:val="none" w:sz="0" w:space="0" w:color="auto"/>
        <w:right w:val="none" w:sz="0" w:space="0" w:color="auto"/>
      </w:divBdr>
    </w:div>
    <w:div w:id="1042560426">
      <w:marLeft w:val="640"/>
      <w:marRight w:val="0"/>
      <w:marTop w:val="0"/>
      <w:marBottom w:val="0"/>
      <w:divBdr>
        <w:top w:val="none" w:sz="0" w:space="0" w:color="auto"/>
        <w:left w:val="none" w:sz="0" w:space="0" w:color="auto"/>
        <w:bottom w:val="none" w:sz="0" w:space="0" w:color="auto"/>
        <w:right w:val="none" w:sz="0" w:space="0" w:color="auto"/>
      </w:divBdr>
    </w:div>
    <w:div w:id="1046024510">
      <w:marLeft w:val="640"/>
      <w:marRight w:val="0"/>
      <w:marTop w:val="0"/>
      <w:marBottom w:val="0"/>
      <w:divBdr>
        <w:top w:val="none" w:sz="0" w:space="0" w:color="auto"/>
        <w:left w:val="none" w:sz="0" w:space="0" w:color="auto"/>
        <w:bottom w:val="none" w:sz="0" w:space="0" w:color="auto"/>
        <w:right w:val="none" w:sz="0" w:space="0" w:color="auto"/>
      </w:divBdr>
    </w:div>
    <w:div w:id="1082869148">
      <w:marLeft w:val="640"/>
      <w:marRight w:val="0"/>
      <w:marTop w:val="0"/>
      <w:marBottom w:val="0"/>
      <w:divBdr>
        <w:top w:val="none" w:sz="0" w:space="0" w:color="auto"/>
        <w:left w:val="none" w:sz="0" w:space="0" w:color="auto"/>
        <w:bottom w:val="none" w:sz="0" w:space="0" w:color="auto"/>
        <w:right w:val="none" w:sz="0" w:space="0" w:color="auto"/>
      </w:divBdr>
    </w:div>
    <w:div w:id="1087920694">
      <w:marLeft w:val="640"/>
      <w:marRight w:val="0"/>
      <w:marTop w:val="0"/>
      <w:marBottom w:val="0"/>
      <w:divBdr>
        <w:top w:val="none" w:sz="0" w:space="0" w:color="auto"/>
        <w:left w:val="none" w:sz="0" w:space="0" w:color="auto"/>
        <w:bottom w:val="none" w:sz="0" w:space="0" w:color="auto"/>
        <w:right w:val="none" w:sz="0" w:space="0" w:color="auto"/>
      </w:divBdr>
    </w:div>
    <w:div w:id="1092893698">
      <w:marLeft w:val="640"/>
      <w:marRight w:val="0"/>
      <w:marTop w:val="0"/>
      <w:marBottom w:val="0"/>
      <w:divBdr>
        <w:top w:val="none" w:sz="0" w:space="0" w:color="auto"/>
        <w:left w:val="none" w:sz="0" w:space="0" w:color="auto"/>
        <w:bottom w:val="none" w:sz="0" w:space="0" w:color="auto"/>
        <w:right w:val="none" w:sz="0" w:space="0" w:color="auto"/>
      </w:divBdr>
    </w:div>
    <w:div w:id="1093159891">
      <w:marLeft w:val="640"/>
      <w:marRight w:val="0"/>
      <w:marTop w:val="0"/>
      <w:marBottom w:val="0"/>
      <w:divBdr>
        <w:top w:val="none" w:sz="0" w:space="0" w:color="auto"/>
        <w:left w:val="none" w:sz="0" w:space="0" w:color="auto"/>
        <w:bottom w:val="none" w:sz="0" w:space="0" w:color="auto"/>
        <w:right w:val="none" w:sz="0" w:space="0" w:color="auto"/>
      </w:divBdr>
    </w:div>
    <w:div w:id="1102263221">
      <w:bodyDiv w:val="1"/>
      <w:marLeft w:val="0"/>
      <w:marRight w:val="0"/>
      <w:marTop w:val="0"/>
      <w:marBottom w:val="0"/>
      <w:divBdr>
        <w:top w:val="none" w:sz="0" w:space="0" w:color="auto"/>
        <w:left w:val="none" w:sz="0" w:space="0" w:color="auto"/>
        <w:bottom w:val="none" w:sz="0" w:space="0" w:color="auto"/>
        <w:right w:val="none" w:sz="0" w:space="0" w:color="auto"/>
      </w:divBdr>
      <w:divsChild>
        <w:div w:id="1519851240">
          <w:marLeft w:val="0"/>
          <w:marRight w:val="0"/>
          <w:marTop w:val="0"/>
          <w:marBottom w:val="0"/>
          <w:divBdr>
            <w:top w:val="none" w:sz="0" w:space="0" w:color="auto"/>
            <w:left w:val="none" w:sz="0" w:space="0" w:color="auto"/>
            <w:bottom w:val="none" w:sz="0" w:space="0" w:color="auto"/>
            <w:right w:val="none" w:sz="0" w:space="0" w:color="auto"/>
          </w:divBdr>
          <w:divsChild>
            <w:div w:id="1544757232">
              <w:marLeft w:val="0"/>
              <w:marRight w:val="0"/>
              <w:marTop w:val="0"/>
              <w:marBottom w:val="0"/>
              <w:divBdr>
                <w:top w:val="none" w:sz="0" w:space="0" w:color="auto"/>
                <w:left w:val="none" w:sz="0" w:space="0" w:color="auto"/>
                <w:bottom w:val="none" w:sz="0" w:space="0" w:color="auto"/>
                <w:right w:val="none" w:sz="0" w:space="0" w:color="auto"/>
              </w:divBdr>
              <w:divsChild>
                <w:div w:id="13695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016169">
      <w:marLeft w:val="640"/>
      <w:marRight w:val="0"/>
      <w:marTop w:val="0"/>
      <w:marBottom w:val="0"/>
      <w:divBdr>
        <w:top w:val="none" w:sz="0" w:space="0" w:color="auto"/>
        <w:left w:val="none" w:sz="0" w:space="0" w:color="auto"/>
        <w:bottom w:val="none" w:sz="0" w:space="0" w:color="auto"/>
        <w:right w:val="none" w:sz="0" w:space="0" w:color="auto"/>
      </w:divBdr>
    </w:div>
    <w:div w:id="1122572595">
      <w:marLeft w:val="640"/>
      <w:marRight w:val="0"/>
      <w:marTop w:val="0"/>
      <w:marBottom w:val="0"/>
      <w:divBdr>
        <w:top w:val="none" w:sz="0" w:space="0" w:color="auto"/>
        <w:left w:val="none" w:sz="0" w:space="0" w:color="auto"/>
        <w:bottom w:val="none" w:sz="0" w:space="0" w:color="auto"/>
        <w:right w:val="none" w:sz="0" w:space="0" w:color="auto"/>
      </w:divBdr>
    </w:div>
    <w:div w:id="1125465203">
      <w:marLeft w:val="640"/>
      <w:marRight w:val="0"/>
      <w:marTop w:val="0"/>
      <w:marBottom w:val="0"/>
      <w:divBdr>
        <w:top w:val="none" w:sz="0" w:space="0" w:color="auto"/>
        <w:left w:val="none" w:sz="0" w:space="0" w:color="auto"/>
        <w:bottom w:val="none" w:sz="0" w:space="0" w:color="auto"/>
        <w:right w:val="none" w:sz="0" w:space="0" w:color="auto"/>
      </w:divBdr>
    </w:div>
    <w:div w:id="1146897323">
      <w:marLeft w:val="640"/>
      <w:marRight w:val="0"/>
      <w:marTop w:val="0"/>
      <w:marBottom w:val="0"/>
      <w:divBdr>
        <w:top w:val="none" w:sz="0" w:space="0" w:color="auto"/>
        <w:left w:val="none" w:sz="0" w:space="0" w:color="auto"/>
        <w:bottom w:val="none" w:sz="0" w:space="0" w:color="auto"/>
        <w:right w:val="none" w:sz="0" w:space="0" w:color="auto"/>
      </w:divBdr>
    </w:div>
    <w:div w:id="1153525054">
      <w:marLeft w:val="640"/>
      <w:marRight w:val="0"/>
      <w:marTop w:val="0"/>
      <w:marBottom w:val="0"/>
      <w:divBdr>
        <w:top w:val="none" w:sz="0" w:space="0" w:color="auto"/>
        <w:left w:val="none" w:sz="0" w:space="0" w:color="auto"/>
        <w:bottom w:val="none" w:sz="0" w:space="0" w:color="auto"/>
        <w:right w:val="none" w:sz="0" w:space="0" w:color="auto"/>
      </w:divBdr>
    </w:div>
    <w:div w:id="1177773167">
      <w:marLeft w:val="640"/>
      <w:marRight w:val="0"/>
      <w:marTop w:val="0"/>
      <w:marBottom w:val="0"/>
      <w:divBdr>
        <w:top w:val="none" w:sz="0" w:space="0" w:color="auto"/>
        <w:left w:val="none" w:sz="0" w:space="0" w:color="auto"/>
        <w:bottom w:val="none" w:sz="0" w:space="0" w:color="auto"/>
        <w:right w:val="none" w:sz="0" w:space="0" w:color="auto"/>
      </w:divBdr>
    </w:div>
    <w:div w:id="1188251182">
      <w:marLeft w:val="640"/>
      <w:marRight w:val="0"/>
      <w:marTop w:val="0"/>
      <w:marBottom w:val="0"/>
      <w:divBdr>
        <w:top w:val="none" w:sz="0" w:space="0" w:color="auto"/>
        <w:left w:val="none" w:sz="0" w:space="0" w:color="auto"/>
        <w:bottom w:val="none" w:sz="0" w:space="0" w:color="auto"/>
        <w:right w:val="none" w:sz="0" w:space="0" w:color="auto"/>
      </w:divBdr>
    </w:div>
    <w:div w:id="1192497129">
      <w:marLeft w:val="640"/>
      <w:marRight w:val="0"/>
      <w:marTop w:val="0"/>
      <w:marBottom w:val="0"/>
      <w:divBdr>
        <w:top w:val="none" w:sz="0" w:space="0" w:color="auto"/>
        <w:left w:val="none" w:sz="0" w:space="0" w:color="auto"/>
        <w:bottom w:val="none" w:sz="0" w:space="0" w:color="auto"/>
        <w:right w:val="none" w:sz="0" w:space="0" w:color="auto"/>
      </w:divBdr>
    </w:div>
    <w:div w:id="1198006927">
      <w:marLeft w:val="640"/>
      <w:marRight w:val="0"/>
      <w:marTop w:val="0"/>
      <w:marBottom w:val="0"/>
      <w:divBdr>
        <w:top w:val="none" w:sz="0" w:space="0" w:color="auto"/>
        <w:left w:val="none" w:sz="0" w:space="0" w:color="auto"/>
        <w:bottom w:val="none" w:sz="0" w:space="0" w:color="auto"/>
        <w:right w:val="none" w:sz="0" w:space="0" w:color="auto"/>
      </w:divBdr>
    </w:div>
    <w:div w:id="1206066163">
      <w:marLeft w:val="640"/>
      <w:marRight w:val="0"/>
      <w:marTop w:val="0"/>
      <w:marBottom w:val="0"/>
      <w:divBdr>
        <w:top w:val="none" w:sz="0" w:space="0" w:color="auto"/>
        <w:left w:val="none" w:sz="0" w:space="0" w:color="auto"/>
        <w:bottom w:val="none" w:sz="0" w:space="0" w:color="auto"/>
        <w:right w:val="none" w:sz="0" w:space="0" w:color="auto"/>
      </w:divBdr>
    </w:div>
    <w:div w:id="1223521459">
      <w:marLeft w:val="640"/>
      <w:marRight w:val="0"/>
      <w:marTop w:val="0"/>
      <w:marBottom w:val="0"/>
      <w:divBdr>
        <w:top w:val="none" w:sz="0" w:space="0" w:color="auto"/>
        <w:left w:val="none" w:sz="0" w:space="0" w:color="auto"/>
        <w:bottom w:val="none" w:sz="0" w:space="0" w:color="auto"/>
        <w:right w:val="none" w:sz="0" w:space="0" w:color="auto"/>
      </w:divBdr>
    </w:div>
    <w:div w:id="1231312673">
      <w:marLeft w:val="640"/>
      <w:marRight w:val="0"/>
      <w:marTop w:val="0"/>
      <w:marBottom w:val="0"/>
      <w:divBdr>
        <w:top w:val="none" w:sz="0" w:space="0" w:color="auto"/>
        <w:left w:val="none" w:sz="0" w:space="0" w:color="auto"/>
        <w:bottom w:val="none" w:sz="0" w:space="0" w:color="auto"/>
        <w:right w:val="none" w:sz="0" w:space="0" w:color="auto"/>
      </w:divBdr>
    </w:div>
    <w:div w:id="1245844158">
      <w:marLeft w:val="640"/>
      <w:marRight w:val="0"/>
      <w:marTop w:val="0"/>
      <w:marBottom w:val="0"/>
      <w:divBdr>
        <w:top w:val="none" w:sz="0" w:space="0" w:color="auto"/>
        <w:left w:val="none" w:sz="0" w:space="0" w:color="auto"/>
        <w:bottom w:val="none" w:sz="0" w:space="0" w:color="auto"/>
        <w:right w:val="none" w:sz="0" w:space="0" w:color="auto"/>
      </w:divBdr>
    </w:div>
    <w:div w:id="1260987714">
      <w:marLeft w:val="640"/>
      <w:marRight w:val="0"/>
      <w:marTop w:val="0"/>
      <w:marBottom w:val="0"/>
      <w:divBdr>
        <w:top w:val="none" w:sz="0" w:space="0" w:color="auto"/>
        <w:left w:val="none" w:sz="0" w:space="0" w:color="auto"/>
        <w:bottom w:val="none" w:sz="0" w:space="0" w:color="auto"/>
        <w:right w:val="none" w:sz="0" w:space="0" w:color="auto"/>
      </w:divBdr>
    </w:div>
    <w:div w:id="1269702123">
      <w:marLeft w:val="640"/>
      <w:marRight w:val="0"/>
      <w:marTop w:val="0"/>
      <w:marBottom w:val="0"/>
      <w:divBdr>
        <w:top w:val="none" w:sz="0" w:space="0" w:color="auto"/>
        <w:left w:val="none" w:sz="0" w:space="0" w:color="auto"/>
        <w:bottom w:val="none" w:sz="0" w:space="0" w:color="auto"/>
        <w:right w:val="none" w:sz="0" w:space="0" w:color="auto"/>
      </w:divBdr>
    </w:div>
    <w:div w:id="1272207762">
      <w:marLeft w:val="640"/>
      <w:marRight w:val="0"/>
      <w:marTop w:val="0"/>
      <w:marBottom w:val="0"/>
      <w:divBdr>
        <w:top w:val="none" w:sz="0" w:space="0" w:color="auto"/>
        <w:left w:val="none" w:sz="0" w:space="0" w:color="auto"/>
        <w:bottom w:val="none" w:sz="0" w:space="0" w:color="auto"/>
        <w:right w:val="none" w:sz="0" w:space="0" w:color="auto"/>
      </w:divBdr>
    </w:div>
    <w:div w:id="1275017441">
      <w:marLeft w:val="640"/>
      <w:marRight w:val="0"/>
      <w:marTop w:val="0"/>
      <w:marBottom w:val="0"/>
      <w:divBdr>
        <w:top w:val="none" w:sz="0" w:space="0" w:color="auto"/>
        <w:left w:val="none" w:sz="0" w:space="0" w:color="auto"/>
        <w:bottom w:val="none" w:sz="0" w:space="0" w:color="auto"/>
        <w:right w:val="none" w:sz="0" w:space="0" w:color="auto"/>
      </w:divBdr>
    </w:div>
    <w:div w:id="1284729702">
      <w:marLeft w:val="640"/>
      <w:marRight w:val="0"/>
      <w:marTop w:val="0"/>
      <w:marBottom w:val="0"/>
      <w:divBdr>
        <w:top w:val="none" w:sz="0" w:space="0" w:color="auto"/>
        <w:left w:val="none" w:sz="0" w:space="0" w:color="auto"/>
        <w:bottom w:val="none" w:sz="0" w:space="0" w:color="auto"/>
        <w:right w:val="none" w:sz="0" w:space="0" w:color="auto"/>
      </w:divBdr>
    </w:div>
    <w:div w:id="1285624355">
      <w:marLeft w:val="640"/>
      <w:marRight w:val="0"/>
      <w:marTop w:val="0"/>
      <w:marBottom w:val="0"/>
      <w:divBdr>
        <w:top w:val="none" w:sz="0" w:space="0" w:color="auto"/>
        <w:left w:val="none" w:sz="0" w:space="0" w:color="auto"/>
        <w:bottom w:val="none" w:sz="0" w:space="0" w:color="auto"/>
        <w:right w:val="none" w:sz="0" w:space="0" w:color="auto"/>
      </w:divBdr>
    </w:div>
    <w:div w:id="1286473410">
      <w:marLeft w:val="640"/>
      <w:marRight w:val="0"/>
      <w:marTop w:val="0"/>
      <w:marBottom w:val="0"/>
      <w:divBdr>
        <w:top w:val="none" w:sz="0" w:space="0" w:color="auto"/>
        <w:left w:val="none" w:sz="0" w:space="0" w:color="auto"/>
        <w:bottom w:val="none" w:sz="0" w:space="0" w:color="auto"/>
        <w:right w:val="none" w:sz="0" w:space="0" w:color="auto"/>
      </w:divBdr>
    </w:div>
    <w:div w:id="1289821729">
      <w:marLeft w:val="640"/>
      <w:marRight w:val="0"/>
      <w:marTop w:val="0"/>
      <w:marBottom w:val="0"/>
      <w:divBdr>
        <w:top w:val="none" w:sz="0" w:space="0" w:color="auto"/>
        <w:left w:val="none" w:sz="0" w:space="0" w:color="auto"/>
        <w:bottom w:val="none" w:sz="0" w:space="0" w:color="auto"/>
        <w:right w:val="none" w:sz="0" w:space="0" w:color="auto"/>
      </w:divBdr>
    </w:div>
    <w:div w:id="1302930479">
      <w:marLeft w:val="640"/>
      <w:marRight w:val="0"/>
      <w:marTop w:val="0"/>
      <w:marBottom w:val="0"/>
      <w:divBdr>
        <w:top w:val="none" w:sz="0" w:space="0" w:color="auto"/>
        <w:left w:val="none" w:sz="0" w:space="0" w:color="auto"/>
        <w:bottom w:val="none" w:sz="0" w:space="0" w:color="auto"/>
        <w:right w:val="none" w:sz="0" w:space="0" w:color="auto"/>
      </w:divBdr>
    </w:div>
    <w:div w:id="1310400474">
      <w:marLeft w:val="640"/>
      <w:marRight w:val="0"/>
      <w:marTop w:val="0"/>
      <w:marBottom w:val="0"/>
      <w:divBdr>
        <w:top w:val="none" w:sz="0" w:space="0" w:color="auto"/>
        <w:left w:val="none" w:sz="0" w:space="0" w:color="auto"/>
        <w:bottom w:val="none" w:sz="0" w:space="0" w:color="auto"/>
        <w:right w:val="none" w:sz="0" w:space="0" w:color="auto"/>
      </w:divBdr>
    </w:div>
    <w:div w:id="1321813419">
      <w:marLeft w:val="640"/>
      <w:marRight w:val="0"/>
      <w:marTop w:val="0"/>
      <w:marBottom w:val="0"/>
      <w:divBdr>
        <w:top w:val="none" w:sz="0" w:space="0" w:color="auto"/>
        <w:left w:val="none" w:sz="0" w:space="0" w:color="auto"/>
        <w:bottom w:val="none" w:sz="0" w:space="0" w:color="auto"/>
        <w:right w:val="none" w:sz="0" w:space="0" w:color="auto"/>
      </w:divBdr>
    </w:div>
    <w:div w:id="1337264742">
      <w:marLeft w:val="640"/>
      <w:marRight w:val="0"/>
      <w:marTop w:val="0"/>
      <w:marBottom w:val="0"/>
      <w:divBdr>
        <w:top w:val="none" w:sz="0" w:space="0" w:color="auto"/>
        <w:left w:val="none" w:sz="0" w:space="0" w:color="auto"/>
        <w:bottom w:val="none" w:sz="0" w:space="0" w:color="auto"/>
        <w:right w:val="none" w:sz="0" w:space="0" w:color="auto"/>
      </w:divBdr>
    </w:div>
    <w:div w:id="1346244246">
      <w:marLeft w:val="640"/>
      <w:marRight w:val="0"/>
      <w:marTop w:val="0"/>
      <w:marBottom w:val="0"/>
      <w:divBdr>
        <w:top w:val="none" w:sz="0" w:space="0" w:color="auto"/>
        <w:left w:val="none" w:sz="0" w:space="0" w:color="auto"/>
        <w:bottom w:val="none" w:sz="0" w:space="0" w:color="auto"/>
        <w:right w:val="none" w:sz="0" w:space="0" w:color="auto"/>
      </w:divBdr>
    </w:div>
    <w:div w:id="1358317108">
      <w:marLeft w:val="640"/>
      <w:marRight w:val="0"/>
      <w:marTop w:val="0"/>
      <w:marBottom w:val="0"/>
      <w:divBdr>
        <w:top w:val="none" w:sz="0" w:space="0" w:color="auto"/>
        <w:left w:val="none" w:sz="0" w:space="0" w:color="auto"/>
        <w:bottom w:val="none" w:sz="0" w:space="0" w:color="auto"/>
        <w:right w:val="none" w:sz="0" w:space="0" w:color="auto"/>
      </w:divBdr>
    </w:div>
    <w:div w:id="1358626928">
      <w:marLeft w:val="640"/>
      <w:marRight w:val="0"/>
      <w:marTop w:val="0"/>
      <w:marBottom w:val="0"/>
      <w:divBdr>
        <w:top w:val="none" w:sz="0" w:space="0" w:color="auto"/>
        <w:left w:val="none" w:sz="0" w:space="0" w:color="auto"/>
        <w:bottom w:val="none" w:sz="0" w:space="0" w:color="auto"/>
        <w:right w:val="none" w:sz="0" w:space="0" w:color="auto"/>
      </w:divBdr>
    </w:div>
    <w:div w:id="1374691339">
      <w:marLeft w:val="640"/>
      <w:marRight w:val="0"/>
      <w:marTop w:val="0"/>
      <w:marBottom w:val="0"/>
      <w:divBdr>
        <w:top w:val="none" w:sz="0" w:space="0" w:color="auto"/>
        <w:left w:val="none" w:sz="0" w:space="0" w:color="auto"/>
        <w:bottom w:val="none" w:sz="0" w:space="0" w:color="auto"/>
        <w:right w:val="none" w:sz="0" w:space="0" w:color="auto"/>
      </w:divBdr>
    </w:div>
    <w:div w:id="1377050019">
      <w:marLeft w:val="640"/>
      <w:marRight w:val="0"/>
      <w:marTop w:val="0"/>
      <w:marBottom w:val="0"/>
      <w:divBdr>
        <w:top w:val="none" w:sz="0" w:space="0" w:color="auto"/>
        <w:left w:val="none" w:sz="0" w:space="0" w:color="auto"/>
        <w:bottom w:val="none" w:sz="0" w:space="0" w:color="auto"/>
        <w:right w:val="none" w:sz="0" w:space="0" w:color="auto"/>
      </w:divBdr>
    </w:div>
    <w:div w:id="1384215868">
      <w:marLeft w:val="640"/>
      <w:marRight w:val="0"/>
      <w:marTop w:val="0"/>
      <w:marBottom w:val="0"/>
      <w:divBdr>
        <w:top w:val="none" w:sz="0" w:space="0" w:color="auto"/>
        <w:left w:val="none" w:sz="0" w:space="0" w:color="auto"/>
        <w:bottom w:val="none" w:sz="0" w:space="0" w:color="auto"/>
        <w:right w:val="none" w:sz="0" w:space="0" w:color="auto"/>
      </w:divBdr>
    </w:div>
    <w:div w:id="1396665133">
      <w:marLeft w:val="640"/>
      <w:marRight w:val="0"/>
      <w:marTop w:val="0"/>
      <w:marBottom w:val="0"/>
      <w:divBdr>
        <w:top w:val="none" w:sz="0" w:space="0" w:color="auto"/>
        <w:left w:val="none" w:sz="0" w:space="0" w:color="auto"/>
        <w:bottom w:val="none" w:sz="0" w:space="0" w:color="auto"/>
        <w:right w:val="none" w:sz="0" w:space="0" w:color="auto"/>
      </w:divBdr>
    </w:div>
    <w:div w:id="1414815654">
      <w:marLeft w:val="640"/>
      <w:marRight w:val="0"/>
      <w:marTop w:val="0"/>
      <w:marBottom w:val="0"/>
      <w:divBdr>
        <w:top w:val="none" w:sz="0" w:space="0" w:color="auto"/>
        <w:left w:val="none" w:sz="0" w:space="0" w:color="auto"/>
        <w:bottom w:val="none" w:sz="0" w:space="0" w:color="auto"/>
        <w:right w:val="none" w:sz="0" w:space="0" w:color="auto"/>
      </w:divBdr>
    </w:div>
    <w:div w:id="1425029657">
      <w:marLeft w:val="640"/>
      <w:marRight w:val="0"/>
      <w:marTop w:val="0"/>
      <w:marBottom w:val="0"/>
      <w:divBdr>
        <w:top w:val="none" w:sz="0" w:space="0" w:color="auto"/>
        <w:left w:val="none" w:sz="0" w:space="0" w:color="auto"/>
        <w:bottom w:val="none" w:sz="0" w:space="0" w:color="auto"/>
        <w:right w:val="none" w:sz="0" w:space="0" w:color="auto"/>
      </w:divBdr>
    </w:div>
    <w:div w:id="1437405013">
      <w:marLeft w:val="640"/>
      <w:marRight w:val="0"/>
      <w:marTop w:val="0"/>
      <w:marBottom w:val="0"/>
      <w:divBdr>
        <w:top w:val="none" w:sz="0" w:space="0" w:color="auto"/>
        <w:left w:val="none" w:sz="0" w:space="0" w:color="auto"/>
        <w:bottom w:val="none" w:sz="0" w:space="0" w:color="auto"/>
        <w:right w:val="none" w:sz="0" w:space="0" w:color="auto"/>
      </w:divBdr>
    </w:div>
    <w:div w:id="1464034569">
      <w:marLeft w:val="640"/>
      <w:marRight w:val="0"/>
      <w:marTop w:val="0"/>
      <w:marBottom w:val="0"/>
      <w:divBdr>
        <w:top w:val="none" w:sz="0" w:space="0" w:color="auto"/>
        <w:left w:val="none" w:sz="0" w:space="0" w:color="auto"/>
        <w:bottom w:val="none" w:sz="0" w:space="0" w:color="auto"/>
        <w:right w:val="none" w:sz="0" w:space="0" w:color="auto"/>
      </w:divBdr>
    </w:div>
    <w:div w:id="1467772384">
      <w:marLeft w:val="640"/>
      <w:marRight w:val="0"/>
      <w:marTop w:val="0"/>
      <w:marBottom w:val="0"/>
      <w:divBdr>
        <w:top w:val="none" w:sz="0" w:space="0" w:color="auto"/>
        <w:left w:val="none" w:sz="0" w:space="0" w:color="auto"/>
        <w:bottom w:val="none" w:sz="0" w:space="0" w:color="auto"/>
        <w:right w:val="none" w:sz="0" w:space="0" w:color="auto"/>
      </w:divBdr>
    </w:div>
    <w:div w:id="1474106109">
      <w:marLeft w:val="640"/>
      <w:marRight w:val="0"/>
      <w:marTop w:val="0"/>
      <w:marBottom w:val="0"/>
      <w:divBdr>
        <w:top w:val="none" w:sz="0" w:space="0" w:color="auto"/>
        <w:left w:val="none" w:sz="0" w:space="0" w:color="auto"/>
        <w:bottom w:val="none" w:sz="0" w:space="0" w:color="auto"/>
        <w:right w:val="none" w:sz="0" w:space="0" w:color="auto"/>
      </w:divBdr>
    </w:div>
    <w:div w:id="1483080957">
      <w:marLeft w:val="640"/>
      <w:marRight w:val="0"/>
      <w:marTop w:val="0"/>
      <w:marBottom w:val="0"/>
      <w:divBdr>
        <w:top w:val="none" w:sz="0" w:space="0" w:color="auto"/>
        <w:left w:val="none" w:sz="0" w:space="0" w:color="auto"/>
        <w:bottom w:val="none" w:sz="0" w:space="0" w:color="auto"/>
        <w:right w:val="none" w:sz="0" w:space="0" w:color="auto"/>
      </w:divBdr>
    </w:div>
    <w:div w:id="1498960809">
      <w:marLeft w:val="640"/>
      <w:marRight w:val="0"/>
      <w:marTop w:val="0"/>
      <w:marBottom w:val="0"/>
      <w:divBdr>
        <w:top w:val="none" w:sz="0" w:space="0" w:color="auto"/>
        <w:left w:val="none" w:sz="0" w:space="0" w:color="auto"/>
        <w:bottom w:val="none" w:sz="0" w:space="0" w:color="auto"/>
        <w:right w:val="none" w:sz="0" w:space="0" w:color="auto"/>
      </w:divBdr>
    </w:div>
    <w:div w:id="1501962734">
      <w:marLeft w:val="640"/>
      <w:marRight w:val="0"/>
      <w:marTop w:val="0"/>
      <w:marBottom w:val="0"/>
      <w:divBdr>
        <w:top w:val="none" w:sz="0" w:space="0" w:color="auto"/>
        <w:left w:val="none" w:sz="0" w:space="0" w:color="auto"/>
        <w:bottom w:val="none" w:sz="0" w:space="0" w:color="auto"/>
        <w:right w:val="none" w:sz="0" w:space="0" w:color="auto"/>
      </w:divBdr>
    </w:div>
    <w:div w:id="1502695811">
      <w:marLeft w:val="640"/>
      <w:marRight w:val="0"/>
      <w:marTop w:val="0"/>
      <w:marBottom w:val="0"/>
      <w:divBdr>
        <w:top w:val="none" w:sz="0" w:space="0" w:color="auto"/>
        <w:left w:val="none" w:sz="0" w:space="0" w:color="auto"/>
        <w:bottom w:val="none" w:sz="0" w:space="0" w:color="auto"/>
        <w:right w:val="none" w:sz="0" w:space="0" w:color="auto"/>
      </w:divBdr>
    </w:div>
    <w:div w:id="1511330833">
      <w:marLeft w:val="640"/>
      <w:marRight w:val="0"/>
      <w:marTop w:val="0"/>
      <w:marBottom w:val="0"/>
      <w:divBdr>
        <w:top w:val="none" w:sz="0" w:space="0" w:color="auto"/>
        <w:left w:val="none" w:sz="0" w:space="0" w:color="auto"/>
        <w:bottom w:val="none" w:sz="0" w:space="0" w:color="auto"/>
        <w:right w:val="none" w:sz="0" w:space="0" w:color="auto"/>
      </w:divBdr>
    </w:div>
    <w:div w:id="1514371839">
      <w:marLeft w:val="640"/>
      <w:marRight w:val="0"/>
      <w:marTop w:val="0"/>
      <w:marBottom w:val="0"/>
      <w:divBdr>
        <w:top w:val="none" w:sz="0" w:space="0" w:color="auto"/>
        <w:left w:val="none" w:sz="0" w:space="0" w:color="auto"/>
        <w:bottom w:val="none" w:sz="0" w:space="0" w:color="auto"/>
        <w:right w:val="none" w:sz="0" w:space="0" w:color="auto"/>
      </w:divBdr>
    </w:div>
    <w:div w:id="1516261415">
      <w:marLeft w:val="640"/>
      <w:marRight w:val="0"/>
      <w:marTop w:val="0"/>
      <w:marBottom w:val="0"/>
      <w:divBdr>
        <w:top w:val="none" w:sz="0" w:space="0" w:color="auto"/>
        <w:left w:val="none" w:sz="0" w:space="0" w:color="auto"/>
        <w:bottom w:val="none" w:sz="0" w:space="0" w:color="auto"/>
        <w:right w:val="none" w:sz="0" w:space="0" w:color="auto"/>
      </w:divBdr>
    </w:div>
    <w:div w:id="1531643790">
      <w:marLeft w:val="640"/>
      <w:marRight w:val="0"/>
      <w:marTop w:val="0"/>
      <w:marBottom w:val="0"/>
      <w:divBdr>
        <w:top w:val="none" w:sz="0" w:space="0" w:color="auto"/>
        <w:left w:val="none" w:sz="0" w:space="0" w:color="auto"/>
        <w:bottom w:val="none" w:sz="0" w:space="0" w:color="auto"/>
        <w:right w:val="none" w:sz="0" w:space="0" w:color="auto"/>
      </w:divBdr>
    </w:div>
    <w:div w:id="1535732492">
      <w:marLeft w:val="640"/>
      <w:marRight w:val="0"/>
      <w:marTop w:val="0"/>
      <w:marBottom w:val="0"/>
      <w:divBdr>
        <w:top w:val="none" w:sz="0" w:space="0" w:color="auto"/>
        <w:left w:val="none" w:sz="0" w:space="0" w:color="auto"/>
        <w:bottom w:val="none" w:sz="0" w:space="0" w:color="auto"/>
        <w:right w:val="none" w:sz="0" w:space="0" w:color="auto"/>
      </w:divBdr>
    </w:div>
    <w:div w:id="1535772069">
      <w:marLeft w:val="640"/>
      <w:marRight w:val="0"/>
      <w:marTop w:val="0"/>
      <w:marBottom w:val="0"/>
      <w:divBdr>
        <w:top w:val="none" w:sz="0" w:space="0" w:color="auto"/>
        <w:left w:val="none" w:sz="0" w:space="0" w:color="auto"/>
        <w:bottom w:val="none" w:sz="0" w:space="0" w:color="auto"/>
        <w:right w:val="none" w:sz="0" w:space="0" w:color="auto"/>
      </w:divBdr>
    </w:div>
    <w:div w:id="1548252529">
      <w:marLeft w:val="640"/>
      <w:marRight w:val="0"/>
      <w:marTop w:val="0"/>
      <w:marBottom w:val="0"/>
      <w:divBdr>
        <w:top w:val="none" w:sz="0" w:space="0" w:color="auto"/>
        <w:left w:val="none" w:sz="0" w:space="0" w:color="auto"/>
        <w:bottom w:val="none" w:sz="0" w:space="0" w:color="auto"/>
        <w:right w:val="none" w:sz="0" w:space="0" w:color="auto"/>
      </w:divBdr>
    </w:div>
    <w:div w:id="1577133914">
      <w:marLeft w:val="640"/>
      <w:marRight w:val="0"/>
      <w:marTop w:val="0"/>
      <w:marBottom w:val="0"/>
      <w:divBdr>
        <w:top w:val="none" w:sz="0" w:space="0" w:color="auto"/>
        <w:left w:val="none" w:sz="0" w:space="0" w:color="auto"/>
        <w:bottom w:val="none" w:sz="0" w:space="0" w:color="auto"/>
        <w:right w:val="none" w:sz="0" w:space="0" w:color="auto"/>
      </w:divBdr>
    </w:div>
    <w:div w:id="1580477360">
      <w:marLeft w:val="640"/>
      <w:marRight w:val="0"/>
      <w:marTop w:val="0"/>
      <w:marBottom w:val="0"/>
      <w:divBdr>
        <w:top w:val="none" w:sz="0" w:space="0" w:color="auto"/>
        <w:left w:val="none" w:sz="0" w:space="0" w:color="auto"/>
        <w:bottom w:val="none" w:sz="0" w:space="0" w:color="auto"/>
        <w:right w:val="none" w:sz="0" w:space="0" w:color="auto"/>
      </w:divBdr>
    </w:div>
    <w:div w:id="1580946824">
      <w:marLeft w:val="640"/>
      <w:marRight w:val="0"/>
      <w:marTop w:val="0"/>
      <w:marBottom w:val="0"/>
      <w:divBdr>
        <w:top w:val="none" w:sz="0" w:space="0" w:color="auto"/>
        <w:left w:val="none" w:sz="0" w:space="0" w:color="auto"/>
        <w:bottom w:val="none" w:sz="0" w:space="0" w:color="auto"/>
        <w:right w:val="none" w:sz="0" w:space="0" w:color="auto"/>
      </w:divBdr>
    </w:div>
    <w:div w:id="1588808116">
      <w:marLeft w:val="640"/>
      <w:marRight w:val="0"/>
      <w:marTop w:val="0"/>
      <w:marBottom w:val="0"/>
      <w:divBdr>
        <w:top w:val="none" w:sz="0" w:space="0" w:color="auto"/>
        <w:left w:val="none" w:sz="0" w:space="0" w:color="auto"/>
        <w:bottom w:val="none" w:sz="0" w:space="0" w:color="auto"/>
        <w:right w:val="none" w:sz="0" w:space="0" w:color="auto"/>
      </w:divBdr>
    </w:div>
    <w:div w:id="1593277991">
      <w:marLeft w:val="640"/>
      <w:marRight w:val="0"/>
      <w:marTop w:val="0"/>
      <w:marBottom w:val="0"/>
      <w:divBdr>
        <w:top w:val="none" w:sz="0" w:space="0" w:color="auto"/>
        <w:left w:val="none" w:sz="0" w:space="0" w:color="auto"/>
        <w:bottom w:val="none" w:sz="0" w:space="0" w:color="auto"/>
        <w:right w:val="none" w:sz="0" w:space="0" w:color="auto"/>
      </w:divBdr>
    </w:div>
    <w:div w:id="1597395806">
      <w:marLeft w:val="640"/>
      <w:marRight w:val="0"/>
      <w:marTop w:val="0"/>
      <w:marBottom w:val="0"/>
      <w:divBdr>
        <w:top w:val="none" w:sz="0" w:space="0" w:color="auto"/>
        <w:left w:val="none" w:sz="0" w:space="0" w:color="auto"/>
        <w:bottom w:val="none" w:sz="0" w:space="0" w:color="auto"/>
        <w:right w:val="none" w:sz="0" w:space="0" w:color="auto"/>
      </w:divBdr>
    </w:div>
    <w:div w:id="1604343449">
      <w:marLeft w:val="640"/>
      <w:marRight w:val="0"/>
      <w:marTop w:val="0"/>
      <w:marBottom w:val="0"/>
      <w:divBdr>
        <w:top w:val="none" w:sz="0" w:space="0" w:color="auto"/>
        <w:left w:val="none" w:sz="0" w:space="0" w:color="auto"/>
        <w:bottom w:val="none" w:sz="0" w:space="0" w:color="auto"/>
        <w:right w:val="none" w:sz="0" w:space="0" w:color="auto"/>
      </w:divBdr>
    </w:div>
    <w:div w:id="1612936485">
      <w:marLeft w:val="640"/>
      <w:marRight w:val="0"/>
      <w:marTop w:val="0"/>
      <w:marBottom w:val="0"/>
      <w:divBdr>
        <w:top w:val="none" w:sz="0" w:space="0" w:color="auto"/>
        <w:left w:val="none" w:sz="0" w:space="0" w:color="auto"/>
        <w:bottom w:val="none" w:sz="0" w:space="0" w:color="auto"/>
        <w:right w:val="none" w:sz="0" w:space="0" w:color="auto"/>
      </w:divBdr>
    </w:div>
    <w:div w:id="1655134548">
      <w:marLeft w:val="640"/>
      <w:marRight w:val="0"/>
      <w:marTop w:val="0"/>
      <w:marBottom w:val="0"/>
      <w:divBdr>
        <w:top w:val="none" w:sz="0" w:space="0" w:color="auto"/>
        <w:left w:val="none" w:sz="0" w:space="0" w:color="auto"/>
        <w:bottom w:val="none" w:sz="0" w:space="0" w:color="auto"/>
        <w:right w:val="none" w:sz="0" w:space="0" w:color="auto"/>
      </w:divBdr>
    </w:div>
    <w:div w:id="1657419752">
      <w:marLeft w:val="640"/>
      <w:marRight w:val="0"/>
      <w:marTop w:val="0"/>
      <w:marBottom w:val="0"/>
      <w:divBdr>
        <w:top w:val="none" w:sz="0" w:space="0" w:color="auto"/>
        <w:left w:val="none" w:sz="0" w:space="0" w:color="auto"/>
        <w:bottom w:val="none" w:sz="0" w:space="0" w:color="auto"/>
        <w:right w:val="none" w:sz="0" w:space="0" w:color="auto"/>
      </w:divBdr>
    </w:div>
    <w:div w:id="1661157662">
      <w:marLeft w:val="640"/>
      <w:marRight w:val="0"/>
      <w:marTop w:val="0"/>
      <w:marBottom w:val="0"/>
      <w:divBdr>
        <w:top w:val="none" w:sz="0" w:space="0" w:color="auto"/>
        <w:left w:val="none" w:sz="0" w:space="0" w:color="auto"/>
        <w:bottom w:val="none" w:sz="0" w:space="0" w:color="auto"/>
        <w:right w:val="none" w:sz="0" w:space="0" w:color="auto"/>
      </w:divBdr>
    </w:div>
    <w:div w:id="1662200901">
      <w:marLeft w:val="640"/>
      <w:marRight w:val="0"/>
      <w:marTop w:val="0"/>
      <w:marBottom w:val="0"/>
      <w:divBdr>
        <w:top w:val="none" w:sz="0" w:space="0" w:color="auto"/>
        <w:left w:val="none" w:sz="0" w:space="0" w:color="auto"/>
        <w:bottom w:val="none" w:sz="0" w:space="0" w:color="auto"/>
        <w:right w:val="none" w:sz="0" w:space="0" w:color="auto"/>
      </w:divBdr>
    </w:div>
    <w:div w:id="1671828871">
      <w:marLeft w:val="640"/>
      <w:marRight w:val="0"/>
      <w:marTop w:val="0"/>
      <w:marBottom w:val="0"/>
      <w:divBdr>
        <w:top w:val="none" w:sz="0" w:space="0" w:color="auto"/>
        <w:left w:val="none" w:sz="0" w:space="0" w:color="auto"/>
        <w:bottom w:val="none" w:sz="0" w:space="0" w:color="auto"/>
        <w:right w:val="none" w:sz="0" w:space="0" w:color="auto"/>
      </w:divBdr>
    </w:div>
    <w:div w:id="1703050518">
      <w:marLeft w:val="640"/>
      <w:marRight w:val="0"/>
      <w:marTop w:val="0"/>
      <w:marBottom w:val="0"/>
      <w:divBdr>
        <w:top w:val="none" w:sz="0" w:space="0" w:color="auto"/>
        <w:left w:val="none" w:sz="0" w:space="0" w:color="auto"/>
        <w:bottom w:val="none" w:sz="0" w:space="0" w:color="auto"/>
        <w:right w:val="none" w:sz="0" w:space="0" w:color="auto"/>
      </w:divBdr>
    </w:div>
    <w:div w:id="1704479348">
      <w:marLeft w:val="640"/>
      <w:marRight w:val="0"/>
      <w:marTop w:val="0"/>
      <w:marBottom w:val="0"/>
      <w:divBdr>
        <w:top w:val="none" w:sz="0" w:space="0" w:color="auto"/>
        <w:left w:val="none" w:sz="0" w:space="0" w:color="auto"/>
        <w:bottom w:val="none" w:sz="0" w:space="0" w:color="auto"/>
        <w:right w:val="none" w:sz="0" w:space="0" w:color="auto"/>
      </w:divBdr>
    </w:div>
    <w:div w:id="1705934821">
      <w:marLeft w:val="640"/>
      <w:marRight w:val="0"/>
      <w:marTop w:val="0"/>
      <w:marBottom w:val="0"/>
      <w:divBdr>
        <w:top w:val="none" w:sz="0" w:space="0" w:color="auto"/>
        <w:left w:val="none" w:sz="0" w:space="0" w:color="auto"/>
        <w:bottom w:val="none" w:sz="0" w:space="0" w:color="auto"/>
        <w:right w:val="none" w:sz="0" w:space="0" w:color="auto"/>
      </w:divBdr>
    </w:div>
    <w:div w:id="1737587797">
      <w:marLeft w:val="640"/>
      <w:marRight w:val="0"/>
      <w:marTop w:val="0"/>
      <w:marBottom w:val="0"/>
      <w:divBdr>
        <w:top w:val="none" w:sz="0" w:space="0" w:color="auto"/>
        <w:left w:val="none" w:sz="0" w:space="0" w:color="auto"/>
        <w:bottom w:val="none" w:sz="0" w:space="0" w:color="auto"/>
        <w:right w:val="none" w:sz="0" w:space="0" w:color="auto"/>
      </w:divBdr>
    </w:div>
    <w:div w:id="1752199245">
      <w:marLeft w:val="640"/>
      <w:marRight w:val="0"/>
      <w:marTop w:val="0"/>
      <w:marBottom w:val="0"/>
      <w:divBdr>
        <w:top w:val="none" w:sz="0" w:space="0" w:color="auto"/>
        <w:left w:val="none" w:sz="0" w:space="0" w:color="auto"/>
        <w:bottom w:val="none" w:sz="0" w:space="0" w:color="auto"/>
        <w:right w:val="none" w:sz="0" w:space="0" w:color="auto"/>
      </w:divBdr>
    </w:div>
    <w:div w:id="1759055740">
      <w:marLeft w:val="640"/>
      <w:marRight w:val="0"/>
      <w:marTop w:val="0"/>
      <w:marBottom w:val="0"/>
      <w:divBdr>
        <w:top w:val="none" w:sz="0" w:space="0" w:color="auto"/>
        <w:left w:val="none" w:sz="0" w:space="0" w:color="auto"/>
        <w:bottom w:val="none" w:sz="0" w:space="0" w:color="auto"/>
        <w:right w:val="none" w:sz="0" w:space="0" w:color="auto"/>
      </w:divBdr>
    </w:div>
    <w:div w:id="1778866388">
      <w:marLeft w:val="640"/>
      <w:marRight w:val="0"/>
      <w:marTop w:val="0"/>
      <w:marBottom w:val="0"/>
      <w:divBdr>
        <w:top w:val="none" w:sz="0" w:space="0" w:color="auto"/>
        <w:left w:val="none" w:sz="0" w:space="0" w:color="auto"/>
        <w:bottom w:val="none" w:sz="0" w:space="0" w:color="auto"/>
        <w:right w:val="none" w:sz="0" w:space="0" w:color="auto"/>
      </w:divBdr>
    </w:div>
    <w:div w:id="1788696431">
      <w:marLeft w:val="640"/>
      <w:marRight w:val="0"/>
      <w:marTop w:val="0"/>
      <w:marBottom w:val="0"/>
      <w:divBdr>
        <w:top w:val="none" w:sz="0" w:space="0" w:color="auto"/>
        <w:left w:val="none" w:sz="0" w:space="0" w:color="auto"/>
        <w:bottom w:val="none" w:sz="0" w:space="0" w:color="auto"/>
        <w:right w:val="none" w:sz="0" w:space="0" w:color="auto"/>
      </w:divBdr>
    </w:div>
    <w:div w:id="1791434457">
      <w:marLeft w:val="640"/>
      <w:marRight w:val="0"/>
      <w:marTop w:val="0"/>
      <w:marBottom w:val="0"/>
      <w:divBdr>
        <w:top w:val="none" w:sz="0" w:space="0" w:color="auto"/>
        <w:left w:val="none" w:sz="0" w:space="0" w:color="auto"/>
        <w:bottom w:val="none" w:sz="0" w:space="0" w:color="auto"/>
        <w:right w:val="none" w:sz="0" w:space="0" w:color="auto"/>
      </w:divBdr>
    </w:div>
    <w:div w:id="1798529758">
      <w:marLeft w:val="640"/>
      <w:marRight w:val="0"/>
      <w:marTop w:val="0"/>
      <w:marBottom w:val="0"/>
      <w:divBdr>
        <w:top w:val="none" w:sz="0" w:space="0" w:color="auto"/>
        <w:left w:val="none" w:sz="0" w:space="0" w:color="auto"/>
        <w:bottom w:val="none" w:sz="0" w:space="0" w:color="auto"/>
        <w:right w:val="none" w:sz="0" w:space="0" w:color="auto"/>
      </w:divBdr>
    </w:div>
    <w:div w:id="1800340947">
      <w:marLeft w:val="640"/>
      <w:marRight w:val="0"/>
      <w:marTop w:val="0"/>
      <w:marBottom w:val="0"/>
      <w:divBdr>
        <w:top w:val="none" w:sz="0" w:space="0" w:color="auto"/>
        <w:left w:val="none" w:sz="0" w:space="0" w:color="auto"/>
        <w:bottom w:val="none" w:sz="0" w:space="0" w:color="auto"/>
        <w:right w:val="none" w:sz="0" w:space="0" w:color="auto"/>
      </w:divBdr>
    </w:div>
    <w:div w:id="1817840095">
      <w:marLeft w:val="640"/>
      <w:marRight w:val="0"/>
      <w:marTop w:val="0"/>
      <w:marBottom w:val="0"/>
      <w:divBdr>
        <w:top w:val="none" w:sz="0" w:space="0" w:color="auto"/>
        <w:left w:val="none" w:sz="0" w:space="0" w:color="auto"/>
        <w:bottom w:val="none" w:sz="0" w:space="0" w:color="auto"/>
        <w:right w:val="none" w:sz="0" w:space="0" w:color="auto"/>
      </w:divBdr>
    </w:div>
    <w:div w:id="1826361905">
      <w:marLeft w:val="640"/>
      <w:marRight w:val="0"/>
      <w:marTop w:val="0"/>
      <w:marBottom w:val="0"/>
      <w:divBdr>
        <w:top w:val="none" w:sz="0" w:space="0" w:color="auto"/>
        <w:left w:val="none" w:sz="0" w:space="0" w:color="auto"/>
        <w:bottom w:val="none" w:sz="0" w:space="0" w:color="auto"/>
        <w:right w:val="none" w:sz="0" w:space="0" w:color="auto"/>
      </w:divBdr>
    </w:div>
    <w:div w:id="1845392352">
      <w:marLeft w:val="640"/>
      <w:marRight w:val="0"/>
      <w:marTop w:val="0"/>
      <w:marBottom w:val="0"/>
      <w:divBdr>
        <w:top w:val="none" w:sz="0" w:space="0" w:color="auto"/>
        <w:left w:val="none" w:sz="0" w:space="0" w:color="auto"/>
        <w:bottom w:val="none" w:sz="0" w:space="0" w:color="auto"/>
        <w:right w:val="none" w:sz="0" w:space="0" w:color="auto"/>
      </w:divBdr>
    </w:div>
    <w:div w:id="1858275175">
      <w:marLeft w:val="640"/>
      <w:marRight w:val="0"/>
      <w:marTop w:val="0"/>
      <w:marBottom w:val="0"/>
      <w:divBdr>
        <w:top w:val="none" w:sz="0" w:space="0" w:color="auto"/>
        <w:left w:val="none" w:sz="0" w:space="0" w:color="auto"/>
        <w:bottom w:val="none" w:sz="0" w:space="0" w:color="auto"/>
        <w:right w:val="none" w:sz="0" w:space="0" w:color="auto"/>
      </w:divBdr>
    </w:div>
    <w:div w:id="1864400868">
      <w:marLeft w:val="640"/>
      <w:marRight w:val="0"/>
      <w:marTop w:val="0"/>
      <w:marBottom w:val="0"/>
      <w:divBdr>
        <w:top w:val="none" w:sz="0" w:space="0" w:color="auto"/>
        <w:left w:val="none" w:sz="0" w:space="0" w:color="auto"/>
        <w:bottom w:val="none" w:sz="0" w:space="0" w:color="auto"/>
        <w:right w:val="none" w:sz="0" w:space="0" w:color="auto"/>
      </w:divBdr>
    </w:div>
    <w:div w:id="1879930417">
      <w:marLeft w:val="640"/>
      <w:marRight w:val="0"/>
      <w:marTop w:val="0"/>
      <w:marBottom w:val="0"/>
      <w:divBdr>
        <w:top w:val="none" w:sz="0" w:space="0" w:color="auto"/>
        <w:left w:val="none" w:sz="0" w:space="0" w:color="auto"/>
        <w:bottom w:val="none" w:sz="0" w:space="0" w:color="auto"/>
        <w:right w:val="none" w:sz="0" w:space="0" w:color="auto"/>
      </w:divBdr>
    </w:div>
    <w:div w:id="1895118192">
      <w:marLeft w:val="640"/>
      <w:marRight w:val="0"/>
      <w:marTop w:val="0"/>
      <w:marBottom w:val="0"/>
      <w:divBdr>
        <w:top w:val="none" w:sz="0" w:space="0" w:color="auto"/>
        <w:left w:val="none" w:sz="0" w:space="0" w:color="auto"/>
        <w:bottom w:val="none" w:sz="0" w:space="0" w:color="auto"/>
        <w:right w:val="none" w:sz="0" w:space="0" w:color="auto"/>
      </w:divBdr>
    </w:div>
    <w:div w:id="1903441427">
      <w:marLeft w:val="640"/>
      <w:marRight w:val="0"/>
      <w:marTop w:val="0"/>
      <w:marBottom w:val="0"/>
      <w:divBdr>
        <w:top w:val="none" w:sz="0" w:space="0" w:color="auto"/>
        <w:left w:val="none" w:sz="0" w:space="0" w:color="auto"/>
        <w:bottom w:val="none" w:sz="0" w:space="0" w:color="auto"/>
        <w:right w:val="none" w:sz="0" w:space="0" w:color="auto"/>
      </w:divBdr>
    </w:div>
    <w:div w:id="1913732302">
      <w:marLeft w:val="640"/>
      <w:marRight w:val="0"/>
      <w:marTop w:val="0"/>
      <w:marBottom w:val="0"/>
      <w:divBdr>
        <w:top w:val="none" w:sz="0" w:space="0" w:color="auto"/>
        <w:left w:val="none" w:sz="0" w:space="0" w:color="auto"/>
        <w:bottom w:val="none" w:sz="0" w:space="0" w:color="auto"/>
        <w:right w:val="none" w:sz="0" w:space="0" w:color="auto"/>
      </w:divBdr>
    </w:div>
    <w:div w:id="1916864013">
      <w:marLeft w:val="640"/>
      <w:marRight w:val="0"/>
      <w:marTop w:val="0"/>
      <w:marBottom w:val="0"/>
      <w:divBdr>
        <w:top w:val="none" w:sz="0" w:space="0" w:color="auto"/>
        <w:left w:val="none" w:sz="0" w:space="0" w:color="auto"/>
        <w:bottom w:val="none" w:sz="0" w:space="0" w:color="auto"/>
        <w:right w:val="none" w:sz="0" w:space="0" w:color="auto"/>
      </w:divBdr>
    </w:div>
    <w:div w:id="1929927553">
      <w:marLeft w:val="640"/>
      <w:marRight w:val="0"/>
      <w:marTop w:val="0"/>
      <w:marBottom w:val="0"/>
      <w:divBdr>
        <w:top w:val="none" w:sz="0" w:space="0" w:color="auto"/>
        <w:left w:val="none" w:sz="0" w:space="0" w:color="auto"/>
        <w:bottom w:val="none" w:sz="0" w:space="0" w:color="auto"/>
        <w:right w:val="none" w:sz="0" w:space="0" w:color="auto"/>
      </w:divBdr>
    </w:div>
    <w:div w:id="1934127832">
      <w:marLeft w:val="640"/>
      <w:marRight w:val="0"/>
      <w:marTop w:val="0"/>
      <w:marBottom w:val="0"/>
      <w:divBdr>
        <w:top w:val="none" w:sz="0" w:space="0" w:color="auto"/>
        <w:left w:val="none" w:sz="0" w:space="0" w:color="auto"/>
        <w:bottom w:val="none" w:sz="0" w:space="0" w:color="auto"/>
        <w:right w:val="none" w:sz="0" w:space="0" w:color="auto"/>
      </w:divBdr>
    </w:div>
    <w:div w:id="1957831527">
      <w:marLeft w:val="640"/>
      <w:marRight w:val="0"/>
      <w:marTop w:val="0"/>
      <w:marBottom w:val="0"/>
      <w:divBdr>
        <w:top w:val="none" w:sz="0" w:space="0" w:color="auto"/>
        <w:left w:val="none" w:sz="0" w:space="0" w:color="auto"/>
        <w:bottom w:val="none" w:sz="0" w:space="0" w:color="auto"/>
        <w:right w:val="none" w:sz="0" w:space="0" w:color="auto"/>
      </w:divBdr>
    </w:div>
    <w:div w:id="1958176628">
      <w:marLeft w:val="640"/>
      <w:marRight w:val="0"/>
      <w:marTop w:val="0"/>
      <w:marBottom w:val="0"/>
      <w:divBdr>
        <w:top w:val="none" w:sz="0" w:space="0" w:color="auto"/>
        <w:left w:val="none" w:sz="0" w:space="0" w:color="auto"/>
        <w:bottom w:val="none" w:sz="0" w:space="0" w:color="auto"/>
        <w:right w:val="none" w:sz="0" w:space="0" w:color="auto"/>
      </w:divBdr>
    </w:div>
    <w:div w:id="1961567316">
      <w:marLeft w:val="640"/>
      <w:marRight w:val="0"/>
      <w:marTop w:val="0"/>
      <w:marBottom w:val="0"/>
      <w:divBdr>
        <w:top w:val="none" w:sz="0" w:space="0" w:color="auto"/>
        <w:left w:val="none" w:sz="0" w:space="0" w:color="auto"/>
        <w:bottom w:val="none" w:sz="0" w:space="0" w:color="auto"/>
        <w:right w:val="none" w:sz="0" w:space="0" w:color="auto"/>
      </w:divBdr>
    </w:div>
    <w:div w:id="1965580042">
      <w:marLeft w:val="640"/>
      <w:marRight w:val="0"/>
      <w:marTop w:val="0"/>
      <w:marBottom w:val="0"/>
      <w:divBdr>
        <w:top w:val="none" w:sz="0" w:space="0" w:color="auto"/>
        <w:left w:val="none" w:sz="0" w:space="0" w:color="auto"/>
        <w:bottom w:val="none" w:sz="0" w:space="0" w:color="auto"/>
        <w:right w:val="none" w:sz="0" w:space="0" w:color="auto"/>
      </w:divBdr>
    </w:div>
    <w:div w:id="1978802842">
      <w:marLeft w:val="640"/>
      <w:marRight w:val="0"/>
      <w:marTop w:val="0"/>
      <w:marBottom w:val="0"/>
      <w:divBdr>
        <w:top w:val="none" w:sz="0" w:space="0" w:color="auto"/>
        <w:left w:val="none" w:sz="0" w:space="0" w:color="auto"/>
        <w:bottom w:val="none" w:sz="0" w:space="0" w:color="auto"/>
        <w:right w:val="none" w:sz="0" w:space="0" w:color="auto"/>
      </w:divBdr>
    </w:div>
    <w:div w:id="1996762846">
      <w:marLeft w:val="640"/>
      <w:marRight w:val="0"/>
      <w:marTop w:val="0"/>
      <w:marBottom w:val="0"/>
      <w:divBdr>
        <w:top w:val="none" w:sz="0" w:space="0" w:color="auto"/>
        <w:left w:val="none" w:sz="0" w:space="0" w:color="auto"/>
        <w:bottom w:val="none" w:sz="0" w:space="0" w:color="auto"/>
        <w:right w:val="none" w:sz="0" w:space="0" w:color="auto"/>
      </w:divBdr>
    </w:div>
    <w:div w:id="2000189504">
      <w:marLeft w:val="640"/>
      <w:marRight w:val="0"/>
      <w:marTop w:val="0"/>
      <w:marBottom w:val="0"/>
      <w:divBdr>
        <w:top w:val="none" w:sz="0" w:space="0" w:color="auto"/>
        <w:left w:val="none" w:sz="0" w:space="0" w:color="auto"/>
        <w:bottom w:val="none" w:sz="0" w:space="0" w:color="auto"/>
        <w:right w:val="none" w:sz="0" w:space="0" w:color="auto"/>
      </w:divBdr>
    </w:div>
    <w:div w:id="2009363122">
      <w:marLeft w:val="640"/>
      <w:marRight w:val="0"/>
      <w:marTop w:val="0"/>
      <w:marBottom w:val="0"/>
      <w:divBdr>
        <w:top w:val="none" w:sz="0" w:space="0" w:color="auto"/>
        <w:left w:val="none" w:sz="0" w:space="0" w:color="auto"/>
        <w:bottom w:val="none" w:sz="0" w:space="0" w:color="auto"/>
        <w:right w:val="none" w:sz="0" w:space="0" w:color="auto"/>
      </w:divBdr>
    </w:div>
    <w:div w:id="2019498492">
      <w:marLeft w:val="640"/>
      <w:marRight w:val="0"/>
      <w:marTop w:val="0"/>
      <w:marBottom w:val="0"/>
      <w:divBdr>
        <w:top w:val="none" w:sz="0" w:space="0" w:color="auto"/>
        <w:left w:val="none" w:sz="0" w:space="0" w:color="auto"/>
        <w:bottom w:val="none" w:sz="0" w:space="0" w:color="auto"/>
        <w:right w:val="none" w:sz="0" w:space="0" w:color="auto"/>
      </w:divBdr>
    </w:div>
    <w:div w:id="2021080576">
      <w:marLeft w:val="640"/>
      <w:marRight w:val="0"/>
      <w:marTop w:val="0"/>
      <w:marBottom w:val="0"/>
      <w:divBdr>
        <w:top w:val="none" w:sz="0" w:space="0" w:color="auto"/>
        <w:left w:val="none" w:sz="0" w:space="0" w:color="auto"/>
        <w:bottom w:val="none" w:sz="0" w:space="0" w:color="auto"/>
        <w:right w:val="none" w:sz="0" w:space="0" w:color="auto"/>
      </w:divBdr>
    </w:div>
    <w:div w:id="2023311863">
      <w:marLeft w:val="640"/>
      <w:marRight w:val="0"/>
      <w:marTop w:val="0"/>
      <w:marBottom w:val="0"/>
      <w:divBdr>
        <w:top w:val="none" w:sz="0" w:space="0" w:color="auto"/>
        <w:left w:val="none" w:sz="0" w:space="0" w:color="auto"/>
        <w:bottom w:val="none" w:sz="0" w:space="0" w:color="auto"/>
        <w:right w:val="none" w:sz="0" w:space="0" w:color="auto"/>
      </w:divBdr>
    </w:div>
    <w:div w:id="2034258186">
      <w:marLeft w:val="640"/>
      <w:marRight w:val="0"/>
      <w:marTop w:val="0"/>
      <w:marBottom w:val="0"/>
      <w:divBdr>
        <w:top w:val="none" w:sz="0" w:space="0" w:color="auto"/>
        <w:left w:val="none" w:sz="0" w:space="0" w:color="auto"/>
        <w:bottom w:val="none" w:sz="0" w:space="0" w:color="auto"/>
        <w:right w:val="none" w:sz="0" w:space="0" w:color="auto"/>
      </w:divBdr>
    </w:div>
    <w:div w:id="2042629348">
      <w:marLeft w:val="640"/>
      <w:marRight w:val="0"/>
      <w:marTop w:val="0"/>
      <w:marBottom w:val="0"/>
      <w:divBdr>
        <w:top w:val="none" w:sz="0" w:space="0" w:color="auto"/>
        <w:left w:val="none" w:sz="0" w:space="0" w:color="auto"/>
        <w:bottom w:val="none" w:sz="0" w:space="0" w:color="auto"/>
        <w:right w:val="none" w:sz="0" w:space="0" w:color="auto"/>
      </w:divBdr>
    </w:div>
    <w:div w:id="2046172158">
      <w:marLeft w:val="640"/>
      <w:marRight w:val="0"/>
      <w:marTop w:val="0"/>
      <w:marBottom w:val="0"/>
      <w:divBdr>
        <w:top w:val="none" w:sz="0" w:space="0" w:color="auto"/>
        <w:left w:val="none" w:sz="0" w:space="0" w:color="auto"/>
        <w:bottom w:val="none" w:sz="0" w:space="0" w:color="auto"/>
        <w:right w:val="none" w:sz="0" w:space="0" w:color="auto"/>
      </w:divBdr>
    </w:div>
    <w:div w:id="2046368448">
      <w:marLeft w:val="640"/>
      <w:marRight w:val="0"/>
      <w:marTop w:val="0"/>
      <w:marBottom w:val="0"/>
      <w:divBdr>
        <w:top w:val="none" w:sz="0" w:space="0" w:color="auto"/>
        <w:left w:val="none" w:sz="0" w:space="0" w:color="auto"/>
        <w:bottom w:val="none" w:sz="0" w:space="0" w:color="auto"/>
        <w:right w:val="none" w:sz="0" w:space="0" w:color="auto"/>
      </w:divBdr>
    </w:div>
    <w:div w:id="2059081913">
      <w:marLeft w:val="640"/>
      <w:marRight w:val="0"/>
      <w:marTop w:val="0"/>
      <w:marBottom w:val="0"/>
      <w:divBdr>
        <w:top w:val="none" w:sz="0" w:space="0" w:color="auto"/>
        <w:left w:val="none" w:sz="0" w:space="0" w:color="auto"/>
        <w:bottom w:val="none" w:sz="0" w:space="0" w:color="auto"/>
        <w:right w:val="none" w:sz="0" w:space="0" w:color="auto"/>
      </w:divBdr>
    </w:div>
    <w:div w:id="2089764546">
      <w:marLeft w:val="640"/>
      <w:marRight w:val="0"/>
      <w:marTop w:val="0"/>
      <w:marBottom w:val="0"/>
      <w:divBdr>
        <w:top w:val="none" w:sz="0" w:space="0" w:color="auto"/>
        <w:left w:val="none" w:sz="0" w:space="0" w:color="auto"/>
        <w:bottom w:val="none" w:sz="0" w:space="0" w:color="auto"/>
        <w:right w:val="none" w:sz="0" w:space="0" w:color="auto"/>
      </w:divBdr>
    </w:div>
    <w:div w:id="2102681233">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0FA1C8B-4F9B-445A-BB62-C3D454FD4027}">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74890261213"/>
    <we:property name="MENDELEY_CITATIONS" value="[{&quot;citationID&quot;:&quot;MENDELEY_CITATION_2d689aef-e932-44e6-ae96-e7eb0434a3ab&quot;,&quot;properties&quot;:{&quot;noteIndex&quot;:0},&quot;isEdited&quot;:false,&quot;manualOverride&quot;:{&quot;isManuallyOverridden&quot;:false,&quot;citeprocText&quot;:&quot;(1)&quot;,&quot;manualOverrideText&quot;:&quot;&quot;},&quot;citationTag&quot;:&quot;MENDELEY_CITATION_v3_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&quot;,&quot;citationItems&quot;:[{&quot;id&quot;:&quot;e6edc17d-5156-312a-a32b-d68988376da3&quot;,&quot;itemData&quot;:{&quot;type&quot;:&quot;webpage&quot;,&quot;id&quot;:&quot;e6edc17d-5156-312a-a32b-d68988376da3&quot;,&quot;title&quot;:&quot;Universal health coverage (UHC): Key facts&quot;,&quot;author&quot;:[{&quot;family&quot;:&quot;World Health Organization&quot;,&quot;given&quot;:&quot;&quot;,&quot;parse-names&quot;:false,&quot;dropping-particle&quot;:&quot;&quot;,&quot;non-dropping-particle&quot;:&quot;&quot;}],&quot;accessed&quot;:{&quot;date-parts&quot;:[[2025,8,18]]},&quot;URL&quot;:&quot;https://www.who.int/news-room/fact-sheets/detail/universal-health-coverage-(uhc)&quot;,&quot;issued&quot;:{&quot;date-parts&quot;:[[2025]]},&quot;container-title-short&quot;:&quot;&quot;},&quot;isTemporary&quot;:false}]},{&quot;citationID&quot;:&quot;MENDELEY_CITATION_01bfdaed-1bec-4852-b61a-637e52b69fe8&quot;,&quot;properties&quot;:{&quot;noteIndex&quot;:0},&quot;isEdited&quot;:false,&quot;manualOverride&quot;:{&quot;isManuallyOverridden&quot;:false,&quot;citeprocText&quot;:&quot;(2)&quot;,&quot;manualOverrideText&quot;:&quot;&quot;},&quot;citationTag&quot;:&quot;MENDELEY_CITATION_v3_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&quot;,&quot;citationItems&quot;:[{&quot;id&quot;:&quot;823208b7-8f00-3c97-82e3-98d5358bf485&quot;,&quot;itemData&quot;:{&quot;type&quot;:&quot;article&quot;,&quot;id&quot;:&quot;823208b7-8f00-3c97-82e3-98d5358bf485&quot;,&quot;title&quot;:&quot;Universal health coverage in India: Progress achieved &amp; the way forward&quot;,&quot;author&quot;:[{&quot;family&quot;:&quot;Zodpey&quot;,&quot;given&quot;:&quot;Sanjay&quot;,&quot;parse-names&quot;:false,&quot;dropping-particle&quot;:&quot;&quot;,&quot;non-dropping-particle&quot;:&quot;&quot;},{&quot;family&quot;:&quot;Farooqui&quot;,&quot;given&quot;:&quot;Habib Hasan&quot;,&quot;parse-names&quot;:false,&quot;dropping-particle&quot;:&quot;&quot;,&quot;non-dropping-particle&quot;:&quot;&quot;}],&quot;container-title&quot;:&quot;Indian Journal of Medical Research&quot;,&quot;DOI&quot;:&quot;10.4103/ijmr.IJMR_616_18&quot;,&quot;ISSN&quot;:&quot;09715916&quot;,&quot;PMID&quot;:&quot;29998865&quot;,&quot;issued&quot;:{&quot;date-parts&quot;:[[2018,4,1]]},&quot;page&quot;:&quot;327-329&quot;,&quot;publisher&quot;:&quot;Indian Council of Medical Research&quot;,&quot;issue&quot;:&quot;April&quot;,&quot;volume&quot;:&quot;147&quot;,&quot;container-title-short&quot;:&quot;&quot;},&quot;isTemporary&quot;:false}]},{&quot;citationID&quot;:&quot;MENDELEY_CITATION_25f7d75a-483b-41c3-9093-b4d60eed0624&quot;,&quot;properties&quot;:{&quot;noteIndex&quot;:0},&quot;isEdited&quot;:false,&quot;manualOverride&quot;:{&quot;isManuallyOverridden&quot;:false,&quot;citeprocText&quot;:&quot;(3)&quot;,&quot;manualOverrideText&quot;:&quot;&quot;},&quot;citationTag&quot;:&quot;MENDELEY_CITATION_v3_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&quot;,&quot;citationItems&quot;:[{&quot;id&quot;:&quot;9deb1c26-3259-37a4-94a2-435862ed2dfc&quot;,&quot;itemData&quot;:{&quot;type&quot;:&quot;article-journal&quot;,&quot;id&quot;:&quot;9deb1c26-3259-37a4-94a2-435862ed2dfc&quot;,&quot;title&quot;:&quot;District-level monitoring of universal health coverage, India&quot;,&quot;author&quot;:[{&quot;family&quot;:&quot;Mukherji&quot;,&quot;given&quot;:&quot;Arnab&quot;,&quot;parse-names&quot;:false,&quot;dropping-particle&quot;:&quot;&quot;,&quot;non-dropping-particle&quot;:&quot;&quot;},{&quot;family&quot;:&quot;Rao&quot;,&quot;given&quot;:&quot;Megha&quot;,&quot;parse-names&quot;:false,&quot;dropping-particle&quot;:&quot;&quot;,&quot;non-dropping-particle&quot;:&quot;&quot;},{&quot;family&quot;:&quot;Desai&quot;,&quot;given&quot;:&quot;Sapna&quot;,&quot;parse-names&quot;:false,&quot;dropping-particle&quot;:&quot;&quot;,&quot;non-dropping-particle&quot;:&quot;&quot;},{&quot;family&quot;:&quot;Subramanian&quot;,&quot;given&quot;:&quot;S.&quot;,&quot;parse-names&quot;:false,&quot;dropping-particle&quot;:&quot;V.&quot;,&quot;non-dropping-particle&quot;:&quot;&quot;},{&quot;family&quot;:&quot;Kang&quot;,&quot;given&quot;:&quot;Gagandeep&quot;,&quot;parse-names&quot;:false,&quot;dropping-particle&quot;:&quot;&quot;,&quot;non-dropping-particle&quot;:&quot;&quot;},{&quot;family&quot;:&quot;Patel&quot;,&quot;given&quot;:&quot;Vikram&quot;,&quot;parse-names&quot;:false,&quot;dropping-particle&quot;:&quot;&quot;,&quot;non-dropping-particle&quot;:&quot;&quot;}],&quot;container-title&quot;:&quot;Bulletin of the World Health Organization&quot;,&quot;container-title-short&quot;:&quot;Bull. World Health Organ.&quot;,&quot;DOI&quot;:&quot;10.2471/BLT.23.290854&quot;,&quot;ISSN&quot;:&quot;15640604&quot;,&quot;PMID&quot;:&quot;39219770&quot;,&quot;issued&quot;:{&quot;date-parts&quot;:[[2024,9,1]]},&quot;page&quot;:&quot;630-638B&quot;,&quot;abstract&quot;:&quot;Objective To develop a framework and index for measuring universal health coverage (UHC) at the district level in India and to assess progress towards UHC in the districts. Methods We adapted the framework of the World Health Organization and World Bank to develop a district-level UHC index (UHCd). We used routinely collected health survey and programme data in India to calculate UHCd for 687 districts from geometric means of 24 tracer indicators in five tracer domains: reproductive, maternal, newborn and child health; infectious diseases; noncommunicable diseases; service capacity and access; and financial risk protection. UHCd is on a scale of 0% to 100%, with higher scores indicating better performance. We also assessed the degree of inequality within districts using a subset of 14 tracer indicators. The disadvantaged subgroups were based on four inequality dimensions: wealth quintile, urban–rural location, religion and social group. Findings The median UHCd was 43.9% (range: 26.4 to 69.4). Substantial geographical differences existed, with districts in southern states having higher UHCd than elsewhere in India. Service coverage indicator levels were greater than 60%, except for noncommunicable diseases and for service capacity and access. Health insurance coverage was limited, with about 10% of the population facing catastrophic and impoverishing health expenditure. Substantial wealth-based disparities in UHC were seen within districts. Conclusion Our study shows that UHC can be measured at the local level and can help national and subnational government develop prioritization frameworks by identifying health-care delivery and geographic hotspots where limited progress towards UHC is being made.&quot;,&quot;publisher&quot;:&quot;World Health Organization&quot;,&quot;issue&quot;:&quot;9&quot;,&quot;volume&quot;:&quot;102&quot;},&quot;isTemporary&quot;:false}]},{&quot;citationID&quot;:&quot;MENDELEY_CITATION_7296f57a-ec32-4a4c-887e-b8129757cb38&quot;,&quot;properties&quot;:{&quot;noteIndex&quot;:0},&quot;isEdited&quot;:false,&quot;manualOverride&quot;:{&quot;isManuallyOverridden&quot;:false,&quot;citeprocText&quot;:&quot;(4)&quot;,&quot;manualOverrideText&quot;:&quot;&quot;},&quot;citationTag&quot;:&quot;MENDELEY_CITATION_v3_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&quot;,&quot;citationItems&quot;:[{&quot;id&quot;:&quot;6a1627fc-5712-33af-b63c-5633f03eff34&quot;,&quot;itemData&quot;:{&quot;type&quot;:&quot;webpage&quot;,&quot;id&quot;:&quot;6a1627fc-5712-33af-b63c-5633f03eff34&quot;,&quot;title&quot;:&quot;Health equity&quot;,&quot;author&quot;:[{&quot;family&quot;:&quot;World Health Organization&quot;,&quot;given&quot;:&quot;&quot;,&quot;parse-names&quot;:false,&quot;dropping-particle&quot;:&quot;&quot;,&quot;non-dropping-particle&quot;:&quot;&quot;}],&quot;accessed&quot;:{&quot;date-parts&quot;:[[2025,8,19]]},&quot;URL&quot;:&quot;https://www.who.int/health-topics/health-equity#tab=tab_1&quot;,&quot;issued&quot;:{&quot;date-parts&quot;:[[2025]]},&quot;container-title-short&quot;:&quot;&quot;},&quot;isTemporary&quot;:false}]},{&quot;citationID&quot;:&quot;MENDELEY_CITATION_152e31d4-c050-4700-a316-3625c42a262e&quot;,&quot;properties&quot;:{&quot;noteIndex&quot;:0},&quot;isEdited&quot;:false,&quot;manualOverride&quot;:{&quot;isManuallyOverridden&quot;:false,&quot;citeprocText&quot;:&quot;(5)&quot;,&quot;manualOverrideText&quot;:&quot;&quot;},&quot;citationTag&quot;:&quot;MENDELEY_CITATION_v3_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&quot;,&quot;citationItems&quot;:[{&quot;id&quot;:&quot;332c89e6-d4ec-351e-954e-43690a6e03cd&quot;,&quot;itemData&quot;:{&quot;type&quot;:&quot;article-journal&quot;,&quot;id&quot;:&quot;332c89e6-d4ec-351e-954e-43690a6e03cd&quot;,&quot;title&quot;:&quot;Promoting Equity in Public Health: Addressing Inequality and Social Disparities&quot;,&quot;author&quot;:[{&quot;family&quot;:&quot;Mamun&quot;,&quot;given&quot;:&quot;Abdullaha&quot;,&quot;parse-names&quot;:false,&quot;dropping-particle&quot;:&quot;Al&quot;,&quot;non-dropping-particle&quot;:&quot;&quot;},{&quot;family&quot;:&quot;Alam&quot;,&quot;given&quot;:&quot;Morshed&quot;,&quot;parse-names&quot;:false,&quot;dropping-particle&quot;:&quot;&quot;,&quot;non-dropping-particle&quot;:&quot;&quot;}],&quot;container-title&quot;:&quot;Health Science Reports&quot;,&quot;container-title-short&quot;:&quot;Health Sci. Rep.&quot;,&quot;DOI&quot;:&quot;10.1002/hsr2.70821&quot;,&quot;ISSN&quot;:&quot;23988835&quot;,&quot;issued&quot;:{&quot;date-parts&quot;:[[2025,5,1]]},&quot;abstract&quot;:&quot;Background: Health inequalities remain a global issue, deeply rooted in social, economic, and environmental determinants that shape health outcomes. This editorial examines these disparities and critiques the World Health Organization's (WHO) health definition to address the historical and systemic injustices that perpetuate health inequities. Methods: This paper synthesizes research and expert perspectives on the fundamental causes of health inequities, focusing on social determinants such as income inequality, environmental hazards, and systemic discrimination. Results: Findings highlight significant disparities in healthcare access and outcomes, particularly among marginalized populations affected by factors like income, race, and geographic location. This underscores the need for tailored, equity-centered approaches to healthcare. Conclusions: A coordinated global approach that addresses both environmental and social determinants of health is essential to create equitable and resilient health systems.&quot;,&quot;publisher&quot;:&quot;John Wiley and Sons Inc&quot;,&quot;issue&quot;:&quot;5&quot;,&quot;volume&quot;:&quot;8&quot;},&quot;isTemporary&quot;:false}]},{&quot;citationID&quot;:&quot;MENDELEY_CITATION_14a5d4e8-7010-4243-9ee2-4d7c26d88600&quot;,&quot;properties&quot;:{&quot;noteIndex&quot;:0},&quot;isEdited&quot;:false,&quot;manualOverride&quot;:{&quot;isManuallyOverridden&quot;:false,&quot;citeprocText&quot;:&quot;(6)&quot;,&quot;manualOverrideText&quot;:&quot;&quot;},&quot;citationTag&quot;:&quot;MENDELEY_CITATION_v3_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&quot;,&quot;citationItems&quot;:[{&quot;id&quot;:&quot;d1395838-ffb6-36cc-9c65-4dc98b2d6752&quot;,&quot;itemData&quot;:{&quot;type&quot;:&quot;article-journal&quot;,&quot;id&quot;:&quot;d1395838-ffb6-36cc-9c65-4dc98b2d6752&quot;,&quot;title&quot;:&quot;Village Health Sanitation and Nutrition Committees: Reflections on strengthening community health governance at scale in India&quot;,&quot;author&quot;:[{&quot;family&quot;:&quot;Ved&quot;,&quot;given&quot;:&quot;Rajani&quot;,&quot;parse-names&quot;:false,&quot;dropping-particle&quot;:&quot;&quot;,&quot;non-dropping-particle&quot;:&quot;&quot;},{&quot;family&quot;:&quot;Sheikh&quot;,&quot;given&quot;:&quot;Kabir&quot;,&quot;parse-names&quot;:false,&quot;dropping-particle&quot;:&quot;&quot;,&quot;non-dropping-particle&quot;:&quot;&quot;},{&quot;family&quot;:&quot;George&quot;,&quot;given&quot;:&quot;Asha S.&quot;,&quot;parse-names&quot;:false,&quot;dropping-particle&quot;:&quot;&quot;,&quot;non-dropping-particle&quot;:&quot;&quot;},{&quot;family&quot;:&quot;Raman&quot;,&quot;given&quot;:&quot;V. R.&quot;,&quot;parse-names&quot;:false,&quot;dropping-particle&quot;:&quot;&quot;,&quot;non-dropping-particle&quot;:&quot;&quot;}],&quot;container-title&quot;:&quot;BMJ Global Health&quot;,&quot;container-title-short&quot;:&quot;BMJ Glob. Health&quot;,&quot;DOI&quot;:&quot;10.1136/bmjgh-2017-000681&quot;,&quot;ISSN&quot;:&quot;20597908&quot;,&quot;issued&quot;:{&quot;date-parts&quot;:[[2018,1,1]]},&quot;abstract&quot;:&quot;India's National Health Mission constituted Village Health Sanitation and Nutrition Committees (VHSNCs) as a key mechanism for community health governance. Health committees provide citizens with the opportunity to shape health systems and policies. Yet much remains to be learnt on how best to sustain health committees as vehicles for community health governance at scale. This paper reflects on the authors' experiences of introducing revised guidelines and an institutional support package for VHSNCs in two pilot settings in India and outlines lessons we learnt for sustaining community health governance at geographic scale. We describe the importance of ensuring norms for equitable participation, aligning committee rules with existing forms of decentralised government and providing key supports in terms of engaging NGOs as key implementation facilitators. Integration with rigid and unresponsive government administrative structures however remains a persistent challenge for scaling up health committees. With sustained financial support and strategic deployment of key personnel, VHSNCs could pave the way for more equitable and effective community participation in health governance at scale.&quot;,&quot;publisher&quot;:&quot;BMJ Publishing Group&quot;,&quot;volume&quot;:&quot;3&quot;},&quot;isTemporary&quot;:false}]},{&quot;citationID&quot;:&quot;MENDELEY_CITATION_289ac84c-ab73-4feb-a205-95362b8119d9&quot;,&quot;properties&quot;:{&quot;noteIndex&quot;:0},&quot;isEdited&quot;:false,&quot;manualOverride&quot;:{&quot;isManuallyOverridden&quot;:false,&quot;citeprocText&quot;:&quot;(7–9)&quot;,&quot;manualOverrideText&quot;:&quot;&quot;},&quot;citationTag&quot;:&quot;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&quot;,&quot;citationItems&quot;:[{&quot;id&quot;:&quot;899bfee5-48b6-36fc-a403-972933cfeafa&quot;,&quot;itemData&quot;:{&quot;type&quot;:&quot;article-journal&quot;,&quot;id&quot;:&quot;899bfee5-48b6-36fc-a403-972933cfeafa&quot;,&quot;title&quot;:&quot;Are village health, sanitation, and nutrition committees functional? Evidence from Chhattisgarh and Madhya Pradesh&quot;,&quot;author&quot;:[{&quot;family&quot;:&quot;Azeez&quot;,&quot;given&quot;:&quot;E.&quot;,&quot;parse-names&quot;:false,&quot;dropping-particle&quot;:&quot;&quot;,&quot;non-dropping-particle&quot;:&quot;&quot;},{&quot;family&quot;:&quot;Siva&quot;,&quot;given&quot;:&quot;P.&quot;,&quot;parse-names&quot;:false,&quot;dropping-particle&quot;:&quot;&quot;,&quot;non-dropping-particle&quot;:&quot;&quot;},{&quot;family&quot;:&quot;Kumar&quot;,&quot;given&quot;:&quot;A.&quot;,&quot;parse-names&quot;:false,&quot;dropping-particle&quot;:&quot;&quot;,&quot;non-dropping-particle&quot;:&quot;&quot;},{&quot;family&quot;:&quot;Negi&quot;,&quot;given&quot;:&quot;Dandub&quot;,&quot;parse-names&quot;:false,&quot;dropping-particle&quot;:&quot;&quot;,&quot;non-dropping-particle&quot;:&quot;&quot;}],&quot;container-title&quot;:&quot;Indian Journal of Community Medicine&quot;,&quot;DOI&quot;:&quot;10.4103/ijcm.IJCM_239_20&quot;,&quot;ISSN&quot;:&quot;19983581&quot;,&quot;issued&quot;:{&quot;date-parts&quot;:[[2021,1,1]]},&quot;page&quot;:&quot;80-84&quot;,&quot;abstract&quot;:&quot;Background: The Village Health, Sanitation, and Nutrition Committee (VHSNC) is a participatory effort aimed to strengthen the village-level agencies and to provide better health and sanitation services. However, there is a lack of evidence on the functionality of VHSNCs. Objectives: The present study aimed to explore the functionality of VHSNCs in the selected localities. Materials and Methods: The study was conducted in five districts of Chhattisgarh and Madhya Pradesh states. Using a multistage sampling method, a total of 508 VHSNCs were studied. The VHSNCs were considered as the unit of study. From each VHSNC, some key functionaries and its members were interviewed using a semi-structured interview schedule to understand the nature and effectiveness of its functioning. The researchers closely observed the meetings of VHSNCs and their records. Data were analyzed using descriptive statistical methods along with the impressions from the field notes. Results: The result of the study indicates that the functionality of the majority of the VHSNCs is not promising. Inadequate participation and improper implementation of key tasks are evident. Conclusion: The functionality of the VHSNC can be improved through the active involvement of Panchayati Raj Institutions and local communities.&quot;,&quot;publisher&quot;:&quot;Wolters Kluwer Medknow Publications&quot;,&quot;issue&quot;:&quot;1&quot;,&quot;volume&quot;:&quot;46&quot;,&quot;container-title-short&quot;:&quot;&quot;},&quot;isTemporary&quot;:false},{&quot;id&quot;:&quot;e5daafd2-2559-37ea-be4f-7f3f24f821e2&quot;,&quot;itemData&quot;:{&quot;type&quot;:&quot;article-journal&quot;,&quot;id&quot;:&quot;e5daafd2-2559-37ea-be4f-7f3f24f821e2&quot;,&quot;title&quot;:&quot;Village Health Sanitation and Nutrition Committees: Reflections on strengthening community health governance at scale in India&quot;,&quot;author&quot;:[{&quot;family&quot;:&quot;Ved&quot;,&quot;given&quot;:&quot;Rajani&quot;,&quot;parse-names&quot;:false,&quot;dropping-particle&quot;:&quot;&quot;,&quot;non-dropping-particle&quot;:&quot;&quot;},{&quot;family&quot;:&quot;Sheikh&quot;,&quot;given&quot;:&quot;Kabir&quot;,&quot;parse-names&quot;:false,&quot;dropping-particle&quot;:&quot;&quot;,&quot;non-dropping-particle&quot;:&quot;&quot;},{&quot;family&quot;:&quot;George&quot;,&quot;given&quot;:&quot;Asha S.&quot;,&quot;parse-names&quot;:false,&quot;dropping-particle&quot;:&quot;&quot;,&quot;non-dropping-particle&quot;:&quot;&quot;},{&quot;family&quot;:&quot;Raman&quot;,&quot;given&quot;:&quot;V. R.&quot;,&quot;parse-names&quot;:false,&quot;dropping-particle&quot;:&quot;&quot;,&quot;non-dropping-particle&quot;:&quot;&quot;}],&quot;container-title&quot;:&quot;BMJ Global Health&quot;,&quot;container-title-short&quot;:&quot;BMJ Glob. Health&quot;,&quot;DOI&quot;:&quot;10.1136/bmjgh-2017-000681&quot;,&quot;ISSN&quot;:&quot;20597908&quot;,&quot;issued&quot;:{&quot;date-parts&quot;:[[2018]]},&quot;page&quot;:&quot;1-4&quot;,&quot;abstract&quot;:&quot;India's National Health Mission constituted Village Health Sanitation and Nutrition Committees (VHSNCs) as a key mechanism for community health governance. Health committees provide citizens with the opportunity to shape health systems and policies. Yet much remains to be learnt on how best to sustain health committees as vehicles for community health governance at scale. This paper reflects on the authors' experiences of introducing revised guidelines and an institutional support package for VHSNCs in two pilot settings in India and outlines lessons we learnt for sustaining community health governance at geographic scale. We describe the importance of ensuring norms for equitable participation, aligning committee rules with existing forms of decentralised government and providing key supports in terms of engaging NGOs as key implementation facilitators. Integration with rigid and unresponsive government administrative structures however remains a persistent challenge for scaling up health committees. With sustained financial support and strategic deployment of key personnel, VHSNCs could pave the way for more equitable and effective community participation in health governance at scale.&quot;,&quot;volume&quot;:&quot;3&quot;},&quot;isTemporary&quot;:false},{&quot;id&quot;:&quot;390c3f0b-4543-38e3-803f-b1db65b6e266&quot;,&quot;itemData&quot;:{&quot;type&quot;:&quot;article-journal&quot;,&quot;id&quot;:&quot;390c3f0b-4543-38e3-803f-b1db65b6e266&quot;,&quot;title&quot;:&quot;Are village health sanitation and nutrition committees fulfilling their roles for decentralised health planning and action? A mixed methods study from rural eastern India&quot;,&quot;author&quot;:[{&quot;family&quot;:&quot;Srivastava&quot;,&quot;given&quot;:&quot;Aradhana&quot;,&quot;parse-names&quot;:false,&quot;dropping-particle&quot;:&quot;&quot;,&quot;non-dropping-particle&quot;:&quot;&quot;},{&quot;family&quot;:&quot;Gope&quot;,&quot;given&quot;:&quot;Rajkumar&quot;,&quot;parse-names&quot;:false,&quot;dropping-particle&quot;:&quot;&quot;,&quot;non-dropping-particle&quot;:&quot;&quot;},{&quot;family&quot;:&quot;Nair&quot;,&quot;given&quot;:&quot;Nirmala&quot;,&quot;parse-names&quot;:false,&quot;dropping-particle&quot;:&quot;&quot;,&quot;non-dropping-particle&quot;:&quot;&quot;},{&quot;family&quot;:&quot;Rath&quot;,&quot;given&quot;:&quot;Shibanand&quot;,&quot;parse-names&quot;:false,&quot;dropping-particle&quot;:&quot;&quot;,&quot;non-dropping-particle&quot;:&quot;&quot;},{&quot;family&quot;:&quot;Rath&quot;,&quot;given&quot;:&quot;Suchitra&quot;,&quot;parse-names&quot;:false,&quot;dropping-particle&quot;:&quot;&quot;,&quot;non-dropping-particle&quot;:&quot;&quot;},{&quot;family&quot;:&quot;Sinha&quot;,&quot;given&quot;:&quot;Rajesh&quot;,&quot;parse-names&quot;:false,&quot;dropping-particle&quot;:&quot;&quot;,&quot;non-dropping-particle&quot;:&quot;&quot;},{&quot;family&quot;:&quot;Sahoo&quot;,&quot;given&quot;:&quot;Prabas&quot;,&quot;parse-names&quot;:false,&quot;dropping-particle&quot;:&quot;&quot;,&quot;non-dropping-particle&quot;:&quot;&quot;},{&quot;family&quot;:&quot;Biswal&quot;,&quot;given&quot;:&quot;Pavitra Mohan&quot;,&quot;parse-names&quot;:false,&quot;dropping-particle&quot;:&quot;&quot;,&quot;non-dropping-particle&quot;:&quot;&quot;},{&quot;family&quot;:&quot;Singh&quot;,&quot;given&quot;:&quot;Vijay&quot;,&quot;parse-names&quot;:false,&quot;dropping-particle&quot;:&quot;&quot;,&quot;non-dropping-particle&quot;:&quot;&quot;},{&quot;family&quot;:&quot;Nath&quot;,&quot;given&quot;:&quot;Vikash&quot;,&quot;parse-names&quot;:false,&quot;dropping-particle&quot;:&quot;&quot;,&quot;non-dropping-particle&quot;:&quot;&quot;},{&quot;family&quot;:&quot;Sachdev&quot;,&quot;given&quot;:&quot;Hps&quot;,&quot;parse-names&quot;:false,&quot;dropping-particle&quot;:&quot;&quot;,&quot;non-dropping-particle&quot;:&quot;&quot;},{&quot;family&quot;:&quot;Skordis-Worrall&quot;,&quot;given&quot;:&quot;Jolene&quot;,&quot;parse-names&quot;:false,&quot;dropping-particle&quot;:&quot;&quot;,&quot;non-dropping-particle&quot;:&quot;&quot;},{&quot;family&quot;:&quot;Haghparast-Bidgoli&quot;,&quot;given&quot;:&quot;Hassan&quot;,&quot;parse-names&quot;:false,&quot;dropping-particle&quot;:&quot;&quot;,&quot;non-dropping-particle&quot;:&quot;&quot;},{&quot;family&quot;:&quot;Costello&quot;,&quot;given&quot;:&quot;Anthony&quot;,&quot;parse-names&quot;:false,&quot;dropping-particle&quot;:&quot;&quot;,&quot;non-dropping-particle&quot;:&quot;&quot;},{&quot;family&quot;:&quot;Prost&quot;,&quot;given&quot;:&quot;Audrey&quot;,&quot;parse-names&quot;:false,&quot;dropping-particle&quot;:&quot;&quot;,&quot;non-dropping-particle&quot;:&quot;&quot;},{&quot;family&quot;:&quot;Bhattacharyya&quot;,&quot;given&quot;:&quot;Sanghita&quot;,&quot;parse-names&quot;:false,&quot;dropping-particle&quot;:&quot;&quot;,&quot;non-dropping-particle&quot;:&quot;&quot;}],&quot;container-title&quot;:&quot;BMC Public Health&quot;,&quot;container-title-short&quot;:&quot;BMC Public Health&quot;,&quot;DOI&quot;:&quot;10.1186/s12889-016-2699-4&quot;,&quot;ISSN&quot;:&quot;14712458&quot;,&quot;PMID&quot;:&quot;26795942&quot;,&quot;issued&quot;:{&quot;date-parts&quot;:[[2016,1,22]]},&quot;abstract&quot;:&quot;Background: In India, Village Health Sanitation and Nutrition Committees (VHSNCs) are participatory community health forums, but there is little information about their composition, functioning and effectiveness. Our study examined VHSNCs as enablers of participatory action for community health in two rural districts in two states of eastern India-West Singhbhum in Jharkhand and Kendujhar, in Odisha. Methods: We conducted a cross-sectional survey of 169 VHSNCs and ten qualitative focus group discussions with purposively selected better and poorer performing committees, across the two states. We analysed the quantitative data using descriptive statistics and the qualitative data using a Framework approach. Results: We found that VHSNCs comprised equitable representation from vulnerable groups when they were formed. More than 75 % members were women. Almost all members belonged to socially disadvantaged classes. Less than 1 % members had received any training. Supervision of committees by district or block officials was rare. Their work focused largely on strengthening village sanitation, conducting health awareness activities, and supporting medical treatment for ill or malnourished children and pregnant mothers. In reality, 62 % committees monitored community health workers, 6.5 % checked sub-centres and 2.4 % monitored drug availability with community health workers. Virtually none monitored data on malnutrition. Community health and nutrition workers acted as conveners and record keepers. Links with the community involved awareness generation and community monitoring of VHSNC activities. Key challenges included irregular meetings, member's limited understanding of their roles and responsibilities, restrictions on planning and fund utilisation, and weak linkages with the broader health system. Conclusions: Our study suggests that VHSNCs perform few of their specified functions for decentralized planning and action. If VHSNCs are to be instrumental in improving community health, sanitation and nutrition, they need education, mobilisation and monitoring for formal links with the wider health system.&quot;,&quot;publisher&quot;:&quot;BioMed Central Ltd.&quot;,&quot;issue&quot;:&quot;1&quot;,&quot;volume&quot;:&quot;16&quot;},&quot;isTemporary&quot;:false}]},{&quot;citationID&quot;:&quot;MENDELEY_CITATION_d2843ef8-f89a-4dea-b841-942b47d86018&quot;,&quot;properties&quot;:{&quot;noteIndex&quot;:0},&quot;isEdited&quot;:false,&quot;manualOverride&quot;:{&quot;isManuallyOverridden&quot;:false,&quot;citeprocText&quot;:&quot;(10)&quot;,&quot;manualOverrideText&quot;:&quot;&quot;},&quot;citationTag&quot;:&quot;MENDELEY_CITATION_v3_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&quot;,&quot;citationItems&quot;:[{&quot;id&quot;:&quot;e3e0a930-7490-30f3-9371-fb946c1c842c&quot;,&quot;itemData&quot;:{&quot;type&quot;:&quot;report&quot;,&quot;id&quot;:&quot;e3e0a930-7490-30f3-9371-fb946c1c842c&quot;,&quot;title&quot;:&quot;High Level Expert Group Report on Universal Health Coverage&quot;,&quot;author&quot;:[{&quot;family&quot;:&quot;Planning Commission of India&quot;,&quot;given&quot;:&quot;&quot;,&quot;parse-names&quot;:false,&quot;dropping-particle&quot;:&quot;&quot;,&quot;non-dropping-particle&quot;:&quot;&quot;}],&quot;accessed&quot;:{&quot;date-parts&quot;:[[2025,8,18]]},&quot;URL&quot;:&quot;https://nhm.gov.in/images/pdf/publication/Planning_Commission/rep_uhc0812.pdf&quot;,&quot;issued&quot;:{&quot;date-parts&quot;:[[2011]]},&quot;container-title-short&quot;:&quot;&quot;},&quot;isTemporary&quot;:false}]},{&quot;citationID&quot;:&quot;MENDELEY_CITATION_5d917dec-7dae-49d9-ad08-5aec9c6c7dca&quot;,&quot;properties&quot;:{&quot;noteIndex&quot;:0},&quot;isEdited&quot;:false,&quot;manualOverride&quot;:{&quot;isManuallyOverridden&quot;:false,&quot;citeprocText&quot;:&quot;(11)&quot;,&quot;manualOverrideText&quot;:&quot;&quot;},&quot;citationTag&quot;:&quot;MENDELEY_CITATION_v3_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&quot;,&quot;citationItems&quot;:[{&quot;id&quot;:&quot;1dbbf38d-6054-3714-a2ba-5c3e05f4f7de&quot;,&quot;itemData&quot;:{&quot;type&quot;:&quot;article-journal&quot;,&quot;id&quot;:&quot;1dbbf38d-6054-3714-a2ba-5c3e05f4f7de&quot;,&quot;title&quot;:&quot;VILLAGE HEALTH COUNCIL – SCEP&quot;,&quot;container-title-short&quot;:&quot;&quot;},&quot;isTemporary&quot;:false}]},{&quot;citationID&quot;:&quot;MENDELEY_CITATION_f583b90d-12b8-40e9-8f70-a5da85439fcf&quot;,&quot;properties&quot;:{&quot;noteIndex&quot;:0},&quot;isEdited&quot;:false,&quot;manualOverride&quot;:{&quot;isManuallyOverridden&quot;:false,&quot;citeprocText&quot;:&quot;(12,13)&quot;,&quot;manualOverrideText&quot;:&quot;&quot;},&quot;citationTag&quot;:&quot;MENDELEY_CITATION_v3_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&quot;,&quot;citationItems&quot;:[{&quot;id&quot;:&quot;bb9c8164-2712-365e-bde4-5a14d2318aee&quot;,&quot;itemData&quot;:{&quot;type&quot;:&quot;report&quot;,&quot;id&quot;:&quot;bb9c8164-2712-365e-bde4-5a14d2318aee&quot;,&quot;title&quot;:&quot;Meghalaya At A Glance&quot;,&quot;container-title-short&quot;:&quot;&quot;},&quot;isTemporary&quot;:false},{&quot;id&quot;:&quot;e41e036d-553f-3b7f-abec-85af821a5e74&quot;,&quot;itemData&quot;:{&quot;type&quot;:&quot;report&quot;,&quot;id&quot;:&quot;e41e036d-553f-3b7f-abec-85af821a5e74&quot;,&quot;title&quot;:&quot;Macro and Fiscal Landscape of the State of Meghalaya 1 A close-up of a state report Description automatically generated&quot;,&quot;issued&quot;:{&quot;date-parts&quot;:[[2025]]},&quot;container-title-short&quot;:&quot;&quot;},&quot;isTemporary&quot;:false}]},{&quot;citationID&quot;:&quot;MENDELEY_CITATION_1c26d401-7036-4343-b125-f5393150eaa2&quot;,&quot;properties&quot;:{&quot;noteIndex&quot;:0},&quot;isEdited&quot;:false,&quot;manualOverride&quot;:{&quot;isManuallyOverridden&quot;:false,&quot;citeprocText&quot;:&quot;(11)&quot;,&quot;manualOverrideText&quot;:&quot;&quot;},&quot;citationTag&quot;:&quot;MENDELEY_CITATION_v3_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&quot;,&quot;citationItems&quot;:[{&quot;id&quot;:&quot;1dbbf38d-6054-3714-a2ba-5c3e05f4f7de&quot;,&quot;itemData&quot;:{&quot;type&quot;:&quot;article-journal&quot;,&quot;id&quot;:&quot;1dbbf38d-6054-3714-a2ba-5c3e05f4f7de&quot;,&quot;title&quot;:&quot;VILLAGE HEALTH COUNCIL – SCEP&quot;,&quot;container-title-short&quot;:&quot;&quot;},&quot;isTemporary&quot;:false}]},{&quot;citationID&quot;:&quot;MENDELEY_CITATION_759b59e2-6240-4785-9ba9-89fa37fefef4&quot;,&quot;properties&quot;:{&quot;noteIndex&quot;:0},&quot;isEdited&quot;:false,&quot;manualOverride&quot;:{&quot;isManuallyOverridden&quot;:false,&quot;citeprocText&quot;:&quot;(14)&quot;,&quot;manualOverrideText&quot;:&quot;&quot;},&quot;citationTag&quot;:&quot;MENDELEY_CITATION_v3_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&quot;,&quot;citationItems&quot;:[{&quot;id&quot;:&quot;e7c82e97-be4c-37eb-b472-23dc73907d55&quot;,&quot;itemData&quot;:{&quot;type&quot;:&quot;report&quot;,&quot;id&quot;:&quot;e7c82e97-be4c-37eb-b472-23dc73907d55&quot;,&quot;title&quot;:&quot;STRENGTHENING VILLAGE HEALTH COUNCILS IN MEGHALAYA&quot;,&quot;container-title-short&quot;:&quot;&quot;},&quot;isTemporary&quot;:false}]},{&quot;citationID&quot;:&quot;MENDELEY_CITATION_3b44725a-ec69-405b-a63c-bfbf759b543d&quot;,&quot;properties&quot;:{&quot;noteIndex&quot;:0},&quot;isEdited&quot;:false,&quot;manualOverride&quot;:{&quot;isManuallyOverridden&quot;:false,&quot;citeprocText&quot;:&quot;(15)&quot;,&quot;manualOverrideText&quot;:&quot;&quot;},&quot;citationTag&quot;:&quot;MENDELEY_CITATION_v3_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&quot;,&quot;citationItems&quot;:[{&quot;id&quot;:&quot;0ce97c0d-d93d-30fe-b079-0b7fd04b42a8&quot;,&quot;itemData&quot;:{&quot;type&quot;:&quot;report&quot;,&quot;id&quot;:&quot;0ce97c0d-d93d-30fe-b079-0b7fd04b42a8&quot;,&quot;title&quot;:&quot;Community action for better health:\nThe potential of Village Health Councils in Meghalaya&quot;,&quot;author&quot;:[{&quot;family&quot;:&quot;Nongrum&quot;,&quot;given&quot;:&quot;MS&quot;,&quot;parse-names&quot;:false,&quot;dropping-particle&quot;:&quot;&quot;,&quot;non-dropping-particle&quot;:&quot;&quot;},{&quot;family&quot;:&quot;Jamir&quot;,&quot;given&quot;:&quot;T&quot;,&quot;parse-names&quot;:false,&quot;dropping-particle&quot;:&quot;&quot;,&quot;non-dropping-particle&quot;:&quot;&quot;},{&quot;family&quot;:&quot;Sarkar&quot;,&quot;given&quot;:&quot;R&quot;,&quot;parse-names&quot;:false,&quot;dropping-particle&quot;:&quot;&quot;,&quot;non-dropping-particle&quot;:&quot;&quot;},{&quot;family&quot;:&quot;Albert&quot;,&quot;given&quot;:&quot;S&quot;,&quot;parse-names&quot;:false,&quot;dropping-particle&quot;:&quot;&quot;,&quot;non-dropping-particle&quot;:&quot;&quot;},{&quot;family&quot;:&quot;Marak&quot;,&quot;given&quot;:&quot;J&quot;,&quot;parse-names&quot;:false,&quot;dropping-particle&quot;:&quot;&quot;,&quot;non-dropping-particle&quot;:&quot;&quot;},{&quot;family&quot;:&quot;Ramani&quot;,&quot;given&quot;:&quot;S&quot;,&quot;parse-names&quot;:false,&quot;dropping-particle&quot;:&quot;&quot;,&quot;non-dropping-particle&quot;:&quot;&quot;},{&quot;family&quot;:&quot;Shekhawat&quot;,&quot;given&quot;:&quot;S&quot;,&quot;parse-names&quot;:false,&quot;dropping-particle&quot;:&quot;&quot;,&quot;non-dropping-particle&quot;:&quot;&quot;},{&quot;family&quot;:&quot;Dhaliwal&quot;,&quot;given&quot;:&quot;B&quot;,&quot;parse-names&quot;:false,&quot;dropping-particle&quot;:&quot;&quot;,&quot;non-dropping-particle&quot;:&quot;&quot;},{&quot;family&quot;:&quot;Na&quot;,&quot;given&quot;:&quot;YJ&quot;,&quot;parse-names&quot;:false,&quot;dropping-particle&quot;:&quot;&quot;,&quot;non-dropping-particle&quot;:&quot;&quot;},{&quot;family&quot;:&quot;Closser&quot;,&quot;given&quot;:&quot;S&quot;,&quot;parse-names&quot;:false,&quot;dropping-particle&quot;:&quot;&quot;,&quot;non-dropping-particle&quot;:&quot;&quot;},{&quot;family&quot;:&quot;Mehta&quot;,&quot;given&quot;:&quot;A&quot;,&quot;parse-names&quot;:false,&quot;dropping-particle&quot;:&quot;&quot;,&quot;non-dropping-particle&quot;:&quot;&quot;},{&quot;family&quot;:&quot;Rao&quot;,&quot;given&quot;:&quot;K.D&quot;,&quot;parse-names&quot;:false,&quot;dropping-particle&quot;:&quot;&quot;,&quot;non-dropping-particle&quot;:&quot;&quot;}],&quot;issued&quot;:{&quot;date-parts&quot;:[[2024,11]]},&quot;container-title-short&quot;:&quot;&quot;},&quot;isTemporary&quot;:false}]},{&quot;citationID&quot;:&quot;MENDELEY_CITATION_ea6342e1-ed2a-44d0-8f15-32aad99968e3&quot;,&quot;properties&quot;:{&quot;noteIndex&quot;:0},&quot;isEdited&quot;:false,&quot;manualOverride&quot;:{&quot;isManuallyOverridden&quot;:false,&quot;citeprocText&quot;:&quot;(16)&quot;,&quot;manualOverrideText&quot;:&quot;&quot;},&quot;citationTag&quot;:&quot;MENDELEY_CITATION_v3_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&quot;,&quot;citationItems&quot;:[{&quot;id&quot;:&quot;16216a72-21ee-3658-ba2a-549fb091f9dc&quot;,&quot;itemData&quot;:{&quot;type&quot;:&quot;report&quot;,&quot;id&quot;:&quot;16216a72-21ee-3658-ba2a-549fb091f9dc&quot;,&quot;title&quot;:&quot;Transformational Community Engagement to Advance Health Equity&quot;,&quot;author&quot;:[{&quot;family&quot;:&quot;State Health and Value Strategies&quot;,&quot;given&quot;:&quot;&quot;,&quot;parse-names&quot;:false,&quot;dropping-particle&quot;:&quot;&quot;,&quot;non-dropping-particle&quot;:&quot;&quot;}],&quot;issued&quot;:{&quot;date-parts&quot;:[[2023]]},&quot;abstract&quot;:&quot;Within government, policy and programmatic changes are often made without engaging the people they will affect or the people currently experiencing the challenges of existing policies and programs. By comparison, software developers rely on end-user testing to refine their products and marketing and communications professionals leverage focus groups to identify effective messaging strategies. Inequities in COVID-19 mortality, morbidity, and vaccine distribution have underlined the historical legacies and contemporary realities of distrust of government and the failures of our health and social services systems to meet the needs of people of color. Community engagement is one of the ways states are attempting to establish and maintain trust and improve the accessibility and quality of services. 1 Such efforts can improve communication, lead to more effective and efficient programs, and result in ongoing collaboration with people who have experienced state-run systems and services. 2, 3 Community Engagement and Equity Community engagement is central to addressing the systemic inequities and structural discrimination entrenched in our health and social services systems. By fostering trust and mutual respect, exposing unforeseen or unintended barriers to health, and improving program efficacy by responding to the experiences of the people impacted by programs and policies, community engagement can promote equity. However, community engagement by nature is not a guaranteed tactic to advance equity. To actualize its full potential, community engagement must be designed with equity as its leading principle through engagement of diverse communities and accounting for power imbalances facing minoritized communities. Without intentionally and meaningfully engaging the communities directly impacted by state programs and policies, changes to programs and policies are likely to exacerbate or maintain existing inequities. Community engagement that moves beyond \&quot;checking a box\&quot; recognizes the importance of community voice and the valuable insights and knowledge people can offer. Each person is, at minimum, an expert on their own experience and efforts to engage people of diverse identities can help programs mitigate inequities by leveraging lived experience to design and adjust interventions, communication, and programming. Defining Community Engagement Community engagement has a variety of definitions and interpretations and a range of functions. Further, design and implementation vary widely both between and within states. 4 State agency approaches can range from a dedicated community engagement division with internal organizational capacity to conduct community engagement to contracting with community-based organizations to support engagement efforts or a hybrid model combining both. Community partners are often helpful in addressing issues of trust with communities that have a history of distrust and/or negative interaction with government entities and health systems. Key Terms: Community engagement: 5, 6, 7, 8, 9 Collaborative processes between organizations/institutions and communities impacted by their policies, programs, or practices to influence decisions and actions through the mutually beneficial and bidirectional exchange of resources, expertise, and information. Outreach: Activities and processes related to raising awareness, disseminating information, or training external partners to connect their constituents or members with a service, program, or information (e.g., Medicaid enrollment services). Outreach is more one-sided, with a goal of conveying clear messages across diverse populations. Effective outreach is a part of strategic communication. Both communication and outreach can be improved when paired with engagement to align with community needs, priorities, and preferences. Prepared by Health Equity Solutions&quot;,&quot;container-title-short&quot;:&quot;&quot;},&quot;isTemporary&quot;:false}]},{&quot;citationID&quot;:&quot;MENDELEY_CITATION_317ff51d-4af6-4993-a6c2-323d39114e39&quot;,&quot;properties&quot;:{&quot;noteIndex&quot;:0},&quot;isEdited&quot;:false,&quot;manualOverride&quot;:{&quot;isManuallyOverridden&quot;:false,&quot;citeprocText&quot;:&quot;(16,17)&quot;,&quot;manualOverrideText&quot;:&quot;&quot;},&quot;citationTag&quot;:&quot;MENDELEY_CITATION_v3_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&quot;,&quot;citationItems&quot;:[{&quot;id&quot;:&quot;7392e353-6d36-32db-ba53-99ea7cad468c&quot;,&quot;itemData&quot;:{&quot;type&quot;:&quot;article-journal&quot;,&quot;id&quot;:&quot;7392e353-6d36-32db-ba53-99ea7cad468c&quot;,&quot;title&quot;:&quot;Traditional Agroecology in Transforming Landscapes&quot;,&quot;author&quot;:[{&quot;family&quot;:&quot;Agroecology&quot;,&quot;given&quot;:&quot;Traditional&quot;,&quot;parse-names&quot;:false,&quot;dropping-particle&quot;:&quot;&quot;,&quot;non-dropping-particle&quot;:&quot;&quot;},{&quot;family&quot;:&quot;Landscapes&quot;,&quot;given&quot;:&quot;Transforming&quot;,&quot;parse-names&quot;:false,&quot;dropping-particle&quot;:&quot;&quot;,&quot;non-dropping-particle&quot;:&quot;&quot;}],&quot;issued&quot;:{&quot;date-parts&quot;:[[2022]]},&quot;page&quot;:&quot;1-6&quot;,&quot;container-title-short&quot;:&quot;&quot;},&quot;isTemporary&quot;:false},{&quot;id&quot;:&quot;16216a72-21ee-3658-ba2a-549fb091f9dc&quot;,&quot;itemData&quot;:{&quot;type&quot;:&quot;report&quot;,&quot;id&quot;:&quot;16216a72-21ee-3658-ba2a-549fb091f9dc&quot;,&quot;title&quot;:&quot;Transformational Community Engagement to Advance Health Equity&quot;,&quot;author&quot;:[{&quot;family&quot;:&quot;State Health and Value Strategies&quot;,&quot;given&quot;:&quot;&quot;,&quot;parse-names&quot;:false,&quot;dropping-particle&quot;:&quot;&quot;,&quot;non-dropping-particle&quot;:&quot;&quot;}],&quot;issued&quot;:{&quot;date-parts&quot;:[[2023]]},&quot;abstract&quot;:&quot;Within government, policy and programmatic changes are often made without engaging the people they will affect or the people currently experiencing the challenges of existing policies and programs. By comparison, software developers rely on end-user testing to refine their products and marketing and communications professionals leverage focus groups to identify effective messaging strategies. Inequities in COVID-19 mortality, morbidity, and vaccine distribution have underlined the historical legacies and contemporary realities of distrust of government and the failures of our health and social services systems to meet the needs of people of color. Community engagement is one of the ways states are attempting to establish and maintain trust and improve the accessibility and quality of services. 1 Such efforts can improve communication, lead to more effective and efficient programs, and result in ongoing collaboration with people who have experienced state-run systems and services. 2, 3 Community Engagement and Equity Community engagement is central to addressing the systemic inequities and structural discrimination entrenched in our health and social services systems. By fostering trust and mutual respect, exposing unforeseen or unintended barriers to health, and improving program efficacy by responding to the experiences of the people impacted by programs and policies, community engagement can promote equity. However, community engagement by nature is not a guaranteed tactic to advance equity. To actualize its full potential, community engagement must be designed with equity as its leading principle through engagement of diverse communities and accounting for power imbalances facing minoritized communities. Without intentionally and meaningfully engaging the communities directly impacted by state programs and policies, changes to programs and policies are likely to exacerbate or maintain existing inequities. Community engagement that moves beyond \&quot;checking a box\&quot; recognizes the importance of community voice and the valuable insights and knowledge people can offer. Each person is, at minimum, an expert on their own experience and efforts to engage people of diverse identities can help programs mitigate inequities by leveraging lived experience to design and adjust interventions, communication, and programming. Defining Community Engagement Community engagement has a variety of definitions and interpretations and a range of functions. Further, design and implementation vary widely both between and within states. 4 State agency approaches can range from a dedicated community engagement division with internal organizational capacity to conduct community engagement to contracting with community-based organizations to support engagement efforts or a hybrid model combining both. Community partners are often helpful in addressing issues of trust with communities that have a history of distrust and/or negative interaction with government entities and health systems. Key Terms: Community engagement: 5, 6, 7, 8, 9 Collaborative processes between organizations/institutions and communities impacted by their policies, programs, or practices to influence decisions and actions through the mutually beneficial and bidirectional exchange of resources, expertise, and information. Outreach: Activities and processes related to raising awareness, disseminating information, or training external partners to connect their constituents or members with a service, program, or information (e.g., Medicaid enrollment services). Outreach is more one-sided, with a goal of conveying clear messages across diverse populations. Effective outreach is a part of strategic communication. Both communication and outreach can be improved when paired with engagement to align with community needs, priorities, and preferences. Prepared by Health Equity Solutions&quot;,&quot;container-title-short&quot;:&quot;&quot;},&quot;isTemporary&quot;:false}]},{&quot;citationID&quot;:&quot;MENDELEY_CITATION_d6b182ce-423a-40ba-a3d0-f71391466d43&quot;,&quot;properties&quot;:{&quot;noteIndex&quot;:0},&quot;isEdited&quot;:false,&quot;manualOverride&quot;:{&quot;isManuallyOverridden&quot;:false,&quot;citeprocText&quot;:&quot;(18)&quot;,&quot;manualOverrideText&quot;:&quot;&quot;},&quot;citationTag&quot;:&quot;MENDELEY_CITATION_v3_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&quot;,&quot;citationItems&quot;:[{&quot;id&quot;:&quot;207568c9-9c27-34ae-ba39-bbcb58e96c51&quot;,&quot;itemData&quot;:{&quot;type&quot;:&quot;article-journal&quot;,&quot;id&quot;:&quot;207568c9-9c27-34ae-ba39-bbcb58e96c51&quot;,&quot;title&quot;:&quot;Community engagement and local governance for health equity through trust: lessons from developing the CONNECT Initiative in the Lao People's Democratic Republic&quot;,&quot;author&quot;:[{&quot;family&quot;:&quot;Kubota&quot;,&quot;given&quot;:&quot;Shogo&quot;,&quot;parse-names&quot;:false,&quot;dropping-particle&quot;:&quot;&quot;,&quot;non-dropping-particle&quot;:&quot;&quot;},{&quot;family&quot;:&quot;Elliott&quot;,&quot;given&quot;:&quot;Elizabeth M.&quot;,&quot;parse-names&quot;:false,&quot;dropping-particle&quot;:&quot;&quot;,&quot;non-dropping-particle&quot;:&quot;&quot;},{&quot;family&quot;:&quot;Ounaphom&quot;,&quot;given&quot;:&quot;Phonepaseuth&quot;,&quot;parse-names&quot;:false,&quot;dropping-particle&quot;:&quot;&quot;,&quot;non-dropping-particle&quot;:&quot;&quot;},{&quot;family&quot;:&quot;Phrasisombath&quot;,&quot;given&quot;:&quot;Ketkesone&quot;,&quot;parse-names&quot;:false,&quot;dropping-particle&quot;:&quot;&quot;,&quot;non-dropping-particle&quot;:&quot;&quot;},{&quot;family&quot;:&quot;Xaymongkhonh&quot;,&quot;given&quot;:&quot;Vilaythone Sounthone&quot;,&quot;parse-names&quot;:false,&quot;dropping-particle&quot;:&quot;&quot;,&quot;non-dropping-particle&quot;:&quot;&quot;},{&quot;family&quot;:&quot;Phimmachak&quot;,&quot;given&quot;:&quot;Laty&quot;,&quot;parse-names&quot;:false,&quot;dropping-particle&quot;:&quot;&quot;,&quot;non-dropping-particle&quot;:&quot;&quot;},{&quot;family&quot;:&quot;Souksavanh&quot;,&quot;given&quot;:&quot;Ounkham&quot;,&quot;parse-names&quot;:false,&quot;dropping-particle&quot;:&quot;&quot;,&quot;non-dropping-particle&quot;:&quot;&quot;},{&quot;family&quot;:&quot;Volaot&quot;,&quot;given&quot;:&quot;Khanphoungeune&quot;,&quot;parse-names&quot;:false,&quot;dropping-particle&quot;:&quot;&quot;,&quot;non-dropping-particle&quot;:&quot;&quot;},{&quot;family&quot;:&quot;Kounnavong&quot;,&quot;given&quot;:&quot;Sengchanh&quot;,&quot;parse-names&quot;:false,&quot;dropping-particle&quot;:&quot;&quot;,&quot;non-dropping-particle&quot;:&quot;&quot;},{&quot;family&quot;:&quot;Haenssgen&quot;,&quot;given&quot;:&quot;Marco J.&quot;,&quot;parse-names&quot;:false,&quot;dropping-particle&quot;:&quot;&quot;,&quot;non-dropping-particle&quot;:&quot;&quot;},{&quot;family&quot;:&quot;Horiuchi&quot;,&quot;given&quot;:&quot;Sayaka&quot;,&quot;parse-names&quot;:false,&quot;dropping-particle&quot;:&quot;&quot;,&quot;non-dropping-particle&quot;:&quot;&quot;},{&quot;family&quot;:&quot;Bode&quot;,&quot;given&quot;:&quot;Sandra&quot;,&quot;parse-names&quot;:false,&quot;dropping-particle&quot;:&quot;&quot;,&quot;non-dropping-particle&quot;:&quot;&quot;},{&quot;family&quot;:&quot;Odugleh-Kolev&quot;,&quot;given&quot;:&quot;Asiya&quot;,&quot;parse-names&quot;:false,&quot;dropping-particle&quot;:&quot;&quot;,&quot;non-dropping-particle&quot;:&quot;&quot;},{&quot;family&quot;:&quot;Seal&quot;,&quot;given&quot;:&quot;William Robert Everett&quot;,&quot;parse-names&quot;:false,&quot;dropping-particle&quot;:&quot;&quot;,&quot;non-dropping-particle&quot;:&quot;&quot;},{&quot;family&quot;:&quot;Lo&quot;,&quot;given&quot;:&quot;Ying Ru Jacqueline&quot;,&quot;parse-names&quot;:false,&quot;dropping-particle&quot;:&quot;&quot;,&quot;non-dropping-particle&quot;:&quot;&quot;}],&quot;container-title&quot;:&quot;BMJ Global Health&quot;,&quot;container-title-short&quot;:&quot;BMJ Glob. Health&quot;,&quot;DOI&quot;:&quot;10.1136/bmjgh-2024-015409&quot;,&quot;ISSN&quot;:&quot;20597908&quot;,&quot;issued&quot;:{&quot;date-parts&quot;:[[2024,9,28]]},&quot;abstract&quot;:&quot;Community engagement and local governance are important components of health interventions aiming to empower local populations. Yet, there is limited evidence on how to effectively engage with communities and codevelop interventions, especially in Southeast Asian contexts. Despite rapid progress, the Lao People's Democratic Republic (Lao PDR) still has high maternal and child mortality, with essential service coverage showing significant disparities across socioeconomic strata. Long-standing challenges in community health were exacerbated by the COVID-19 pandemic and reinforced by poor trust between users and health providers. However, the pandemic also provided an opportunity to develop approaches for enhanced community engagement and local governance capacity to tackle health inequities. The Community Network Engagement for Essential Healthcare and COVID-19 Responses through Trust (CONNECT) Initiative, developed by the Lao PDR government, WHO and partners, has resulted in initial positive outcomes in community health such as increased vaccination uptake, facility births and trust in health providers. This case study describes the iterative, adaptive process by which the CONNECT Initiative was developed, and how the core components, key stakeholders, theory of change and evaluation framework evolved from grounded observations and hypotheses. Lessons learnt include (1) awareness of entry points and existing structures to strengthen local governance for health through mutually beneficial intersectoral collaboration; (2) building relationships and trust with an adaptive, grounds-up approach for sustainability and scalability. As a model which can be adapted to other settings, this case study provides evidence on how to engage with communities, strengthen local governance and codevelop interventions towards greater health equity.&quot;,&quot;publisher&quot;:&quot;BMJ Publishing Group&quot;,&quot;issue&quot;:&quot;9&quot;,&quot;volume&quot;:&quot;9&quot;},&quot;isTemporary&quot;:false}]},{&quot;citationID&quot;:&quot;MENDELEY_CITATION_9eea7551-a9dc-4c75-8468-b82d26a14c9f&quot;,&quot;properties&quot;:{&quot;noteIndex&quot;:0},&quot;isEdited&quot;:false,&quot;manualOverride&quot;:{&quot;isManuallyOverridden&quot;:false,&quot;citeprocText&quot;:&quot;(19)&quot;,&quot;manualOverrideText&quot;:&quot;&quot;},&quot;citationTag&quot;:&quot;MENDELEY_CITATION_v3_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&quot;,&quot;citationItems&quot;:[{&quot;id&quot;:&quot;fb5d523d-59d4-3eee-b26e-1ab289fa0d81&quot;,&quot;itemData&quot;:{&quot;type&quot;:&quot;article&quot;,&quot;id&quot;:&quot;fb5d523d-59d4-3eee-b26e-1ab289fa0d81&quot;,&quot;title&quot;:&quot;Trust in Healthcare, Medical Mistrust, and Health Outcomes in Times of Health Crisis: A Narrative Review&quot;,&quot;author&quot;:[{&quot;family&quot;:&quot;Souvatzi&quot;,&quot;given&quot;:&quot;Elisavet&quot;,&quot;parse-names&quot;:false,&quot;dropping-particle&quot;:&quot;&quot;,&quot;non-dropping-particle&quot;:&quot;&quot;},{&quot;family&quot;:&quot;Katsikidou&quot;,&quot;given&quot;:&quot;Magdalini&quot;,&quot;parse-names&quot;:false,&quot;dropping-particle&quot;:&quot;&quot;,&quot;non-dropping-particle&quot;:&quot;&quot;},{&quot;family&quot;:&quot;Arvaniti&quot;,&quot;given&quot;:&quot;Aikaterini&quot;,&quot;parse-names&quot;:false,&quot;dropping-particle&quot;:&quot;&quot;,&quot;non-dropping-particle&quot;:&quot;&quot;},{&quot;family&quot;:&quot;Plakias&quot;,&quot;given&quot;:&quot;Spyridon&quot;,&quot;parse-names&quot;:false,&quot;dropping-particle&quot;:&quot;&quot;,&quot;non-dropping-particle&quot;:&quot;&quot;},{&quot;family&quot;:&quot;Tsiakiri&quot;,&quot;given&quot;:&quot;Anna&quot;,&quot;parse-names&quot;:false,&quot;dropping-particle&quot;:&quot;&quot;,&quot;non-dropping-particle&quot;:&quot;&quot;},{&quot;family&quot;:&quot;Samakouri&quot;,&quot;given&quot;:&quot;Maria&quot;,&quot;parse-names&quot;:false,&quot;dropping-particle&quot;:&quot;&quot;,&quot;non-dropping-particle&quot;:&quot;&quot;}],&quot;container-title&quot;:&quot;Societies&quot;,&quot;DOI&quot;:&quot;10.3390/soc14120269&quot;,&quot;ISSN&quot;:&quot;20754698&quot;,&quot;issued&quot;:{&quot;date-parts&quot;:[[2024,12,1]]},&quot;abstract&quot;:&quot;Background/Objectives: The concepts of trust and distrust in health systems during health crises are significantly related to public adoption of health behaviors and health outcomes. The aim of this review is to examine trust and mistrust during times of health crisis, such as periods of viral pandemics and epidemics, and how these concepts relate to public health behaviors and, by extension, affect health outcomes. Methods: A focused search was conducted in PubMed and Scopus using a Boolean expression to identify relevant articles written in the English language and published between 2003 and 2023. The research methods comprised content analysis, thematic analysis, and a word cloud visualization to identify frequent themes related to trust and mistrust in healthcare systems. Results: The analysis included 57 studies and revealed that trust in healthcare systems, institutions, and professionals plays a significant role in shaping public health behaviors during health crises. The study also highlighted how mistrust leads to negative health outcomes, such as increased belief in conspiracy theories, vaccine hesitancy, and non-compliance with public health measures. Conclusions: The review emphasizes the importance of building and maintaining trust in healthcare systems to ensure better public health outcomes during crises. It calls for further research to better understand the nuances of trust and mistrust, aiming to inform public health strategies and interventions that could lead to more effective crisis management and improved health outcomes.&quot;,&quot;publisher&quot;:&quot;Multidisciplinary Digital Publishing Institute (MDPI)&quot;,&quot;issue&quot;:&quot;12&quot;,&quot;volume&quot;:&quot;14&quot;,&quot;container-title-short&quot;:&quot;&quot;},&quot;isTemporary&quot;:false}]},{&quot;citationID&quot;:&quot;MENDELEY_CITATION_8ada73b8-2a0a-4e92-9871-fec5aa752394&quot;,&quot;properties&quot;:{&quot;noteIndex&quot;:0},&quot;isEdited&quot;:false,&quot;manualOverride&quot;:{&quot;isManuallyOverridden&quot;:false,&quot;citeprocText&quot;:&quot;(20)&quot;,&quot;manualOverrideText&quot;:&quot;&quot;},&quot;citationTag&quot;:&quot;MENDELEY_CITATION_v3_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&quot;,&quot;citationItems&quot;:[{&quot;id&quot;:&quot;2b0e7a89-774e-330f-9cdd-96cf9278ce9c&quot;,&quot;itemData&quot;:{&quot;type&quot;:&quot;report&quot;,&quot;id&quot;:&quot;2b0e7a89-774e-330f-9cdd-96cf9278ce9c&quot;,&quot;title&quot;:&quot;Innovative Approach by Meghalaya Government to Implement PM-ABHIM&quot;,&quot;abstract&quot;:&quot;The Government of Meghalaya has taken an innovative approach in implementing the Pradhan Mantri-Ayushman Bharat Health Infrastructure Mission (PM-ABHIM), a centrally sponsored scheme under National Health Mission, that aims to strengthen the public health infrastructure across all levels. The scheme focuses on developing capacities of health systems and institutions to ensure that they are equipped to respond effectively to current and future pandemics and disasters. The approach adopted by the Government of Meghalaya involves empowering Village Health Councils (VHCs) and fostering a sense of ownership amongst communities. The VHCs have been allocated sub-centre construction works instead of contractors, which enables them to take charge of their own health infrastructure projects. The formation of VHCs across the state has been envisioned as a community institution that will aid in mobilizing action on health and nutrition issues and serve as a critical link between the state health systems and community members. The VHC general body comprises of the male and female heads of all households while the executive committee is composed of 10-20 elected members from the village. ASHAs, Anganwadi workers and Teachers are permanent members of the VHC. The key roles of the VHCs are to generate demand for healthcare services, to create a sense of ownership by the community, to lead awareness campaigns, facilitate local problem-solving, and implementation of health infrastructure projects. All new constructions are to be done through the VHCs under the guidance of the District Medical and Health Officer (DMHO) office with technical support from the Health Engineering Wing (HEW) and Junior engineers. Ramkumar S, Mission Director, NHM, highlighted the benefits of involving the community in assessment, construction, and maintenance, which promotes ownership, encourages public health service use, and fosters health-seeking behaviour amongst the people.&quot;,&quot;container-title-short&quot;:&quot;&quot;},&quot;isTemporary&quot;:false}]},{&quot;citationID&quot;:&quot;MENDELEY_CITATION_9d07b513-b18f-4136-8060-057cdba48edf&quot;,&quot;properties&quot;:{&quot;noteIndex&quot;:0},&quot;isEdited&quot;:false,&quot;manualOverride&quot;:{&quot;isManuallyOverridden&quot;:false,&quot;citeprocText&quot;:&quot;(21)&quot;,&quot;manualOverrideText&quot;:&quot;&quot;},&quot;citationTag&quot;:&quot;MENDELEY_CITATION_v3_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&quot;,&quot;citationItems&quot;:[{&quot;id&quot;:&quot;24ea3352-c333-32d8-835a-1711422fe73e&quot;,&quot;itemData&quot;:{&quot;type&quot;:&quot;report&quot;,&quot;id&quot;:&quot;24ea3352-c333-32d8-835a-1711422fe73e&quot;,&quot;title&quot;:&quot;Towards equitable partnerships: addressing barriers and enabling equity among unequal partners &quot;,&quot;author&quot;:[{&quot;family&quot;:&quot;Wong-Pérez&quot;,&quot;given&quot;:&quot;KJ, Kajumba, T, Swiderska, K, Mardon, M, Nicolini, G, Nakyeyune, A and Bigg, T&quot;,&quot;parse-names&quot;:false,&quot;dropping-particle&quot;:&quot;&quot;,&quot;non-dropping-particle&quot;:&quot;&quot;}],&quot;issued&quot;:{&quot;date-parts&quot;:[[2024]]},&quot;publisher-place&quot;:&quot;London&quot;,&quot;container-title-short&quot;:&quot;&quot;},&quot;isTemporary&quot;:false}]},{&quot;citationID&quot;:&quot;MENDELEY_CITATION_4ef54be0-9b22-40e5-b94a-f0fe092a82a1&quot;,&quot;properties&quot;:{&quot;noteIndex&quot;:0},&quot;isEdited&quot;:false,&quot;manualOverride&quot;:{&quot;isManuallyOverridden&quot;:false,&quot;citeprocText&quot;:&quot;(22)&quot;,&quot;manualOverrideText&quot;:&quot;&quot;},&quot;citationTag&quot;:&quot;MENDELEY_CITATION_v3_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&quot;,&quot;citationItems&quot;:[{&quot;id&quot;:&quot;d73ba0f8-b621-3a5b-9ee9-3b9fa60e4470&quot;,&quot;itemData&quot;:{&quot;type&quot;:&quot;article-journal&quot;,&quot;id&quot;:&quot;d73ba0f8-b621-3a5b-9ee9-3b9fa60e4470&quot;,&quot;title&quot;:&quot;Evolution of Matrilineal Characteristics in the Garo Social System: Dynamics of Change and Continuity&quot;,&quot;ISSN&quot;:&quot;2349-5138&quot;,&quot;URL&quot;:&quot;www.ijrar.org&quot;,&quot;issued&quot;:{&quot;date-parts&quot;:[[2018]]},&quot;abstract&quot;:&quot;The research paper titled \&quot;Evolution of Matrilineal Characteristics in the Garo Social System: Dynamics of Change and Continuity\&quot; explores the historical development, essential features, and metamorphoses of matrilineal practices within the Garo community. The Garo, an indigenous tribe in the northeastern region of India and parts of Bangladesh, are known for their unique matrilineal social system. This system, centered on tracing lineage through the female line and transmitting inheritance maternally, plays a crucial role in their cultural identity. The study delves into the interplay between tradition, modernity, and external influences in shaping the evolution of matrilineal characteristics among the Garo people. Through a qualitative research approach involving interviews, focus group discussions, and participant observation, the research aims to decipher the dynamics of change and continuity in the Garo matrilineal system.&quot;,&quot;container-title-short&quot;:&quot;&quot;},&quot;isTemporary&quot;:false}]},{&quot;citationID&quot;:&quot;MENDELEY_CITATION_4781b7b1-c716-479d-a3f1-ff106bc8b3ce&quot;,&quot;properties&quot;:{&quot;noteIndex&quot;:0},&quot;isEdited&quot;:false,&quot;manualOverride&quot;:{&quot;isManuallyOverridden&quot;:false,&quot;citeprocText&quot;:&quot;(23)&quot;,&quot;manualOverrideText&quot;:&quot;&quot;},&quot;citationTag&quot;:&quot;MENDELEY_CITATION_v3_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&quot;,&quot;citationItems&quot;:[{&quot;id&quot;:&quot;2f5bc6cd-d795-36ee-9d2e-8b527751daf4&quot;,&quot;itemData&quot;:{&quot;type&quot;:&quot;article-journal&quot;,&quot;id&quot;:&quot;2f5bc6cd-d795-36ee-9d2e-8b527751daf4&quot;,&quot;title&quot;:&quot;Gender dynamics and segregation politics in Garo matrilineal society - ScienceDirect&quot;,&quot;container-title-short&quot;:&quot;&quot;},&quot;isTemporary&quot;:false}]},{&quot;citationID&quot;:&quot;MENDELEY_CITATION_16ede036-6916-4ba1-acd0-6de5daa01b3f&quot;,&quot;properties&quot;:{&quot;noteIndex&quot;:0},&quot;isEdited&quot;:false,&quot;manualOverride&quot;:{&quot;isManuallyOverridden&quot;:false,&quot;citeprocText&quot;:&quot;(24)&quot;,&quot;manualOverrideText&quot;:&quot;&quot;},&quot;citationTag&quot;:&quot;MENDELEY_CITATION_v3_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&quot;,&quot;citationItems&quot;:[{&quot;id&quot;:&quot;cd56e336-2a7c-38f4-b36a-7cfac17d3ba8&quot;,&quot;itemData&quot;:{&quot;type&quot;:&quot;article-journal&quot;,&quot;id&quot;:&quot;cd56e336-2a7c-38f4-b36a-7cfac17d3ba8&quot;,&quot;title&quot;:&quot;The power of the collective empowers women: Evidence from self-help groups in India&quot;,&quot;author&quot;:[{&quot;family&quot;:&quot;Kumar&quot;,&quot;given&quot;:&quot;Neha&quot;,&quot;parse-names&quot;:false,&quot;dropping-particle&quot;:&quot;&quot;,&quot;non-dropping-particle&quot;:&quot;&quot;},{&quot;family&quot;:&quot;Raghunathan&quot;,&quot;given&quot;:&quot;Kalyani&quot;,&quot;parse-names&quot;:false,&quot;dropping-particle&quot;:&quot;&quot;,&quot;non-dropping-particle&quot;:&quot;&quot;},{&quot;family&quot;:&quot;Arrieta&quot;,&quot;given&quot;:&quot;Alejandra&quot;,&quot;parse-names&quot;:false,&quot;dropping-particle&quot;:&quot;&quot;,&quot;non-dropping-particle&quot;:&quot;&quot;},{&quot;family&quot;:&quot;Jilani&quot;,&quot;given&quot;:&quot;Amir&quot;,&quot;parse-names&quot;:false,&quot;dropping-particle&quot;:&quot;&quot;,&quot;non-dropping-particle&quot;:&quot;&quot;},{&quot;family&quot;:&quot;Pandey&quot;,&quot;given&quot;:&quot;Shinjini&quot;,&quot;parse-names&quot;:false,&quot;dropping-particle&quot;:&quot;&quot;,&quot;non-dropping-particle&quot;:&quot;&quot;}],&quot;container-title&quot;:&quot;World Development&quot;,&quot;container-title-short&quot;:&quot;World Dev.&quot;,&quot;accessed&quot;:{&quot;date-parts&quot;:[[2026,3,30]]},&quot;DOI&quot;:&quot;10.1016/j.worlddev.2021.105579&quot;,&quot;ISSN&quot;:&quot;18735991&quot;,&quot;PMID&quot;:&quot;34602708&quot;,&quot;URL&quot;:&quot;https://pmc.ncbi.nlm.nih.gov/articles/PMC8350313/&quot;,&quot;issued&quot;:{&quot;date-parts&quot;:[[2021,10,1]]},&quot;page&quot;:&quot;105579&quot;,&quot;abstract&quot;:&quot;Women's groups are important rural social and financial institutions in South Asia. In India, a large majority of women's groups programs are implemented through self-help groups (SHGs). Originally designed as savings and credit groups, the role of SHGs has expanded to include creating health and nutrition awareness, improving governance, and addressing social issues related to gender- and caste-based discrimination. This paper uses panel data from 1470 rural Indian women from five states to study the impact of SHG membership on women's empowerment in agriculture, using the project-level Women's Empowerment in Agriculture Index (pro-WEAI) and the abbreviated Women's Empowerment in Agriculture Index (A-WEAI). Because SHG membership was not randomized and women who self-select to be SHG members may be systematically different from non-members, we employ nearest neighbor matching methods to attribute the impact of SHG membership on women's empowerment in agriculture and intrahousehold inequality. Our findings suggest that SHG membership has a significant positive impact on aggregate measures of women's empowerment and reduces the gap between men's and women's empowerment scores. This improvement in aggregate empowerment is driven by improvements in women's scores, not a deterioration in men's. Greater control over income, greater decisionmaking over credit, and (somewhat mechanistically, given the treatment) greater and more active involvement in groups within the community lead to improvements in women's scores. However, impacts on other areas of empowerment are limited. The insignificant impacts on attitudes towards domestic violence and respect within the household suggest that women's groups alone may be insufficient to change deep-seated gender norms that disempower women. Our results have implications for the design and scale-up of women's group-based programs in South Asia, including the possibility that involving men is needed to change gender norms.&quot;,&quot;publisher&quot;:&quot;Elsevier Ltd&quot;,&quot;volume&quot;:&quot;146&quot;},&quot;isTemporary&quot;:false}]},{&quot;citationID&quot;:&quot;MENDELEY_CITATION_d784e509-4f8c-4e1c-a018-196ce3302f6b&quot;,&quot;properties&quot;:{&quot;noteIndex&quot;:0},&quot;isEdited&quot;:false,&quot;manualOverride&quot;:{&quot;isManuallyOverridden&quot;:false,&quot;citeprocText&quot;:&quot;(25)&quot;,&quot;manualOverrideText&quot;:&quot;&quot;},&quot;citationTag&quot;:&quot;MENDELEY_CITATION_v3_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&quot;,&quot;citationItems&quot;:[{&quot;id&quot;:&quot;145b9d99-68c7-3c1e-b01b-bab3d5e1ea90&quot;,&quot;itemData&quot;:{&quot;type&quot;:&quot;report&quot;,&quot;id&quot;:&quot;145b9d99-68c7-3c1e-b01b-bab3d5e1ea90&quot;,&quot;title&quot;:&quot;National Capability Building Framework for Panchayati Raj Elected Representatives and Functionaries&quot;,&quot;author&quot;:[{&quot;family&quot;:&quot;Ministry of Panchayati Raj Government of India&quot;,&quot;given&quot;:&quot;&quot;,&quot;parse-names&quot;:false,&quot;dropping-particle&quot;:&quot;&quot;,&quot;non-dropping-particle&quot;:&quot;&quot;}],&quot;URL&quot;:&quot;www.panchayat.gov.in&quot;,&quot;issued&quot;:{&quot;date-parts&quot;:[[2010]]},&quot;container-title-short&quot;:&quot;&quot;},&quot;isTemporary&quot;:false}]},{&quot;citationID&quot;:&quot;MENDELEY_CITATION_7dfdad51-2d3b-482f-a881-73181cc83d75&quot;,&quot;properties&quot;:{&quot;noteIndex&quot;:0},&quot;isEdited&quot;:false,&quot;manualOverride&quot;:{&quot;isManuallyOverridden&quot;:false,&quot;citeprocText&quot;:&quot;(26)&quot;,&quot;manualOverrideText&quot;:&quot;&quot;},&quot;citationTag&quot;:&quot;MENDELEY_CITATION_v3_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&quot;,&quot;citationItems&quot;:[{&quot;id&quot;:&quot;8ed8d350-6ac4-34f9-9aa0-7bb21c6f7f9b&quot;,&quot;itemData&quot;:{&quot;type&quot;:&quot;report&quot;,&quot;id&quot;:&quot;8ed8d350-6ac4-34f9-9aa0-7bb21c6f7f9b&quot;,&quot;title&quot;:&quot;Induction Training Module for Community Health Officers&quot;,&quot;author&quot;:[{&quot;family&quot;:&quot;National Health Mission&quot;,&quot;given&quot;:&quot;Government of India&quot;,&quot;parse-names&quot;:false,&quot;dropping-particle&quot;:&quot;&quot;,&quot;non-dropping-particle&quot;:&quot;&quot;}],&quot;container-title-short&quot;:&quot;&quot;},&quot;isTemporary&quot;:false}]},{&quot;citationID&quot;:&quot;MENDELEY_CITATION_e6188c96-04b3-4b57-85f4-b116eb53d44e&quot;,&quot;properties&quot;:{&quot;noteIndex&quot;:0},&quot;isEdited&quot;:false,&quot;manualOverride&quot;:{&quot;isManuallyOverridden&quot;:false,&quot;citeprocText&quot;:&quot;(27)&quot;,&quot;manualOverrideText&quot;:&quot;&quot;},&quot;citationTag&quot;:&quot;MENDELEY_CITATION_v3_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&quot;,&quot;citationItems&quot;:[{&quot;id&quot;:&quot;a3577564-4400-36ea-9bd5-88bfa46fb72a&quot;,&quot;itemData&quot;:{&quot;type&quot;:&quot;report&quot;,&quot;id&quot;:&quot;a3577564-4400-36ea-9bd5-88bfa46fb72a&quot;,&quot;title&quot;:&quot;Chief Minister's Safe Motherhood Scheme (CM-SMS)&quot;,&quot;author&quot;:[{&quot;family&quot;:&quot;Government of Meghalaya&quot;,&quot;given&quot;:&quot;Health and Family Welfare Department&quot;,&quot;parse-names&quot;:false,&quot;dropping-particle&quot;:&quot;&quot;,&quot;non-dropping-particle&quot;:&quot;&quot;}],&quot;issued&quot;:{&quot;date-parts&quot;:[[2022]]},&quot;container-title-short&quot;:&quot;&quot;},&quot;isTemporary&quot;:false}]},{&quot;citationID&quot;:&quot;MENDELEY_CITATION_847dc236-1814-4d71-9d6f-11ae13282584&quot;,&quot;properties&quot;:{&quot;noteIndex&quot;:0},&quot;isEdited&quot;:false,&quot;manualOverride&quot;:{&quot;isManuallyOverridden&quot;:false,&quot;citeprocText&quot;:&quot;(28)&quot;,&quot;manualOverrideText&quot;:&quot;&quot;},&quot;citationTag&quot;:&quot;MENDELEY_CITATION_v3_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&quot;,&quot;citationItems&quot;:[{&quot;id&quot;:&quot;124b3f3d-ef60-3265-9335-c66f8fd6341d&quot;,&quot;itemData&quot;:{&quot;type&quot;:&quot;article&quot;,&quot;id&quot;:&quot;124b3f3d-ef60-3265-9335-c66f8fd6341d&quot;,&quot;title&quot;:&quot;Factors that lead to patient mistrust of the healthcare system in Hargeisa, Somaliland: a qualitative exploration&quot;,&quot;author&quot;:[{&quot;family&quot;:&quot;Ahmed&quot;,&quot;given&quot;:&quot;Hersi Y&quot;,&quot;parse-names&quot;:false,&quot;dropping-particle&quot;:&quot;&quot;,&quot;non-dropping-particle&quot;:&quot;&quot;},{&quot;family&quot;:&quot;Mussa&quot;,&quot;given&quot;:&quot;Abdillahi A&quot;,&quot;parse-names&quot;:false,&quot;dropping-particle&quot;:&quot;&quot;,&quot;non-dropping-particle&quot;:&quot;&quot;},{&quot;family&quot;:&quot;Yousuf&quot;,&quot;given&quot;:&quot;Abdisamed M&quot;,&quot;parse-names&quot;:false,&quot;dropping-particle&quot;:&quot;&quot;,&quot;non-dropping-particle&quot;:&quot;&quot;},{&quot;family&quot;:&quot;Mohamed&quot;,&quot;given&quot;:&quot;Hamda H&quot;,&quot;parse-names&quot;:false,&quot;dropping-particle&quot;:&quot;&quot;,&quot;non-dropping-particle&quot;:&quot;&quot;},{&quot;family&quot;:&quot;Ali&quot;,&quot;given&quot;:&quot;Nimao A&quot;,&quot;parse-names&quot;:false,&quot;dropping-particle&quot;:&quot;&quot;,&quot;non-dropping-particle&quot;:&quot;&quot;},{&quot;family&quot;:&quot;Ahmed&quot;,&quot;given&quot;:&quot;Zakhiya M&quot;,&quot;parse-names&quot;:false,&quot;dropping-particle&quot;:&quot;&quot;,&quot;non-dropping-particle&quot;:&quot;&quot;},{&quot;family&quot;:&quot;Abdi&quot;,&quot;given&quot;:&quot;Yousuf M&quot;,&quot;parse-names&quot;:false,&quot;dropping-particle&quot;:&quot;&quot;,&quot;non-dropping-particle&quot;:&quot;&quot;}],&quot;DOI&quot;:&quot;10.1101/2023.11.23.23298819&quot;,&quot;URL&quot;:&quot;http://medrxiv.org/lookup/doi/10.1101/2023.11.23.23298819&quot;,&quot;issued&quot;:{&quot;date-parts&quot;:[[2023,11,24]]},&quot;container-title-short&quot;:&quot;&quot;},&quot;isTemporary&quot;:false}]},{&quot;citationID&quot;:&quot;MENDELEY_CITATION_f7e78a87-c259-4629-89a8-78dfd982708e&quot;,&quot;properties&quot;:{&quot;noteIndex&quot;:0},&quot;isEdited&quot;:false,&quot;manualOverride&quot;:{&quot;isManuallyOverridden&quot;:false,&quot;citeprocText&quot;:&quot;(29)&quot;,&quot;manualOverrideText&quot;:&quot;&quot;},&quot;citationTag&quot;:&quot;MENDELEY_CITATION_v3_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&quot;,&quot;citationItems&quot;:[{&quot;id&quot;:&quot;79f2df81-a15c-3517-8f6e-7a5b5dcbdd8d&quot;,&quot;itemData&quot;:{&quot;type&quot;:&quot;article-journal&quot;,&quot;id&quot;:&quot;79f2df81-a15c-3517-8f6e-7a5b5dcbdd8d&quot;,&quot;title&quot;:&quot;What influences the people’s trust on public healthcare system in Bihar, India? A mixed methods study&quot;,&quot;author&quot;:[{&quot;family&quot;:&quot;Kumar&quot;,&quot;given&quot;:&quot;Atul&quot;,&quot;parse-names&quot;:false,&quot;dropping-particle&quot;:&quot;&quot;,&quot;non-dropping-particle&quot;:&quot;&quot;},{&quot;family&quot;:&quot;Palle&quot;,&quot;given&quot;:&quot;Edukondal&quot;,&quot;parse-names&quot;:false,&quot;dropping-particle&quot;:&quot;&quot;,&quot;non-dropping-particle&quot;:&quot;&quot;},{&quot;family&quot;:&quot;Kodali&quot;,&quot;given&quot;:&quot;Prakash Babu&quot;,&quot;parse-names&quot;:false,&quot;dropping-particle&quot;:&quot;&quot;,&quot;non-dropping-particle&quot;:&quot;&quot;},{&quot;family&quot;:&quot;Thankappan&quot;,&quot;given&quot;:&quot;Kavumpurathu Raman&quot;,&quot;parse-names&quot;:false,&quot;dropping-particle&quot;:&quot;&quot;,&quot;non-dropping-particle&quot;:&quot;&quot;}],&quot;container-title&quot;:&quot;BMC Health Services Research&quot;,&quot;container-title-short&quot;:&quot;BMC Health Serv. Res.&quot;,&quot;DOI&quot;:&quot;10.1186/s12913-025-12395-4&quot;,&quot;ISSN&quot;:&quot;14726963&quot;,&quot;PMID&quot;:&quot;40001032&quot;,&quot;issued&quot;:{&quot;date-parts&quot;:[[2025,12,1]]},&quot;abstract&quot;:&quot;Background: Lack of trust in healthcare systems results in underutilization, non-adherence to medications, poor healthcare outcomes, and catastrophic health expenditure. Literature on people’s trust on public health care system is limited in India. This study aims to examine the people’s trust in public healthcare system in Bihar and explore the factors influencing it. Methods: We conducted the study employing a sequential explanatory design. A door-to-door survey of 360 adults (mean age 45 years, men 65%) selected through multi-stage random sampling from two districts of Bihar was conducted employing “public healthcare system trust scale”. It was followed up with 16 in-depth interviews of purposively selected respondents with a low-level of trust. Survey data were analyzed using binary logistic regression analysis and adjusted odds ratios (AOR) were computed. Qualitative interviews were analyzed employing thematic analysis. Results: Majority of the participants (76.1%; 95% CI = 71.5–80.3) had low level of trust in public healthcare system, and 27.2% (CI = 22.8–32.0) preferred public healthcare service providers. Younger age of up to 45 years (AOR = 5.68, 95% CI = 2.61–12.37, p &lt; 0.001), residing in East Champaran district (AOR = 7.61, 95%CI = 3.67–15.77, p &lt; 0.001), and suffering from chronic disease (AOR = 2.47, 95% CI = 1.09–5.61, p = 0.037) were significantly more likely to report a low-level of trust in public healthcare system. Thematic analysis yielded six themes namely i) inadequacy of health services, ii) poor quality of services, iii) poor health systems process and management, iv) lack of trust building dialogue, v) previous negative experiences with public facilities and, vi) corona virus disease (COVID)-19 eroding trust on healthcare system. Conclusion: People’s trust on public healthcare system in Bihar is low. Public health care system in the state needs to improve focusing on adequacy, quality, health system process and management and trust building dialogue.&quot;,&quot;publisher&quot;:&quot;BioMed Central Ltd&quot;,&quot;issue&quot;:&quot;1&quot;,&quot;volume&quot;:&quot;25&quot;},&quot;isTemporary&quot;:false}]},{&quot;citationID&quot;:&quot;MENDELEY_CITATION_507be700-61de-4a87-b91c-394b6c492529&quot;,&quot;properties&quot;:{&quot;noteIndex&quot;:0},&quot;isEdited&quot;:false,&quot;manualOverride&quot;:{&quot;isManuallyOverridden&quot;:false,&quot;citeprocText&quot;:&quot;(18)&quot;,&quot;manualOverrideText&quot;:&quot;&quot;},&quot;citationTag&quot;:&quot;MENDELEY_CITATION_v3_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&quot;,&quot;citationItems&quot;:[{&quot;id&quot;:&quot;207568c9-9c27-34ae-ba39-bbcb58e96c51&quot;,&quot;itemData&quot;:{&quot;type&quot;:&quot;article-journal&quot;,&quot;id&quot;:&quot;207568c9-9c27-34ae-ba39-bbcb58e96c51&quot;,&quot;title&quot;:&quot;Community engagement and local governance for health equity through trust: lessons from developing the CONNECT Initiative in the Lao People's Democratic Republic&quot;,&quot;author&quot;:[{&quot;family&quot;:&quot;Kubota&quot;,&quot;given&quot;:&quot;Shogo&quot;,&quot;parse-names&quot;:false,&quot;dropping-particle&quot;:&quot;&quot;,&quot;non-dropping-particle&quot;:&quot;&quot;},{&quot;family&quot;:&quot;Elliott&quot;,&quot;given&quot;:&quot;Elizabeth M.&quot;,&quot;parse-names&quot;:false,&quot;dropping-particle&quot;:&quot;&quot;,&quot;non-dropping-particle&quot;:&quot;&quot;},{&quot;family&quot;:&quot;Ounaphom&quot;,&quot;given&quot;:&quot;Phonepaseuth&quot;,&quot;parse-names&quot;:false,&quot;dropping-particle&quot;:&quot;&quot;,&quot;non-dropping-particle&quot;:&quot;&quot;},{&quot;family&quot;:&quot;Phrasisombath&quot;,&quot;given&quot;:&quot;Ketkesone&quot;,&quot;parse-names&quot;:false,&quot;dropping-particle&quot;:&quot;&quot;,&quot;non-dropping-particle&quot;:&quot;&quot;},{&quot;family&quot;:&quot;Xaymongkhonh&quot;,&quot;given&quot;:&quot;Vilaythone Sounthone&quot;,&quot;parse-names&quot;:false,&quot;dropping-particle&quot;:&quot;&quot;,&quot;non-dropping-particle&quot;:&quot;&quot;},{&quot;family&quot;:&quot;Phimmachak&quot;,&quot;given&quot;:&quot;Laty&quot;,&quot;parse-names&quot;:false,&quot;dropping-particle&quot;:&quot;&quot;,&quot;non-dropping-particle&quot;:&quot;&quot;},{&quot;family&quot;:&quot;Souksavanh&quot;,&quot;given&quot;:&quot;Ounkham&quot;,&quot;parse-names&quot;:false,&quot;dropping-particle&quot;:&quot;&quot;,&quot;non-dropping-particle&quot;:&quot;&quot;},{&quot;family&quot;:&quot;Volaot&quot;,&quot;given&quot;:&quot;Khanphoungeune&quot;,&quot;parse-names&quot;:false,&quot;dropping-particle&quot;:&quot;&quot;,&quot;non-dropping-particle&quot;:&quot;&quot;},{&quot;family&quot;:&quot;Kounnavong&quot;,&quot;given&quot;:&quot;Sengchanh&quot;,&quot;parse-names&quot;:false,&quot;dropping-particle&quot;:&quot;&quot;,&quot;non-dropping-particle&quot;:&quot;&quot;},{&quot;family&quot;:&quot;Haenssgen&quot;,&quot;given&quot;:&quot;Marco J.&quot;,&quot;parse-names&quot;:false,&quot;dropping-particle&quot;:&quot;&quot;,&quot;non-dropping-particle&quot;:&quot;&quot;},{&quot;family&quot;:&quot;Horiuchi&quot;,&quot;given&quot;:&quot;Sayaka&quot;,&quot;parse-names&quot;:false,&quot;dropping-particle&quot;:&quot;&quot;,&quot;non-dropping-particle&quot;:&quot;&quot;},{&quot;family&quot;:&quot;Bode&quot;,&quot;given&quot;:&quot;Sandra&quot;,&quot;parse-names&quot;:false,&quot;dropping-particle&quot;:&quot;&quot;,&quot;non-dropping-particle&quot;:&quot;&quot;},{&quot;family&quot;:&quot;Odugleh-Kolev&quot;,&quot;given&quot;:&quot;Asiya&quot;,&quot;parse-names&quot;:false,&quot;dropping-particle&quot;:&quot;&quot;,&quot;non-dropping-particle&quot;:&quot;&quot;},{&quot;family&quot;:&quot;Seal&quot;,&quot;given&quot;:&quot;William Robert Everett&quot;,&quot;parse-names&quot;:false,&quot;dropping-particle&quot;:&quot;&quot;,&quot;non-dropping-particle&quot;:&quot;&quot;},{&quot;family&quot;:&quot;Lo&quot;,&quot;given&quot;:&quot;Ying Ru Jacqueline&quot;,&quot;parse-names&quot;:false,&quot;dropping-particle&quot;:&quot;&quot;,&quot;non-dropping-particle&quot;:&quot;&quot;}],&quot;container-title&quot;:&quot;BMJ Global Health&quot;,&quot;container-title-short&quot;:&quot;BMJ Glob. Health&quot;,&quot;DOI&quot;:&quot;10.1136/bmjgh-2024-015409&quot;,&quot;ISSN&quot;:&quot;20597908&quot;,&quot;issued&quot;:{&quot;date-parts&quot;:[[2024,9,28]]},&quot;abstract&quot;:&quot;Community engagement and local governance are important components of health interventions aiming to empower local populations. Yet, there is limited evidence on how to effectively engage with communities and codevelop interventions, especially in Southeast Asian contexts. Despite rapid progress, the Lao People's Democratic Republic (Lao PDR) still has high maternal and child mortality, with essential service coverage showing significant disparities across socioeconomic strata. Long-standing challenges in community health were exacerbated by the COVID-19 pandemic and reinforced by poor trust between users and health providers. However, the pandemic also provided an opportunity to develop approaches for enhanced community engagement and local governance capacity to tackle health inequities. The Community Network Engagement for Essential Healthcare and COVID-19 Responses through Trust (CONNECT) Initiative, developed by the Lao PDR government, WHO and partners, has resulted in initial positive outcomes in community health such as increased vaccination uptake, facility births and trust in health providers. This case study describes the iterative, adaptive process by which the CONNECT Initiative was developed, and how the core components, key stakeholders, theory of change and evaluation framework evolved from grounded observations and hypotheses. Lessons learnt include (1) awareness of entry points and existing structures to strengthen local governance for health through mutually beneficial intersectoral collaboration; (2) building relationships and trust with an adaptive, grounds-up approach for sustainability and scalability. As a model which can be adapted to other settings, this case study provides evidence on how to engage with communities, strengthen local governance and codevelop interventions towards greater health equity.&quot;,&quot;publisher&quot;:&quot;BMJ Publishing Group&quot;,&quot;issue&quot;:&quot;9&quot;,&quot;volume&quot;:&quot;9&quot;},&quot;isTemporary&quot;:false}]},{&quot;citationID&quot;:&quot;MENDELEY_CITATION_b77fa031-ac51-4e86-a74a-7e762f683284&quot;,&quot;properties&quot;:{&quot;noteIndex&quot;:0},&quot;isEdited&quot;:false,&quot;manualOverride&quot;:{&quot;isManuallyOverridden&quot;:false,&quot;citeprocText&quot;:&quot;(30)&quot;,&quot;manualOverrideText&quot;:&quot;&quot;},&quot;citationTag&quot;:&quot;MENDELEY_CITATION_v3_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&quot;,&quot;citationItems&quot;:[{&quot;id&quot;:&quot;5ac70684-c322-3ebf-8fb9-464477b083be&quot;,&quot;itemData&quot;:{&quot;type&quot;:&quot;article&quot;,&quot;id&quot;:&quot;5ac70684-c322-3ebf-8fb9-464477b083be&quot;,&quot;title&quot;:&quot;Does Missing Trust Lead to Overuse or Underuse of Health Care Services?&quot;,&quot;author&quot;:[{&quot;family&quot;:&quot;Warda&quot;,&quot;given&quot;:&quot;Elise R.&quot;,&quot;parse-names&quot;:false,&quot;dropping-particle&quot;:&quot;&quot;,&quot;non-dropping-particle&quot;:&quot;&quot;},{&quot;family&quot;:&quot;Taye&quot;,&quot;given&quot;:&quot;Abigail&quot;,&quot;parse-names&quot;:false,&quot;dropping-particle&quot;:&quot;&quot;,&quot;non-dropping-particle&quot;:&quot;&quot;},{&quot;family&quot;:&quot;Perskin&quot;,&quot;given&quot;:&quot;Michael&quot;,&quot;parse-names&quot;:false,&quot;dropping-particle&quot;:&quot;&quot;,&quot;non-dropping-particle&quot;:&quot;&quot;},{&quot;family&quot;:&quot;Taylor&quot;,&quot;given&quot;:&quot;Lauren&quot;,&quot;parse-names&quot;:false,&quot;dropping-particle&quot;:&quot;&quot;,&quot;non-dropping-particle&quot;:&quot;&quot;}],&quot;container-title&quot;:&quot;American Journal of Managed Care&quot;,&quot;DOI&quot;:&quot;10.37765/ajmc.2023.89404&quot;,&quot;ISSN&quot;:&quot;10880224&quot;,&quot;PMID&quot;:&quot;37616145&quot;,&quot;issued&quot;:{&quot;date-parts&quot;:[[2023,8,1]]},&quot;page&quot;:&quot;388-392&quot;,&quot;abstract&quot;:&quot;Research about mistrust in health care often relies on the narrative that lacking trust causes underuse of health care services. This narrative seemed to hold up in the COVID-19 pandemic era, when mistrust in systems and providers led to widely recognized vaccine hesitancy and reluctance to seek care. In this review, we suggest that the “mistrust leads to underuse” narrative is important but incomplete, as mistrust in health care may also cause patients to overuse health care services. We searched the literature for studies, meta-analyses, and interviews that assessed the effect of patient trust on health care utilization. Although overuse literature is sparse, surveys and physician interviews indicate that patients who do not trust their clinicians may seek multiple opinions on the same diagnosis and utilize more costly interventions that are not recommended. Physicians also report being more likely to utilize extraneous tests and medications when patients do not trust them. Hence, problems of trust may lead to both underuse and overuse of health care services. We postulate several factors that may influence whether a mistrustful patient underuses or overuses health care resources, including personal characteristics, environmental characteristics, and levels of analysis, and we encourage more investigation about mistrust and health care overutilization.&quot;,&quot;publisher&quot;:&quot;Ascend Media&quot;,&quot;issue&quot;:&quot;8&quot;,&quot;volume&quot;:&quot;29&quot;,&quot;container-title-short&quot;:&quot;&quot;},&quot;isTemporary&quot;:false}]},{&quot;citationID&quot;:&quot;MENDELEY_CITATION_bbbd0562-a5f3-4370-af5f-a38590cf89c3&quot;,&quot;properties&quot;:{&quot;noteIndex&quot;:0},&quot;isEdited&quot;:false,&quot;manualOverride&quot;:{&quot;isManuallyOverridden&quot;:false,&quot;citeprocText&quot;:&quot;(31)&quot;,&quot;manualOverrideText&quot;:&quot;&quot;},&quot;citationTag&quot;:&quot;MENDELEY_CITATION_v3_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&quot;,&quot;citationItems&quot;:[{&quot;id&quot;:&quot;cb655d7f-ef0f-3139-a01c-d9e949fd5bd0&quot;,&quot;itemData&quot;:{&quot;type&quot;:&quot;article-journal&quot;,&quot;id&quot;:&quot;cb655d7f-ef0f-3139-a01c-d9e949fd5bd0&quot;,&quot;title&quot;:&quot;Linking community facility&quot;,&quot;container-title-short&quot;:&quot;&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417D6F94BF54A498F73C8A014EA248C" ma:contentTypeVersion="16" ma:contentTypeDescription="Create a new document." ma:contentTypeScope="" ma:versionID="958234ef0fedc444e6794899c27e147d">
  <xsd:schema xmlns:xsd="http://www.w3.org/2001/XMLSchema" xmlns:xs="http://www.w3.org/2001/XMLSchema" xmlns:p="http://schemas.microsoft.com/office/2006/metadata/properties" xmlns:ns3="603a87d2-995e-4510-84d7-986cfcae837a" xmlns:ns4="85da21dd-9dbd-4f2c-b7cf-ac368361d93d" targetNamespace="http://schemas.microsoft.com/office/2006/metadata/properties" ma:root="true" ma:fieldsID="21e8685237861f1a35129ac13b68fbda" ns3:_="" ns4:_="">
    <xsd:import namespace="603a87d2-995e-4510-84d7-986cfcae837a"/>
    <xsd:import namespace="85da21dd-9dbd-4f2c-b7cf-ac368361d93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a87d2-995e-4510-84d7-986cfcae8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da21dd-9dbd-4f2c-b7cf-ac368361d9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03a87d2-995e-4510-84d7-986cfcae837a" xsi:nil="true"/>
  </documentManagement>
</p:properties>
</file>

<file path=customXml/itemProps1.xml><?xml version="1.0" encoding="utf-8"?>
<ds:datastoreItem xmlns:ds="http://schemas.openxmlformats.org/officeDocument/2006/customXml" ds:itemID="{DF328F1F-54F7-4D24-B015-535EB22DB763}">
  <ds:schemaRefs>
    <ds:schemaRef ds:uri="http://schemas.openxmlformats.org/officeDocument/2006/bibliography"/>
  </ds:schemaRefs>
</ds:datastoreItem>
</file>

<file path=customXml/itemProps2.xml><?xml version="1.0" encoding="utf-8"?>
<ds:datastoreItem xmlns:ds="http://schemas.openxmlformats.org/officeDocument/2006/customXml" ds:itemID="{FB544A44-9497-46BD-88CD-ADBD07287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a87d2-995e-4510-84d7-986cfcae837a"/>
    <ds:schemaRef ds:uri="85da21dd-9dbd-4f2c-b7cf-ac368361d9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45886D-1F52-4E41-83EF-79F8DF480572}">
  <ds:schemaRefs>
    <ds:schemaRef ds:uri="http://schemas.microsoft.com/sharepoint/v3/contenttype/forms"/>
  </ds:schemaRefs>
</ds:datastoreItem>
</file>

<file path=customXml/itemProps4.xml><?xml version="1.0" encoding="utf-8"?>
<ds:datastoreItem xmlns:ds="http://schemas.openxmlformats.org/officeDocument/2006/customXml" ds:itemID="{DDABB0F5-24E9-40BE-B498-4BEE1332D1EC}">
  <ds:schemaRefs>
    <ds:schemaRef ds:uri="http://schemas.microsoft.com/office/2006/metadata/properties"/>
    <ds:schemaRef ds:uri="http://schemas.microsoft.com/office/infopath/2007/PartnerControls"/>
    <ds:schemaRef ds:uri="603a87d2-995e-4510-84d7-986cfcae837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Aparajita Pathak</dc:creator>
  <cp:lastModifiedBy>Melari Nongrum</cp:lastModifiedBy>
  <cp:revision>2</cp:revision>
  <cp:lastPrinted>2026-04-02T10:45:00Z</cp:lastPrinted>
  <dcterms:created xsi:type="dcterms:W3CDTF">2026-07-18T14:38:00Z</dcterms:created>
  <dcterms:modified xsi:type="dcterms:W3CDTF">2026-07-18T14:38:00Z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0x010100A417D6F94BF54A498F73C8A014EA248C</vt:lpwstr>
  </property>
  <property fmtid="{D5CDD505-2E9C-101B-9397-08002B2CF9AE}" pid="3" name="GrammarlyDocumentId">
    <vt:lpwstr>10daacc3-d198-4655-94d8-c08e51931b45</vt:lpwstr>
  </property>
</Properties>
</file>