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9F" w:rsidRPr="0012389F" w:rsidRDefault="0012389F" w:rsidP="0012389F">
      <w:pPr>
        <w:pStyle w:val="Kop1"/>
        <w:pBdr>
          <w:bottom w:val="single" w:sz="12" w:space="1" w:color="000000"/>
        </w:pBdr>
        <w:spacing w:line="480" w:lineRule="auto"/>
        <w:ind w:right="-1"/>
        <w:jc w:val="both"/>
      </w:pPr>
      <w:r w:rsidRPr="0012389F">
        <w:t>Supplementary material</w:t>
      </w:r>
    </w:p>
    <w:p w:rsidR="0012389F" w:rsidRPr="0012389F" w:rsidRDefault="0012389F" w:rsidP="0012389F">
      <w:pPr>
        <w:pStyle w:val="Kop1"/>
        <w:spacing w:before="360"/>
      </w:pPr>
      <w:r w:rsidRPr="0012389F">
        <w:t>Mitochondrial oxidative DNA damage and exposure to particulate air pollution in mother and newborns</w:t>
      </w:r>
    </w:p>
    <w:p w:rsidR="0012389F" w:rsidRPr="0012389F" w:rsidRDefault="0012389F" w:rsidP="0012389F">
      <w:pPr>
        <w:spacing w:line="360" w:lineRule="auto"/>
        <w:rPr>
          <w:rFonts w:ascii="Times New Roman" w:eastAsiaTheme="majorEastAsia" w:hAnsi="Times New Roman" w:cs="Times New Roman"/>
          <w:b/>
          <w:bCs/>
          <w:szCs w:val="24"/>
          <w:lang w:val="en-GB"/>
        </w:rPr>
      </w:pP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Lotte Grevendonk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1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, Bram G. Janssen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2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, Charlotte Vanpoucke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3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, Wouter Lefebvre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4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 xml:space="preserve">, </w:t>
      </w:r>
      <w:proofErr w:type="spellStart"/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Mirjam</w:t>
      </w:r>
      <w:proofErr w:type="spellEnd"/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 xml:space="preserve"> Hoxha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1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, Valentina Bollati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1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>, Tim S. Nawrot</w:t>
      </w:r>
      <w:r w:rsidRPr="0012389F">
        <w:rPr>
          <w:rFonts w:ascii="Times New Roman" w:eastAsiaTheme="majorEastAsia" w:hAnsi="Times New Roman" w:cs="Times New Roman"/>
          <w:b/>
          <w:bCs/>
          <w:szCs w:val="24"/>
          <w:vertAlign w:val="superscript"/>
          <w:lang w:val="en-GB"/>
        </w:rPr>
        <w:t>2,5</w:t>
      </w:r>
      <w:r w:rsidRPr="0012389F">
        <w:rPr>
          <w:rFonts w:ascii="Times New Roman" w:eastAsiaTheme="majorEastAsia" w:hAnsi="Times New Roman" w:cs="Times New Roman"/>
          <w:b/>
          <w:bCs/>
          <w:szCs w:val="24"/>
          <w:lang w:val="en-GB"/>
        </w:rPr>
        <w:t xml:space="preserve"> </w:t>
      </w:r>
    </w:p>
    <w:p w:rsidR="0012389F" w:rsidRDefault="0012389F" w:rsidP="0012389F">
      <w:pPr>
        <w:pStyle w:val="Kop1"/>
        <w:spacing w:line="480" w:lineRule="auto"/>
        <w:ind w:right="-1"/>
        <w:jc w:val="both"/>
        <w:rPr>
          <w:sz w:val="24"/>
          <w:szCs w:val="24"/>
          <w:lang w:val="en-GB"/>
        </w:rPr>
      </w:pPr>
    </w:p>
    <w:p w:rsidR="000A3110" w:rsidRPr="000A3110" w:rsidRDefault="000A3110" w:rsidP="0012389F">
      <w:pPr>
        <w:pStyle w:val="Kop1"/>
        <w:spacing w:line="480" w:lineRule="auto"/>
        <w:ind w:right="-1"/>
        <w:jc w:val="both"/>
        <w:rPr>
          <w:sz w:val="24"/>
          <w:szCs w:val="24"/>
          <w:lang w:val="en-GB"/>
        </w:rPr>
      </w:pPr>
      <w:r w:rsidRPr="000A3110">
        <w:rPr>
          <w:sz w:val="24"/>
          <w:szCs w:val="24"/>
          <w:lang w:val="en-GB"/>
        </w:rPr>
        <w:t>Table S1.</w:t>
      </w:r>
      <w:r w:rsidRPr="000A3110">
        <w:rPr>
          <w:b w:val="0"/>
          <w:sz w:val="24"/>
          <w:szCs w:val="24"/>
          <w:lang w:val="en-GB"/>
        </w:rPr>
        <w:t xml:space="preserve"> </w:t>
      </w:r>
      <w:r w:rsidRPr="00966E76">
        <w:rPr>
          <w:sz w:val="24"/>
          <w:szCs w:val="24"/>
          <w:lang w:val="en-GB"/>
        </w:rPr>
        <w:t>Mitochondrial and nuclear primer sequence information based upon Assembly GRCh37/hg19 of the UCSC genome browser for mtDNA content measurement</w:t>
      </w:r>
      <w:r w:rsidR="0012389F">
        <w:rPr>
          <w:sz w:val="24"/>
          <w:szCs w:val="24"/>
          <w:lang w:val="en-GB"/>
        </w:rPr>
        <w:t>.</w:t>
      </w:r>
    </w:p>
    <w:tbl>
      <w:tblPr>
        <w:tblW w:w="9639" w:type="dxa"/>
        <w:tblInd w:w="108" w:type="dxa"/>
        <w:tblLayout w:type="fixed"/>
        <w:tblLook w:val="04A0"/>
      </w:tblPr>
      <w:tblGrid>
        <w:gridCol w:w="1843"/>
        <w:gridCol w:w="709"/>
        <w:gridCol w:w="1559"/>
        <w:gridCol w:w="3686"/>
        <w:gridCol w:w="1842"/>
      </w:tblGrid>
      <w:tr w:rsidR="000A3110" w:rsidRPr="000A3110" w:rsidTr="0012389F">
        <w:trPr>
          <w:trHeight w:val="318"/>
        </w:trPr>
        <w:tc>
          <w:tcPr>
            <w:tcW w:w="184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3110" w:rsidRPr="000A3110" w:rsidRDefault="000A3110" w:rsidP="0012389F">
            <w:pPr>
              <w:spacing w:before="120" w:after="120" w:line="240" w:lineRule="auto"/>
              <w:ind w:lef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Gene symbol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12389F">
            <w:pPr>
              <w:spacing w:before="120"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Chr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1238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Amplicon</w:t>
            </w:r>
            <w:proofErr w:type="spellEnd"/>
          </w:p>
          <w:p w:rsidR="000A3110" w:rsidRPr="000A3110" w:rsidRDefault="000A3110" w:rsidP="001238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start-end</w:t>
            </w:r>
          </w:p>
        </w:tc>
        <w:tc>
          <w:tcPr>
            <w:tcW w:w="368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3110" w:rsidRPr="000A3110" w:rsidRDefault="000A3110" w:rsidP="001238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Primer set 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1238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Amplicon</w:t>
            </w:r>
            <w:proofErr w:type="spellEnd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bp</w:t>
            </w:r>
            <w:proofErr w:type="spellEnd"/>
            <w:r w:rsidRPr="000A3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)</w:t>
            </w: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MTF3212/R3319</w:t>
            </w: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3213-</w:t>
            </w:r>
          </w:p>
        </w:tc>
        <w:tc>
          <w:tcPr>
            <w:tcW w:w="3686" w:type="dxa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F:5’-CACCCAAGAACAGGGTTTGT-3’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108</w:t>
            </w: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3110" w:rsidRPr="000A3110" w:rsidRDefault="000A3110" w:rsidP="00EE269E">
            <w:pPr>
              <w:tabs>
                <w:tab w:val="right" w:pos="4320"/>
              </w:tabs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R:5’-TTAACAACATACCCATGGCCA-3’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MT-ND1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3314-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F:5’-ATGGCCAACCTCCTACTCCT-3’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115</w:t>
            </w: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R:5’-AAAGGCCCCAACGTTGTAG-3’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RPLP0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120636904-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F:5’-CCCAATTGTCCCCTTACCT-3’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120636988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A3110" w:rsidRPr="000A3110" w:rsidRDefault="000A3110" w:rsidP="00EE26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R:5’-GAACACAAAGCCCACATTCC-3’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ACTB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5567833-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F:5’-ACTCTTCCAGCCTTCCTTCC-3’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nil"/>
            </w:tcBorders>
          </w:tcPr>
          <w:p w:rsidR="000A3110" w:rsidRPr="000A3110" w:rsidRDefault="000A3110" w:rsidP="00EE269E">
            <w:pPr>
              <w:spacing w:before="120" w:after="0" w:line="48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102</w:t>
            </w:r>
          </w:p>
        </w:tc>
      </w:tr>
      <w:tr w:rsidR="000A3110" w:rsidRPr="000A3110" w:rsidTr="0012389F">
        <w:trPr>
          <w:trHeight w:val="318"/>
        </w:trPr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A3110" w:rsidRPr="000A3110" w:rsidRDefault="000A3110" w:rsidP="00EE269E">
            <w:pPr>
              <w:spacing w:after="120" w:line="240" w:lineRule="auto"/>
              <w:ind w:left="17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>5567934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0A31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R:5’-TGTGGAAGCTAAGTCCTGCC-3’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3110" w:rsidRPr="000A3110" w:rsidRDefault="000A3110" w:rsidP="00EE269E">
            <w:pPr>
              <w:spacing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0A3110" w:rsidRPr="000A3110" w:rsidTr="0012389F">
        <w:trPr>
          <w:trHeight w:val="318"/>
        </w:trPr>
        <w:tc>
          <w:tcPr>
            <w:tcW w:w="9639" w:type="dxa"/>
            <w:gridSpan w:val="5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0A3110" w:rsidRPr="000A3110" w:rsidRDefault="000A3110" w:rsidP="0012389F">
            <w:pPr>
              <w:spacing w:before="120"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>Mitochondrial forward primer from nucleotide 3212 and reverse primer from nucleotide 3319 (</w:t>
            </w:r>
            <w:r w:rsidRPr="000A3110">
              <w:rPr>
                <w:rFonts w:ascii="Times New Roman" w:hAnsi="Times New Roman" w:cs="Times New Roman"/>
                <w:i/>
                <w:sz w:val="24"/>
                <w:szCs w:val="24"/>
              </w:rPr>
              <w:t>MTF3212/R3319</w:t>
            </w: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>); Mitochondrial encoded NADH dehydrogenase 1 (</w:t>
            </w:r>
            <w:r w:rsidRPr="000A3110">
              <w:rPr>
                <w:rFonts w:ascii="Times New Roman" w:hAnsi="Times New Roman" w:cs="Times New Roman"/>
                <w:i/>
                <w:sz w:val="24"/>
                <w:szCs w:val="24"/>
              </w:rPr>
              <w:t>MT-ND1</w:t>
            </w: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>); Acidic ribosomal phosphoprotein P0 (</w:t>
            </w:r>
            <w:r w:rsidRPr="000A3110">
              <w:rPr>
                <w:rFonts w:ascii="Times New Roman" w:hAnsi="Times New Roman" w:cs="Times New Roman"/>
                <w:i/>
                <w:sz w:val="24"/>
                <w:szCs w:val="24"/>
              </w:rPr>
              <w:t>RPLP0</w:t>
            </w: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>); Beta actin (</w:t>
            </w:r>
            <w:r w:rsidRPr="000A3110">
              <w:rPr>
                <w:rFonts w:ascii="Times New Roman" w:hAnsi="Times New Roman" w:cs="Times New Roman"/>
                <w:i/>
                <w:sz w:val="24"/>
                <w:szCs w:val="24"/>
              </w:rPr>
              <w:t>ACTB</w:t>
            </w:r>
            <w:r w:rsidRPr="000A311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</w:tr>
    </w:tbl>
    <w:p w:rsidR="000A3110" w:rsidRDefault="00A451D4" w:rsidP="005360E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  <w:sectPr w:rsidR="000A3110" w:rsidSect="000A3110">
          <w:pgSz w:w="11906" w:h="16838"/>
          <w:pgMar w:top="1245" w:right="1134" w:bottom="1134" w:left="1134" w:header="708" w:footer="708" w:gutter="0"/>
          <w:cols w:space="708"/>
          <w:docGrid w:linePitch="360"/>
        </w:sectPr>
      </w:pPr>
      <w:r w:rsidRPr="00985983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5A0CE2" w:rsidRPr="00985983" w:rsidRDefault="005A0CE2" w:rsidP="005360E1">
      <w:pPr>
        <w:spacing w:after="0" w:line="480" w:lineRule="auto"/>
        <w:ind w:right="-142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 xml:space="preserve">Table </w:t>
      </w:r>
      <w:r w:rsidR="00C528AE"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>S2</w:t>
      </w: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>: Estimated change of mitochondrial 8-OHdG in maternal blood associated with PM</w:t>
      </w:r>
      <w:r w:rsidRPr="00985983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en-GB"/>
        </w:rPr>
        <w:t>10</w:t>
      </w: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and PM</w:t>
      </w:r>
      <w:r w:rsidRPr="00985983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en-GB"/>
        </w:rPr>
        <w:t>2.5</w:t>
      </w: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exposure during pregnancy while excluding </w:t>
      </w:r>
      <w:r w:rsidR="00C528AE"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>women who continued smoking during pregnancy</w:t>
      </w: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</w:t>
      </w:r>
      <w:r w:rsidRPr="00985983"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  <w:t>n</w:t>
      </w:r>
      <w:r w:rsidRPr="00985983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= 193)</w:t>
      </w:r>
      <w:r w:rsidR="0012389F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tbl>
      <w:tblPr>
        <w:tblStyle w:val="Tabelraster"/>
        <w:tblpPr w:leftFromText="141" w:rightFromText="141" w:vertAnchor="text" w:horzAnchor="margin" w:tblpX="108" w:tblpY="56"/>
        <w:tblW w:w="4963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77"/>
        <w:gridCol w:w="2517"/>
        <w:gridCol w:w="1905"/>
        <w:gridCol w:w="1148"/>
        <w:gridCol w:w="239"/>
        <w:gridCol w:w="2680"/>
        <w:gridCol w:w="1675"/>
        <w:gridCol w:w="1025"/>
      </w:tblGrid>
      <w:tr w:rsidR="005A0CE2" w:rsidRPr="00985983" w:rsidTr="0012389F">
        <w:trPr>
          <w:trHeight w:val="283"/>
        </w:trPr>
        <w:tc>
          <w:tcPr>
            <w:tcW w:w="1159" w:type="pct"/>
            <w:tcBorders>
              <w:top w:val="single" w:sz="12" w:space="0" w:color="auto"/>
              <w:bottom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912" w:type="pct"/>
            <w:gridSpan w:val="3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10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b</w:t>
            </w:r>
          </w:p>
        </w:tc>
        <w:tc>
          <w:tcPr>
            <w:tcW w:w="82" w:type="pct"/>
            <w:tcBorders>
              <w:top w:val="single" w:sz="12" w:space="0" w:color="auto"/>
              <w:bottom w:val="nil"/>
            </w:tcBorders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47" w:type="pct"/>
            <w:gridSpan w:val="3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2.5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b</w:t>
            </w:r>
          </w:p>
        </w:tc>
      </w:tr>
      <w:tr w:rsidR="005360E1" w:rsidRPr="00985983" w:rsidTr="005360E1">
        <w:trPr>
          <w:trHeight w:val="283"/>
        </w:trPr>
        <w:tc>
          <w:tcPr>
            <w:tcW w:w="1159" w:type="pct"/>
            <w:tcBorders>
              <w:top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Time window 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Percent </w:t>
            </w:r>
            <w:proofErr w:type="spellStart"/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change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a</w:t>
            </w:r>
            <w:proofErr w:type="spellEnd"/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p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-Value</w:t>
            </w:r>
          </w:p>
        </w:tc>
        <w:tc>
          <w:tcPr>
            <w:tcW w:w="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Percent </w:t>
            </w:r>
            <w:proofErr w:type="spellStart"/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change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a</w:t>
            </w:r>
            <w:proofErr w:type="spellEnd"/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p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-Value</w:t>
            </w:r>
          </w:p>
        </w:tc>
      </w:tr>
      <w:tr w:rsidR="005360E1" w:rsidRPr="00985983" w:rsidTr="005360E1">
        <w:trPr>
          <w:trHeight w:val="283"/>
        </w:trPr>
        <w:tc>
          <w:tcPr>
            <w:tcW w:w="1159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 1 (1-13w)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-11.8, 21.5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0.67</w:t>
            </w:r>
          </w:p>
        </w:tc>
        <w:tc>
          <w:tcPr>
            <w:tcW w:w="8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8.3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-18.2, 20.7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0.95</w:t>
            </w:r>
          </w:p>
        </w:tc>
      </w:tr>
      <w:tr w:rsidR="005360E1" w:rsidRPr="00985983" w:rsidTr="005360E1">
        <w:trPr>
          <w:trHeight w:val="283"/>
        </w:trPr>
        <w:tc>
          <w:tcPr>
            <w:tcW w:w="1159" w:type="pct"/>
            <w:tcBorders>
              <w:top w:val="nil"/>
              <w:bottom w:val="nil"/>
              <w:right w:val="nil"/>
            </w:tcBorders>
            <w:noWrap/>
            <w:hideMark/>
          </w:tcPr>
          <w:p w:rsidR="005A0CE2" w:rsidRPr="00985983" w:rsidRDefault="005A0CE2" w:rsidP="005360E1">
            <w:pPr>
              <w:spacing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 2 (14-26w)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-6.0, 31.6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-11.5, 41.1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035</w:t>
            </w:r>
          </w:p>
        </w:tc>
      </w:tr>
      <w:tr w:rsidR="005360E1" w:rsidRPr="00985983" w:rsidTr="005360E1">
        <w:trPr>
          <w:trHeight w:val="283"/>
        </w:trPr>
        <w:tc>
          <w:tcPr>
            <w:tcW w:w="1159" w:type="pct"/>
            <w:tcBorders>
              <w:top w:val="nil"/>
              <w:bottom w:val="nil"/>
              <w:right w:val="nil"/>
            </w:tcBorders>
            <w:noWrap/>
            <w:hideMark/>
          </w:tcPr>
          <w:p w:rsidR="005A0CE2" w:rsidRPr="00985983" w:rsidRDefault="005A0CE2" w:rsidP="005360E1">
            <w:pPr>
              <w:spacing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Trimester3 (27w-delivery)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1.2, 45.9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-5.5, 49.3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</w:tr>
      <w:tr w:rsidR="005360E1" w:rsidRPr="00985983" w:rsidTr="005360E1">
        <w:trPr>
          <w:trHeight w:val="283"/>
        </w:trPr>
        <w:tc>
          <w:tcPr>
            <w:tcW w:w="1159" w:type="pct"/>
            <w:tcBorders>
              <w:top w:val="nil"/>
              <w:bottom w:val="single" w:sz="8" w:space="0" w:color="auto"/>
              <w:right w:val="nil"/>
            </w:tcBorders>
            <w:noWrap/>
            <w:hideMark/>
          </w:tcPr>
          <w:p w:rsidR="005A0CE2" w:rsidRPr="00985983" w:rsidRDefault="005A0CE2" w:rsidP="00EE269E">
            <w:pPr>
              <w:spacing w:after="120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Entire pregnancy</w:t>
            </w:r>
          </w:p>
        </w:tc>
        <w:tc>
          <w:tcPr>
            <w:tcW w:w="86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0.3, 29.3 </w:t>
            </w: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8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-5.3, 25.1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</w:tr>
    </w:tbl>
    <w:p w:rsidR="005360E1" w:rsidRPr="00985983" w:rsidRDefault="005A0CE2" w:rsidP="005360E1">
      <w:pPr>
        <w:spacing w:before="60" w:after="0" w:line="480" w:lineRule="auto"/>
        <w:ind w:right="-14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a</w:t>
      </w:r>
      <w:proofErr w:type="spellEnd"/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The effect size is calculated as a relative percent change for an IQR increment in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10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or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2.5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exposure (µg/m</w:t>
      </w: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>) at mother’s residence during the different time windows. IQR for the different time windows for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10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>and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2.5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is given in Table 2. </w:t>
      </w:r>
    </w:p>
    <w:p w:rsidR="005A0CE2" w:rsidRPr="00985983" w:rsidRDefault="005A0CE2" w:rsidP="005360E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b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The model is adjusted for maternal age, gestational age, smoking status, maternal education, alcohol consumption during pregnancy, and season at conception.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5A0CE2" w:rsidRPr="00985983" w:rsidRDefault="005A0CE2" w:rsidP="0012389F">
      <w:pPr>
        <w:pStyle w:val="Bijschrift"/>
        <w:keepNext/>
        <w:spacing w:after="0" w:line="480" w:lineRule="auto"/>
        <w:jc w:val="both"/>
        <w:rPr>
          <w:color w:val="auto"/>
          <w:sz w:val="24"/>
          <w:szCs w:val="24"/>
          <w:lang w:val="en-GB"/>
        </w:rPr>
      </w:pPr>
      <w:r w:rsidRPr="00985983">
        <w:rPr>
          <w:color w:val="auto"/>
          <w:sz w:val="24"/>
          <w:szCs w:val="24"/>
          <w:lang w:val="en-GB"/>
        </w:rPr>
        <w:lastRenderedPageBreak/>
        <w:t xml:space="preserve">Table </w:t>
      </w:r>
      <w:r w:rsidR="00C528AE" w:rsidRPr="00985983">
        <w:rPr>
          <w:color w:val="auto"/>
          <w:sz w:val="24"/>
          <w:szCs w:val="24"/>
          <w:lang w:val="en-GB"/>
        </w:rPr>
        <w:t>S3</w:t>
      </w:r>
      <w:r w:rsidRPr="00985983">
        <w:rPr>
          <w:color w:val="auto"/>
          <w:sz w:val="24"/>
          <w:szCs w:val="24"/>
          <w:lang w:val="en-GB"/>
        </w:rPr>
        <w:t>: Estimated change of mitochondrial 8-OHdG in cord blood associated with PM</w:t>
      </w:r>
      <w:r w:rsidRPr="00985983">
        <w:rPr>
          <w:color w:val="auto"/>
          <w:sz w:val="24"/>
          <w:szCs w:val="24"/>
          <w:vertAlign w:val="subscript"/>
          <w:lang w:val="en-GB"/>
        </w:rPr>
        <w:t>10</w:t>
      </w:r>
      <w:r w:rsidRPr="00985983">
        <w:rPr>
          <w:color w:val="auto"/>
          <w:sz w:val="24"/>
          <w:szCs w:val="24"/>
          <w:lang w:val="en-GB"/>
        </w:rPr>
        <w:t xml:space="preserve"> and PM</w:t>
      </w:r>
      <w:r w:rsidRPr="00985983">
        <w:rPr>
          <w:color w:val="auto"/>
          <w:sz w:val="24"/>
          <w:szCs w:val="24"/>
          <w:vertAlign w:val="subscript"/>
          <w:lang w:val="en-GB"/>
        </w:rPr>
        <w:t xml:space="preserve">2.5 </w:t>
      </w:r>
      <w:r w:rsidRPr="00985983">
        <w:rPr>
          <w:color w:val="auto"/>
          <w:sz w:val="24"/>
          <w:szCs w:val="24"/>
          <w:lang w:val="en-GB"/>
        </w:rPr>
        <w:t xml:space="preserve">exposure during pregnancy while excluding </w:t>
      </w:r>
      <w:r w:rsidR="00C528AE" w:rsidRPr="00985983">
        <w:rPr>
          <w:color w:val="auto"/>
          <w:sz w:val="24"/>
          <w:szCs w:val="24"/>
          <w:lang w:val="en-GB"/>
        </w:rPr>
        <w:t>women who continued smoking during pregnancy</w:t>
      </w:r>
      <w:r w:rsidRPr="00985983">
        <w:rPr>
          <w:color w:val="auto"/>
          <w:sz w:val="24"/>
          <w:szCs w:val="24"/>
          <w:lang w:val="en-GB"/>
        </w:rPr>
        <w:t xml:space="preserve"> (</w:t>
      </w:r>
      <w:r w:rsidRPr="00985983">
        <w:rPr>
          <w:i/>
          <w:color w:val="auto"/>
          <w:sz w:val="24"/>
          <w:szCs w:val="24"/>
          <w:lang w:val="en-GB"/>
        </w:rPr>
        <w:t>n</w:t>
      </w:r>
      <w:r w:rsidRPr="00985983">
        <w:rPr>
          <w:color w:val="auto"/>
          <w:sz w:val="24"/>
          <w:szCs w:val="24"/>
          <w:lang w:val="en-GB"/>
        </w:rPr>
        <w:t xml:space="preserve"> = 246)</w:t>
      </w:r>
      <w:r w:rsidR="0012389F">
        <w:rPr>
          <w:color w:val="auto"/>
          <w:sz w:val="24"/>
          <w:szCs w:val="24"/>
          <w:lang w:val="en-GB"/>
        </w:rPr>
        <w:t>.</w:t>
      </w:r>
    </w:p>
    <w:tbl>
      <w:tblPr>
        <w:tblStyle w:val="Tabelraster"/>
        <w:tblpPr w:leftFromText="141" w:rightFromText="141" w:vertAnchor="text" w:horzAnchor="margin" w:tblpY="56"/>
        <w:tblW w:w="4963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3396"/>
        <w:gridCol w:w="2234"/>
        <w:gridCol w:w="1559"/>
        <w:gridCol w:w="1244"/>
        <w:gridCol w:w="233"/>
        <w:gridCol w:w="2823"/>
        <w:gridCol w:w="1559"/>
        <w:gridCol w:w="1518"/>
      </w:tblGrid>
      <w:tr w:rsidR="005A0CE2" w:rsidRPr="00985983" w:rsidTr="0012389F">
        <w:trPr>
          <w:trHeight w:val="283"/>
        </w:trPr>
        <w:tc>
          <w:tcPr>
            <w:tcW w:w="1166" w:type="pct"/>
            <w:tcBorders>
              <w:top w:val="single" w:sz="12" w:space="0" w:color="auto"/>
              <w:bottom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729" w:type="pct"/>
            <w:gridSpan w:val="3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10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b</w:t>
            </w:r>
          </w:p>
        </w:tc>
        <w:tc>
          <w:tcPr>
            <w:tcW w:w="80" w:type="pct"/>
            <w:tcBorders>
              <w:top w:val="single" w:sz="12" w:space="0" w:color="auto"/>
              <w:bottom w:val="nil"/>
            </w:tcBorders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025" w:type="pct"/>
            <w:gridSpan w:val="3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2.5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b</w:t>
            </w:r>
          </w:p>
        </w:tc>
      </w:tr>
      <w:tr w:rsidR="005A0CE2" w:rsidRPr="00985983" w:rsidTr="0012389F">
        <w:trPr>
          <w:trHeight w:val="283"/>
        </w:trPr>
        <w:tc>
          <w:tcPr>
            <w:tcW w:w="1166" w:type="pct"/>
            <w:tcBorders>
              <w:top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Time window 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Percent </w:t>
            </w:r>
            <w:proofErr w:type="spellStart"/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change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a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p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-Value</w:t>
            </w:r>
          </w:p>
        </w:tc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Percent </w:t>
            </w:r>
            <w:proofErr w:type="spellStart"/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change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>a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</w:tcBorders>
            <w:noWrap/>
            <w:hideMark/>
          </w:tcPr>
          <w:p w:rsidR="005A0CE2" w:rsidRPr="00985983" w:rsidRDefault="005A0CE2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GB"/>
              </w:rPr>
              <w:t>p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-Value</w:t>
            </w:r>
          </w:p>
        </w:tc>
      </w:tr>
      <w:tr w:rsidR="005A0CE2" w:rsidRPr="00985983" w:rsidTr="0012389F">
        <w:trPr>
          <w:trHeight w:val="283"/>
        </w:trPr>
        <w:tc>
          <w:tcPr>
            <w:tcW w:w="1166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:rsidR="005A0CE2" w:rsidRPr="00985983" w:rsidRDefault="005A0CE2" w:rsidP="0012389F">
            <w:pPr>
              <w:spacing w:before="120"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 1 (1-13w)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4.7, 44.4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-3.0, 39.9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nil"/>
            </w:tcBorders>
            <w:noWrap/>
          </w:tcPr>
          <w:p w:rsidR="005A0CE2" w:rsidRPr="00985983" w:rsidRDefault="005A0CE2" w:rsidP="0012389F">
            <w:pPr>
              <w:spacing w:before="12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0.10</w:t>
            </w:r>
          </w:p>
        </w:tc>
      </w:tr>
      <w:tr w:rsidR="005A0CE2" w:rsidRPr="00985983" w:rsidTr="0012389F">
        <w:trPr>
          <w:trHeight w:val="283"/>
        </w:trPr>
        <w:tc>
          <w:tcPr>
            <w:tcW w:w="1166" w:type="pct"/>
            <w:tcBorders>
              <w:top w:val="nil"/>
              <w:bottom w:val="nil"/>
              <w:right w:val="nil"/>
            </w:tcBorders>
            <w:noWrap/>
            <w:hideMark/>
          </w:tcPr>
          <w:p w:rsidR="005A0CE2" w:rsidRPr="00985983" w:rsidRDefault="005A0CE2" w:rsidP="005360E1">
            <w:pPr>
              <w:spacing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 2 (14-26w)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6.4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1.5, 34.5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7.8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-6.6,34.3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0.22</w:t>
            </w:r>
          </w:p>
        </w:tc>
      </w:tr>
      <w:tr w:rsidR="005A0CE2" w:rsidRPr="00985983" w:rsidTr="0012389F">
        <w:trPr>
          <w:trHeight w:val="283"/>
        </w:trPr>
        <w:tc>
          <w:tcPr>
            <w:tcW w:w="1166" w:type="pct"/>
            <w:tcBorders>
              <w:top w:val="nil"/>
              <w:bottom w:val="nil"/>
              <w:right w:val="nil"/>
            </w:tcBorders>
            <w:noWrap/>
            <w:hideMark/>
          </w:tcPr>
          <w:p w:rsidR="005A0CE2" w:rsidRPr="00985983" w:rsidRDefault="005A0CE2" w:rsidP="005360E1">
            <w:pPr>
              <w:spacing w:line="480" w:lineRule="auto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Trimester 3 (27w-delivery)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8.8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-26.0, 3.9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10.1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-29.9, 3.5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</w:tcBorders>
            <w:noWrap/>
          </w:tcPr>
          <w:p w:rsidR="005A0CE2" w:rsidRPr="00985983" w:rsidRDefault="005A0CE2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</w:tr>
      <w:tr w:rsidR="005A0CE2" w:rsidRPr="00985983" w:rsidTr="0012389F">
        <w:trPr>
          <w:trHeight w:val="283"/>
        </w:trPr>
        <w:tc>
          <w:tcPr>
            <w:tcW w:w="1166" w:type="pct"/>
            <w:tcBorders>
              <w:top w:val="nil"/>
              <w:bottom w:val="single" w:sz="8" w:space="0" w:color="auto"/>
              <w:right w:val="nil"/>
            </w:tcBorders>
            <w:noWrap/>
            <w:hideMark/>
          </w:tcPr>
          <w:p w:rsidR="005A0CE2" w:rsidRPr="00985983" w:rsidRDefault="005A0CE2" w:rsidP="00EE269E">
            <w:pPr>
              <w:spacing w:after="120"/>
              <w:ind w:left="567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Entire pregnancy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-2.12, 22.5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8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-7.8, 14.9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auto"/>
            </w:tcBorders>
            <w:noWrap/>
          </w:tcPr>
          <w:p w:rsidR="005A0CE2" w:rsidRPr="00985983" w:rsidRDefault="005A0CE2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0.61</w:t>
            </w:r>
          </w:p>
        </w:tc>
      </w:tr>
    </w:tbl>
    <w:p w:rsidR="005A0CE2" w:rsidRPr="00985983" w:rsidRDefault="005A0CE2" w:rsidP="0012389F">
      <w:pPr>
        <w:spacing w:before="60"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a</w:t>
      </w:r>
      <w:proofErr w:type="spellEnd"/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The effect size is calculated as a relative percent change for an IQR increment in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10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or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2.5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exposure (µg/m</w:t>
      </w: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>) at mother’s residence during the different time windows. IQR for the different time windows for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10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and PM</w:t>
      </w:r>
      <w:r w:rsidRPr="0098598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 xml:space="preserve">2.5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is given in Table 2.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b 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>The model is adjusted for maternal age, gestational age, smoking status, maternal education, alcohol consumption during pregnancy, season at conception, gender, and date of delivery.</w:t>
      </w:r>
    </w:p>
    <w:p w:rsidR="00B32334" w:rsidRPr="00985983" w:rsidRDefault="00B32334" w:rsidP="005360E1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E22EB1" w:rsidRPr="00985983" w:rsidRDefault="00E22EB1" w:rsidP="005360E1">
      <w:pPr>
        <w:pStyle w:val="Bijschrift"/>
        <w:keepNext/>
        <w:spacing w:after="0" w:line="480" w:lineRule="auto"/>
        <w:ind w:right="-142"/>
        <w:jc w:val="both"/>
        <w:rPr>
          <w:color w:val="auto"/>
          <w:sz w:val="24"/>
          <w:szCs w:val="24"/>
          <w:lang w:val="en-GB"/>
        </w:rPr>
      </w:pPr>
      <w:r w:rsidRPr="00985983">
        <w:rPr>
          <w:color w:val="auto"/>
          <w:sz w:val="24"/>
          <w:szCs w:val="24"/>
          <w:lang w:val="en-GB"/>
        </w:rPr>
        <w:lastRenderedPageBreak/>
        <w:t>Table S4: PM exposure, 8-OHdG levels and pregnancy outcomes</w:t>
      </w:r>
      <w:r w:rsidR="0012389F">
        <w:rPr>
          <w:color w:val="auto"/>
          <w:sz w:val="24"/>
          <w:szCs w:val="24"/>
          <w:lang w:val="en-GB"/>
        </w:rPr>
        <w:t>.</w:t>
      </w:r>
    </w:p>
    <w:tbl>
      <w:tblPr>
        <w:tblStyle w:val="Tabelraster"/>
        <w:tblpPr w:leftFromText="141" w:rightFromText="141" w:vertAnchor="text" w:horzAnchor="margin" w:tblpY="56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47"/>
        <w:gridCol w:w="715"/>
        <w:gridCol w:w="2008"/>
        <w:gridCol w:w="288"/>
        <w:gridCol w:w="860"/>
        <w:gridCol w:w="2010"/>
        <w:gridCol w:w="285"/>
        <w:gridCol w:w="863"/>
        <w:gridCol w:w="2008"/>
        <w:gridCol w:w="288"/>
        <w:gridCol w:w="860"/>
        <w:gridCol w:w="1943"/>
      </w:tblGrid>
      <w:tr w:rsidR="00E22EB1" w:rsidRPr="00985983" w:rsidTr="0012389F">
        <w:trPr>
          <w:trHeight w:val="283"/>
        </w:trPr>
        <w:tc>
          <w:tcPr>
            <w:tcW w:w="868" w:type="pct"/>
            <w:tcBorders>
              <w:top w:val="single" w:sz="12" w:space="0" w:color="auto"/>
              <w:bottom w:val="nil"/>
              <w:right w:val="nil"/>
            </w:tcBorders>
            <w:noWrap/>
            <w:hideMark/>
          </w:tcPr>
          <w:p w:rsidR="00E22EB1" w:rsidRPr="00985983" w:rsidRDefault="00E22EB1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28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:rsidR="00E22EB1" w:rsidRPr="00985983" w:rsidRDefault="00E22EB1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10</w:t>
            </w:r>
          </w:p>
        </w:tc>
        <w:tc>
          <w:tcPr>
            <w:tcW w:w="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22EB1" w:rsidRPr="00985983" w:rsidRDefault="00E22EB1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78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:rsidR="00E22EB1" w:rsidRPr="00985983" w:rsidRDefault="00E22EB1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PM</w:t>
            </w: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GB"/>
              </w:rPr>
              <w:t>2.5</w:t>
            </w:r>
          </w:p>
        </w:tc>
        <w:tc>
          <w:tcPr>
            <w:tcW w:w="97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22EB1" w:rsidRPr="00985983" w:rsidRDefault="00E22EB1" w:rsidP="0012389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78" w:type="pct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:rsidR="00E22EB1" w:rsidRPr="00985983" w:rsidRDefault="00E22EB1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Maternal 8-OHdG</w:t>
            </w:r>
          </w:p>
        </w:tc>
        <w:tc>
          <w:tcPr>
            <w:tcW w:w="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22EB1" w:rsidRPr="00985983" w:rsidRDefault="00E22EB1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55" w:type="pct"/>
            <w:gridSpan w:val="2"/>
            <w:tcBorders>
              <w:top w:val="single" w:sz="12" w:space="0" w:color="auto"/>
              <w:left w:val="nil"/>
              <w:bottom w:val="single" w:sz="8" w:space="0" w:color="auto"/>
            </w:tcBorders>
            <w:noWrap/>
            <w:hideMark/>
          </w:tcPr>
          <w:p w:rsidR="00E22EB1" w:rsidRPr="00985983" w:rsidRDefault="00E22EB1" w:rsidP="0012389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Cord 8-OHdG</w:t>
            </w:r>
          </w:p>
        </w:tc>
      </w:tr>
      <w:tr w:rsidR="00E22EB1" w:rsidRPr="00985983" w:rsidTr="0012389F">
        <w:trPr>
          <w:trHeight w:val="283"/>
        </w:trPr>
        <w:tc>
          <w:tcPr>
            <w:tcW w:w="868" w:type="pct"/>
            <w:tcBorders>
              <w:top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Variable </w:t>
            </w:r>
          </w:p>
        </w:tc>
        <w:tc>
          <w:tcPr>
            <w:tcW w:w="24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β</w:t>
            </w: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68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β</w:t>
            </w: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β</w:t>
            </w: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684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single" w:sz="8" w:space="0" w:color="auto"/>
              <w:left w:val="nil"/>
              <w:bottom w:val="nil"/>
            </w:tcBorders>
            <w:noWrap/>
            <w:hideMark/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β</w:t>
            </w:r>
            <w:r w:rsidRPr="00985983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  <w:lang w:val="en-GB"/>
              </w:rPr>
              <w:t>*</w:t>
            </w: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nil"/>
            </w:tcBorders>
          </w:tcPr>
          <w:p w:rsidR="00E22EB1" w:rsidRPr="00985983" w:rsidRDefault="00E22EB1" w:rsidP="005360E1">
            <w:pPr>
              <w:spacing w:before="6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</w:tr>
      <w:tr w:rsidR="00E22EB1" w:rsidRPr="00985983" w:rsidTr="00E22EB1">
        <w:trPr>
          <w:trHeight w:val="283"/>
        </w:trPr>
        <w:tc>
          <w:tcPr>
            <w:tcW w:w="868" w:type="pct"/>
            <w:tcBorders>
              <w:top w:val="nil"/>
              <w:bottom w:val="nil"/>
              <w:right w:val="nil"/>
            </w:tcBorders>
            <w:noWrap/>
            <w:hideMark/>
          </w:tcPr>
          <w:p w:rsidR="00E22EB1" w:rsidRPr="00985983" w:rsidRDefault="00966E76" w:rsidP="005360E1">
            <w:pPr>
              <w:spacing w:line="480" w:lineRule="auto"/>
              <w:ind w:firstLine="28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="00E22EB1"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irth weight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27.6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-32.2, 87.4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38.2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-18.8, 98.4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16.2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-44.0, 76.4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-30.4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-82.4, 21.6</w:t>
            </w:r>
          </w:p>
        </w:tc>
      </w:tr>
      <w:tr w:rsidR="00E22EB1" w:rsidRPr="00985983" w:rsidTr="00E22EB1">
        <w:trPr>
          <w:trHeight w:val="283"/>
        </w:trPr>
        <w:tc>
          <w:tcPr>
            <w:tcW w:w="868" w:type="pct"/>
            <w:tcBorders>
              <w:top w:val="nil"/>
              <w:bottom w:val="nil"/>
              <w:right w:val="nil"/>
            </w:tcBorders>
            <w:noWrap/>
            <w:hideMark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Variable</w:t>
            </w: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OR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OR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OR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</w:tcBorders>
            <w:noWrap/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OR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</w:tcBorders>
          </w:tcPr>
          <w:p w:rsidR="00E22EB1" w:rsidRPr="00985983" w:rsidRDefault="00E22EB1" w:rsidP="005360E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95% CI</w:t>
            </w:r>
          </w:p>
        </w:tc>
      </w:tr>
      <w:tr w:rsidR="00E22EB1" w:rsidRPr="00985983" w:rsidTr="00E22EB1">
        <w:trPr>
          <w:trHeight w:val="283"/>
        </w:trPr>
        <w:tc>
          <w:tcPr>
            <w:tcW w:w="868" w:type="pct"/>
            <w:tcBorders>
              <w:top w:val="nil"/>
              <w:bottom w:val="single" w:sz="4" w:space="0" w:color="auto"/>
              <w:right w:val="nil"/>
            </w:tcBorders>
            <w:noWrap/>
            <w:hideMark/>
          </w:tcPr>
          <w:p w:rsidR="00E22EB1" w:rsidRPr="00985983" w:rsidRDefault="00E22EB1" w:rsidP="00EE269E">
            <w:pPr>
              <w:spacing w:after="120"/>
              <w:ind w:firstLine="284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SGA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1.54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0.83, 2.86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1.30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0.73, 2.34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0.96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0.50, 1.84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</w:tcBorders>
            <w:noWrap/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</w:tcBorders>
          </w:tcPr>
          <w:p w:rsidR="00E22EB1" w:rsidRPr="00985983" w:rsidRDefault="00E22EB1" w:rsidP="00EE269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8598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0.43, 1.11</w:t>
            </w:r>
          </w:p>
        </w:tc>
      </w:tr>
    </w:tbl>
    <w:p w:rsidR="00E22EB1" w:rsidRPr="00985983" w:rsidRDefault="00E22EB1" w:rsidP="005360E1">
      <w:pPr>
        <w:spacing w:before="60"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sz w:val="24"/>
          <w:szCs w:val="24"/>
          <w:lang w:val="en-GB"/>
        </w:rPr>
        <w:t>OR = odds ratio. SGA = small for gestational age (infants born with a birth weight less than the 10</w:t>
      </w: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percentile).</w:t>
      </w:r>
    </w:p>
    <w:p w:rsidR="00E22EB1" w:rsidRPr="00985983" w:rsidRDefault="00E22EB1" w:rsidP="005360E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*</w:t>
      </w:r>
      <w:r w:rsidRPr="00985983">
        <w:rPr>
          <w:rFonts w:ascii="Times New Roman" w:hAnsi="Times New Roman" w:cs="Times New Roman"/>
          <w:sz w:val="24"/>
          <w:szCs w:val="24"/>
          <w:lang w:val="en-GB"/>
        </w:rPr>
        <w:t xml:space="preserve"> β represents a change in grams for an IQR increment in PM exposure or a doubling in 8-OHdG levels in maternal and cord blood. </w:t>
      </w:r>
    </w:p>
    <w:p w:rsidR="00E22EB1" w:rsidRPr="00985983" w:rsidRDefault="00E22EB1" w:rsidP="005360E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85983">
        <w:rPr>
          <w:rFonts w:ascii="Times New Roman" w:hAnsi="Times New Roman" w:cs="Times New Roman"/>
          <w:sz w:val="24"/>
          <w:szCs w:val="24"/>
          <w:lang w:val="en-GB"/>
        </w:rPr>
        <w:t>The linear regression and logistic models are adjusted for gender and gestational age.</w:t>
      </w:r>
    </w:p>
    <w:p w:rsidR="000F6903" w:rsidRPr="00985983" w:rsidRDefault="000F6903" w:rsidP="005360E1">
      <w:pPr>
        <w:pStyle w:val="Bijschrift"/>
        <w:keepNext/>
        <w:spacing w:after="0" w:line="480" w:lineRule="auto"/>
        <w:rPr>
          <w:sz w:val="24"/>
          <w:szCs w:val="24"/>
          <w:lang w:val="en-GB"/>
        </w:rPr>
      </w:pPr>
    </w:p>
    <w:sectPr w:rsidR="000F6903" w:rsidRPr="00985983" w:rsidSect="005360E1">
      <w:pgSz w:w="16838" w:h="11906" w:orient="landscape"/>
      <w:pgMar w:top="1134" w:right="124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peapw0sgwdprve0dabvrpxlzrwep20wzaa5&quot;&gt;ENVIRonAGE&lt;record-ids&gt;&lt;item&gt;1125&lt;/item&gt;&lt;item&gt;1126&lt;/item&gt;&lt;item&gt;1127&lt;/item&gt;&lt;item&gt;1128&lt;/item&gt;&lt;item&gt;1129&lt;/item&gt;&lt;item&gt;1130&lt;/item&gt;&lt;item&gt;1131&lt;/item&gt;&lt;item&gt;1132&lt;/item&gt;&lt;item&gt;1133&lt;/item&gt;&lt;item&gt;1134&lt;/item&gt;&lt;item&gt;1135&lt;/item&gt;&lt;item&gt;1136&lt;/item&gt;&lt;item&gt;1137&lt;/item&gt;&lt;/record-ids&gt;&lt;/item&gt;&lt;/Libraries&gt;"/>
  </w:docVars>
  <w:rsids>
    <w:rsidRoot w:val="008B4E25"/>
    <w:rsid w:val="000005FB"/>
    <w:rsid w:val="00084734"/>
    <w:rsid w:val="000A1554"/>
    <w:rsid w:val="000A3110"/>
    <w:rsid w:val="000F6903"/>
    <w:rsid w:val="0012389F"/>
    <w:rsid w:val="00174687"/>
    <w:rsid w:val="00201CD7"/>
    <w:rsid w:val="002E3D3C"/>
    <w:rsid w:val="00321BE0"/>
    <w:rsid w:val="0039466F"/>
    <w:rsid w:val="00493A03"/>
    <w:rsid w:val="005360E1"/>
    <w:rsid w:val="0054245D"/>
    <w:rsid w:val="005A0CE2"/>
    <w:rsid w:val="005A2A9D"/>
    <w:rsid w:val="005A74DE"/>
    <w:rsid w:val="005B2239"/>
    <w:rsid w:val="006D3850"/>
    <w:rsid w:val="006D6DBF"/>
    <w:rsid w:val="00714379"/>
    <w:rsid w:val="007968C1"/>
    <w:rsid w:val="007F455B"/>
    <w:rsid w:val="008B4E25"/>
    <w:rsid w:val="00966E76"/>
    <w:rsid w:val="00985983"/>
    <w:rsid w:val="0099216B"/>
    <w:rsid w:val="009A2EF2"/>
    <w:rsid w:val="00A451D4"/>
    <w:rsid w:val="00A60AF9"/>
    <w:rsid w:val="00A7485A"/>
    <w:rsid w:val="00A9491E"/>
    <w:rsid w:val="00B14BA8"/>
    <w:rsid w:val="00B21BD6"/>
    <w:rsid w:val="00B32334"/>
    <w:rsid w:val="00BE7359"/>
    <w:rsid w:val="00C528AE"/>
    <w:rsid w:val="00C56629"/>
    <w:rsid w:val="00CA662A"/>
    <w:rsid w:val="00D328C3"/>
    <w:rsid w:val="00DB6CDE"/>
    <w:rsid w:val="00DC1668"/>
    <w:rsid w:val="00DE6414"/>
    <w:rsid w:val="00E22EB1"/>
    <w:rsid w:val="00E81CF3"/>
    <w:rsid w:val="00EE269E"/>
    <w:rsid w:val="00F04516"/>
    <w:rsid w:val="00F15211"/>
    <w:rsid w:val="00F55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968C1"/>
  </w:style>
  <w:style w:type="paragraph" w:styleId="Kop1">
    <w:name w:val="heading 1"/>
    <w:basedOn w:val="Standaard"/>
    <w:next w:val="Standaard"/>
    <w:link w:val="Kop1Char"/>
    <w:uiPriority w:val="9"/>
    <w:qFormat/>
    <w:rsid w:val="002E3D3C"/>
    <w:pPr>
      <w:keepNext/>
      <w:keepLines/>
      <w:spacing w:after="0" w:line="360" w:lineRule="auto"/>
      <w:outlineLvl w:val="0"/>
    </w:pPr>
    <w:rPr>
      <w:rFonts w:ascii="Times New Roman" w:eastAsia="MS Gothic" w:hAnsi="Times New Roman" w:cs="Times New Roman"/>
      <w:b/>
      <w:bCs/>
      <w:color w:val="000000"/>
      <w:sz w:val="28"/>
      <w:szCs w:val="28"/>
      <w:lang w:val="en-US" w:eastAsia="zh-TW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Grigliatabella1">
    <w:name w:val="Griglia tabella1"/>
    <w:basedOn w:val="Standaardtabel"/>
    <w:next w:val="Tabelraster"/>
    <w:uiPriority w:val="59"/>
    <w:rsid w:val="008B4E25"/>
    <w:pPr>
      <w:spacing w:after="0" w:line="240" w:lineRule="auto"/>
    </w:pPr>
    <w:rPr>
      <w:lang w:val="nl-B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raster">
    <w:name w:val="Table Grid"/>
    <w:basedOn w:val="Standaardtabel"/>
    <w:uiPriority w:val="59"/>
    <w:rsid w:val="008B4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BibliographyTitle">
    <w:name w:val="EndNote Bibliography Title"/>
    <w:basedOn w:val="Standaard"/>
    <w:link w:val="EndNoteBibliographyTitleCarattere"/>
    <w:rsid w:val="00F04516"/>
    <w:pPr>
      <w:spacing w:after="0"/>
      <w:jc w:val="center"/>
    </w:pPr>
    <w:rPr>
      <w:rFonts w:ascii="Calibri" w:hAnsi="Calibri"/>
      <w:noProof/>
      <w:lang w:val="en-US"/>
    </w:rPr>
  </w:style>
  <w:style w:type="character" w:customStyle="1" w:styleId="EndNoteBibliographyTitleCarattere">
    <w:name w:val="EndNote Bibliography Title Carattere"/>
    <w:basedOn w:val="Standaardalinea-lettertype"/>
    <w:link w:val="EndNoteBibliographyTitle"/>
    <w:rsid w:val="00F04516"/>
    <w:rPr>
      <w:rFonts w:ascii="Calibri" w:hAnsi="Calibri"/>
      <w:noProof/>
      <w:lang w:val="en-US"/>
    </w:rPr>
  </w:style>
  <w:style w:type="paragraph" w:customStyle="1" w:styleId="EndNoteBibliography">
    <w:name w:val="EndNote Bibliography"/>
    <w:basedOn w:val="Standaard"/>
    <w:link w:val="EndNoteBibliographyCarattere"/>
    <w:rsid w:val="00F04516"/>
    <w:pPr>
      <w:spacing w:line="240" w:lineRule="auto"/>
    </w:pPr>
    <w:rPr>
      <w:rFonts w:ascii="Calibri" w:hAnsi="Calibri"/>
      <w:noProof/>
      <w:lang w:val="en-US"/>
    </w:rPr>
  </w:style>
  <w:style w:type="character" w:customStyle="1" w:styleId="EndNoteBibliographyCarattere">
    <w:name w:val="EndNote Bibliography Carattere"/>
    <w:basedOn w:val="Standaardalinea-lettertype"/>
    <w:link w:val="EndNoteBibliography"/>
    <w:rsid w:val="00F04516"/>
    <w:rPr>
      <w:rFonts w:ascii="Calibri" w:hAnsi="Calibri"/>
      <w:noProof/>
      <w:lang w:val="en-US"/>
    </w:rPr>
  </w:style>
  <w:style w:type="character" w:customStyle="1" w:styleId="apple-converted-space">
    <w:name w:val="apple-converted-space"/>
    <w:basedOn w:val="Standaardalinea-lettertype"/>
    <w:rsid w:val="005B2239"/>
  </w:style>
  <w:style w:type="paragraph" w:styleId="Bijschrift">
    <w:name w:val="caption"/>
    <w:basedOn w:val="Standaard"/>
    <w:next w:val="Standaard"/>
    <w:uiPriority w:val="35"/>
    <w:qFormat/>
    <w:rsid w:val="005A0CE2"/>
    <w:pPr>
      <w:spacing w:after="200" w:line="240" w:lineRule="auto"/>
    </w:pPr>
    <w:rPr>
      <w:rFonts w:ascii="Times New Roman" w:eastAsia="MS Mincho" w:hAnsi="Times New Roman" w:cs="Times New Roman"/>
      <w:b/>
      <w:bCs/>
      <w:color w:val="4F81BD"/>
      <w:sz w:val="18"/>
      <w:szCs w:val="18"/>
      <w:lang w:val="en-US" w:eastAsia="zh-TW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D6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D6DBF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sid w:val="002E3D3C"/>
    <w:rPr>
      <w:rFonts w:ascii="Times New Roman" w:eastAsia="MS Gothic" w:hAnsi="Times New Roman" w:cs="Times New Roman"/>
      <w:b/>
      <w:bCs/>
      <w:color w:val="000000"/>
      <w:sz w:val="28"/>
      <w:szCs w:val="28"/>
      <w:lang w:val="en-US" w:eastAsia="zh-TW"/>
    </w:rPr>
  </w:style>
  <w:style w:type="character" w:styleId="Regelnummer">
    <w:name w:val="line number"/>
    <w:basedOn w:val="Standaardalinea-lettertype"/>
    <w:uiPriority w:val="99"/>
    <w:semiHidden/>
    <w:unhideWhenUsed/>
    <w:rsid w:val="00D328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5BA15-A1AC-4A0D-B439-CB0E94B90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551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Universiteit Hasselt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Lotte Grevendonk</dc:creator>
  <cp:lastModifiedBy>Bram</cp:lastModifiedBy>
  <cp:revision>5</cp:revision>
  <dcterms:created xsi:type="dcterms:W3CDTF">2015-11-19T20:37:00Z</dcterms:created>
  <dcterms:modified xsi:type="dcterms:W3CDTF">2015-11-19T20:50:00Z</dcterms:modified>
</cp:coreProperties>
</file>