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"/>
        <w:tblpPr w:leftFromText="180" w:rightFromText="180" w:vertAnchor="text" w:tblpY="1"/>
        <w:tblW w:w="0" w:type="auto"/>
        <w:tblLook w:val="04A0" w:firstRow="1" w:lastRow="0" w:firstColumn="1" w:lastColumn="0" w:noHBand="0" w:noVBand="1"/>
      </w:tblPr>
      <w:tblGrid>
        <w:gridCol w:w="3639"/>
        <w:gridCol w:w="5730"/>
        <w:gridCol w:w="1004"/>
        <w:gridCol w:w="1085"/>
        <w:gridCol w:w="1085"/>
        <w:gridCol w:w="1633"/>
      </w:tblGrid>
      <w:tr w:rsidR="000240C7" w:rsidRPr="002E11C6" w:rsidTr="00776D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9" w:type="dxa"/>
            <w:gridSpan w:val="2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Participating organisations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Interviews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Workshop 1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Workshop 2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Other in depth input</w:t>
            </w: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National  government departments</w:t>
            </w: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Business, Innovation and Skills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Communities and Local Government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oli SC Regular"/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Energy and Climate Change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★★★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oli SC Regular"/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  <w:r w:rsidRPr="002E11C6">
              <w:rPr>
                <w:rFonts w:ascii="Baoli SC Regular" w:hAnsi="Baoli SC Regular" w:cs="Baoli SC Regular"/>
                <w:color w:val="A6A6A6" w:themeColor="background1" w:themeShade="A6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oli SC Regular"/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Environment, Food and Rural Affairs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oli SC Regular"/>
                <w:sz w:val="18"/>
                <w:szCs w:val="18"/>
                <w:lang w:val="en-US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Health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oli SC Regular"/>
                <w:sz w:val="18"/>
                <w:szCs w:val="18"/>
                <w:lang w:val="en-US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Public Health England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oli SC Regular"/>
                <w:sz w:val="18"/>
                <w:szCs w:val="18"/>
                <w:lang w:val="en-US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oli SC Regular"/>
                <w:sz w:val="18"/>
                <w:szCs w:val="18"/>
                <w:lang w:val="en-US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Local government</w:t>
            </w: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Core Cities group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  <w:r w:rsidRPr="002E11C6">
              <w:rPr>
                <w:rFonts w:ascii="Baoli SC Regular" w:hAnsi="Baoli SC Regular" w:cs="Baoli SC Regular"/>
                <w:color w:val="A6A6A6" w:themeColor="background1" w:themeShade="A6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Greater London Authority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oli SC Regular"/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oli SC Regular"/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  <w:r w:rsidRPr="002E11C6">
              <w:rPr>
                <w:rFonts w:ascii="Baoli SC Regular" w:hAnsi="Baoli SC Regular" w:cs="Baoli SC Regular"/>
                <w:color w:val="A6A6A6" w:themeColor="background1" w:themeShade="A6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Sheffield City Council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Non-government organisations and community members</w:t>
            </w: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Age UK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Community Roots Group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★★★★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★★★★</w:t>
            </w:r>
            <w:r w:rsidRPr="002E11C6">
              <w:rPr>
                <w:rFonts w:ascii="Baoli SC Regular" w:hAnsi="Baoli SC Regular" w:cs="Baoli SC Regular"/>
                <w:color w:val="A6A6A6" w:themeColor="background1" w:themeShade="A6"/>
                <w:sz w:val="18"/>
                <w:szCs w:val="18"/>
              </w:rPr>
              <w:t>★★</w:t>
            </w: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English Heritage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Fuel Poverty Advisory Group/ Consumer Focus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Individual buildings research expert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New Economics Foundation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Positive Money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Shelter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Sustainable by Design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Sustainable Development Foundation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Usable Buildings Trust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Zero Carbon Hub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Industry</w:t>
            </w: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AECOM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★★★★</w:t>
            </w: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Affinity Sutton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Arup Consultancy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  <w:r w:rsidRPr="002E11C6">
              <w:rPr>
                <w:rFonts w:ascii="Baoli SC Regular" w:hAnsi="Baoli SC Regular" w:cs="Baoli SC Regular"/>
                <w:color w:val="A6A6A6" w:themeColor="background1" w:themeShade="A6"/>
                <w:sz w:val="18"/>
                <w:szCs w:val="18"/>
                <w:lang w:val="en-US"/>
              </w:rPr>
              <w:t>★★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Chartered Institute of Buildings Services Engineers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EDF Energy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Good Homes Alliance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Homebuilders Federation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Parity Projects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Wilmott Dixon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Academic departments</w:t>
            </w: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Adaption and Resilience to Climate Change UKCIP, University of Oxford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Centre for Regional Economic and Social Research, Sheffield Hallam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  <w:r w:rsidRPr="002E11C6">
              <w:rPr>
                <w:rFonts w:ascii="Baoli SC Regular" w:hAnsi="Baoli SC Regular" w:cs="Baoli SC Regular"/>
                <w:color w:val="A6A6A6" w:themeColor="background1" w:themeShade="A6"/>
                <w:sz w:val="18"/>
                <w:szCs w:val="18"/>
                <w:lang w:val="en-US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Centre for Sustainable Planning and Environments, University of the West of England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Dynamics of Energy, Mobility and Demand Centre, Department of Sociology, Lancaster University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0240C7" w:rsidRPr="002E11C6" w:rsidTr="00776D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Environmental Change Institute, University of Oxford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</w:tr>
      <w:tr w:rsidR="000240C7" w:rsidRPr="002E11C6" w:rsidTr="0077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sz w:val="18"/>
                <w:szCs w:val="18"/>
              </w:rPr>
              <w:t>Leeds Sustainability Institute, Leeds Metropolitan</w:t>
            </w:r>
          </w:p>
        </w:tc>
        <w:tc>
          <w:tcPr>
            <w:tcW w:w="1004" w:type="dxa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:rsidR="000240C7" w:rsidRPr="002E11C6" w:rsidRDefault="000240C7" w:rsidP="00776D68">
            <w:pPr>
              <w:pStyle w:val="EHPbodytext1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E11C6">
              <w:rPr>
                <w:rFonts w:ascii="Baoli SC Regular" w:hAnsi="Baoli SC Regular" w:cs="Baoli SC Regular"/>
                <w:sz w:val="18"/>
                <w:szCs w:val="18"/>
              </w:rPr>
              <w:t>★</w:t>
            </w:r>
          </w:p>
        </w:tc>
      </w:tr>
    </w:tbl>
    <w:p w:rsidR="000240C7" w:rsidRDefault="000240C7" w:rsidP="000240C7">
      <w:pPr>
        <w:pStyle w:val="Caption"/>
      </w:pPr>
      <w:r>
        <w:t xml:space="preserve">Supplemental </w:t>
      </w: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 Map of participation across the qualitative model development (The number of stars denotes the number of participants. Grey stars show where new participants were added)</w:t>
      </w:r>
    </w:p>
    <w:p w:rsidR="00750CF1" w:rsidRDefault="00750CF1">
      <w:bookmarkStart w:id="0" w:name="_GoBack"/>
      <w:bookmarkEnd w:id="0"/>
    </w:p>
    <w:sectPr w:rsidR="00750CF1" w:rsidSect="000240C7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Baoli SC Regular">
    <w:panose1 w:val="02010800040101010101"/>
    <w:charset w:val="00"/>
    <w:family w:val="auto"/>
    <w:pitch w:val="variable"/>
    <w:sig w:usb0="00000003" w:usb1="080F0000" w:usb2="00000000" w:usb3="00000000" w:csb0="00040001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0C7"/>
    <w:rsid w:val="000240C7"/>
    <w:rsid w:val="0075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843D0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0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HPbodytext1">
    <w:name w:val="EHP body text 1"/>
    <w:basedOn w:val="Normal"/>
    <w:autoRedefine/>
    <w:qFormat/>
    <w:rsid w:val="000240C7"/>
    <w:pPr>
      <w:spacing w:after="120" w:line="360" w:lineRule="auto"/>
    </w:pPr>
    <w:rPr>
      <w:rFonts w:asciiTheme="majorHAnsi" w:eastAsiaTheme="majorEastAsia" w:hAnsiTheme="majorHAnsi" w:cstheme="majorBidi"/>
      <w:color w:val="000000" w:themeColor="text1" w:themeShade="BF"/>
      <w:sz w:val="22"/>
      <w:szCs w:val="22"/>
      <w:lang w:val="en-NZ"/>
    </w:rPr>
  </w:style>
  <w:style w:type="table" w:styleId="LightShading">
    <w:name w:val="Light Shading"/>
    <w:basedOn w:val="TableNormal"/>
    <w:uiPriority w:val="60"/>
    <w:rsid w:val="000240C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0240C7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0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HPbodytext1">
    <w:name w:val="EHP body text 1"/>
    <w:basedOn w:val="Normal"/>
    <w:autoRedefine/>
    <w:qFormat/>
    <w:rsid w:val="000240C7"/>
    <w:pPr>
      <w:spacing w:after="120" w:line="360" w:lineRule="auto"/>
    </w:pPr>
    <w:rPr>
      <w:rFonts w:asciiTheme="majorHAnsi" w:eastAsiaTheme="majorEastAsia" w:hAnsiTheme="majorHAnsi" w:cstheme="majorBidi"/>
      <w:color w:val="000000" w:themeColor="text1" w:themeShade="BF"/>
      <w:sz w:val="22"/>
      <w:szCs w:val="22"/>
      <w:lang w:val="en-NZ"/>
    </w:rPr>
  </w:style>
  <w:style w:type="table" w:styleId="LightShading">
    <w:name w:val="Light Shading"/>
    <w:basedOn w:val="TableNormal"/>
    <w:uiPriority w:val="60"/>
    <w:rsid w:val="000240C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0240C7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1560</Characters>
  <Application>Microsoft Macintosh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Macmillan</dc:creator>
  <cp:keywords/>
  <dc:description/>
  <cp:lastModifiedBy>Alex Macmillan</cp:lastModifiedBy>
  <cp:revision>1</cp:revision>
  <dcterms:created xsi:type="dcterms:W3CDTF">2015-11-21T09:19:00Z</dcterms:created>
  <dcterms:modified xsi:type="dcterms:W3CDTF">2015-11-21T09:20:00Z</dcterms:modified>
</cp:coreProperties>
</file>