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4F8" w:rsidRPr="00DB6545" w:rsidRDefault="005824F8" w:rsidP="005824F8">
      <w:r>
        <w:t xml:space="preserve">Additional file </w:t>
      </w:r>
      <w:r w:rsidR="004052EE">
        <w:t>6</w:t>
      </w:r>
      <w:bookmarkStart w:id="0" w:name="_GoBack"/>
      <w:bookmarkEnd w:id="0"/>
      <w:r w:rsidRPr="00DB6545">
        <w:t>:</w:t>
      </w:r>
      <w:r w:rsidR="004672CD">
        <w:t xml:space="preserve"> </w:t>
      </w:r>
      <w:r w:rsidRPr="00DB6545">
        <w:t>Results of independent external validation for NO</w:t>
      </w:r>
      <w:r w:rsidRPr="00DB6545">
        <w:rPr>
          <w:vertAlign w:val="subscript"/>
        </w:rPr>
        <w:t>2</w:t>
      </w:r>
      <w:r w:rsidRPr="00DB6545">
        <w:t>, using different cut-off distances for the application of local versus alpine/non-alpine LUR models (n=102)</w:t>
      </w:r>
    </w:p>
    <w:tbl>
      <w:tblPr>
        <w:tblW w:w="91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0"/>
        <w:gridCol w:w="2029"/>
        <w:gridCol w:w="916"/>
      </w:tblGrid>
      <w:tr w:rsidR="009962BD" w:rsidRPr="00DB6545" w:rsidTr="009962BD">
        <w:trPr>
          <w:trHeight w:val="255"/>
        </w:trPr>
        <w:tc>
          <w:tcPr>
            <w:tcW w:w="6250" w:type="dxa"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>Pollutant</w:t>
            </w:r>
          </w:p>
        </w:tc>
        <w:tc>
          <w:tcPr>
            <w:tcW w:w="2029" w:type="dxa"/>
            <w:shd w:val="clear" w:color="auto" w:fill="auto"/>
            <w:noWrap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 xml:space="preserve">Mean </w:t>
            </w:r>
            <w:proofErr w:type="spellStart"/>
            <w:r w:rsidRPr="00DB6545">
              <w:rPr>
                <w:sz w:val="20"/>
                <w:szCs w:val="20"/>
                <w:lang w:eastAsia="en-GB"/>
              </w:rPr>
              <w:t>overprediction</w:t>
            </w:r>
            <w:proofErr w:type="spellEnd"/>
            <w:r w:rsidRPr="00DB6545">
              <w:rPr>
                <w:sz w:val="20"/>
                <w:szCs w:val="20"/>
                <w:lang w:eastAsia="en-GB"/>
              </w:rPr>
              <w:t xml:space="preserve"> </w:t>
            </w:r>
          </w:p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>(Standard deviation)</w:t>
            </w:r>
          </w:p>
        </w:tc>
        <w:tc>
          <w:tcPr>
            <w:tcW w:w="916" w:type="dxa"/>
            <w:shd w:val="clear" w:color="auto" w:fill="auto"/>
            <w:noWrap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>R²</w:t>
            </w:r>
          </w:p>
        </w:tc>
      </w:tr>
      <w:tr w:rsidR="009962BD" w:rsidRPr="00DB6545" w:rsidTr="009962BD">
        <w:trPr>
          <w:trHeight w:val="920"/>
        </w:trPr>
        <w:tc>
          <w:tcPr>
            <w:tcW w:w="6250" w:type="dxa"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 xml:space="preserve">Predicted using the area-specific NO2 models if distance &lt;20km to nearest site of that area, otherwise alpine (&gt;1000m) or non-alpine (&lt;1000m) models used </w:t>
            </w:r>
            <w:r w:rsidRPr="00DB6545">
              <w:rPr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>-2.3 (6.4)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>0.72</w:t>
            </w:r>
          </w:p>
        </w:tc>
      </w:tr>
      <w:tr w:rsidR="009962BD" w:rsidRPr="00DB6545" w:rsidTr="009962BD">
        <w:trPr>
          <w:trHeight w:val="920"/>
        </w:trPr>
        <w:tc>
          <w:tcPr>
            <w:tcW w:w="6250" w:type="dxa"/>
            <w:tcBorders>
              <w:left w:val="single" w:sz="4" w:space="0" w:color="auto"/>
              <w:right w:val="single" w:sz="4" w:space="0" w:color="auto"/>
            </w:tcBorders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 xml:space="preserve">Predicted using the area-specific NO2 models if distance &lt;10km to nearest site, of that area otherwise alpine (&gt;1000m) or non-alpine (&lt;1000m) models used </w:t>
            </w:r>
            <w:r w:rsidRPr="00DB6545">
              <w:rPr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>-2.1 (5.8)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>0.76</w:t>
            </w:r>
          </w:p>
        </w:tc>
      </w:tr>
      <w:tr w:rsidR="009962BD" w:rsidRPr="00DB6545" w:rsidTr="009962BD">
        <w:trPr>
          <w:trHeight w:val="520"/>
        </w:trPr>
        <w:tc>
          <w:tcPr>
            <w:tcW w:w="6250" w:type="dxa"/>
            <w:tcBorders>
              <w:left w:val="single" w:sz="4" w:space="0" w:color="auto"/>
              <w:right w:val="single" w:sz="4" w:space="0" w:color="auto"/>
            </w:tcBorders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 xml:space="preserve">Predicted using the alpine (&gt;1000m) or non-alpine (&lt;1000m) models only </w:t>
            </w:r>
            <w:r w:rsidRPr="00DB6545">
              <w:rPr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>-2.3 (6.0)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62BD" w:rsidRPr="00DB6545" w:rsidRDefault="009962BD" w:rsidP="002042C8">
            <w:pPr>
              <w:spacing w:before="0" w:after="0" w:line="240" w:lineRule="auto"/>
              <w:rPr>
                <w:sz w:val="20"/>
                <w:szCs w:val="20"/>
                <w:lang w:eastAsia="en-GB"/>
              </w:rPr>
            </w:pPr>
            <w:r w:rsidRPr="00DB6545">
              <w:rPr>
                <w:sz w:val="20"/>
                <w:szCs w:val="20"/>
                <w:lang w:eastAsia="en-GB"/>
              </w:rPr>
              <w:t>0.72</w:t>
            </w:r>
          </w:p>
        </w:tc>
      </w:tr>
    </w:tbl>
    <w:p w:rsidR="005824F8" w:rsidRPr="00DB6545" w:rsidRDefault="005824F8" w:rsidP="005824F8">
      <w:r w:rsidRPr="00DB6545">
        <w:rPr>
          <w:vertAlign w:val="superscript"/>
        </w:rPr>
        <w:t xml:space="preserve">a </w:t>
      </w:r>
      <w:r w:rsidRPr="00DB6545">
        <w:t>NO</w:t>
      </w:r>
      <w:r w:rsidRPr="00DB6545">
        <w:rPr>
          <w:vertAlign w:val="subscript"/>
        </w:rPr>
        <w:t>2</w:t>
      </w:r>
      <w:r w:rsidRPr="00DB6545">
        <w:t xml:space="preserve"> LUR models were applied to 102 sites in total: the area-specific NO</w:t>
      </w:r>
      <w:r w:rsidRPr="00DB6545">
        <w:rPr>
          <w:vertAlign w:val="subscript"/>
        </w:rPr>
        <w:t>2</w:t>
      </w:r>
      <w:r w:rsidRPr="00DB6545">
        <w:t xml:space="preserve"> models were applied to 41 routine monitoring sites within 20km of the SAPALDIA measurement areas, alpine NO</w:t>
      </w:r>
      <w:r w:rsidRPr="00DB6545">
        <w:rPr>
          <w:vertAlign w:val="subscript"/>
        </w:rPr>
        <w:t>2</w:t>
      </w:r>
      <w:r w:rsidRPr="00DB6545">
        <w:t xml:space="preserve"> models were applied to 4 routine monitoring sites outside of SAPALDIA measurement areas, with altitudes above 1000m, and non-alpine NO</w:t>
      </w:r>
      <w:r w:rsidRPr="00DB6545">
        <w:rPr>
          <w:vertAlign w:val="subscript"/>
        </w:rPr>
        <w:t>2</w:t>
      </w:r>
      <w:r w:rsidRPr="00DB6545">
        <w:t xml:space="preserve"> models were applied to 57 routine monitoring sites outside of the SAPALDIA measurement areas, with altitudes below 1000m; </w:t>
      </w:r>
      <w:r w:rsidRPr="00DB6545">
        <w:rPr>
          <w:vertAlign w:val="superscript"/>
        </w:rPr>
        <w:t>b</w:t>
      </w:r>
      <w:r w:rsidRPr="00DB6545">
        <w:t xml:space="preserve"> NO</w:t>
      </w:r>
      <w:r w:rsidRPr="00DB6545">
        <w:rPr>
          <w:vertAlign w:val="subscript"/>
        </w:rPr>
        <w:t>2</w:t>
      </w:r>
      <w:r w:rsidRPr="00DB6545">
        <w:t xml:space="preserve"> LUR models were applied to 102 sites in total: the area-specific NO</w:t>
      </w:r>
      <w:r w:rsidRPr="00DB6545">
        <w:rPr>
          <w:vertAlign w:val="subscript"/>
        </w:rPr>
        <w:t>2</w:t>
      </w:r>
      <w:r w:rsidRPr="00DB6545">
        <w:t xml:space="preserve"> models were applied to 26 routine monitoring sites within 10km of the SAPALDIA measurement areas, alpine NO</w:t>
      </w:r>
      <w:r w:rsidRPr="00DB6545">
        <w:rPr>
          <w:vertAlign w:val="subscript"/>
        </w:rPr>
        <w:t>2</w:t>
      </w:r>
      <w:r w:rsidRPr="00DB6545">
        <w:t xml:space="preserve"> models were applied to 4 routine monitoring sites outside of SAPALDIA measurement areas, with altitudes above 1000m, and non-alpine NO</w:t>
      </w:r>
      <w:r w:rsidRPr="00DB6545">
        <w:rPr>
          <w:vertAlign w:val="subscript"/>
        </w:rPr>
        <w:t>2</w:t>
      </w:r>
      <w:r w:rsidRPr="00DB6545">
        <w:t xml:space="preserve"> models were applied to 72 routine monitoring sites outside of the SAPALDIA measurement areas, with altitudes below 1000m; </w:t>
      </w:r>
      <w:r w:rsidRPr="00DB6545">
        <w:rPr>
          <w:vertAlign w:val="superscript"/>
        </w:rPr>
        <w:t>c</w:t>
      </w:r>
      <w:r w:rsidRPr="00DB6545">
        <w:t xml:space="preserve"> NO</w:t>
      </w:r>
      <w:r w:rsidRPr="00DB6545">
        <w:rPr>
          <w:vertAlign w:val="subscript"/>
        </w:rPr>
        <w:t>2</w:t>
      </w:r>
      <w:r w:rsidRPr="00DB6545">
        <w:t xml:space="preserve"> LUR models were applied to 102 sites in total: alpine NO</w:t>
      </w:r>
      <w:r w:rsidRPr="00DB6545">
        <w:rPr>
          <w:vertAlign w:val="subscript"/>
        </w:rPr>
        <w:t>2</w:t>
      </w:r>
      <w:r w:rsidRPr="00DB6545">
        <w:t xml:space="preserve"> models were applied to 6 routine monitoring sites outside of SAPALDIA measurement areas, with altitudes above 1000m, and non-alpine NO</w:t>
      </w:r>
      <w:r w:rsidRPr="00DB6545">
        <w:rPr>
          <w:vertAlign w:val="subscript"/>
        </w:rPr>
        <w:t>2</w:t>
      </w:r>
      <w:r w:rsidRPr="00DB6545">
        <w:t xml:space="preserve"> models were applied to 96 routine monitoring sites outside of the SAPALDIA measurement areas, with altitudes below 1000m</w:t>
      </w:r>
    </w:p>
    <w:p w:rsidR="008209E1" w:rsidRDefault="008209E1"/>
    <w:sectPr w:rsidR="008209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4F8"/>
    <w:rsid w:val="004052EE"/>
    <w:rsid w:val="004672CD"/>
    <w:rsid w:val="005824F8"/>
    <w:rsid w:val="008209E1"/>
    <w:rsid w:val="0099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4F8"/>
    <w:pPr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4F8"/>
    <w:pPr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Marloes Eeftens</dc:creator>
  <cp:lastModifiedBy>Marloes Eeftens</cp:lastModifiedBy>
  <cp:revision>3</cp:revision>
  <dcterms:created xsi:type="dcterms:W3CDTF">2016-01-23T13:24:00Z</dcterms:created>
  <dcterms:modified xsi:type="dcterms:W3CDTF">2016-01-25T04:00:00Z</dcterms:modified>
</cp:coreProperties>
</file>