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DD7A5" w14:textId="77777777" w:rsidR="00F64190" w:rsidRDefault="00F64190" w:rsidP="00F64190">
      <w:pPr>
        <w:pStyle w:val="SL-FlLftSgl"/>
        <w:rPr>
          <w:b/>
          <w:color w:val="000000" w:themeColor="text1"/>
          <w:sz w:val="22"/>
          <w:szCs w:val="22"/>
        </w:rPr>
      </w:pPr>
    </w:p>
    <w:p w14:paraId="7B85B5B1" w14:textId="289BD8EF" w:rsidR="00D64F22" w:rsidRPr="00326E42" w:rsidRDefault="005C3F0D" w:rsidP="00D64F22">
      <w:pPr>
        <w:pStyle w:val="SL-FlLftSgl"/>
        <w:jc w:val="center"/>
        <w:rPr>
          <w:b/>
          <w:szCs w:val="24"/>
        </w:rPr>
      </w:pPr>
      <w:r>
        <w:rPr>
          <w:b/>
          <w:szCs w:val="24"/>
        </w:rPr>
        <w:t>Additional Files</w:t>
      </w:r>
    </w:p>
    <w:p w14:paraId="20F48CF3" w14:textId="77777777" w:rsidR="00F95D7A" w:rsidRPr="00326E42" w:rsidRDefault="00F95D7A" w:rsidP="00D64F22">
      <w:pPr>
        <w:pStyle w:val="SL-FlLftSgl"/>
        <w:jc w:val="center"/>
        <w:rPr>
          <w:b/>
          <w:szCs w:val="24"/>
        </w:rPr>
      </w:pPr>
    </w:p>
    <w:p w14:paraId="7840BD29" w14:textId="77777777" w:rsidR="008F3219" w:rsidRPr="009D2757" w:rsidRDefault="008F3219" w:rsidP="008F3219">
      <w:pPr>
        <w:jc w:val="center"/>
        <w:rPr>
          <w:rFonts w:ascii="Garamond" w:hAnsi="Garamond"/>
          <w:b/>
          <w:sz w:val="28"/>
          <w:szCs w:val="28"/>
        </w:rPr>
      </w:pPr>
      <w:r>
        <w:rPr>
          <w:rFonts w:ascii="Garamond" w:hAnsi="Garamond"/>
          <w:b/>
          <w:sz w:val="28"/>
          <w:szCs w:val="28"/>
        </w:rPr>
        <w:t>B</w:t>
      </w:r>
      <w:r w:rsidRPr="009D2757">
        <w:rPr>
          <w:rFonts w:ascii="Garamond" w:hAnsi="Garamond"/>
          <w:b/>
          <w:sz w:val="28"/>
          <w:szCs w:val="28"/>
        </w:rPr>
        <w:t xml:space="preserve">iological and behavioral factors </w:t>
      </w:r>
      <w:r>
        <w:rPr>
          <w:rFonts w:ascii="Garamond" w:hAnsi="Garamond"/>
          <w:b/>
          <w:sz w:val="28"/>
          <w:szCs w:val="28"/>
        </w:rPr>
        <w:t xml:space="preserve">modify </w:t>
      </w:r>
      <w:r w:rsidRPr="009D2757">
        <w:rPr>
          <w:rFonts w:ascii="Garamond" w:hAnsi="Garamond"/>
          <w:b/>
          <w:sz w:val="28"/>
          <w:szCs w:val="28"/>
        </w:rPr>
        <w:t>urinary arsenic metabolic</w:t>
      </w:r>
    </w:p>
    <w:p w14:paraId="66A5C960" w14:textId="77777777" w:rsidR="008F3219" w:rsidRPr="009D2757" w:rsidRDefault="008F3219" w:rsidP="008F3219">
      <w:pPr>
        <w:jc w:val="center"/>
        <w:rPr>
          <w:rFonts w:ascii="Garamond" w:hAnsi="Garamond"/>
          <w:b/>
          <w:sz w:val="28"/>
          <w:szCs w:val="28"/>
        </w:rPr>
      </w:pPr>
      <w:r w:rsidRPr="009D2757">
        <w:rPr>
          <w:rFonts w:ascii="Garamond" w:hAnsi="Garamond"/>
          <w:b/>
          <w:sz w:val="28"/>
          <w:szCs w:val="28"/>
        </w:rPr>
        <w:t>profiles in a U.S. population</w:t>
      </w:r>
      <w:bookmarkStart w:id="0" w:name="_GoBack"/>
      <w:bookmarkEnd w:id="0"/>
    </w:p>
    <w:p w14:paraId="1C651AC6" w14:textId="4FAE6DE5" w:rsidR="00A752FB" w:rsidRPr="00326E42" w:rsidRDefault="00A752FB" w:rsidP="00326E42">
      <w:pPr>
        <w:spacing w:line="240" w:lineRule="auto"/>
        <w:jc w:val="center"/>
        <w:rPr>
          <w:rFonts w:ascii="Garamond" w:hAnsi="Garamond"/>
        </w:rPr>
      </w:pPr>
      <w:r w:rsidRPr="00326E42">
        <w:rPr>
          <w:rFonts w:ascii="Garamond" w:hAnsi="Garamond"/>
        </w:rPr>
        <w:t xml:space="preserve">Edward E. </w:t>
      </w:r>
      <w:r w:rsidRPr="00747CA7">
        <w:rPr>
          <w:rFonts w:ascii="Garamond" w:hAnsi="Garamond"/>
        </w:rPr>
        <w:t>Hudgens</w:t>
      </w:r>
      <w:r w:rsidR="00747CA7" w:rsidRPr="00747CA7">
        <w:rPr>
          <w:rFonts w:ascii="Garamond" w:hAnsi="Garamond"/>
          <w:vertAlign w:val="superscript"/>
        </w:rPr>
        <w:t>1</w:t>
      </w:r>
      <w:r w:rsidR="00747CA7">
        <w:rPr>
          <w:rFonts w:ascii="Garamond" w:hAnsi="Garamond"/>
        </w:rPr>
        <w:t xml:space="preserve">, </w:t>
      </w:r>
      <w:r w:rsidRPr="00747CA7">
        <w:rPr>
          <w:rFonts w:ascii="Garamond" w:hAnsi="Garamond"/>
        </w:rPr>
        <w:t>Zuzana</w:t>
      </w:r>
      <w:r w:rsidRPr="00326E42">
        <w:rPr>
          <w:rFonts w:ascii="Garamond" w:hAnsi="Garamond"/>
        </w:rPr>
        <w:t xml:space="preserve"> Drobna</w:t>
      </w:r>
      <w:r w:rsidR="00747CA7">
        <w:rPr>
          <w:rFonts w:ascii="Garamond" w:hAnsi="Garamond"/>
          <w:vertAlign w:val="superscript"/>
        </w:rPr>
        <w:t>2</w:t>
      </w:r>
      <w:r w:rsidR="00747CA7">
        <w:rPr>
          <w:rFonts w:ascii="Garamond" w:hAnsi="Garamond"/>
        </w:rPr>
        <w:t xml:space="preserve">, </w:t>
      </w:r>
      <w:r w:rsidRPr="00326E42">
        <w:rPr>
          <w:rFonts w:ascii="Garamond" w:hAnsi="Garamond"/>
        </w:rPr>
        <w:t>Bin He</w:t>
      </w:r>
      <w:r w:rsidR="00747CA7">
        <w:rPr>
          <w:rFonts w:ascii="Garamond" w:hAnsi="Garamond"/>
          <w:vertAlign w:val="superscript"/>
        </w:rPr>
        <w:t>3</w:t>
      </w:r>
      <w:r w:rsidR="00747CA7">
        <w:rPr>
          <w:rFonts w:ascii="Garamond" w:hAnsi="Garamond"/>
        </w:rPr>
        <w:t xml:space="preserve">, </w:t>
      </w:r>
      <w:r w:rsidRPr="00326E42">
        <w:rPr>
          <w:rFonts w:ascii="Garamond" w:hAnsi="Garamond"/>
        </w:rPr>
        <w:t>X. C. Le</w:t>
      </w:r>
      <w:r w:rsidR="00747CA7">
        <w:rPr>
          <w:rFonts w:ascii="Garamond" w:hAnsi="Garamond"/>
          <w:vertAlign w:val="superscript"/>
        </w:rPr>
        <w:t>3</w:t>
      </w:r>
      <w:r w:rsidR="00747CA7">
        <w:rPr>
          <w:rFonts w:ascii="Garamond" w:hAnsi="Garamond"/>
        </w:rPr>
        <w:t xml:space="preserve">, </w:t>
      </w:r>
      <w:r w:rsidRPr="00326E42">
        <w:rPr>
          <w:rFonts w:ascii="Garamond" w:hAnsi="Garamond"/>
        </w:rPr>
        <w:t>Miroslav Styblo</w:t>
      </w:r>
      <w:r w:rsidR="00747CA7">
        <w:rPr>
          <w:rFonts w:ascii="Garamond" w:hAnsi="Garamond"/>
          <w:vertAlign w:val="superscript"/>
        </w:rPr>
        <w:t>2</w:t>
      </w:r>
      <w:r w:rsidR="00747CA7">
        <w:rPr>
          <w:rFonts w:ascii="Garamond" w:hAnsi="Garamond"/>
        </w:rPr>
        <w:t xml:space="preserve">, </w:t>
      </w:r>
      <w:r w:rsidRPr="00326E42">
        <w:rPr>
          <w:rFonts w:ascii="Garamond" w:hAnsi="Garamond"/>
        </w:rPr>
        <w:t xml:space="preserve"> </w:t>
      </w:r>
    </w:p>
    <w:p w14:paraId="194B132A" w14:textId="01FC7E8F" w:rsidR="00A752FB" w:rsidRPr="00747CA7" w:rsidRDefault="00A752FB" w:rsidP="00747CA7">
      <w:pPr>
        <w:spacing w:line="240" w:lineRule="auto"/>
        <w:jc w:val="center"/>
        <w:rPr>
          <w:rFonts w:ascii="Garamond" w:hAnsi="Garamond"/>
        </w:rPr>
      </w:pPr>
      <w:r w:rsidRPr="00326E42">
        <w:rPr>
          <w:rFonts w:ascii="Garamond" w:hAnsi="Garamond"/>
        </w:rPr>
        <w:t>John Rogers</w:t>
      </w:r>
      <w:r w:rsidR="00747CA7">
        <w:rPr>
          <w:rFonts w:ascii="Garamond" w:hAnsi="Garamond"/>
          <w:vertAlign w:val="superscript"/>
        </w:rPr>
        <w:t>4</w:t>
      </w:r>
      <w:r w:rsidR="00747CA7">
        <w:rPr>
          <w:rFonts w:ascii="Garamond" w:hAnsi="Garamond"/>
        </w:rPr>
        <w:t xml:space="preserve">, </w:t>
      </w:r>
      <w:r w:rsidRPr="00326E42">
        <w:rPr>
          <w:rFonts w:ascii="Garamond" w:hAnsi="Garamond"/>
        </w:rPr>
        <w:t>David J. Thomas</w:t>
      </w:r>
      <w:r w:rsidR="00747CA7">
        <w:rPr>
          <w:rFonts w:ascii="Garamond" w:hAnsi="Garamond"/>
          <w:vertAlign w:val="superscript"/>
        </w:rPr>
        <w:t>5</w:t>
      </w:r>
    </w:p>
    <w:p w14:paraId="559E0ABF" w14:textId="77777777" w:rsidR="00A752FB" w:rsidRDefault="00A752FB" w:rsidP="00747CA7">
      <w:pPr>
        <w:pStyle w:val="L1-FlLfSp12"/>
        <w:numPr>
          <w:ilvl w:val="0"/>
          <w:numId w:val="20"/>
        </w:numPr>
        <w:rPr>
          <w:rFonts w:ascii="Garamond" w:hAnsi="Garamond"/>
          <w:sz w:val="22"/>
          <w:szCs w:val="22"/>
        </w:rPr>
      </w:pPr>
      <w:r w:rsidRPr="001F5CE9">
        <w:rPr>
          <w:rFonts w:ascii="Garamond" w:hAnsi="Garamond"/>
          <w:sz w:val="22"/>
          <w:szCs w:val="22"/>
        </w:rPr>
        <w:t xml:space="preserve">Environmental Public Health Division, National Health and Environmental Effects Research Laboratory, Office of Research and Development, U.S. Environmental Protection Agency, Research Triangle Park, North Carolina 27709 </w:t>
      </w:r>
    </w:p>
    <w:p w14:paraId="2B0F2FD5" w14:textId="77777777" w:rsidR="00A752FB" w:rsidRDefault="00A752FB" w:rsidP="00747CA7">
      <w:pPr>
        <w:pStyle w:val="L1-FlLfSp12"/>
        <w:numPr>
          <w:ilvl w:val="0"/>
          <w:numId w:val="20"/>
        </w:numPr>
        <w:rPr>
          <w:rFonts w:ascii="Garamond" w:hAnsi="Garamond"/>
          <w:sz w:val="22"/>
          <w:szCs w:val="22"/>
        </w:rPr>
      </w:pPr>
      <w:r w:rsidRPr="008B6621">
        <w:rPr>
          <w:rFonts w:ascii="Garamond" w:hAnsi="Garamond"/>
          <w:sz w:val="22"/>
          <w:szCs w:val="22"/>
        </w:rPr>
        <w:t>Department of Nutrition, University of North Carolina at Chapel Hill, Chapel Hill, North Carolina 27599</w:t>
      </w:r>
    </w:p>
    <w:p w14:paraId="00AACE2F" w14:textId="77777777" w:rsidR="00A752FB" w:rsidRDefault="00A752FB" w:rsidP="00747CA7">
      <w:pPr>
        <w:pStyle w:val="L1-FlLfSp12"/>
        <w:numPr>
          <w:ilvl w:val="0"/>
          <w:numId w:val="20"/>
        </w:numPr>
        <w:rPr>
          <w:rFonts w:ascii="Garamond" w:hAnsi="Garamond"/>
          <w:sz w:val="22"/>
          <w:szCs w:val="22"/>
        </w:rPr>
      </w:pPr>
      <w:r w:rsidRPr="008B6621">
        <w:rPr>
          <w:rFonts w:ascii="Garamond" w:hAnsi="Garamond"/>
          <w:sz w:val="22"/>
          <w:szCs w:val="22"/>
        </w:rPr>
        <w:t xml:space="preserve">b. Analytical and Environmental Toxicology, Department of Laboratory Medicine and Pathology, Faculty of Medicine and Dentistry, University of Alberta, Edmonton, Alberta, T6G 2G3 Canada </w:t>
      </w:r>
    </w:p>
    <w:p w14:paraId="33B47F59" w14:textId="77777777" w:rsidR="00A752FB" w:rsidRDefault="00A752FB" w:rsidP="00747CA7">
      <w:pPr>
        <w:pStyle w:val="L1-FlLfSp12"/>
        <w:numPr>
          <w:ilvl w:val="0"/>
          <w:numId w:val="20"/>
        </w:numPr>
        <w:rPr>
          <w:rFonts w:ascii="Garamond" w:hAnsi="Garamond"/>
          <w:sz w:val="22"/>
          <w:szCs w:val="22"/>
        </w:rPr>
      </w:pPr>
      <w:r w:rsidRPr="008B6621">
        <w:rPr>
          <w:rFonts w:ascii="Garamond" w:hAnsi="Garamond"/>
          <w:sz w:val="22"/>
          <w:szCs w:val="22"/>
        </w:rPr>
        <w:t xml:space="preserve">Westat, 1600 Research Boulevard, Rockville, MD 20850 </w:t>
      </w:r>
      <w:r w:rsidRPr="008B6621">
        <w:rPr>
          <w:rFonts w:ascii="Garamond" w:hAnsi="Garamond"/>
          <w:sz w:val="22"/>
          <w:szCs w:val="22"/>
        </w:rPr>
        <w:tab/>
      </w:r>
    </w:p>
    <w:p w14:paraId="2E863B7F" w14:textId="77777777" w:rsidR="00A752FB" w:rsidRPr="008B6621" w:rsidRDefault="00A752FB" w:rsidP="00747CA7">
      <w:pPr>
        <w:pStyle w:val="L1-FlLfSp12"/>
        <w:numPr>
          <w:ilvl w:val="0"/>
          <w:numId w:val="20"/>
        </w:numPr>
        <w:rPr>
          <w:rFonts w:ascii="Garamond" w:hAnsi="Garamond"/>
          <w:sz w:val="22"/>
          <w:szCs w:val="22"/>
        </w:rPr>
      </w:pPr>
      <w:r w:rsidRPr="008B6621">
        <w:rPr>
          <w:rFonts w:ascii="Garamond" w:hAnsi="Garamond"/>
          <w:sz w:val="22"/>
          <w:szCs w:val="22"/>
        </w:rPr>
        <w:t>Integrated Systems Toxicology Division, National Health and Environmental Effects Research Laboratory, Office of Research and Development, U.S. Environmental Protection Agency, Research Triangle Park, North Carolina 27709</w:t>
      </w:r>
    </w:p>
    <w:p w14:paraId="188DA9CE" w14:textId="2465A16A" w:rsidR="00A752FB" w:rsidRDefault="00A752FB">
      <w:pPr>
        <w:spacing w:after="160" w:line="259" w:lineRule="auto"/>
        <w:rPr>
          <w:rFonts w:ascii="Garamond" w:hAnsi="Garamond"/>
          <w:sz w:val="24"/>
          <w:szCs w:val="24"/>
        </w:rPr>
      </w:pPr>
      <w:r>
        <w:rPr>
          <w:rFonts w:ascii="Garamond" w:hAnsi="Garamond"/>
          <w:sz w:val="24"/>
          <w:szCs w:val="24"/>
        </w:rPr>
        <w:br w:type="page"/>
      </w:r>
    </w:p>
    <w:p w14:paraId="69EE1441" w14:textId="46F7A193" w:rsidR="00DC5B2D" w:rsidRDefault="00A752FB" w:rsidP="004E7CB1">
      <w:pPr>
        <w:jc w:val="center"/>
        <w:rPr>
          <w:rFonts w:ascii="Garamond" w:hAnsi="Garamond"/>
          <w:b/>
          <w:sz w:val="24"/>
          <w:szCs w:val="24"/>
        </w:rPr>
      </w:pPr>
      <w:r w:rsidRPr="004E7CB1">
        <w:rPr>
          <w:rFonts w:ascii="Garamond" w:hAnsi="Garamond"/>
          <w:b/>
          <w:sz w:val="24"/>
          <w:szCs w:val="24"/>
        </w:rPr>
        <w:lastRenderedPageBreak/>
        <w:t>Table of Contents</w:t>
      </w:r>
    </w:p>
    <w:tbl>
      <w:tblPr>
        <w:tblStyle w:val="TableGrid"/>
        <w:tblW w:w="0" w:type="auto"/>
        <w:jc w:val="center"/>
        <w:tblLook w:val="04A0" w:firstRow="1" w:lastRow="0" w:firstColumn="1" w:lastColumn="0" w:noHBand="0" w:noVBand="1"/>
      </w:tblPr>
      <w:tblGrid>
        <w:gridCol w:w="902"/>
        <w:gridCol w:w="7288"/>
        <w:gridCol w:w="1080"/>
      </w:tblGrid>
      <w:tr w:rsidR="00747CA7" w14:paraId="203D89AE" w14:textId="77777777" w:rsidTr="004D510A">
        <w:trPr>
          <w:jc w:val="center"/>
        </w:trPr>
        <w:tc>
          <w:tcPr>
            <w:tcW w:w="902" w:type="dxa"/>
            <w:vAlign w:val="center"/>
          </w:tcPr>
          <w:p w14:paraId="2204D751" w14:textId="77777777" w:rsidR="00747CA7" w:rsidRPr="00775CFA" w:rsidRDefault="00747CA7" w:rsidP="004D510A">
            <w:pPr>
              <w:spacing w:after="0"/>
              <w:jc w:val="center"/>
              <w:rPr>
                <w:rFonts w:ascii="Garamond" w:hAnsi="Garamond"/>
                <w:b/>
              </w:rPr>
            </w:pPr>
            <w:r>
              <w:rPr>
                <w:rFonts w:ascii="Garamond" w:hAnsi="Garamond"/>
                <w:b/>
                <w:sz w:val="24"/>
                <w:szCs w:val="24"/>
              </w:rPr>
              <w:br w:type="page"/>
            </w:r>
            <w:r w:rsidRPr="00775CFA">
              <w:rPr>
                <w:rFonts w:ascii="Garamond" w:hAnsi="Garamond"/>
                <w:b/>
              </w:rPr>
              <w:t>Section</w:t>
            </w:r>
          </w:p>
        </w:tc>
        <w:tc>
          <w:tcPr>
            <w:tcW w:w="7288" w:type="dxa"/>
            <w:vAlign w:val="center"/>
          </w:tcPr>
          <w:p w14:paraId="2EC5041C" w14:textId="77777777" w:rsidR="00747CA7" w:rsidRPr="00775CFA" w:rsidRDefault="00747CA7" w:rsidP="004D510A">
            <w:pPr>
              <w:spacing w:after="0"/>
              <w:jc w:val="center"/>
              <w:rPr>
                <w:rFonts w:ascii="Garamond" w:hAnsi="Garamond"/>
                <w:b/>
              </w:rPr>
            </w:pPr>
            <w:r w:rsidRPr="00775CFA">
              <w:rPr>
                <w:rFonts w:ascii="Garamond" w:hAnsi="Garamond"/>
                <w:b/>
              </w:rPr>
              <w:t>Description</w:t>
            </w:r>
          </w:p>
        </w:tc>
        <w:tc>
          <w:tcPr>
            <w:tcW w:w="1080" w:type="dxa"/>
          </w:tcPr>
          <w:p w14:paraId="573B7D2A" w14:textId="77777777" w:rsidR="00747CA7" w:rsidRPr="00775CFA" w:rsidRDefault="00747CA7" w:rsidP="004D510A">
            <w:pPr>
              <w:jc w:val="center"/>
              <w:rPr>
                <w:rFonts w:ascii="Garamond" w:hAnsi="Garamond"/>
                <w:b/>
              </w:rPr>
            </w:pPr>
            <w:r w:rsidRPr="00775CFA">
              <w:rPr>
                <w:rFonts w:ascii="Garamond" w:hAnsi="Garamond"/>
                <w:b/>
              </w:rPr>
              <w:t>Pages</w:t>
            </w:r>
          </w:p>
        </w:tc>
      </w:tr>
      <w:tr w:rsidR="0029032B" w14:paraId="57557D14" w14:textId="77777777" w:rsidTr="004D510A">
        <w:trPr>
          <w:trHeight w:val="161"/>
          <w:jc w:val="center"/>
        </w:trPr>
        <w:tc>
          <w:tcPr>
            <w:tcW w:w="902" w:type="dxa"/>
            <w:vAlign w:val="center"/>
          </w:tcPr>
          <w:p w14:paraId="73D78E62" w14:textId="77777777" w:rsidR="0029032B" w:rsidRPr="00AB13BF" w:rsidRDefault="0029032B" w:rsidP="0029032B">
            <w:pPr>
              <w:spacing w:after="0"/>
              <w:jc w:val="center"/>
              <w:rPr>
                <w:rFonts w:ascii="Garamond" w:hAnsi="Garamond"/>
                <w:b/>
              </w:rPr>
            </w:pPr>
            <w:r w:rsidRPr="00AB13BF">
              <w:rPr>
                <w:rFonts w:ascii="Garamond" w:hAnsi="Garamond"/>
                <w:b/>
              </w:rPr>
              <w:t>1</w:t>
            </w:r>
          </w:p>
        </w:tc>
        <w:tc>
          <w:tcPr>
            <w:tcW w:w="7288" w:type="dxa"/>
            <w:vAlign w:val="center"/>
          </w:tcPr>
          <w:p w14:paraId="2F7E2BF4" w14:textId="77777777" w:rsidR="0029032B" w:rsidRPr="00AB13BF" w:rsidRDefault="0029032B" w:rsidP="0029032B">
            <w:pPr>
              <w:spacing w:after="0" w:line="240" w:lineRule="auto"/>
              <w:rPr>
                <w:rFonts w:ascii="Garamond" w:hAnsi="Garamond"/>
                <w:b/>
                <w:i/>
              </w:rPr>
            </w:pPr>
            <w:r w:rsidRPr="00AB13BF">
              <w:rPr>
                <w:rFonts w:ascii="Garamond" w:hAnsi="Garamond"/>
                <w:b/>
                <w:i/>
              </w:rPr>
              <w:t>Demographic characteristics of study participants</w:t>
            </w:r>
          </w:p>
        </w:tc>
        <w:tc>
          <w:tcPr>
            <w:tcW w:w="1080" w:type="dxa"/>
            <w:vAlign w:val="center"/>
          </w:tcPr>
          <w:p w14:paraId="16690E47" w14:textId="07BCB51F" w:rsidR="0029032B" w:rsidRPr="00775CFA" w:rsidRDefault="0029032B" w:rsidP="0029032B">
            <w:pPr>
              <w:spacing w:after="0"/>
              <w:jc w:val="center"/>
              <w:rPr>
                <w:rFonts w:ascii="Garamond" w:hAnsi="Garamond"/>
              </w:rPr>
            </w:pPr>
            <w:r>
              <w:rPr>
                <w:rFonts w:ascii="Garamond" w:hAnsi="Garamond"/>
              </w:rPr>
              <w:t>3</w:t>
            </w:r>
          </w:p>
        </w:tc>
      </w:tr>
      <w:tr w:rsidR="0029032B" w14:paraId="05BAC9E4" w14:textId="77777777" w:rsidTr="004D510A">
        <w:trPr>
          <w:jc w:val="center"/>
        </w:trPr>
        <w:tc>
          <w:tcPr>
            <w:tcW w:w="902" w:type="dxa"/>
            <w:vMerge w:val="restart"/>
            <w:vAlign w:val="center"/>
          </w:tcPr>
          <w:p w14:paraId="05AC4674" w14:textId="77777777" w:rsidR="0029032B" w:rsidRPr="00775CFA" w:rsidRDefault="0029032B" w:rsidP="0029032B">
            <w:pPr>
              <w:spacing w:after="0" w:line="240" w:lineRule="auto"/>
              <w:jc w:val="center"/>
              <w:rPr>
                <w:rFonts w:ascii="Garamond" w:hAnsi="Garamond"/>
                <w:b/>
              </w:rPr>
            </w:pPr>
            <w:r w:rsidRPr="00775CFA">
              <w:rPr>
                <w:rFonts w:ascii="Garamond" w:hAnsi="Garamond"/>
                <w:b/>
              </w:rPr>
              <w:t>2</w:t>
            </w:r>
          </w:p>
        </w:tc>
        <w:tc>
          <w:tcPr>
            <w:tcW w:w="7288" w:type="dxa"/>
            <w:vAlign w:val="center"/>
          </w:tcPr>
          <w:p w14:paraId="3D178FFB" w14:textId="77777777" w:rsidR="0029032B" w:rsidRPr="00775CFA" w:rsidRDefault="0029032B" w:rsidP="0029032B">
            <w:pPr>
              <w:spacing w:after="0"/>
              <w:rPr>
                <w:rFonts w:ascii="Garamond" w:hAnsi="Garamond"/>
                <w:b/>
                <w:i/>
              </w:rPr>
            </w:pPr>
            <w:r w:rsidRPr="00775CFA">
              <w:rPr>
                <w:rFonts w:ascii="Garamond" w:hAnsi="Garamond"/>
                <w:b/>
                <w:i/>
              </w:rPr>
              <w:t>Supplemental Information on Sampling Procedures and Analytical Methods</w:t>
            </w:r>
          </w:p>
        </w:tc>
        <w:tc>
          <w:tcPr>
            <w:tcW w:w="1080" w:type="dxa"/>
            <w:vAlign w:val="center"/>
          </w:tcPr>
          <w:p w14:paraId="4BFB60BB" w14:textId="75ACDE2C" w:rsidR="0029032B" w:rsidRPr="00775CFA" w:rsidRDefault="0029032B" w:rsidP="0029032B">
            <w:pPr>
              <w:spacing w:after="0"/>
              <w:jc w:val="center"/>
              <w:rPr>
                <w:rFonts w:ascii="Garamond" w:hAnsi="Garamond"/>
              </w:rPr>
            </w:pPr>
            <w:r>
              <w:rPr>
                <w:rFonts w:ascii="Garamond" w:hAnsi="Garamond"/>
              </w:rPr>
              <w:t>3-8</w:t>
            </w:r>
          </w:p>
        </w:tc>
      </w:tr>
      <w:tr w:rsidR="0029032B" w14:paraId="5B851C29" w14:textId="77777777" w:rsidTr="004D510A">
        <w:trPr>
          <w:trHeight w:val="180"/>
          <w:jc w:val="center"/>
        </w:trPr>
        <w:tc>
          <w:tcPr>
            <w:tcW w:w="902" w:type="dxa"/>
            <w:vMerge/>
            <w:vAlign w:val="center"/>
          </w:tcPr>
          <w:p w14:paraId="69DFEF24" w14:textId="77777777" w:rsidR="0029032B" w:rsidRPr="00775CFA" w:rsidRDefault="0029032B" w:rsidP="0029032B">
            <w:pPr>
              <w:rPr>
                <w:rFonts w:ascii="Garamond" w:hAnsi="Garamond"/>
                <w:b/>
              </w:rPr>
            </w:pPr>
          </w:p>
        </w:tc>
        <w:tc>
          <w:tcPr>
            <w:tcW w:w="7288" w:type="dxa"/>
            <w:vAlign w:val="center"/>
          </w:tcPr>
          <w:p w14:paraId="4EE62493" w14:textId="6B6B4150" w:rsidR="0029032B" w:rsidRPr="00775CFA" w:rsidRDefault="0029032B" w:rsidP="0029032B">
            <w:pPr>
              <w:spacing w:after="0" w:line="240" w:lineRule="auto"/>
              <w:ind w:left="695" w:hanging="450"/>
              <w:rPr>
                <w:rFonts w:ascii="Garamond" w:hAnsi="Garamond"/>
              </w:rPr>
            </w:pPr>
            <w:r w:rsidRPr="00775CFA">
              <w:rPr>
                <w:rFonts w:ascii="Garamond" w:hAnsi="Garamond"/>
              </w:rPr>
              <w:t>A.</w:t>
            </w:r>
            <w:r w:rsidRPr="00775CFA">
              <w:rPr>
                <w:rFonts w:ascii="Garamond" w:hAnsi="Garamond"/>
              </w:rPr>
              <w:tab/>
            </w:r>
            <w:r w:rsidRPr="005F7AA6">
              <w:rPr>
                <w:rFonts w:ascii="Garamond" w:hAnsi="Garamond"/>
              </w:rPr>
              <w:t>Tap water sample collection and assignment of home tap water total arsenic concentration</w:t>
            </w:r>
            <w:r>
              <w:rPr>
                <w:rFonts w:ascii="Garamond" w:hAnsi="Garamond"/>
              </w:rPr>
              <w:t>s</w:t>
            </w:r>
            <w:r w:rsidRPr="005F7AA6">
              <w:rPr>
                <w:rFonts w:ascii="Garamond" w:hAnsi="Garamond"/>
              </w:rPr>
              <w:t xml:space="preserve"> for study participants</w:t>
            </w:r>
          </w:p>
        </w:tc>
        <w:tc>
          <w:tcPr>
            <w:tcW w:w="1080" w:type="dxa"/>
            <w:vAlign w:val="center"/>
          </w:tcPr>
          <w:p w14:paraId="6E15F5D7" w14:textId="7D1B2EF2" w:rsidR="0029032B" w:rsidRPr="00775CFA" w:rsidRDefault="0029032B" w:rsidP="0029032B">
            <w:pPr>
              <w:spacing w:after="0"/>
              <w:jc w:val="center"/>
              <w:rPr>
                <w:rFonts w:ascii="Garamond" w:hAnsi="Garamond"/>
              </w:rPr>
            </w:pPr>
            <w:r>
              <w:rPr>
                <w:rFonts w:ascii="Garamond" w:hAnsi="Garamond"/>
              </w:rPr>
              <w:t>3</w:t>
            </w:r>
          </w:p>
        </w:tc>
      </w:tr>
      <w:tr w:rsidR="0029032B" w14:paraId="1FB83F10" w14:textId="77777777" w:rsidTr="004D510A">
        <w:trPr>
          <w:trHeight w:val="178"/>
          <w:jc w:val="center"/>
        </w:trPr>
        <w:tc>
          <w:tcPr>
            <w:tcW w:w="902" w:type="dxa"/>
            <w:vMerge/>
            <w:vAlign w:val="center"/>
          </w:tcPr>
          <w:p w14:paraId="1C962FD5" w14:textId="77777777" w:rsidR="0029032B" w:rsidRPr="00775CFA" w:rsidRDefault="0029032B" w:rsidP="0029032B">
            <w:pPr>
              <w:rPr>
                <w:rFonts w:ascii="Garamond" w:hAnsi="Garamond"/>
                <w:b/>
              </w:rPr>
            </w:pPr>
          </w:p>
        </w:tc>
        <w:tc>
          <w:tcPr>
            <w:tcW w:w="7288" w:type="dxa"/>
            <w:vAlign w:val="center"/>
          </w:tcPr>
          <w:p w14:paraId="48B5B72D" w14:textId="77777777" w:rsidR="0029032B" w:rsidRPr="00775CFA" w:rsidRDefault="0029032B" w:rsidP="0029032B">
            <w:pPr>
              <w:spacing w:after="0"/>
              <w:ind w:left="340" w:hanging="70"/>
              <w:rPr>
                <w:rFonts w:ascii="Garamond" w:hAnsi="Garamond"/>
              </w:rPr>
            </w:pPr>
            <w:r>
              <w:rPr>
                <w:rFonts w:ascii="Garamond" w:hAnsi="Garamond"/>
              </w:rPr>
              <w:t>B</w:t>
            </w:r>
            <w:r w:rsidRPr="00775CFA">
              <w:rPr>
                <w:rFonts w:ascii="Garamond" w:hAnsi="Garamond"/>
              </w:rPr>
              <w:t>.</w:t>
            </w:r>
            <w:r w:rsidRPr="00775CFA">
              <w:rPr>
                <w:rFonts w:ascii="Garamond" w:hAnsi="Garamond"/>
              </w:rPr>
              <w:tab/>
              <w:t>Speciation of arsenicals in urine</w:t>
            </w:r>
          </w:p>
        </w:tc>
        <w:tc>
          <w:tcPr>
            <w:tcW w:w="1080" w:type="dxa"/>
            <w:vAlign w:val="center"/>
          </w:tcPr>
          <w:p w14:paraId="7E41070B" w14:textId="66B2E15E" w:rsidR="0029032B" w:rsidRPr="00775CFA" w:rsidRDefault="0029032B" w:rsidP="0029032B">
            <w:pPr>
              <w:spacing w:after="0"/>
              <w:jc w:val="center"/>
              <w:rPr>
                <w:rFonts w:ascii="Garamond" w:hAnsi="Garamond"/>
              </w:rPr>
            </w:pPr>
            <w:r>
              <w:rPr>
                <w:rFonts w:ascii="Garamond" w:hAnsi="Garamond"/>
              </w:rPr>
              <w:t>3-4</w:t>
            </w:r>
          </w:p>
        </w:tc>
      </w:tr>
      <w:tr w:rsidR="0029032B" w14:paraId="73A16156" w14:textId="77777777" w:rsidTr="004D510A">
        <w:trPr>
          <w:trHeight w:val="178"/>
          <w:jc w:val="center"/>
        </w:trPr>
        <w:tc>
          <w:tcPr>
            <w:tcW w:w="902" w:type="dxa"/>
            <w:vMerge/>
            <w:vAlign w:val="center"/>
          </w:tcPr>
          <w:p w14:paraId="7A580B45" w14:textId="77777777" w:rsidR="0029032B" w:rsidRPr="00775CFA" w:rsidRDefault="0029032B" w:rsidP="0029032B">
            <w:pPr>
              <w:rPr>
                <w:rFonts w:ascii="Garamond" w:hAnsi="Garamond"/>
                <w:b/>
              </w:rPr>
            </w:pPr>
          </w:p>
        </w:tc>
        <w:tc>
          <w:tcPr>
            <w:tcW w:w="7288" w:type="dxa"/>
            <w:vAlign w:val="center"/>
          </w:tcPr>
          <w:p w14:paraId="1EB55AB1" w14:textId="77777777" w:rsidR="0029032B" w:rsidRPr="00775CFA" w:rsidRDefault="0029032B" w:rsidP="0029032B">
            <w:pPr>
              <w:spacing w:after="0"/>
              <w:ind w:left="340" w:hanging="70"/>
              <w:rPr>
                <w:rFonts w:ascii="Garamond" w:hAnsi="Garamond"/>
              </w:rPr>
            </w:pPr>
            <w:r w:rsidRPr="00775CFA">
              <w:rPr>
                <w:rFonts w:ascii="Garamond" w:hAnsi="Garamond"/>
              </w:rPr>
              <w:t>C.</w:t>
            </w:r>
            <w:r w:rsidRPr="00775CFA">
              <w:rPr>
                <w:rFonts w:ascii="Garamond" w:hAnsi="Garamond"/>
              </w:rPr>
              <w:tab/>
              <w:t>Toenail As analysis</w:t>
            </w:r>
          </w:p>
        </w:tc>
        <w:tc>
          <w:tcPr>
            <w:tcW w:w="1080" w:type="dxa"/>
            <w:vAlign w:val="center"/>
          </w:tcPr>
          <w:p w14:paraId="2E64FF42" w14:textId="09AE21EA" w:rsidR="0029032B" w:rsidRPr="00775CFA" w:rsidRDefault="0029032B" w:rsidP="0029032B">
            <w:pPr>
              <w:spacing w:after="0"/>
              <w:jc w:val="center"/>
              <w:rPr>
                <w:rFonts w:ascii="Garamond" w:hAnsi="Garamond"/>
              </w:rPr>
            </w:pPr>
            <w:r>
              <w:rPr>
                <w:rFonts w:ascii="Garamond" w:hAnsi="Garamond"/>
              </w:rPr>
              <w:t>4</w:t>
            </w:r>
          </w:p>
        </w:tc>
      </w:tr>
      <w:tr w:rsidR="0029032B" w14:paraId="2C54BDCD" w14:textId="77777777" w:rsidTr="004D510A">
        <w:trPr>
          <w:trHeight w:val="178"/>
          <w:jc w:val="center"/>
        </w:trPr>
        <w:tc>
          <w:tcPr>
            <w:tcW w:w="902" w:type="dxa"/>
            <w:vMerge/>
            <w:vAlign w:val="center"/>
          </w:tcPr>
          <w:p w14:paraId="112022B2" w14:textId="77777777" w:rsidR="0029032B" w:rsidRPr="00775CFA" w:rsidRDefault="0029032B" w:rsidP="0029032B">
            <w:pPr>
              <w:rPr>
                <w:rFonts w:ascii="Garamond" w:hAnsi="Garamond"/>
                <w:b/>
              </w:rPr>
            </w:pPr>
          </w:p>
        </w:tc>
        <w:tc>
          <w:tcPr>
            <w:tcW w:w="7288" w:type="dxa"/>
            <w:vAlign w:val="center"/>
          </w:tcPr>
          <w:p w14:paraId="18DFC349" w14:textId="77AA5999" w:rsidR="0029032B" w:rsidRPr="00775CFA" w:rsidRDefault="0029032B" w:rsidP="0029032B">
            <w:pPr>
              <w:spacing w:after="0"/>
              <w:ind w:left="340" w:hanging="70"/>
              <w:rPr>
                <w:rFonts w:ascii="Garamond" w:hAnsi="Garamond"/>
              </w:rPr>
            </w:pPr>
            <w:r w:rsidRPr="00775CFA">
              <w:rPr>
                <w:rFonts w:ascii="Garamond" w:hAnsi="Garamond"/>
              </w:rPr>
              <w:t>D.</w:t>
            </w:r>
            <w:r w:rsidRPr="00775CFA">
              <w:rPr>
                <w:rFonts w:ascii="Garamond" w:hAnsi="Garamond"/>
              </w:rPr>
              <w:tab/>
              <w:t xml:space="preserve">Urinary cotinine </w:t>
            </w:r>
            <w:r>
              <w:rPr>
                <w:rFonts w:ascii="Garamond" w:hAnsi="Garamond"/>
              </w:rPr>
              <w:t xml:space="preserve">and creatinine </w:t>
            </w:r>
            <w:r w:rsidRPr="00775CFA">
              <w:rPr>
                <w:rFonts w:ascii="Garamond" w:hAnsi="Garamond"/>
              </w:rPr>
              <w:t>measurements</w:t>
            </w:r>
          </w:p>
        </w:tc>
        <w:tc>
          <w:tcPr>
            <w:tcW w:w="1080" w:type="dxa"/>
            <w:vAlign w:val="center"/>
          </w:tcPr>
          <w:p w14:paraId="5B5378F9" w14:textId="5C02288F" w:rsidR="0029032B" w:rsidRPr="00775CFA" w:rsidRDefault="0029032B" w:rsidP="0029032B">
            <w:pPr>
              <w:spacing w:after="0"/>
              <w:jc w:val="center"/>
              <w:rPr>
                <w:rFonts w:ascii="Garamond" w:hAnsi="Garamond"/>
              </w:rPr>
            </w:pPr>
            <w:r>
              <w:rPr>
                <w:rFonts w:ascii="Garamond" w:hAnsi="Garamond"/>
              </w:rPr>
              <w:t>4-5</w:t>
            </w:r>
          </w:p>
        </w:tc>
      </w:tr>
      <w:tr w:rsidR="0029032B" w14:paraId="6D81089A" w14:textId="77777777" w:rsidTr="004D510A">
        <w:trPr>
          <w:trHeight w:val="178"/>
          <w:jc w:val="center"/>
        </w:trPr>
        <w:tc>
          <w:tcPr>
            <w:tcW w:w="902" w:type="dxa"/>
            <w:vMerge/>
            <w:vAlign w:val="center"/>
          </w:tcPr>
          <w:p w14:paraId="4A02370A" w14:textId="77777777" w:rsidR="0029032B" w:rsidRPr="00775CFA" w:rsidRDefault="0029032B" w:rsidP="0029032B">
            <w:pPr>
              <w:rPr>
                <w:rFonts w:ascii="Garamond" w:hAnsi="Garamond"/>
                <w:b/>
              </w:rPr>
            </w:pPr>
          </w:p>
        </w:tc>
        <w:tc>
          <w:tcPr>
            <w:tcW w:w="7288" w:type="dxa"/>
            <w:vAlign w:val="center"/>
          </w:tcPr>
          <w:p w14:paraId="5206651B" w14:textId="77777777" w:rsidR="0029032B" w:rsidRPr="00775CFA" w:rsidRDefault="0029032B" w:rsidP="0029032B">
            <w:pPr>
              <w:spacing w:after="0" w:line="240" w:lineRule="auto"/>
              <w:ind w:left="340" w:hanging="70"/>
              <w:rPr>
                <w:rFonts w:ascii="Garamond" w:hAnsi="Garamond"/>
              </w:rPr>
            </w:pPr>
            <w:r w:rsidRPr="00775CFA">
              <w:rPr>
                <w:rFonts w:ascii="Garamond" w:hAnsi="Garamond"/>
              </w:rPr>
              <w:t>E.    AS3MT genotypic variation</w:t>
            </w:r>
          </w:p>
        </w:tc>
        <w:tc>
          <w:tcPr>
            <w:tcW w:w="1080" w:type="dxa"/>
            <w:vAlign w:val="center"/>
          </w:tcPr>
          <w:p w14:paraId="5A619AEB" w14:textId="3CDAAD9A" w:rsidR="0029032B" w:rsidRPr="00775CFA" w:rsidRDefault="0029032B" w:rsidP="0029032B">
            <w:pPr>
              <w:spacing w:after="0"/>
              <w:jc w:val="center"/>
              <w:rPr>
                <w:rFonts w:ascii="Garamond" w:hAnsi="Garamond"/>
              </w:rPr>
            </w:pPr>
            <w:r>
              <w:rPr>
                <w:rFonts w:ascii="Garamond" w:hAnsi="Garamond"/>
              </w:rPr>
              <w:t>5-8</w:t>
            </w:r>
          </w:p>
        </w:tc>
      </w:tr>
      <w:tr w:rsidR="0029032B" w14:paraId="3A7C0E22" w14:textId="77777777" w:rsidTr="004D510A">
        <w:trPr>
          <w:jc w:val="center"/>
        </w:trPr>
        <w:tc>
          <w:tcPr>
            <w:tcW w:w="902" w:type="dxa"/>
            <w:vMerge w:val="restart"/>
            <w:vAlign w:val="center"/>
          </w:tcPr>
          <w:p w14:paraId="0A33F6FB" w14:textId="77777777" w:rsidR="0029032B" w:rsidRPr="00775CFA" w:rsidRDefault="0029032B" w:rsidP="0029032B">
            <w:pPr>
              <w:jc w:val="center"/>
              <w:rPr>
                <w:rFonts w:ascii="Garamond" w:hAnsi="Garamond"/>
                <w:b/>
              </w:rPr>
            </w:pPr>
            <w:r w:rsidRPr="00775CFA">
              <w:rPr>
                <w:rFonts w:ascii="Garamond" w:hAnsi="Garamond"/>
                <w:b/>
              </w:rPr>
              <w:t>3</w:t>
            </w:r>
          </w:p>
        </w:tc>
        <w:tc>
          <w:tcPr>
            <w:tcW w:w="7288" w:type="dxa"/>
            <w:vAlign w:val="center"/>
          </w:tcPr>
          <w:p w14:paraId="0696B88E" w14:textId="77777777" w:rsidR="0029032B" w:rsidRPr="00CF015E" w:rsidRDefault="0029032B" w:rsidP="0029032B">
            <w:pPr>
              <w:spacing w:after="0"/>
              <w:rPr>
                <w:rFonts w:ascii="Garamond" w:hAnsi="Garamond"/>
                <w:b/>
                <w:i/>
              </w:rPr>
            </w:pPr>
            <w:r w:rsidRPr="00CF015E">
              <w:rPr>
                <w:rFonts w:ascii="Garamond" w:hAnsi="Garamond"/>
                <w:b/>
                <w:i/>
              </w:rPr>
              <w:t>Supplemental Information on Statistical Methods</w:t>
            </w:r>
          </w:p>
        </w:tc>
        <w:tc>
          <w:tcPr>
            <w:tcW w:w="1080" w:type="dxa"/>
            <w:vAlign w:val="center"/>
          </w:tcPr>
          <w:p w14:paraId="5F32C9FE" w14:textId="1ADC0728" w:rsidR="0029032B" w:rsidRPr="00775CFA" w:rsidRDefault="0029032B" w:rsidP="0029032B">
            <w:pPr>
              <w:spacing w:after="0"/>
              <w:jc w:val="center"/>
              <w:rPr>
                <w:rFonts w:ascii="Garamond" w:hAnsi="Garamond"/>
              </w:rPr>
            </w:pPr>
            <w:r>
              <w:rPr>
                <w:rFonts w:ascii="Garamond" w:hAnsi="Garamond"/>
              </w:rPr>
              <w:t>9-17</w:t>
            </w:r>
          </w:p>
        </w:tc>
      </w:tr>
      <w:tr w:rsidR="0029032B" w14:paraId="1EF37B24" w14:textId="77777777" w:rsidTr="004D510A">
        <w:trPr>
          <w:jc w:val="center"/>
        </w:trPr>
        <w:tc>
          <w:tcPr>
            <w:tcW w:w="902" w:type="dxa"/>
            <w:vMerge/>
          </w:tcPr>
          <w:p w14:paraId="443707AB" w14:textId="77777777" w:rsidR="0029032B" w:rsidRPr="00775CFA" w:rsidRDefault="0029032B" w:rsidP="0029032B">
            <w:pPr>
              <w:rPr>
                <w:rFonts w:ascii="Garamond" w:hAnsi="Garamond"/>
              </w:rPr>
            </w:pPr>
          </w:p>
        </w:tc>
        <w:tc>
          <w:tcPr>
            <w:tcW w:w="7288" w:type="dxa"/>
            <w:vAlign w:val="center"/>
          </w:tcPr>
          <w:p w14:paraId="0E2DF262" w14:textId="77777777" w:rsidR="0029032B" w:rsidRPr="00D415F4" w:rsidRDefault="0029032B" w:rsidP="0029032B">
            <w:pPr>
              <w:pStyle w:val="SL-FlLftSgl"/>
              <w:numPr>
                <w:ilvl w:val="0"/>
                <w:numId w:val="17"/>
              </w:numPr>
              <w:ind w:left="695" w:hanging="445"/>
              <w:rPr>
                <w:sz w:val="22"/>
                <w:szCs w:val="22"/>
              </w:rPr>
            </w:pPr>
            <w:r>
              <w:rPr>
                <w:sz w:val="22"/>
                <w:szCs w:val="22"/>
              </w:rPr>
              <w:t>Imputation of missing and non-detect values</w:t>
            </w:r>
          </w:p>
        </w:tc>
        <w:tc>
          <w:tcPr>
            <w:tcW w:w="1080" w:type="dxa"/>
            <w:vAlign w:val="center"/>
          </w:tcPr>
          <w:p w14:paraId="13B8431D" w14:textId="7AB42A6D" w:rsidR="0029032B" w:rsidRPr="00775CFA" w:rsidRDefault="0029032B" w:rsidP="0029032B">
            <w:pPr>
              <w:spacing w:after="0"/>
              <w:jc w:val="center"/>
              <w:rPr>
                <w:rFonts w:ascii="Garamond" w:hAnsi="Garamond"/>
              </w:rPr>
            </w:pPr>
            <w:r>
              <w:rPr>
                <w:rFonts w:ascii="Garamond" w:hAnsi="Garamond"/>
              </w:rPr>
              <w:t>9</w:t>
            </w:r>
          </w:p>
        </w:tc>
      </w:tr>
      <w:tr w:rsidR="0029032B" w14:paraId="52101DE9" w14:textId="77777777" w:rsidTr="004D510A">
        <w:trPr>
          <w:jc w:val="center"/>
        </w:trPr>
        <w:tc>
          <w:tcPr>
            <w:tcW w:w="902" w:type="dxa"/>
            <w:vMerge/>
          </w:tcPr>
          <w:p w14:paraId="7DC7D21E" w14:textId="77777777" w:rsidR="0029032B" w:rsidRPr="00775CFA" w:rsidRDefault="0029032B" w:rsidP="0029032B">
            <w:pPr>
              <w:rPr>
                <w:rFonts w:ascii="Garamond" w:hAnsi="Garamond"/>
              </w:rPr>
            </w:pPr>
          </w:p>
        </w:tc>
        <w:tc>
          <w:tcPr>
            <w:tcW w:w="7288" w:type="dxa"/>
            <w:vAlign w:val="center"/>
          </w:tcPr>
          <w:p w14:paraId="75D4B205" w14:textId="77777777" w:rsidR="0029032B" w:rsidRPr="00D415F4" w:rsidRDefault="0029032B" w:rsidP="0029032B">
            <w:pPr>
              <w:pStyle w:val="SL-FlLftSgl"/>
              <w:numPr>
                <w:ilvl w:val="0"/>
                <w:numId w:val="14"/>
              </w:numPr>
              <w:tabs>
                <w:tab w:val="left" w:pos="965"/>
              </w:tabs>
              <w:ind w:left="612" w:firstLine="83"/>
              <w:rPr>
                <w:sz w:val="22"/>
                <w:szCs w:val="22"/>
              </w:rPr>
            </w:pPr>
            <w:r w:rsidRPr="00D415F4">
              <w:rPr>
                <w:sz w:val="22"/>
                <w:szCs w:val="22"/>
              </w:rPr>
              <w:t>Summary of missing values and non-detects</w:t>
            </w:r>
          </w:p>
        </w:tc>
        <w:tc>
          <w:tcPr>
            <w:tcW w:w="1080" w:type="dxa"/>
            <w:vAlign w:val="center"/>
          </w:tcPr>
          <w:p w14:paraId="7BBE6405" w14:textId="7F7B2A21" w:rsidR="0029032B" w:rsidRPr="00775CFA" w:rsidRDefault="0029032B" w:rsidP="0029032B">
            <w:pPr>
              <w:spacing w:after="0"/>
              <w:jc w:val="center"/>
              <w:rPr>
                <w:rFonts w:ascii="Garamond" w:hAnsi="Garamond"/>
              </w:rPr>
            </w:pPr>
            <w:r>
              <w:rPr>
                <w:rFonts w:ascii="Garamond" w:hAnsi="Garamond"/>
              </w:rPr>
              <w:t>9</w:t>
            </w:r>
          </w:p>
        </w:tc>
      </w:tr>
      <w:tr w:rsidR="0029032B" w14:paraId="00DE06B2" w14:textId="77777777" w:rsidTr="004D510A">
        <w:trPr>
          <w:jc w:val="center"/>
        </w:trPr>
        <w:tc>
          <w:tcPr>
            <w:tcW w:w="902" w:type="dxa"/>
            <w:vMerge/>
          </w:tcPr>
          <w:p w14:paraId="4F58447E" w14:textId="77777777" w:rsidR="0029032B" w:rsidRPr="00775CFA" w:rsidRDefault="0029032B" w:rsidP="0029032B">
            <w:pPr>
              <w:rPr>
                <w:rFonts w:ascii="Garamond" w:hAnsi="Garamond"/>
              </w:rPr>
            </w:pPr>
          </w:p>
        </w:tc>
        <w:tc>
          <w:tcPr>
            <w:tcW w:w="7288" w:type="dxa"/>
            <w:vAlign w:val="center"/>
          </w:tcPr>
          <w:p w14:paraId="08486F3E" w14:textId="77777777" w:rsidR="0029032B" w:rsidRPr="00D415F4" w:rsidRDefault="0029032B" w:rsidP="0029032B">
            <w:pPr>
              <w:pStyle w:val="SL-FlLftSgl"/>
              <w:numPr>
                <w:ilvl w:val="0"/>
                <w:numId w:val="14"/>
              </w:numPr>
              <w:tabs>
                <w:tab w:val="left" w:pos="965"/>
              </w:tabs>
              <w:ind w:left="612" w:firstLine="83"/>
              <w:rPr>
                <w:sz w:val="22"/>
                <w:szCs w:val="22"/>
              </w:rPr>
            </w:pPr>
            <w:r w:rsidRPr="00D415F4">
              <w:rPr>
                <w:sz w:val="22"/>
                <w:szCs w:val="22"/>
              </w:rPr>
              <w:t>Overview of the imputation process</w:t>
            </w:r>
          </w:p>
        </w:tc>
        <w:tc>
          <w:tcPr>
            <w:tcW w:w="1080" w:type="dxa"/>
            <w:vAlign w:val="center"/>
          </w:tcPr>
          <w:p w14:paraId="5DE04C5A" w14:textId="77B0BCBB" w:rsidR="0029032B" w:rsidRPr="00775CFA" w:rsidRDefault="0029032B" w:rsidP="0029032B">
            <w:pPr>
              <w:spacing w:after="0"/>
              <w:jc w:val="center"/>
              <w:rPr>
                <w:rFonts w:ascii="Garamond" w:hAnsi="Garamond"/>
              </w:rPr>
            </w:pPr>
            <w:r>
              <w:rPr>
                <w:rFonts w:ascii="Garamond" w:hAnsi="Garamond"/>
              </w:rPr>
              <w:t>9-10</w:t>
            </w:r>
          </w:p>
        </w:tc>
      </w:tr>
      <w:tr w:rsidR="0029032B" w14:paraId="08768A06" w14:textId="77777777" w:rsidTr="004D510A">
        <w:trPr>
          <w:jc w:val="center"/>
        </w:trPr>
        <w:tc>
          <w:tcPr>
            <w:tcW w:w="902" w:type="dxa"/>
            <w:vMerge/>
          </w:tcPr>
          <w:p w14:paraId="60B380A7" w14:textId="77777777" w:rsidR="0029032B" w:rsidRPr="00775CFA" w:rsidRDefault="0029032B" w:rsidP="0029032B">
            <w:pPr>
              <w:rPr>
                <w:rFonts w:ascii="Garamond" w:hAnsi="Garamond"/>
              </w:rPr>
            </w:pPr>
          </w:p>
        </w:tc>
        <w:tc>
          <w:tcPr>
            <w:tcW w:w="7288" w:type="dxa"/>
            <w:vAlign w:val="center"/>
          </w:tcPr>
          <w:p w14:paraId="615B6407" w14:textId="77777777" w:rsidR="0029032B" w:rsidRPr="00D415F4" w:rsidRDefault="0029032B" w:rsidP="0029032B">
            <w:pPr>
              <w:pStyle w:val="ListParagraph"/>
              <w:numPr>
                <w:ilvl w:val="0"/>
                <w:numId w:val="14"/>
              </w:numPr>
              <w:tabs>
                <w:tab w:val="left" w:pos="965"/>
              </w:tabs>
              <w:spacing w:after="0" w:line="276" w:lineRule="auto"/>
              <w:ind w:left="612" w:firstLine="83"/>
              <w:jc w:val="left"/>
              <w:rPr>
                <w:rFonts w:ascii="Garamond" w:eastAsia="Times New Roman" w:hAnsi="Garamond" w:cs="Times New Roman"/>
              </w:rPr>
            </w:pPr>
            <w:r>
              <w:rPr>
                <w:rFonts w:ascii="Garamond" w:eastAsia="Times New Roman" w:hAnsi="Garamond" w:cs="Times New Roman"/>
              </w:rPr>
              <w:t>Imputation models for variables with missing values</w:t>
            </w:r>
          </w:p>
        </w:tc>
        <w:tc>
          <w:tcPr>
            <w:tcW w:w="1080" w:type="dxa"/>
            <w:vAlign w:val="center"/>
          </w:tcPr>
          <w:p w14:paraId="0A19524A" w14:textId="499AACCF" w:rsidR="0029032B" w:rsidRPr="00775CFA" w:rsidRDefault="0029032B" w:rsidP="0029032B">
            <w:pPr>
              <w:spacing w:after="0"/>
              <w:jc w:val="center"/>
              <w:rPr>
                <w:rFonts w:ascii="Garamond" w:hAnsi="Garamond"/>
              </w:rPr>
            </w:pPr>
            <w:r>
              <w:rPr>
                <w:rFonts w:ascii="Garamond" w:hAnsi="Garamond"/>
              </w:rPr>
              <w:t>10-12</w:t>
            </w:r>
          </w:p>
        </w:tc>
      </w:tr>
      <w:tr w:rsidR="0029032B" w14:paraId="05A058E4" w14:textId="77777777" w:rsidTr="004D510A">
        <w:trPr>
          <w:jc w:val="center"/>
        </w:trPr>
        <w:tc>
          <w:tcPr>
            <w:tcW w:w="902" w:type="dxa"/>
            <w:vMerge/>
          </w:tcPr>
          <w:p w14:paraId="4699B0F1" w14:textId="77777777" w:rsidR="0029032B" w:rsidRPr="00775CFA" w:rsidRDefault="0029032B" w:rsidP="0029032B">
            <w:pPr>
              <w:rPr>
                <w:rFonts w:ascii="Garamond" w:hAnsi="Garamond"/>
              </w:rPr>
            </w:pPr>
          </w:p>
        </w:tc>
        <w:tc>
          <w:tcPr>
            <w:tcW w:w="7288" w:type="dxa"/>
            <w:vAlign w:val="center"/>
          </w:tcPr>
          <w:p w14:paraId="1125E033" w14:textId="77777777" w:rsidR="0029032B" w:rsidRPr="00D415F4" w:rsidRDefault="0029032B" w:rsidP="0029032B">
            <w:pPr>
              <w:pStyle w:val="SL-FlLftSgl"/>
              <w:numPr>
                <w:ilvl w:val="0"/>
                <w:numId w:val="14"/>
              </w:numPr>
              <w:tabs>
                <w:tab w:val="left" w:pos="965"/>
              </w:tabs>
              <w:ind w:left="612" w:firstLine="83"/>
              <w:rPr>
                <w:sz w:val="22"/>
                <w:szCs w:val="22"/>
              </w:rPr>
            </w:pPr>
            <w:r w:rsidRPr="00D415F4">
              <w:rPr>
                <w:sz w:val="22"/>
                <w:szCs w:val="22"/>
              </w:rPr>
              <w:t>Results from the imputations process</w:t>
            </w:r>
          </w:p>
        </w:tc>
        <w:tc>
          <w:tcPr>
            <w:tcW w:w="1080" w:type="dxa"/>
            <w:vAlign w:val="center"/>
          </w:tcPr>
          <w:p w14:paraId="7516C56A" w14:textId="4AD91393" w:rsidR="0029032B" w:rsidRPr="00775CFA" w:rsidRDefault="0029032B" w:rsidP="0029032B">
            <w:pPr>
              <w:spacing w:after="0"/>
              <w:jc w:val="center"/>
              <w:rPr>
                <w:rFonts w:ascii="Garamond" w:hAnsi="Garamond"/>
              </w:rPr>
            </w:pPr>
            <w:r>
              <w:rPr>
                <w:rFonts w:ascii="Garamond" w:hAnsi="Garamond"/>
              </w:rPr>
              <w:t>12-14</w:t>
            </w:r>
          </w:p>
        </w:tc>
      </w:tr>
      <w:tr w:rsidR="0029032B" w14:paraId="67002262" w14:textId="77777777" w:rsidTr="004D510A">
        <w:trPr>
          <w:jc w:val="center"/>
        </w:trPr>
        <w:tc>
          <w:tcPr>
            <w:tcW w:w="902" w:type="dxa"/>
            <w:vMerge/>
          </w:tcPr>
          <w:p w14:paraId="737ECD29" w14:textId="77777777" w:rsidR="0029032B" w:rsidRPr="00775CFA" w:rsidRDefault="0029032B" w:rsidP="0029032B">
            <w:pPr>
              <w:rPr>
                <w:rFonts w:ascii="Garamond" w:hAnsi="Garamond"/>
              </w:rPr>
            </w:pPr>
          </w:p>
        </w:tc>
        <w:tc>
          <w:tcPr>
            <w:tcW w:w="7288" w:type="dxa"/>
            <w:vAlign w:val="center"/>
          </w:tcPr>
          <w:p w14:paraId="62918FC9" w14:textId="77777777" w:rsidR="0029032B" w:rsidRPr="00D415F4" w:rsidRDefault="0029032B" w:rsidP="0029032B">
            <w:pPr>
              <w:pStyle w:val="SL-FlLftSgl"/>
              <w:numPr>
                <w:ilvl w:val="0"/>
                <w:numId w:val="15"/>
              </w:numPr>
              <w:ind w:left="1145" w:hanging="180"/>
              <w:rPr>
                <w:sz w:val="22"/>
                <w:szCs w:val="22"/>
              </w:rPr>
            </w:pPr>
            <w:r>
              <w:rPr>
                <w:sz w:val="22"/>
                <w:szCs w:val="22"/>
              </w:rPr>
              <w:t xml:space="preserve">  </w:t>
            </w:r>
            <w:r w:rsidRPr="00D415F4">
              <w:rPr>
                <w:sz w:val="22"/>
                <w:szCs w:val="22"/>
              </w:rPr>
              <w:t>Overview</w:t>
            </w:r>
          </w:p>
        </w:tc>
        <w:tc>
          <w:tcPr>
            <w:tcW w:w="1080" w:type="dxa"/>
            <w:vAlign w:val="center"/>
          </w:tcPr>
          <w:p w14:paraId="0545EF76" w14:textId="58962495" w:rsidR="0029032B" w:rsidRPr="00775CFA" w:rsidRDefault="0029032B" w:rsidP="0029032B">
            <w:pPr>
              <w:spacing w:after="0"/>
              <w:jc w:val="center"/>
              <w:rPr>
                <w:rFonts w:ascii="Garamond" w:hAnsi="Garamond"/>
              </w:rPr>
            </w:pPr>
            <w:r>
              <w:rPr>
                <w:rFonts w:ascii="Garamond" w:hAnsi="Garamond"/>
              </w:rPr>
              <w:t>12-13</w:t>
            </w:r>
          </w:p>
        </w:tc>
      </w:tr>
      <w:tr w:rsidR="0029032B" w14:paraId="57016B2F" w14:textId="77777777" w:rsidTr="004D510A">
        <w:trPr>
          <w:jc w:val="center"/>
        </w:trPr>
        <w:tc>
          <w:tcPr>
            <w:tcW w:w="902" w:type="dxa"/>
            <w:vMerge/>
          </w:tcPr>
          <w:p w14:paraId="0B34035D" w14:textId="77777777" w:rsidR="0029032B" w:rsidRPr="00775CFA" w:rsidRDefault="0029032B" w:rsidP="0029032B">
            <w:pPr>
              <w:rPr>
                <w:rFonts w:ascii="Garamond" w:hAnsi="Garamond"/>
              </w:rPr>
            </w:pPr>
          </w:p>
        </w:tc>
        <w:tc>
          <w:tcPr>
            <w:tcW w:w="7288" w:type="dxa"/>
            <w:vAlign w:val="center"/>
          </w:tcPr>
          <w:p w14:paraId="6571C0A1" w14:textId="77777777" w:rsidR="0029032B" w:rsidRPr="00D415F4" w:rsidRDefault="0029032B" w:rsidP="0029032B">
            <w:pPr>
              <w:pStyle w:val="SL-FlLftSgl"/>
              <w:numPr>
                <w:ilvl w:val="0"/>
                <w:numId w:val="15"/>
              </w:numPr>
              <w:ind w:left="1145" w:hanging="180"/>
              <w:rPr>
                <w:sz w:val="22"/>
                <w:szCs w:val="22"/>
              </w:rPr>
            </w:pPr>
            <w:r>
              <w:rPr>
                <w:sz w:val="22"/>
                <w:szCs w:val="22"/>
              </w:rPr>
              <w:t xml:space="preserve">  </w:t>
            </w:r>
            <w:r w:rsidRPr="00D415F4">
              <w:rPr>
                <w:sz w:val="22"/>
                <w:szCs w:val="22"/>
              </w:rPr>
              <w:t>Urinary arsenical concentrations</w:t>
            </w:r>
          </w:p>
        </w:tc>
        <w:tc>
          <w:tcPr>
            <w:tcW w:w="1080" w:type="dxa"/>
            <w:vAlign w:val="center"/>
          </w:tcPr>
          <w:p w14:paraId="57F7C305" w14:textId="73E6A433" w:rsidR="0029032B" w:rsidRPr="00775CFA" w:rsidRDefault="0029032B" w:rsidP="0029032B">
            <w:pPr>
              <w:spacing w:after="0"/>
              <w:jc w:val="center"/>
              <w:rPr>
                <w:rFonts w:ascii="Garamond" w:hAnsi="Garamond"/>
              </w:rPr>
            </w:pPr>
            <w:r>
              <w:rPr>
                <w:rFonts w:ascii="Garamond" w:hAnsi="Garamond"/>
              </w:rPr>
              <w:t>13</w:t>
            </w:r>
          </w:p>
        </w:tc>
      </w:tr>
      <w:tr w:rsidR="0029032B" w14:paraId="01F775EC" w14:textId="77777777" w:rsidTr="004D510A">
        <w:trPr>
          <w:jc w:val="center"/>
        </w:trPr>
        <w:tc>
          <w:tcPr>
            <w:tcW w:w="902" w:type="dxa"/>
            <w:vMerge/>
          </w:tcPr>
          <w:p w14:paraId="6C79D824" w14:textId="77777777" w:rsidR="0029032B" w:rsidRPr="00775CFA" w:rsidRDefault="0029032B" w:rsidP="0029032B">
            <w:pPr>
              <w:rPr>
                <w:rFonts w:ascii="Garamond" w:hAnsi="Garamond"/>
              </w:rPr>
            </w:pPr>
          </w:p>
        </w:tc>
        <w:tc>
          <w:tcPr>
            <w:tcW w:w="7288" w:type="dxa"/>
            <w:vAlign w:val="center"/>
          </w:tcPr>
          <w:p w14:paraId="1965D6C4" w14:textId="77777777" w:rsidR="0029032B" w:rsidRPr="00D415F4" w:rsidRDefault="0029032B" w:rsidP="0029032B">
            <w:pPr>
              <w:pStyle w:val="SL-FlLftSgl"/>
              <w:numPr>
                <w:ilvl w:val="0"/>
                <w:numId w:val="15"/>
              </w:numPr>
              <w:ind w:left="1145" w:hanging="180"/>
              <w:rPr>
                <w:sz w:val="22"/>
                <w:szCs w:val="22"/>
              </w:rPr>
            </w:pPr>
            <w:r>
              <w:rPr>
                <w:sz w:val="22"/>
                <w:szCs w:val="22"/>
              </w:rPr>
              <w:t xml:space="preserve">  </w:t>
            </w:r>
            <w:r w:rsidRPr="00D415F4">
              <w:rPr>
                <w:sz w:val="22"/>
                <w:szCs w:val="22"/>
              </w:rPr>
              <w:t xml:space="preserve">Home tap water arsenic concentrations </w:t>
            </w:r>
          </w:p>
        </w:tc>
        <w:tc>
          <w:tcPr>
            <w:tcW w:w="1080" w:type="dxa"/>
            <w:vAlign w:val="center"/>
          </w:tcPr>
          <w:p w14:paraId="72ECD014" w14:textId="24A415B0" w:rsidR="0029032B" w:rsidRPr="00775CFA" w:rsidRDefault="0029032B" w:rsidP="0029032B">
            <w:pPr>
              <w:spacing w:after="0"/>
              <w:jc w:val="center"/>
              <w:rPr>
                <w:rFonts w:ascii="Garamond" w:hAnsi="Garamond"/>
              </w:rPr>
            </w:pPr>
            <w:r>
              <w:rPr>
                <w:rFonts w:ascii="Garamond" w:hAnsi="Garamond"/>
              </w:rPr>
              <w:t>13-14</w:t>
            </w:r>
          </w:p>
        </w:tc>
      </w:tr>
      <w:tr w:rsidR="0029032B" w14:paraId="76F5EF8A" w14:textId="77777777" w:rsidTr="004D510A">
        <w:trPr>
          <w:jc w:val="center"/>
        </w:trPr>
        <w:tc>
          <w:tcPr>
            <w:tcW w:w="902" w:type="dxa"/>
            <w:vMerge/>
          </w:tcPr>
          <w:p w14:paraId="0D738C85" w14:textId="77777777" w:rsidR="0029032B" w:rsidRPr="00775CFA" w:rsidRDefault="0029032B" w:rsidP="0029032B">
            <w:pPr>
              <w:rPr>
                <w:rFonts w:ascii="Garamond" w:hAnsi="Garamond"/>
              </w:rPr>
            </w:pPr>
          </w:p>
        </w:tc>
        <w:tc>
          <w:tcPr>
            <w:tcW w:w="7288" w:type="dxa"/>
            <w:vAlign w:val="center"/>
          </w:tcPr>
          <w:p w14:paraId="24E27D1F" w14:textId="77777777" w:rsidR="0029032B" w:rsidRPr="00D415F4" w:rsidRDefault="0029032B" w:rsidP="0029032B">
            <w:pPr>
              <w:pStyle w:val="SL-FlLftSgl"/>
              <w:numPr>
                <w:ilvl w:val="0"/>
                <w:numId w:val="15"/>
              </w:numPr>
              <w:ind w:left="1145" w:hanging="180"/>
              <w:rPr>
                <w:sz w:val="22"/>
                <w:szCs w:val="22"/>
              </w:rPr>
            </w:pPr>
            <w:r>
              <w:rPr>
                <w:sz w:val="22"/>
                <w:szCs w:val="22"/>
              </w:rPr>
              <w:t xml:space="preserve">  </w:t>
            </w:r>
            <w:r w:rsidRPr="00D415F4">
              <w:rPr>
                <w:sz w:val="22"/>
                <w:szCs w:val="22"/>
              </w:rPr>
              <w:t>Toenail arsenic concentrations</w:t>
            </w:r>
          </w:p>
        </w:tc>
        <w:tc>
          <w:tcPr>
            <w:tcW w:w="1080" w:type="dxa"/>
            <w:vAlign w:val="center"/>
          </w:tcPr>
          <w:p w14:paraId="1FE6DE96" w14:textId="58AF9598" w:rsidR="0029032B" w:rsidRPr="00775CFA" w:rsidRDefault="0029032B" w:rsidP="0029032B">
            <w:pPr>
              <w:spacing w:after="0"/>
              <w:jc w:val="center"/>
              <w:rPr>
                <w:rFonts w:ascii="Garamond" w:hAnsi="Garamond"/>
              </w:rPr>
            </w:pPr>
            <w:r>
              <w:rPr>
                <w:rFonts w:ascii="Garamond" w:hAnsi="Garamond"/>
              </w:rPr>
              <w:t>14</w:t>
            </w:r>
          </w:p>
        </w:tc>
      </w:tr>
      <w:tr w:rsidR="0029032B" w14:paraId="46118FBD" w14:textId="77777777" w:rsidTr="004D510A">
        <w:trPr>
          <w:jc w:val="center"/>
        </w:trPr>
        <w:tc>
          <w:tcPr>
            <w:tcW w:w="902" w:type="dxa"/>
            <w:vMerge/>
          </w:tcPr>
          <w:p w14:paraId="53F3732C" w14:textId="77777777" w:rsidR="0029032B" w:rsidRPr="00775CFA" w:rsidRDefault="0029032B" w:rsidP="0029032B">
            <w:pPr>
              <w:rPr>
                <w:rFonts w:ascii="Garamond" w:hAnsi="Garamond"/>
              </w:rPr>
            </w:pPr>
          </w:p>
        </w:tc>
        <w:tc>
          <w:tcPr>
            <w:tcW w:w="7288" w:type="dxa"/>
            <w:vAlign w:val="center"/>
          </w:tcPr>
          <w:p w14:paraId="3D964A82" w14:textId="77777777" w:rsidR="0029032B" w:rsidRPr="004E7CB1" w:rsidRDefault="0029032B" w:rsidP="0029032B">
            <w:pPr>
              <w:spacing w:after="0"/>
              <w:ind w:left="515" w:hanging="180"/>
              <w:rPr>
                <w:rFonts w:ascii="Garamond" w:hAnsi="Garamond"/>
              </w:rPr>
            </w:pPr>
            <w:r w:rsidRPr="004E7CB1">
              <w:rPr>
                <w:rFonts w:ascii="Garamond" w:hAnsi="Garamond"/>
                <w:color w:val="000000" w:themeColor="text1"/>
              </w:rPr>
              <w:t xml:space="preserve">B. </w:t>
            </w:r>
            <w:r>
              <w:rPr>
                <w:rFonts w:ascii="Garamond" w:hAnsi="Garamond"/>
                <w:color w:val="000000" w:themeColor="text1"/>
              </w:rPr>
              <w:t xml:space="preserve">  </w:t>
            </w:r>
            <w:r w:rsidRPr="004E7CB1">
              <w:rPr>
                <w:rFonts w:ascii="Garamond" w:hAnsi="Garamond"/>
                <w:color w:val="000000" w:themeColor="text1"/>
              </w:rPr>
              <w:t xml:space="preserve">Non-linear </w:t>
            </w:r>
            <w:r>
              <w:rPr>
                <w:rFonts w:ascii="Garamond" w:hAnsi="Garamond"/>
                <w:color w:val="000000" w:themeColor="text1"/>
              </w:rPr>
              <w:t>t</w:t>
            </w:r>
            <w:r w:rsidRPr="004E7CB1">
              <w:rPr>
                <w:rFonts w:ascii="Garamond" w:hAnsi="Garamond"/>
                <w:color w:val="000000" w:themeColor="text1"/>
              </w:rPr>
              <w:t xml:space="preserve">ransformation of </w:t>
            </w:r>
            <w:r>
              <w:rPr>
                <w:rFonts w:ascii="Garamond" w:hAnsi="Garamond"/>
                <w:color w:val="000000" w:themeColor="text1"/>
              </w:rPr>
              <w:t>w</w:t>
            </w:r>
            <w:r w:rsidRPr="004E7CB1">
              <w:rPr>
                <w:rFonts w:ascii="Garamond" w:hAnsi="Garamond"/>
                <w:color w:val="000000" w:themeColor="text1"/>
              </w:rPr>
              <w:t xml:space="preserve">ater </w:t>
            </w:r>
            <w:r>
              <w:rPr>
                <w:rFonts w:ascii="Garamond" w:hAnsi="Garamond"/>
                <w:color w:val="000000" w:themeColor="text1"/>
              </w:rPr>
              <w:t>a</w:t>
            </w:r>
            <w:r w:rsidRPr="004E7CB1">
              <w:rPr>
                <w:rFonts w:ascii="Garamond" w:hAnsi="Garamond"/>
                <w:color w:val="000000" w:themeColor="text1"/>
              </w:rPr>
              <w:t xml:space="preserve">rsenic </w:t>
            </w:r>
            <w:r>
              <w:rPr>
                <w:rFonts w:ascii="Garamond" w:hAnsi="Garamond"/>
                <w:color w:val="000000" w:themeColor="text1"/>
              </w:rPr>
              <w:t>c</w:t>
            </w:r>
            <w:r w:rsidRPr="004E7CB1">
              <w:rPr>
                <w:rFonts w:ascii="Garamond" w:hAnsi="Garamond"/>
                <w:color w:val="000000" w:themeColor="text1"/>
              </w:rPr>
              <w:t>oncentration</w:t>
            </w:r>
          </w:p>
        </w:tc>
        <w:tc>
          <w:tcPr>
            <w:tcW w:w="1080" w:type="dxa"/>
            <w:vAlign w:val="center"/>
          </w:tcPr>
          <w:p w14:paraId="49B529CE" w14:textId="2DD7D5BA" w:rsidR="0029032B" w:rsidRPr="00775CFA" w:rsidRDefault="0029032B" w:rsidP="0029032B">
            <w:pPr>
              <w:spacing w:after="0"/>
              <w:jc w:val="center"/>
              <w:rPr>
                <w:rFonts w:ascii="Garamond" w:hAnsi="Garamond"/>
              </w:rPr>
            </w:pPr>
            <w:r>
              <w:rPr>
                <w:rFonts w:ascii="Garamond" w:hAnsi="Garamond"/>
              </w:rPr>
              <w:t>15-16</w:t>
            </w:r>
          </w:p>
        </w:tc>
      </w:tr>
      <w:tr w:rsidR="0029032B" w14:paraId="5E6A294D" w14:textId="77777777" w:rsidTr="004D510A">
        <w:trPr>
          <w:jc w:val="center"/>
        </w:trPr>
        <w:tc>
          <w:tcPr>
            <w:tcW w:w="902" w:type="dxa"/>
            <w:vMerge/>
          </w:tcPr>
          <w:p w14:paraId="2AC41F93" w14:textId="77777777" w:rsidR="0029032B" w:rsidRPr="00775CFA" w:rsidRDefault="0029032B" w:rsidP="0029032B">
            <w:pPr>
              <w:rPr>
                <w:rFonts w:ascii="Garamond" w:hAnsi="Garamond"/>
              </w:rPr>
            </w:pPr>
          </w:p>
        </w:tc>
        <w:tc>
          <w:tcPr>
            <w:tcW w:w="7288" w:type="dxa"/>
            <w:vAlign w:val="center"/>
          </w:tcPr>
          <w:p w14:paraId="40FC230B" w14:textId="70A311B6" w:rsidR="0029032B" w:rsidRPr="00D415F4" w:rsidRDefault="0029032B" w:rsidP="0029032B">
            <w:pPr>
              <w:spacing w:after="0"/>
              <w:ind w:left="1235" w:hanging="540"/>
              <w:rPr>
                <w:i/>
              </w:rPr>
            </w:pPr>
            <w:r>
              <w:rPr>
                <w:rFonts w:ascii="Garamond" w:hAnsi="Garamond"/>
              </w:rPr>
              <w:t xml:space="preserve">i.   Overview </w:t>
            </w:r>
          </w:p>
        </w:tc>
        <w:tc>
          <w:tcPr>
            <w:tcW w:w="1080" w:type="dxa"/>
            <w:vAlign w:val="center"/>
          </w:tcPr>
          <w:p w14:paraId="23D93244" w14:textId="44EA0D44" w:rsidR="0029032B" w:rsidRPr="00775CFA" w:rsidRDefault="0029032B" w:rsidP="0029032B">
            <w:pPr>
              <w:spacing w:after="0"/>
              <w:jc w:val="center"/>
              <w:rPr>
                <w:rFonts w:ascii="Garamond" w:hAnsi="Garamond"/>
              </w:rPr>
            </w:pPr>
            <w:r>
              <w:rPr>
                <w:rFonts w:ascii="Garamond" w:hAnsi="Garamond"/>
              </w:rPr>
              <w:t>15</w:t>
            </w:r>
          </w:p>
        </w:tc>
      </w:tr>
      <w:tr w:rsidR="0029032B" w14:paraId="6CCEEFD4" w14:textId="77777777" w:rsidTr="004D510A">
        <w:trPr>
          <w:jc w:val="center"/>
        </w:trPr>
        <w:tc>
          <w:tcPr>
            <w:tcW w:w="902" w:type="dxa"/>
            <w:vMerge/>
          </w:tcPr>
          <w:p w14:paraId="29BF5D92" w14:textId="77777777" w:rsidR="0029032B" w:rsidRPr="00775CFA" w:rsidRDefault="0029032B" w:rsidP="0029032B">
            <w:pPr>
              <w:rPr>
                <w:rFonts w:ascii="Garamond" w:hAnsi="Garamond"/>
              </w:rPr>
            </w:pPr>
          </w:p>
        </w:tc>
        <w:tc>
          <w:tcPr>
            <w:tcW w:w="7288" w:type="dxa"/>
            <w:vAlign w:val="center"/>
          </w:tcPr>
          <w:p w14:paraId="2D75616A" w14:textId="77777777" w:rsidR="0029032B" w:rsidRDefault="0029032B" w:rsidP="0029032B">
            <w:pPr>
              <w:spacing w:after="0"/>
              <w:ind w:left="1505" w:hanging="810"/>
              <w:rPr>
                <w:rFonts w:ascii="Garamond" w:hAnsi="Garamond"/>
              </w:rPr>
            </w:pPr>
            <w:r w:rsidRPr="004E7CB1">
              <w:rPr>
                <w:rFonts w:ascii="Garamond" w:hAnsi="Garamond"/>
              </w:rPr>
              <w:t xml:space="preserve">ii. </w:t>
            </w:r>
            <w:r>
              <w:rPr>
                <w:rFonts w:ascii="Garamond" w:hAnsi="Garamond"/>
              </w:rPr>
              <w:t xml:space="preserve"> </w:t>
            </w:r>
            <w:r w:rsidRPr="004E7CB1">
              <w:rPr>
                <w:rFonts w:ascii="Garamond" w:hAnsi="Garamond"/>
              </w:rPr>
              <w:t>Procedure</w:t>
            </w:r>
            <w:r w:rsidRPr="004E7CB1">
              <w:rPr>
                <w:rFonts w:ascii="Garamond" w:hAnsi="Garamond"/>
              </w:rPr>
              <w:tab/>
            </w:r>
          </w:p>
        </w:tc>
        <w:tc>
          <w:tcPr>
            <w:tcW w:w="1080" w:type="dxa"/>
            <w:vAlign w:val="center"/>
          </w:tcPr>
          <w:p w14:paraId="0B26DBE7" w14:textId="7945328F" w:rsidR="0029032B" w:rsidRPr="00775CFA" w:rsidRDefault="0029032B" w:rsidP="0029032B">
            <w:pPr>
              <w:spacing w:after="0"/>
              <w:jc w:val="center"/>
              <w:rPr>
                <w:rFonts w:ascii="Garamond" w:hAnsi="Garamond"/>
              </w:rPr>
            </w:pPr>
            <w:r>
              <w:rPr>
                <w:rFonts w:ascii="Garamond" w:hAnsi="Garamond"/>
              </w:rPr>
              <w:t>15-16</w:t>
            </w:r>
          </w:p>
        </w:tc>
      </w:tr>
      <w:tr w:rsidR="0029032B" w14:paraId="770AC91E" w14:textId="77777777" w:rsidTr="004D510A">
        <w:trPr>
          <w:jc w:val="center"/>
        </w:trPr>
        <w:tc>
          <w:tcPr>
            <w:tcW w:w="902" w:type="dxa"/>
            <w:vMerge/>
          </w:tcPr>
          <w:p w14:paraId="09CC3E77" w14:textId="77777777" w:rsidR="0029032B" w:rsidRPr="00775CFA" w:rsidRDefault="0029032B" w:rsidP="0029032B">
            <w:pPr>
              <w:rPr>
                <w:rFonts w:ascii="Garamond" w:hAnsi="Garamond"/>
              </w:rPr>
            </w:pPr>
          </w:p>
        </w:tc>
        <w:tc>
          <w:tcPr>
            <w:tcW w:w="7288" w:type="dxa"/>
            <w:vAlign w:val="center"/>
          </w:tcPr>
          <w:p w14:paraId="7B8523E8" w14:textId="440B2976" w:rsidR="0029032B" w:rsidRPr="00626C53" w:rsidRDefault="0029032B" w:rsidP="0029032B">
            <w:pPr>
              <w:spacing w:after="0"/>
              <w:ind w:left="515" w:hanging="180"/>
              <w:rPr>
                <w:rFonts w:ascii="Garamond" w:hAnsi="Garamond"/>
                <w:color w:val="000000" w:themeColor="text1"/>
              </w:rPr>
            </w:pPr>
            <w:r>
              <w:rPr>
                <w:rFonts w:ascii="Garamond" w:hAnsi="Garamond"/>
                <w:color w:val="000000" w:themeColor="text1"/>
              </w:rPr>
              <w:t xml:space="preserve">C.   </w:t>
            </w:r>
            <w:r w:rsidRPr="00DD726C">
              <w:rPr>
                <w:rFonts w:ascii="Garamond" w:hAnsi="Garamond"/>
                <w:color w:val="000000" w:themeColor="text1"/>
              </w:rPr>
              <w:t xml:space="preserve">Candidate </w:t>
            </w:r>
            <w:r>
              <w:rPr>
                <w:rFonts w:ascii="Garamond" w:hAnsi="Garamond"/>
                <w:color w:val="000000" w:themeColor="text1"/>
              </w:rPr>
              <w:t>v</w:t>
            </w:r>
            <w:r w:rsidRPr="00DD726C">
              <w:rPr>
                <w:rFonts w:ascii="Garamond" w:hAnsi="Garamond"/>
                <w:color w:val="000000" w:themeColor="text1"/>
              </w:rPr>
              <w:t xml:space="preserve">ariables for the </w:t>
            </w:r>
            <w:r>
              <w:rPr>
                <w:rFonts w:ascii="Garamond" w:hAnsi="Garamond"/>
                <w:color w:val="000000" w:themeColor="text1"/>
              </w:rPr>
              <w:t>s</w:t>
            </w:r>
            <w:r w:rsidRPr="00DD726C">
              <w:rPr>
                <w:rFonts w:ascii="Garamond" w:hAnsi="Garamond"/>
                <w:color w:val="000000" w:themeColor="text1"/>
              </w:rPr>
              <w:t xml:space="preserve">tepwise </w:t>
            </w:r>
            <w:r>
              <w:rPr>
                <w:rFonts w:ascii="Garamond" w:hAnsi="Garamond"/>
                <w:color w:val="000000" w:themeColor="text1"/>
              </w:rPr>
              <w:t>r</w:t>
            </w:r>
            <w:r w:rsidRPr="00DD726C">
              <w:rPr>
                <w:rFonts w:ascii="Garamond" w:hAnsi="Garamond"/>
                <w:color w:val="000000" w:themeColor="text1"/>
              </w:rPr>
              <w:t>egression</w:t>
            </w:r>
          </w:p>
        </w:tc>
        <w:tc>
          <w:tcPr>
            <w:tcW w:w="1080" w:type="dxa"/>
            <w:vAlign w:val="center"/>
          </w:tcPr>
          <w:p w14:paraId="3DBF82D4" w14:textId="2F2F5605" w:rsidR="0029032B" w:rsidRDefault="0029032B" w:rsidP="0029032B">
            <w:pPr>
              <w:spacing w:after="0"/>
              <w:jc w:val="center"/>
              <w:rPr>
                <w:rFonts w:ascii="Garamond" w:hAnsi="Garamond"/>
              </w:rPr>
            </w:pPr>
            <w:r>
              <w:rPr>
                <w:rFonts w:ascii="Garamond" w:hAnsi="Garamond"/>
              </w:rPr>
              <w:t>16-17</w:t>
            </w:r>
          </w:p>
        </w:tc>
      </w:tr>
      <w:tr w:rsidR="0029032B" w14:paraId="3E0F722B" w14:textId="77777777" w:rsidTr="004D510A">
        <w:trPr>
          <w:jc w:val="center"/>
        </w:trPr>
        <w:tc>
          <w:tcPr>
            <w:tcW w:w="902" w:type="dxa"/>
            <w:vMerge/>
          </w:tcPr>
          <w:p w14:paraId="59D379B9" w14:textId="77777777" w:rsidR="0029032B" w:rsidRPr="00775CFA" w:rsidRDefault="0029032B" w:rsidP="0029032B">
            <w:pPr>
              <w:rPr>
                <w:rFonts w:ascii="Garamond" w:hAnsi="Garamond"/>
              </w:rPr>
            </w:pPr>
          </w:p>
        </w:tc>
        <w:tc>
          <w:tcPr>
            <w:tcW w:w="7288" w:type="dxa"/>
            <w:vAlign w:val="center"/>
          </w:tcPr>
          <w:p w14:paraId="20F182A7" w14:textId="03E5E1D9" w:rsidR="0029032B" w:rsidRPr="00DD726C" w:rsidRDefault="0029032B" w:rsidP="0029032B">
            <w:pPr>
              <w:spacing w:after="0"/>
              <w:ind w:left="695" w:hanging="360"/>
              <w:rPr>
                <w:rFonts w:ascii="Garamond" w:hAnsi="Garamond"/>
                <w:color w:val="000000" w:themeColor="text1"/>
              </w:rPr>
            </w:pPr>
            <w:r>
              <w:rPr>
                <w:rFonts w:ascii="Garamond" w:hAnsi="Garamond"/>
                <w:color w:val="000000" w:themeColor="text1"/>
              </w:rPr>
              <w:t xml:space="preserve">D.  </w:t>
            </w:r>
            <w:r w:rsidRPr="006C15ED">
              <w:rPr>
                <w:rFonts w:ascii="Garamond" w:hAnsi="Garamond"/>
                <w:color w:val="000000" w:themeColor="text1"/>
              </w:rPr>
              <w:t xml:space="preserve">Comparison of urinary levels of arsenicals and incidence of non-detect </w:t>
            </w:r>
            <w:r>
              <w:rPr>
                <w:rFonts w:ascii="Garamond" w:hAnsi="Garamond"/>
                <w:color w:val="000000" w:themeColor="text1"/>
              </w:rPr>
              <w:t xml:space="preserve">           </w:t>
            </w:r>
            <w:r w:rsidRPr="006C15ED">
              <w:rPr>
                <w:rFonts w:ascii="Garamond" w:hAnsi="Garamond"/>
                <w:color w:val="000000" w:themeColor="text1"/>
              </w:rPr>
              <w:t>values in Churchill County and NHANES survey data</w:t>
            </w:r>
          </w:p>
        </w:tc>
        <w:tc>
          <w:tcPr>
            <w:tcW w:w="1080" w:type="dxa"/>
            <w:vAlign w:val="center"/>
          </w:tcPr>
          <w:p w14:paraId="6C2E0F57" w14:textId="185EC8C8" w:rsidR="0029032B" w:rsidRPr="00775CFA" w:rsidRDefault="0029032B" w:rsidP="0029032B">
            <w:pPr>
              <w:spacing w:after="0"/>
              <w:jc w:val="center"/>
              <w:rPr>
                <w:rFonts w:ascii="Garamond" w:hAnsi="Garamond"/>
              </w:rPr>
            </w:pPr>
            <w:r>
              <w:rPr>
                <w:rFonts w:ascii="Garamond" w:hAnsi="Garamond"/>
              </w:rPr>
              <w:t>18-19</w:t>
            </w:r>
          </w:p>
        </w:tc>
      </w:tr>
    </w:tbl>
    <w:p w14:paraId="24FE6549" w14:textId="2D3DE425" w:rsidR="00DC5B2D" w:rsidRDefault="00DC5B2D">
      <w:pPr>
        <w:spacing w:after="160" w:line="259" w:lineRule="auto"/>
        <w:rPr>
          <w:rFonts w:ascii="Garamond" w:hAnsi="Garamond"/>
          <w:b/>
          <w:sz w:val="24"/>
          <w:szCs w:val="24"/>
        </w:rPr>
      </w:pPr>
    </w:p>
    <w:p w14:paraId="75728F7D" w14:textId="77777777" w:rsidR="00A752FB" w:rsidRPr="004E7CB1" w:rsidRDefault="00A752FB" w:rsidP="004E7CB1">
      <w:pPr>
        <w:jc w:val="center"/>
        <w:rPr>
          <w:rFonts w:ascii="Garamond" w:hAnsi="Garamond"/>
          <w:b/>
          <w:sz w:val="24"/>
          <w:szCs w:val="24"/>
        </w:rPr>
      </w:pPr>
    </w:p>
    <w:p w14:paraId="3A29B5FA" w14:textId="77777777" w:rsidR="002A3298" w:rsidRDefault="000E62F0">
      <w:pPr>
        <w:spacing w:after="160" w:line="259" w:lineRule="auto"/>
        <w:rPr>
          <w:b/>
          <w:szCs w:val="24"/>
        </w:rPr>
      </w:pPr>
      <w:r>
        <w:rPr>
          <w:b/>
          <w:szCs w:val="24"/>
        </w:rPr>
        <w:br w:type="page"/>
      </w:r>
    </w:p>
    <w:p w14:paraId="097D341A" w14:textId="16DE72EF" w:rsidR="002877CB" w:rsidRPr="002877CB" w:rsidRDefault="002877CB" w:rsidP="002877CB">
      <w:pPr>
        <w:tabs>
          <w:tab w:val="left" w:pos="4500"/>
        </w:tabs>
        <w:jc w:val="center"/>
        <w:rPr>
          <w:rFonts w:ascii="Garamond" w:hAnsi="Garamond"/>
          <w:b/>
          <w:sz w:val="24"/>
          <w:szCs w:val="24"/>
          <w:u w:val="single"/>
        </w:rPr>
      </w:pPr>
      <w:r w:rsidRPr="002877CB">
        <w:rPr>
          <w:rFonts w:ascii="Garamond" w:hAnsi="Garamond"/>
          <w:b/>
          <w:sz w:val="24"/>
          <w:szCs w:val="24"/>
          <w:u w:val="single"/>
        </w:rPr>
        <w:t>Section 1 Demographic Characteristics of Study Participants</w:t>
      </w:r>
    </w:p>
    <w:p w14:paraId="5C09026A" w14:textId="6318AD7E" w:rsidR="002A3298" w:rsidRPr="002877CB" w:rsidRDefault="0052227C" w:rsidP="002877CB">
      <w:pPr>
        <w:tabs>
          <w:tab w:val="left" w:pos="4500"/>
        </w:tabs>
        <w:jc w:val="center"/>
        <w:rPr>
          <w:b/>
          <w:szCs w:val="24"/>
          <w:vertAlign w:val="superscript"/>
        </w:rPr>
      </w:pPr>
      <w:r w:rsidRPr="0052227C">
        <w:rPr>
          <w:rFonts w:ascii="Garamond" w:hAnsi="Garamond"/>
          <w:b/>
          <w:szCs w:val="24"/>
        </w:rPr>
        <w:t>Demographic characteristics of study participa</w:t>
      </w:r>
      <w:r w:rsidR="002877CB">
        <w:rPr>
          <w:rFonts w:ascii="Garamond" w:hAnsi="Garamond"/>
          <w:b/>
          <w:szCs w:val="24"/>
        </w:rPr>
        <w:t>n</w:t>
      </w:r>
      <w:r w:rsidRPr="0052227C">
        <w:rPr>
          <w:rFonts w:ascii="Garamond" w:hAnsi="Garamond"/>
          <w:b/>
          <w:szCs w:val="24"/>
        </w:rPr>
        <w:t>t</w:t>
      </w:r>
      <w:r w:rsidR="002877CB">
        <w:rPr>
          <w:rFonts w:ascii="Garamond" w:hAnsi="Garamond"/>
          <w:b/>
          <w:szCs w:val="24"/>
        </w:rPr>
        <w:t>s</w:t>
      </w:r>
      <w:r w:rsidR="002877CB">
        <w:rPr>
          <w:rFonts w:ascii="Garamond" w:hAnsi="Garamond"/>
          <w:b/>
          <w:szCs w:val="24"/>
          <w:vertAlign w:val="superscript"/>
        </w:rPr>
        <w:t>1</w:t>
      </w:r>
    </w:p>
    <w:tbl>
      <w:tblPr>
        <w:tblStyle w:val="TableGrid"/>
        <w:tblpPr w:leftFromText="180" w:rightFromText="180" w:vertAnchor="text" w:tblpY="1"/>
        <w:tblOverlap w:val="never"/>
        <w:tblW w:w="0" w:type="auto"/>
        <w:tblLook w:val="04A0" w:firstRow="1" w:lastRow="0" w:firstColumn="1" w:lastColumn="0" w:noHBand="0" w:noVBand="1"/>
      </w:tblPr>
      <w:tblGrid>
        <w:gridCol w:w="2795"/>
        <w:gridCol w:w="1483"/>
      </w:tblGrid>
      <w:tr w:rsidR="0052227C" w14:paraId="639AA2AB" w14:textId="77777777" w:rsidTr="002228C1">
        <w:tc>
          <w:tcPr>
            <w:tcW w:w="2795" w:type="dxa"/>
            <w:vAlign w:val="center"/>
          </w:tcPr>
          <w:p w14:paraId="7D9B9432" w14:textId="77777777" w:rsidR="0052227C" w:rsidRPr="00C16C83" w:rsidRDefault="0052227C" w:rsidP="002228C1">
            <w:pPr>
              <w:spacing w:after="0"/>
              <w:jc w:val="center"/>
              <w:rPr>
                <w:rFonts w:ascii="Garamond" w:hAnsi="Garamond"/>
                <w:b/>
              </w:rPr>
            </w:pPr>
            <w:r w:rsidRPr="00C16C83">
              <w:rPr>
                <w:rFonts w:ascii="Garamond" w:hAnsi="Garamond"/>
                <w:b/>
              </w:rPr>
              <w:t>Characteristics</w:t>
            </w:r>
          </w:p>
        </w:tc>
        <w:tc>
          <w:tcPr>
            <w:tcW w:w="1483" w:type="dxa"/>
            <w:vAlign w:val="center"/>
          </w:tcPr>
          <w:p w14:paraId="549141EA" w14:textId="77777777" w:rsidR="0052227C" w:rsidRPr="00C16C83" w:rsidRDefault="0052227C" w:rsidP="002228C1">
            <w:pPr>
              <w:spacing w:after="0"/>
              <w:jc w:val="center"/>
              <w:rPr>
                <w:rFonts w:ascii="Garamond" w:hAnsi="Garamond"/>
                <w:b/>
              </w:rPr>
            </w:pPr>
            <w:r w:rsidRPr="00C16C83">
              <w:rPr>
                <w:rFonts w:ascii="Garamond" w:hAnsi="Garamond"/>
                <w:b/>
              </w:rPr>
              <w:t>Number (%)</w:t>
            </w:r>
          </w:p>
        </w:tc>
      </w:tr>
      <w:tr w:rsidR="0052227C" w14:paraId="3CB46526" w14:textId="77777777" w:rsidTr="002228C1">
        <w:trPr>
          <w:trHeight w:val="584"/>
        </w:trPr>
        <w:tc>
          <w:tcPr>
            <w:tcW w:w="2795" w:type="dxa"/>
            <w:tcBorders>
              <w:bottom w:val="single" w:sz="4" w:space="0" w:color="auto"/>
            </w:tcBorders>
            <w:vAlign w:val="center"/>
          </w:tcPr>
          <w:p w14:paraId="3E5F7335" w14:textId="77777777" w:rsidR="0052227C" w:rsidRPr="00C16C83" w:rsidRDefault="0052227C" w:rsidP="002228C1">
            <w:pPr>
              <w:spacing w:after="0"/>
              <w:jc w:val="center"/>
              <w:rPr>
                <w:rFonts w:ascii="Garamond" w:hAnsi="Garamond"/>
                <w:u w:val="single"/>
              </w:rPr>
            </w:pPr>
            <w:r w:rsidRPr="00C16C83">
              <w:rPr>
                <w:rFonts w:ascii="Garamond" w:hAnsi="Garamond"/>
                <w:u w:val="single"/>
              </w:rPr>
              <w:t>Gender</w:t>
            </w:r>
          </w:p>
          <w:p w14:paraId="6ED3801C" w14:textId="77777777" w:rsidR="0052227C" w:rsidRPr="00C16C83" w:rsidRDefault="0052227C" w:rsidP="002228C1">
            <w:pPr>
              <w:spacing w:after="0" w:line="240" w:lineRule="auto"/>
              <w:jc w:val="right"/>
              <w:rPr>
                <w:rFonts w:ascii="Garamond" w:hAnsi="Garamond"/>
              </w:rPr>
            </w:pPr>
            <w:r w:rsidRPr="00C16C83">
              <w:rPr>
                <w:rFonts w:ascii="Garamond" w:hAnsi="Garamond"/>
              </w:rPr>
              <w:t>Male</w:t>
            </w:r>
          </w:p>
        </w:tc>
        <w:tc>
          <w:tcPr>
            <w:tcW w:w="1483" w:type="dxa"/>
            <w:tcBorders>
              <w:bottom w:val="single" w:sz="4" w:space="0" w:color="auto"/>
            </w:tcBorders>
            <w:vAlign w:val="bottom"/>
          </w:tcPr>
          <w:p w14:paraId="22B2B41C" w14:textId="77777777" w:rsidR="0052227C" w:rsidRPr="00C16C83" w:rsidRDefault="0052227C" w:rsidP="002228C1">
            <w:pPr>
              <w:spacing w:after="0" w:line="240" w:lineRule="auto"/>
              <w:jc w:val="center"/>
              <w:rPr>
                <w:rFonts w:ascii="Garamond" w:hAnsi="Garamond"/>
              </w:rPr>
            </w:pPr>
            <w:r w:rsidRPr="00C16C83">
              <w:rPr>
                <w:rFonts w:ascii="Garamond" w:hAnsi="Garamond"/>
              </w:rPr>
              <w:t>368 (41)</w:t>
            </w:r>
          </w:p>
        </w:tc>
      </w:tr>
      <w:tr w:rsidR="0052227C" w14:paraId="15755643" w14:textId="77777777" w:rsidTr="002228C1">
        <w:trPr>
          <w:trHeight w:val="323"/>
        </w:trPr>
        <w:tc>
          <w:tcPr>
            <w:tcW w:w="2795" w:type="dxa"/>
            <w:tcBorders>
              <w:top w:val="single" w:sz="4" w:space="0" w:color="auto"/>
              <w:left w:val="single" w:sz="4" w:space="0" w:color="auto"/>
              <w:bottom w:val="single" w:sz="4" w:space="0" w:color="auto"/>
              <w:right w:val="single" w:sz="4" w:space="0" w:color="auto"/>
            </w:tcBorders>
            <w:vAlign w:val="bottom"/>
          </w:tcPr>
          <w:p w14:paraId="6F992783" w14:textId="77777777" w:rsidR="0052227C" w:rsidRPr="00C16C83" w:rsidRDefault="0052227C" w:rsidP="002228C1">
            <w:pPr>
              <w:spacing w:after="0"/>
              <w:jc w:val="right"/>
              <w:rPr>
                <w:rFonts w:ascii="Garamond" w:hAnsi="Garamond"/>
              </w:rPr>
            </w:pPr>
            <w:r w:rsidRPr="00C16C83">
              <w:rPr>
                <w:rFonts w:ascii="Garamond" w:hAnsi="Garamond"/>
              </w:rPr>
              <w:t>Female</w:t>
            </w:r>
          </w:p>
        </w:tc>
        <w:tc>
          <w:tcPr>
            <w:tcW w:w="1483" w:type="dxa"/>
            <w:tcBorders>
              <w:top w:val="single" w:sz="4" w:space="0" w:color="auto"/>
              <w:left w:val="single" w:sz="4" w:space="0" w:color="auto"/>
              <w:bottom w:val="single" w:sz="4" w:space="0" w:color="auto"/>
              <w:right w:val="single" w:sz="4" w:space="0" w:color="auto"/>
            </w:tcBorders>
            <w:vAlign w:val="bottom"/>
          </w:tcPr>
          <w:p w14:paraId="618DBC15" w14:textId="77777777" w:rsidR="0052227C" w:rsidRPr="00C16C83" w:rsidRDefault="0052227C" w:rsidP="002228C1">
            <w:pPr>
              <w:spacing w:after="0"/>
              <w:jc w:val="center"/>
              <w:rPr>
                <w:rFonts w:ascii="Garamond" w:hAnsi="Garamond"/>
              </w:rPr>
            </w:pPr>
            <w:r w:rsidRPr="00C16C83">
              <w:rPr>
                <w:rFonts w:ascii="Garamond" w:hAnsi="Garamond"/>
              </w:rPr>
              <w:t>536 (59)</w:t>
            </w:r>
          </w:p>
        </w:tc>
      </w:tr>
      <w:tr w:rsidR="0052227C" w14:paraId="7BED58CC" w14:textId="77777777" w:rsidTr="002228C1">
        <w:trPr>
          <w:trHeight w:val="547"/>
        </w:trPr>
        <w:tc>
          <w:tcPr>
            <w:tcW w:w="2795" w:type="dxa"/>
            <w:tcBorders>
              <w:top w:val="single" w:sz="4" w:space="0" w:color="auto"/>
            </w:tcBorders>
            <w:vAlign w:val="center"/>
          </w:tcPr>
          <w:p w14:paraId="517AF9A4" w14:textId="77777777" w:rsidR="0052227C" w:rsidRPr="00C16C83" w:rsidRDefault="0052227C" w:rsidP="002228C1">
            <w:pPr>
              <w:spacing w:after="0"/>
              <w:jc w:val="center"/>
              <w:rPr>
                <w:rFonts w:ascii="Garamond" w:hAnsi="Garamond"/>
                <w:u w:val="single"/>
              </w:rPr>
            </w:pPr>
            <w:r w:rsidRPr="00C16C83">
              <w:rPr>
                <w:rFonts w:ascii="Garamond" w:hAnsi="Garamond"/>
                <w:u w:val="single"/>
              </w:rPr>
              <w:t>Age</w:t>
            </w:r>
          </w:p>
          <w:p w14:paraId="75C7F658" w14:textId="77777777" w:rsidR="0052227C" w:rsidRPr="00C16C83" w:rsidRDefault="0052227C" w:rsidP="002228C1">
            <w:pPr>
              <w:spacing w:after="0" w:line="240" w:lineRule="auto"/>
              <w:jc w:val="right"/>
              <w:rPr>
                <w:rFonts w:ascii="Garamond" w:hAnsi="Garamond"/>
              </w:rPr>
            </w:pPr>
            <w:r w:rsidRPr="00C16C83">
              <w:rPr>
                <w:rFonts w:ascii="Garamond" w:hAnsi="Garamond"/>
              </w:rPr>
              <w:t>45-49</w:t>
            </w:r>
          </w:p>
        </w:tc>
        <w:tc>
          <w:tcPr>
            <w:tcW w:w="1483" w:type="dxa"/>
            <w:tcBorders>
              <w:top w:val="single" w:sz="4" w:space="0" w:color="auto"/>
            </w:tcBorders>
            <w:vAlign w:val="bottom"/>
          </w:tcPr>
          <w:p w14:paraId="13429225" w14:textId="77777777" w:rsidR="0052227C" w:rsidRPr="00C16C83" w:rsidRDefault="0052227C" w:rsidP="002228C1">
            <w:pPr>
              <w:spacing w:after="0"/>
              <w:jc w:val="center"/>
              <w:rPr>
                <w:rFonts w:ascii="Garamond" w:hAnsi="Garamond"/>
              </w:rPr>
            </w:pPr>
            <w:r w:rsidRPr="00C16C83">
              <w:rPr>
                <w:rFonts w:ascii="Garamond" w:hAnsi="Garamond"/>
              </w:rPr>
              <w:t>120 (13)</w:t>
            </w:r>
          </w:p>
        </w:tc>
      </w:tr>
      <w:tr w:rsidR="0052227C" w14:paraId="7BB06AEA" w14:textId="77777777" w:rsidTr="002228C1">
        <w:tc>
          <w:tcPr>
            <w:tcW w:w="2795" w:type="dxa"/>
            <w:vAlign w:val="center"/>
          </w:tcPr>
          <w:p w14:paraId="5B7495A0" w14:textId="77777777" w:rsidR="0052227C" w:rsidRPr="00C16C83" w:rsidRDefault="0052227C" w:rsidP="002228C1">
            <w:pPr>
              <w:spacing w:after="0"/>
              <w:jc w:val="right"/>
              <w:rPr>
                <w:rFonts w:ascii="Garamond" w:hAnsi="Garamond"/>
              </w:rPr>
            </w:pPr>
            <w:r w:rsidRPr="00C16C83">
              <w:rPr>
                <w:rFonts w:ascii="Garamond" w:hAnsi="Garamond"/>
              </w:rPr>
              <w:t>50-59</w:t>
            </w:r>
          </w:p>
        </w:tc>
        <w:tc>
          <w:tcPr>
            <w:tcW w:w="1483" w:type="dxa"/>
            <w:vAlign w:val="center"/>
          </w:tcPr>
          <w:p w14:paraId="229CFD5C" w14:textId="77777777" w:rsidR="0052227C" w:rsidRPr="00C16C83" w:rsidRDefault="0052227C" w:rsidP="002228C1">
            <w:pPr>
              <w:spacing w:after="0"/>
              <w:jc w:val="center"/>
              <w:rPr>
                <w:rFonts w:ascii="Garamond" w:hAnsi="Garamond"/>
              </w:rPr>
            </w:pPr>
            <w:r w:rsidRPr="00C16C83">
              <w:rPr>
                <w:rFonts w:ascii="Garamond" w:hAnsi="Garamond"/>
              </w:rPr>
              <w:t>287 (32)</w:t>
            </w:r>
          </w:p>
        </w:tc>
      </w:tr>
      <w:tr w:rsidR="0052227C" w14:paraId="31C8C68D" w14:textId="77777777" w:rsidTr="002228C1">
        <w:tc>
          <w:tcPr>
            <w:tcW w:w="2795" w:type="dxa"/>
            <w:vAlign w:val="center"/>
          </w:tcPr>
          <w:p w14:paraId="3A029190" w14:textId="77777777" w:rsidR="0052227C" w:rsidRPr="00C16C83" w:rsidRDefault="0052227C" w:rsidP="002228C1">
            <w:pPr>
              <w:spacing w:after="0"/>
              <w:jc w:val="right"/>
              <w:rPr>
                <w:rFonts w:ascii="Garamond" w:hAnsi="Garamond"/>
              </w:rPr>
            </w:pPr>
            <w:r w:rsidRPr="00C16C83">
              <w:rPr>
                <w:rFonts w:ascii="Garamond" w:hAnsi="Garamond"/>
              </w:rPr>
              <w:t>60-69</w:t>
            </w:r>
          </w:p>
        </w:tc>
        <w:tc>
          <w:tcPr>
            <w:tcW w:w="1483" w:type="dxa"/>
            <w:vAlign w:val="bottom"/>
          </w:tcPr>
          <w:p w14:paraId="0F971336" w14:textId="77777777" w:rsidR="0052227C" w:rsidRPr="00C16C83" w:rsidRDefault="0052227C" w:rsidP="002228C1">
            <w:pPr>
              <w:spacing w:after="0"/>
              <w:jc w:val="center"/>
              <w:rPr>
                <w:rFonts w:ascii="Garamond" w:hAnsi="Garamond"/>
              </w:rPr>
            </w:pPr>
            <w:r w:rsidRPr="00C16C83">
              <w:rPr>
                <w:rFonts w:ascii="Garamond" w:hAnsi="Garamond"/>
              </w:rPr>
              <w:t>242 (27)</w:t>
            </w:r>
          </w:p>
        </w:tc>
      </w:tr>
      <w:tr w:rsidR="0052227C" w14:paraId="0864FD94" w14:textId="77777777" w:rsidTr="002228C1">
        <w:tc>
          <w:tcPr>
            <w:tcW w:w="2795" w:type="dxa"/>
            <w:vAlign w:val="center"/>
          </w:tcPr>
          <w:p w14:paraId="7E75D115" w14:textId="77777777" w:rsidR="0052227C" w:rsidRPr="00C16C83" w:rsidRDefault="0052227C" w:rsidP="002228C1">
            <w:pPr>
              <w:spacing w:after="0"/>
              <w:jc w:val="right"/>
              <w:rPr>
                <w:rFonts w:ascii="Garamond" w:hAnsi="Garamond"/>
              </w:rPr>
            </w:pPr>
            <w:r w:rsidRPr="00C16C83">
              <w:rPr>
                <w:rFonts w:ascii="Garamond" w:hAnsi="Garamond"/>
              </w:rPr>
              <w:t>70-79</w:t>
            </w:r>
          </w:p>
        </w:tc>
        <w:tc>
          <w:tcPr>
            <w:tcW w:w="1483" w:type="dxa"/>
            <w:vAlign w:val="center"/>
          </w:tcPr>
          <w:p w14:paraId="08E305DF" w14:textId="77777777" w:rsidR="0052227C" w:rsidRPr="00C16C83" w:rsidRDefault="0052227C" w:rsidP="002228C1">
            <w:pPr>
              <w:spacing w:after="0"/>
              <w:jc w:val="center"/>
              <w:rPr>
                <w:rFonts w:ascii="Garamond" w:hAnsi="Garamond"/>
              </w:rPr>
            </w:pPr>
            <w:r w:rsidRPr="00C16C83">
              <w:rPr>
                <w:rFonts w:ascii="Garamond" w:hAnsi="Garamond"/>
              </w:rPr>
              <w:t>197(22)</w:t>
            </w:r>
          </w:p>
        </w:tc>
      </w:tr>
      <w:tr w:rsidR="0052227C" w14:paraId="0751772A" w14:textId="77777777" w:rsidTr="002228C1">
        <w:tc>
          <w:tcPr>
            <w:tcW w:w="2795" w:type="dxa"/>
            <w:vAlign w:val="center"/>
          </w:tcPr>
          <w:p w14:paraId="2560C7C5" w14:textId="77777777" w:rsidR="0052227C" w:rsidRPr="00C16C83" w:rsidRDefault="0052227C" w:rsidP="002228C1">
            <w:pPr>
              <w:spacing w:after="0"/>
              <w:jc w:val="right"/>
              <w:rPr>
                <w:rFonts w:ascii="Garamond" w:hAnsi="Garamond"/>
              </w:rPr>
            </w:pPr>
            <w:r w:rsidRPr="00C16C83">
              <w:rPr>
                <w:rFonts w:ascii="Garamond" w:hAnsi="Garamond"/>
              </w:rPr>
              <w:t>80-92</w:t>
            </w:r>
          </w:p>
        </w:tc>
        <w:tc>
          <w:tcPr>
            <w:tcW w:w="1483" w:type="dxa"/>
            <w:vAlign w:val="center"/>
          </w:tcPr>
          <w:p w14:paraId="0CDCA277" w14:textId="77777777" w:rsidR="0052227C" w:rsidRPr="00C16C83" w:rsidRDefault="0052227C" w:rsidP="002228C1">
            <w:pPr>
              <w:spacing w:after="0"/>
              <w:jc w:val="center"/>
              <w:rPr>
                <w:rFonts w:ascii="Garamond" w:hAnsi="Garamond"/>
              </w:rPr>
            </w:pPr>
            <w:r w:rsidRPr="00C16C83">
              <w:rPr>
                <w:rFonts w:ascii="Garamond" w:hAnsi="Garamond"/>
              </w:rPr>
              <w:t>58 (6)</w:t>
            </w:r>
          </w:p>
        </w:tc>
      </w:tr>
      <w:tr w:rsidR="0052227C" w14:paraId="29477BFA" w14:textId="77777777" w:rsidTr="002228C1">
        <w:tc>
          <w:tcPr>
            <w:tcW w:w="2795" w:type="dxa"/>
            <w:vAlign w:val="center"/>
          </w:tcPr>
          <w:p w14:paraId="5B55481E" w14:textId="79F61944" w:rsidR="0052227C" w:rsidRPr="00C16C83" w:rsidRDefault="0052227C" w:rsidP="002228C1">
            <w:pPr>
              <w:spacing w:after="0"/>
              <w:jc w:val="center"/>
              <w:rPr>
                <w:rFonts w:ascii="Garamond" w:hAnsi="Garamond"/>
                <w:u w:val="single"/>
              </w:rPr>
            </w:pPr>
            <w:r w:rsidRPr="00C16C83">
              <w:rPr>
                <w:rFonts w:ascii="Garamond" w:hAnsi="Garamond"/>
                <w:u w:val="single"/>
              </w:rPr>
              <w:t>Self-reported smoking status</w:t>
            </w:r>
          </w:p>
          <w:p w14:paraId="71BC9A23" w14:textId="77777777" w:rsidR="0052227C" w:rsidRPr="00C16C83" w:rsidRDefault="0052227C" w:rsidP="002228C1">
            <w:pPr>
              <w:spacing w:after="0"/>
              <w:jc w:val="right"/>
              <w:rPr>
                <w:rFonts w:ascii="Garamond" w:hAnsi="Garamond"/>
              </w:rPr>
            </w:pPr>
            <w:r w:rsidRPr="00C16C83">
              <w:rPr>
                <w:rFonts w:ascii="Garamond" w:hAnsi="Garamond"/>
              </w:rPr>
              <w:t>Nonsmoker</w:t>
            </w:r>
          </w:p>
        </w:tc>
        <w:tc>
          <w:tcPr>
            <w:tcW w:w="1483" w:type="dxa"/>
            <w:vAlign w:val="bottom"/>
          </w:tcPr>
          <w:p w14:paraId="6B72187D" w14:textId="77777777" w:rsidR="0052227C" w:rsidRPr="00C16C83" w:rsidRDefault="0052227C" w:rsidP="002228C1">
            <w:pPr>
              <w:spacing w:after="58"/>
              <w:jc w:val="center"/>
              <w:rPr>
                <w:rFonts w:ascii="Garamond" w:hAnsi="Garamond"/>
              </w:rPr>
            </w:pPr>
          </w:p>
          <w:p w14:paraId="13226348" w14:textId="77777777" w:rsidR="0052227C" w:rsidRPr="00C16C83" w:rsidRDefault="0052227C" w:rsidP="002228C1">
            <w:pPr>
              <w:spacing w:after="0"/>
              <w:jc w:val="center"/>
              <w:rPr>
                <w:rFonts w:ascii="Garamond" w:hAnsi="Garamond"/>
              </w:rPr>
            </w:pPr>
            <w:r w:rsidRPr="00C16C83">
              <w:rPr>
                <w:rFonts w:ascii="Garamond" w:hAnsi="Garamond"/>
              </w:rPr>
              <w:t>752 (83)</w:t>
            </w:r>
          </w:p>
        </w:tc>
      </w:tr>
      <w:tr w:rsidR="0052227C" w14:paraId="746DC6A2" w14:textId="77777777" w:rsidTr="002228C1">
        <w:tc>
          <w:tcPr>
            <w:tcW w:w="2795" w:type="dxa"/>
            <w:vAlign w:val="bottom"/>
          </w:tcPr>
          <w:p w14:paraId="366BEFDA" w14:textId="77777777" w:rsidR="0052227C" w:rsidRPr="00C16C83" w:rsidRDefault="0052227C" w:rsidP="002228C1">
            <w:pPr>
              <w:spacing w:after="0"/>
              <w:jc w:val="right"/>
              <w:rPr>
                <w:rFonts w:ascii="Garamond" w:hAnsi="Garamond"/>
              </w:rPr>
            </w:pPr>
            <w:r w:rsidRPr="00C16C83">
              <w:rPr>
                <w:rFonts w:ascii="Garamond" w:hAnsi="Garamond"/>
              </w:rPr>
              <w:t>Passive smoker</w:t>
            </w:r>
          </w:p>
        </w:tc>
        <w:tc>
          <w:tcPr>
            <w:tcW w:w="1483" w:type="dxa"/>
            <w:vAlign w:val="bottom"/>
          </w:tcPr>
          <w:p w14:paraId="65DD435A" w14:textId="77777777" w:rsidR="0052227C" w:rsidRPr="00C16C83" w:rsidRDefault="0052227C" w:rsidP="002228C1">
            <w:pPr>
              <w:spacing w:after="0"/>
              <w:jc w:val="center"/>
              <w:rPr>
                <w:rFonts w:ascii="Garamond" w:hAnsi="Garamond"/>
              </w:rPr>
            </w:pPr>
            <w:r w:rsidRPr="00C16C83">
              <w:rPr>
                <w:rFonts w:ascii="Garamond" w:hAnsi="Garamond"/>
              </w:rPr>
              <w:t>34 (4)</w:t>
            </w:r>
          </w:p>
        </w:tc>
      </w:tr>
      <w:tr w:rsidR="0052227C" w14:paraId="10AF7B14" w14:textId="77777777" w:rsidTr="002228C1">
        <w:tc>
          <w:tcPr>
            <w:tcW w:w="2795" w:type="dxa"/>
            <w:vAlign w:val="center"/>
          </w:tcPr>
          <w:p w14:paraId="326A271E" w14:textId="77777777" w:rsidR="0052227C" w:rsidRPr="004B778B" w:rsidRDefault="0052227C" w:rsidP="002228C1">
            <w:pPr>
              <w:pStyle w:val="SL-FlLftSgl"/>
              <w:jc w:val="right"/>
              <w:rPr>
                <w:sz w:val="22"/>
                <w:szCs w:val="22"/>
              </w:rPr>
            </w:pPr>
            <w:r w:rsidRPr="004B778B">
              <w:rPr>
                <w:sz w:val="22"/>
                <w:szCs w:val="22"/>
              </w:rPr>
              <w:t>Smoker</w:t>
            </w:r>
          </w:p>
        </w:tc>
        <w:tc>
          <w:tcPr>
            <w:tcW w:w="1483" w:type="dxa"/>
            <w:vAlign w:val="center"/>
          </w:tcPr>
          <w:p w14:paraId="2D6B83E4" w14:textId="77777777" w:rsidR="0052227C" w:rsidRPr="004B778B" w:rsidRDefault="0052227C" w:rsidP="002228C1">
            <w:pPr>
              <w:pStyle w:val="SL-FlLftSgl"/>
              <w:jc w:val="center"/>
              <w:rPr>
                <w:sz w:val="22"/>
                <w:szCs w:val="22"/>
              </w:rPr>
            </w:pPr>
            <w:r w:rsidRPr="004B778B">
              <w:rPr>
                <w:sz w:val="22"/>
                <w:szCs w:val="22"/>
              </w:rPr>
              <w:t>118 (13)</w:t>
            </w:r>
          </w:p>
        </w:tc>
      </w:tr>
    </w:tbl>
    <w:p w14:paraId="10F58BAB" w14:textId="5CDCD260" w:rsidR="002877CB" w:rsidRDefault="002228C1" w:rsidP="002A3298">
      <w:pPr>
        <w:tabs>
          <w:tab w:val="left" w:pos="4500"/>
        </w:tabs>
        <w:rPr>
          <w:rFonts w:ascii="Garamond" w:hAnsi="Garamond"/>
          <w:bCs/>
          <w:iCs/>
        </w:rPr>
      </w:pPr>
      <w:r>
        <w:rPr>
          <w:rFonts w:ascii="Garamond" w:hAnsi="Garamond"/>
          <w:bCs/>
          <w:iCs/>
        </w:rPr>
        <w:br w:type="textWrapping" w:clear="all"/>
      </w:r>
    </w:p>
    <w:p w14:paraId="1FC89B83" w14:textId="14527C37" w:rsidR="0052227C" w:rsidRPr="002877CB" w:rsidRDefault="002877CB" w:rsidP="002A3298">
      <w:pPr>
        <w:tabs>
          <w:tab w:val="left" w:pos="4500"/>
        </w:tabs>
        <w:rPr>
          <w:rFonts w:ascii="Garamond" w:hAnsi="Garamond"/>
        </w:rPr>
      </w:pPr>
      <w:r w:rsidRPr="002877CB">
        <w:rPr>
          <w:rFonts w:ascii="Garamond" w:hAnsi="Garamond"/>
          <w:bCs/>
          <w:iCs/>
        </w:rPr>
        <w:t xml:space="preserve">1. </w:t>
      </w:r>
      <w:r w:rsidR="002A3298" w:rsidRPr="002877CB">
        <w:rPr>
          <w:rFonts w:ascii="Garamond" w:hAnsi="Garamond"/>
          <w:bCs/>
          <w:iCs/>
        </w:rPr>
        <w:t>Census 2000 (</w:t>
      </w:r>
      <w:r w:rsidR="002A3298" w:rsidRPr="002877CB">
        <w:rPr>
          <w:rFonts w:ascii="Garamond" w:hAnsi="Garamond"/>
        </w:rPr>
        <w:t xml:space="preserve">U.S. Census Bureau, </w:t>
      </w:r>
      <w:hyperlink r:id="rId7" w:history="1">
        <w:r w:rsidR="002A3298" w:rsidRPr="002877CB">
          <w:rPr>
            <w:rStyle w:val="Hyperlink"/>
            <w:rFonts w:ascii="Garamond" w:hAnsi="Garamond"/>
          </w:rPr>
          <w:t>http://factfinder2.census.gov</w:t>
        </w:r>
      </w:hyperlink>
      <w:r w:rsidR="002A3298" w:rsidRPr="002877CB">
        <w:rPr>
          <w:rFonts w:ascii="Garamond" w:hAnsi="Garamond"/>
        </w:rPr>
        <w:t xml:space="preserve">) reported that 31.6% and 34.3%  of the population of Fallon and Churchill County, Nevada, respectively, was 45 years of age or older. For the U.S. population in 2000, 34.4% of the population </w:t>
      </w:r>
      <w:r w:rsidR="004D510A">
        <w:rPr>
          <w:rFonts w:ascii="Garamond" w:hAnsi="Garamond"/>
        </w:rPr>
        <w:t xml:space="preserve">was </w:t>
      </w:r>
      <w:r w:rsidR="002A3298" w:rsidRPr="002877CB">
        <w:rPr>
          <w:rFonts w:ascii="Garamond" w:hAnsi="Garamond"/>
        </w:rPr>
        <w:t>45 years of age or older.</w:t>
      </w:r>
    </w:p>
    <w:p w14:paraId="1FC06B64" w14:textId="09B28FC1" w:rsidR="00A752FB" w:rsidRPr="002877CB" w:rsidRDefault="002877CB" w:rsidP="002877CB">
      <w:pPr>
        <w:pStyle w:val="SL-FlLftSgl"/>
        <w:spacing w:line="480" w:lineRule="auto"/>
        <w:jc w:val="center"/>
        <w:rPr>
          <w:b/>
          <w:sz w:val="22"/>
          <w:szCs w:val="22"/>
          <w:u w:val="single"/>
        </w:rPr>
      </w:pPr>
      <w:r w:rsidRPr="002877CB">
        <w:rPr>
          <w:b/>
          <w:szCs w:val="24"/>
          <w:u w:val="single"/>
        </w:rPr>
        <w:t xml:space="preserve">Section 2. </w:t>
      </w:r>
      <w:r w:rsidR="00A752FB" w:rsidRPr="002877CB">
        <w:rPr>
          <w:b/>
          <w:szCs w:val="24"/>
          <w:u w:val="single"/>
        </w:rPr>
        <w:t>Supplemental Information on Sampling Procedures and Analytical Methods</w:t>
      </w:r>
    </w:p>
    <w:p w14:paraId="3B197303" w14:textId="15C13D4A" w:rsidR="00424FE8" w:rsidRPr="008B19BD" w:rsidRDefault="009D4111" w:rsidP="008B19BD">
      <w:pPr>
        <w:pStyle w:val="ListParagraph"/>
        <w:numPr>
          <w:ilvl w:val="0"/>
          <w:numId w:val="21"/>
        </w:numPr>
        <w:spacing w:after="0" w:line="480" w:lineRule="auto"/>
        <w:ind w:left="360"/>
        <w:rPr>
          <w:rFonts w:ascii="Garamond" w:hAnsi="Garamond"/>
          <w:b/>
        </w:rPr>
      </w:pPr>
      <w:r w:rsidRPr="008B19BD">
        <w:rPr>
          <w:rFonts w:ascii="Garamond" w:hAnsi="Garamond"/>
          <w:b/>
        </w:rPr>
        <w:t xml:space="preserve">Tap water sample collection </w:t>
      </w:r>
      <w:r w:rsidR="00F50505">
        <w:rPr>
          <w:rFonts w:ascii="Garamond" w:hAnsi="Garamond"/>
          <w:b/>
        </w:rPr>
        <w:t>and assignment of home tap water total arsenic concentration</w:t>
      </w:r>
      <w:r w:rsidR="005F7AA6">
        <w:rPr>
          <w:rFonts w:ascii="Garamond" w:hAnsi="Garamond"/>
          <w:b/>
        </w:rPr>
        <w:t>s</w:t>
      </w:r>
      <w:r w:rsidR="00F50505">
        <w:rPr>
          <w:rFonts w:ascii="Garamond" w:hAnsi="Garamond"/>
          <w:b/>
        </w:rPr>
        <w:t xml:space="preserve"> for study participants</w:t>
      </w:r>
    </w:p>
    <w:p w14:paraId="3170C2F8" w14:textId="77777777" w:rsidR="008B19BD" w:rsidRDefault="00424FE8" w:rsidP="006C15ED">
      <w:pPr>
        <w:pStyle w:val="ListParagraph"/>
        <w:spacing w:after="0" w:line="480" w:lineRule="auto"/>
        <w:ind w:left="0"/>
        <w:rPr>
          <w:rFonts w:ascii="Garamond" w:hAnsi="Garamond"/>
        </w:rPr>
      </w:pPr>
      <w:r w:rsidRPr="00424FE8">
        <w:rPr>
          <w:rFonts w:ascii="Garamond" w:hAnsi="Garamond"/>
        </w:rPr>
        <w:t xml:space="preserve">At enrollment, study participants received </w:t>
      </w:r>
      <w:r w:rsidR="004076CD">
        <w:rPr>
          <w:rFonts w:ascii="Garamond" w:hAnsi="Garamond"/>
        </w:rPr>
        <w:t xml:space="preserve">250 ml </w:t>
      </w:r>
      <w:r w:rsidRPr="00424FE8">
        <w:rPr>
          <w:rFonts w:ascii="Garamond" w:hAnsi="Garamond"/>
        </w:rPr>
        <w:t>polypropylene sample bottles for collection of home tap water samples. These bottle</w:t>
      </w:r>
      <w:r w:rsidR="004D510A">
        <w:rPr>
          <w:rFonts w:ascii="Garamond" w:hAnsi="Garamond"/>
        </w:rPr>
        <w:t>s</w:t>
      </w:r>
      <w:r w:rsidRPr="00424FE8">
        <w:rPr>
          <w:rFonts w:ascii="Garamond" w:hAnsi="Garamond"/>
        </w:rPr>
        <w:t xml:space="preserve"> were provided by the Nevada State Health Laboratory and were rinsed with nitric acid; residual nitric acid remained in each bottle. Participants were instructed to take a water sample at the cold water tap most often used as their drinking water source and to flush the inlet line for a least one minute before sample collection. Participants returned samples to the investigators on the day after collection.  </w:t>
      </w:r>
      <w:r w:rsidR="00863538">
        <w:rPr>
          <w:rFonts w:ascii="Garamond" w:hAnsi="Garamond"/>
        </w:rPr>
        <w:t xml:space="preserve"> </w:t>
      </w:r>
      <w:r w:rsidRPr="00424FE8">
        <w:rPr>
          <w:rFonts w:ascii="Garamond" w:hAnsi="Garamond"/>
        </w:rPr>
        <w:t>Samples were held at room temperature until transferred to the laboratory.</w:t>
      </w:r>
      <w:r w:rsidR="00AE2583">
        <w:rPr>
          <w:rFonts w:ascii="Garamond" w:hAnsi="Garamond"/>
        </w:rPr>
        <w:t xml:space="preserve"> </w:t>
      </w:r>
    </w:p>
    <w:p w14:paraId="6C66BB37" w14:textId="51EC6B2E" w:rsidR="006C15ED" w:rsidRDefault="00F50505" w:rsidP="008B19BD">
      <w:pPr>
        <w:pStyle w:val="ListParagraph"/>
        <w:spacing w:after="0" w:line="480" w:lineRule="auto"/>
        <w:ind w:left="0" w:firstLine="360"/>
        <w:rPr>
          <w:rFonts w:ascii="Garamond" w:hAnsi="Garamond"/>
        </w:rPr>
      </w:pPr>
      <w:r>
        <w:rPr>
          <w:rFonts w:ascii="Garamond" w:hAnsi="Garamond"/>
          <w:color w:val="000000" w:themeColor="text1"/>
        </w:rPr>
        <w:t xml:space="preserve">About 70% of study participants who used the Fallon municipal water system provided home tap water samples. For each of these participants, the measured home tap water total arsenic level was used for all subsequent data analysis. The mean total arsenic concentration in the home tap water samples provided by these participants was 89 </w:t>
      </w:r>
      <w:r w:rsidRPr="003C4BF2">
        <w:rPr>
          <w:rFonts w:ascii="Garamond" w:hAnsi="Garamond"/>
          <w:color w:val="000000" w:themeColor="text1"/>
        </w:rPr>
        <w:t xml:space="preserve">µg per </w:t>
      </w:r>
      <w:r>
        <w:rPr>
          <w:rFonts w:ascii="Garamond" w:hAnsi="Garamond"/>
          <w:color w:val="000000" w:themeColor="text1"/>
        </w:rPr>
        <w:t>l</w:t>
      </w:r>
      <w:r w:rsidRPr="003C4BF2">
        <w:rPr>
          <w:rFonts w:ascii="Garamond" w:hAnsi="Garamond"/>
          <w:color w:val="000000" w:themeColor="text1"/>
        </w:rPr>
        <w:t>iter</w:t>
      </w:r>
      <w:r>
        <w:rPr>
          <w:rFonts w:ascii="Garamond" w:hAnsi="Garamond"/>
          <w:color w:val="000000" w:themeColor="text1"/>
        </w:rPr>
        <w:t xml:space="preserve">. For study participants who used the Fallon municipal water system but did not provide a home water sample, a </w:t>
      </w:r>
      <w:r w:rsidR="005F7AA6">
        <w:rPr>
          <w:rFonts w:ascii="Garamond" w:hAnsi="Garamond"/>
          <w:color w:val="000000" w:themeColor="text1"/>
        </w:rPr>
        <w:t xml:space="preserve">home tap </w:t>
      </w:r>
      <w:r>
        <w:rPr>
          <w:rFonts w:ascii="Garamond" w:hAnsi="Garamond"/>
          <w:color w:val="000000" w:themeColor="text1"/>
        </w:rPr>
        <w:t xml:space="preserve">total arsenic concentration of 89 </w:t>
      </w:r>
      <w:r w:rsidRPr="003C4BF2">
        <w:rPr>
          <w:rFonts w:ascii="Garamond" w:hAnsi="Garamond"/>
          <w:color w:val="000000" w:themeColor="text1"/>
        </w:rPr>
        <w:t xml:space="preserve">µg per </w:t>
      </w:r>
      <w:r>
        <w:rPr>
          <w:rFonts w:ascii="Garamond" w:hAnsi="Garamond"/>
          <w:color w:val="000000" w:themeColor="text1"/>
        </w:rPr>
        <w:t>l</w:t>
      </w:r>
      <w:r w:rsidRPr="003C4BF2">
        <w:rPr>
          <w:rFonts w:ascii="Garamond" w:hAnsi="Garamond"/>
          <w:color w:val="000000" w:themeColor="text1"/>
        </w:rPr>
        <w:t>iter</w:t>
      </w:r>
      <w:r>
        <w:rPr>
          <w:rFonts w:ascii="Garamond" w:hAnsi="Garamond"/>
          <w:color w:val="000000" w:themeColor="text1"/>
        </w:rPr>
        <w:t xml:space="preserve"> was </w:t>
      </w:r>
      <w:r w:rsidR="0054264E">
        <w:rPr>
          <w:rFonts w:ascii="Garamond" w:hAnsi="Garamond"/>
          <w:color w:val="000000" w:themeColor="text1"/>
        </w:rPr>
        <w:t>used in subsequent data analysis. For study participants who did not use the Fallon municipal water system, total arsenic concentration was determined by analysis of a home tap water sample. Some study participants who did not use the Fallon municipal water system had multiple sources for home tap water. In those cases</w:t>
      </w:r>
      <w:r w:rsidR="005F7AA6">
        <w:rPr>
          <w:rFonts w:ascii="Garamond" w:hAnsi="Garamond"/>
          <w:color w:val="000000" w:themeColor="text1"/>
        </w:rPr>
        <w:t>, the mean home tap t</w:t>
      </w:r>
      <w:r w:rsidR="0054264E">
        <w:rPr>
          <w:rFonts w:ascii="Garamond" w:hAnsi="Garamond"/>
          <w:color w:val="000000" w:themeColor="text1"/>
        </w:rPr>
        <w:t xml:space="preserve">otal arsenic concentration in these samples was used in subsequent data analysis. All study participants from a single </w:t>
      </w:r>
      <w:r w:rsidR="006C15ED">
        <w:rPr>
          <w:rFonts w:ascii="Garamond" w:hAnsi="Garamond"/>
          <w:color w:val="000000" w:themeColor="text1"/>
        </w:rPr>
        <w:t>household were assigned the</w:t>
      </w:r>
      <w:r w:rsidR="0054264E">
        <w:rPr>
          <w:rFonts w:ascii="Garamond" w:hAnsi="Garamond"/>
          <w:color w:val="000000" w:themeColor="text1"/>
        </w:rPr>
        <w:t xml:space="preserve"> same</w:t>
      </w:r>
      <w:r w:rsidR="006C15ED">
        <w:rPr>
          <w:rFonts w:ascii="Garamond" w:hAnsi="Garamond"/>
          <w:color w:val="000000" w:themeColor="text1"/>
        </w:rPr>
        <w:t xml:space="preserve"> </w:t>
      </w:r>
      <w:r w:rsidR="005F7AA6">
        <w:rPr>
          <w:rFonts w:ascii="Garamond" w:hAnsi="Garamond"/>
          <w:color w:val="000000" w:themeColor="text1"/>
        </w:rPr>
        <w:t>home tap total arsenic concentration</w:t>
      </w:r>
      <w:r w:rsidR="006C15ED">
        <w:rPr>
          <w:rFonts w:ascii="Garamond" w:hAnsi="Garamond"/>
          <w:color w:val="000000" w:themeColor="text1"/>
        </w:rPr>
        <w:t xml:space="preserve">. </w:t>
      </w:r>
    </w:p>
    <w:p w14:paraId="22CFFC2B" w14:textId="5257BFC5" w:rsidR="001B1A84" w:rsidRPr="008B19BD" w:rsidRDefault="008B19BD" w:rsidP="008B19BD">
      <w:pPr>
        <w:tabs>
          <w:tab w:val="left" w:pos="360"/>
        </w:tabs>
        <w:spacing w:after="0" w:line="480" w:lineRule="auto"/>
        <w:rPr>
          <w:rFonts w:ascii="Garamond" w:hAnsi="Garamond"/>
          <w:b/>
        </w:rPr>
      </w:pPr>
      <w:r>
        <w:rPr>
          <w:rFonts w:ascii="Garamond" w:hAnsi="Garamond"/>
          <w:b/>
        </w:rPr>
        <w:t>B.</w:t>
      </w:r>
      <w:r>
        <w:rPr>
          <w:rFonts w:ascii="Garamond" w:hAnsi="Garamond"/>
          <w:b/>
        </w:rPr>
        <w:tab/>
      </w:r>
      <w:r w:rsidR="001B1A84" w:rsidRPr="008B19BD">
        <w:rPr>
          <w:rFonts w:ascii="Garamond" w:hAnsi="Garamond"/>
          <w:b/>
        </w:rPr>
        <w:t>Speciated arsenicals in urine</w:t>
      </w:r>
    </w:p>
    <w:p w14:paraId="670F28A5" w14:textId="3E92071A" w:rsidR="001B1A84" w:rsidRDefault="00863538" w:rsidP="006C15ED">
      <w:pPr>
        <w:spacing w:after="0" w:line="480" w:lineRule="auto"/>
        <w:jc w:val="both"/>
        <w:rPr>
          <w:rFonts w:ascii="Garamond" w:hAnsi="Garamond"/>
        </w:rPr>
      </w:pPr>
      <w:r>
        <w:rPr>
          <w:rFonts w:ascii="Garamond" w:hAnsi="Garamond"/>
        </w:rPr>
        <w:t>Concentrations of i</w:t>
      </w:r>
      <w:r w:rsidR="001B1A84" w:rsidRPr="001B1A84">
        <w:rPr>
          <w:rFonts w:ascii="Garamond" w:hAnsi="Garamond"/>
        </w:rPr>
        <w:t>norganic and methylated</w:t>
      </w:r>
      <w:r w:rsidR="001B1A84">
        <w:rPr>
          <w:rFonts w:ascii="Garamond" w:hAnsi="Garamond"/>
        </w:rPr>
        <w:t xml:space="preserve"> </w:t>
      </w:r>
      <w:r w:rsidR="001B1A84" w:rsidRPr="001B1A84">
        <w:rPr>
          <w:rFonts w:ascii="Garamond" w:hAnsi="Garamond"/>
        </w:rPr>
        <w:t>arsenicals</w:t>
      </w:r>
      <w:r w:rsidR="001B1A84">
        <w:rPr>
          <w:rFonts w:ascii="Garamond" w:hAnsi="Garamond"/>
        </w:rPr>
        <w:t xml:space="preserve"> </w:t>
      </w:r>
      <w:r>
        <w:rPr>
          <w:rFonts w:ascii="Garamond" w:hAnsi="Garamond"/>
        </w:rPr>
        <w:t xml:space="preserve">in </w:t>
      </w:r>
      <w:r w:rsidR="001B1A84" w:rsidRPr="001B1A84">
        <w:rPr>
          <w:rFonts w:ascii="Garamond" w:hAnsi="Garamond"/>
        </w:rPr>
        <w:t>urine</w:t>
      </w:r>
      <w:r w:rsidR="001B1A84">
        <w:rPr>
          <w:rFonts w:ascii="Garamond" w:hAnsi="Garamond"/>
        </w:rPr>
        <w:t xml:space="preserve"> </w:t>
      </w:r>
      <w:r w:rsidR="001B1A84" w:rsidRPr="001B1A84">
        <w:rPr>
          <w:rFonts w:ascii="Garamond" w:hAnsi="Garamond"/>
        </w:rPr>
        <w:t>were</w:t>
      </w:r>
      <w:r w:rsidR="001B1A84">
        <w:rPr>
          <w:rFonts w:ascii="Garamond" w:hAnsi="Garamond"/>
        </w:rPr>
        <w:t xml:space="preserve"> </w:t>
      </w:r>
      <w:r w:rsidR="001B1A84" w:rsidRPr="001B1A84">
        <w:rPr>
          <w:rFonts w:ascii="Garamond" w:hAnsi="Garamond"/>
        </w:rPr>
        <w:t>determined</w:t>
      </w:r>
      <w:r w:rsidR="001B1A84">
        <w:rPr>
          <w:rFonts w:ascii="Garamond" w:hAnsi="Garamond"/>
        </w:rPr>
        <w:t xml:space="preserve"> </w:t>
      </w:r>
      <w:r w:rsidR="001B1A84" w:rsidRPr="001B1A84">
        <w:rPr>
          <w:rFonts w:ascii="Garamond" w:hAnsi="Garamond"/>
        </w:rPr>
        <w:t>by</w:t>
      </w:r>
      <w:r w:rsidR="001B1A84">
        <w:rPr>
          <w:rFonts w:ascii="Garamond" w:hAnsi="Garamond"/>
        </w:rPr>
        <w:t xml:space="preserve"> ion-pair ch</w:t>
      </w:r>
      <w:r w:rsidR="001B1A84" w:rsidRPr="001B1A84">
        <w:rPr>
          <w:rFonts w:ascii="Garamond" w:hAnsi="Garamond"/>
        </w:rPr>
        <w:t>romatographic</w:t>
      </w:r>
      <w:r w:rsidR="001B1A84">
        <w:rPr>
          <w:rFonts w:ascii="Garamond" w:hAnsi="Garamond"/>
        </w:rPr>
        <w:t xml:space="preserve"> </w:t>
      </w:r>
      <w:r w:rsidR="001B1A84" w:rsidRPr="001B1A84">
        <w:rPr>
          <w:rFonts w:ascii="Garamond" w:hAnsi="Garamond"/>
        </w:rPr>
        <w:t>separation</w:t>
      </w:r>
      <w:r w:rsidR="001B1A84">
        <w:rPr>
          <w:rFonts w:ascii="Garamond" w:hAnsi="Garamond"/>
        </w:rPr>
        <w:t xml:space="preserve"> </w:t>
      </w:r>
      <w:r w:rsidR="001B1A84" w:rsidRPr="001B1A84">
        <w:rPr>
          <w:rFonts w:ascii="Garamond" w:hAnsi="Garamond"/>
        </w:rPr>
        <w:t>with</w:t>
      </w:r>
      <w:r w:rsidR="001B1A84">
        <w:rPr>
          <w:rFonts w:ascii="Garamond" w:hAnsi="Garamond"/>
        </w:rPr>
        <w:t xml:space="preserve"> </w:t>
      </w:r>
      <w:r w:rsidR="001B1A84" w:rsidRPr="001B1A84">
        <w:rPr>
          <w:rFonts w:ascii="Garamond" w:hAnsi="Garamond"/>
        </w:rPr>
        <w:t>hydride</w:t>
      </w:r>
      <w:r w:rsidR="001B1A84">
        <w:rPr>
          <w:rFonts w:ascii="Garamond" w:hAnsi="Garamond"/>
        </w:rPr>
        <w:t xml:space="preserve"> </w:t>
      </w:r>
      <w:r w:rsidR="001B1A84" w:rsidRPr="001B1A84">
        <w:rPr>
          <w:rFonts w:ascii="Garamond" w:hAnsi="Garamond"/>
        </w:rPr>
        <w:t xml:space="preserve">generation-atomic </w:t>
      </w:r>
      <w:r w:rsidR="001B1A84" w:rsidRPr="001B1A84">
        <w:rPr>
          <w:rFonts w:ascii="Garamond" w:hAnsi="Garamond" w:cs="BJNPO I+ Adv O T 863180fb+fb"/>
        </w:rPr>
        <w:t>fl</w:t>
      </w:r>
      <w:r w:rsidR="001B1A84" w:rsidRPr="001B1A84">
        <w:rPr>
          <w:rFonts w:ascii="Garamond" w:hAnsi="Garamond"/>
        </w:rPr>
        <w:t>uorescence detec</w:t>
      </w:r>
      <w:r w:rsidR="001373A5">
        <w:rPr>
          <w:rFonts w:ascii="Garamond" w:hAnsi="Garamond"/>
        </w:rPr>
        <w:t>tion [1]</w:t>
      </w:r>
      <w:r w:rsidR="001B1A84">
        <w:rPr>
          <w:rFonts w:ascii="Garamond" w:hAnsi="Garamond"/>
        </w:rPr>
        <w:t>. T</w:t>
      </w:r>
      <w:r w:rsidR="001B1A84" w:rsidRPr="001B1A84">
        <w:rPr>
          <w:rFonts w:ascii="Garamond" w:hAnsi="Garamond"/>
        </w:rPr>
        <w:t>he</w:t>
      </w:r>
      <w:r w:rsidR="001B1A84">
        <w:rPr>
          <w:rFonts w:ascii="Garamond" w:hAnsi="Garamond"/>
        </w:rPr>
        <w:t xml:space="preserve"> </w:t>
      </w:r>
      <w:r w:rsidR="001B1A84" w:rsidRPr="001B1A84">
        <w:rPr>
          <w:rFonts w:ascii="Garamond" w:hAnsi="Garamond"/>
        </w:rPr>
        <w:t>high</w:t>
      </w:r>
      <w:r w:rsidR="001B1A84">
        <w:rPr>
          <w:rFonts w:ascii="Garamond" w:hAnsi="Garamond"/>
        </w:rPr>
        <w:t xml:space="preserve"> </w:t>
      </w:r>
      <w:r w:rsidR="001B1A84" w:rsidRPr="001B1A84">
        <w:rPr>
          <w:rFonts w:ascii="Garamond" w:hAnsi="Garamond"/>
        </w:rPr>
        <w:t>performance</w:t>
      </w:r>
      <w:r w:rsidR="001B1A84">
        <w:rPr>
          <w:rFonts w:ascii="Garamond" w:hAnsi="Garamond"/>
        </w:rPr>
        <w:t xml:space="preserve"> </w:t>
      </w:r>
      <w:r w:rsidR="001B1A84" w:rsidRPr="001B1A84">
        <w:rPr>
          <w:rFonts w:ascii="Garamond" w:hAnsi="Garamond"/>
        </w:rPr>
        <w:t>liquid</w:t>
      </w:r>
      <w:r w:rsidR="001B1A84">
        <w:rPr>
          <w:rFonts w:ascii="Garamond" w:hAnsi="Garamond"/>
        </w:rPr>
        <w:t xml:space="preserve"> </w:t>
      </w:r>
      <w:r w:rsidR="001B1A84" w:rsidRPr="001B1A84">
        <w:rPr>
          <w:rFonts w:ascii="Garamond" w:hAnsi="Garamond"/>
        </w:rPr>
        <w:t>chromatography</w:t>
      </w:r>
      <w:r w:rsidR="001B1A84">
        <w:rPr>
          <w:rFonts w:ascii="Garamond" w:hAnsi="Garamond"/>
        </w:rPr>
        <w:t xml:space="preserve"> </w:t>
      </w:r>
      <w:r w:rsidR="001B1A84" w:rsidRPr="001B1A84">
        <w:rPr>
          <w:rFonts w:ascii="Garamond" w:hAnsi="Garamond"/>
        </w:rPr>
        <w:t>system consisted of</w:t>
      </w:r>
      <w:r>
        <w:rPr>
          <w:rFonts w:ascii="Garamond" w:hAnsi="Garamond"/>
        </w:rPr>
        <w:t xml:space="preserve"> a </w:t>
      </w:r>
      <w:r w:rsidR="001B1A84" w:rsidRPr="001B1A84">
        <w:rPr>
          <w:rFonts w:ascii="Garamond" w:hAnsi="Garamond"/>
        </w:rPr>
        <w:t>model</w:t>
      </w:r>
      <w:r>
        <w:rPr>
          <w:rFonts w:ascii="Garamond" w:hAnsi="Garamond"/>
        </w:rPr>
        <w:t xml:space="preserve"> </w:t>
      </w:r>
      <w:r w:rsidR="001B1A84" w:rsidRPr="001B1A84">
        <w:rPr>
          <w:rFonts w:ascii="Garamond" w:hAnsi="Garamond"/>
        </w:rPr>
        <w:t>307</w:t>
      </w:r>
      <w:r>
        <w:rPr>
          <w:rFonts w:ascii="Garamond" w:hAnsi="Garamond"/>
        </w:rPr>
        <w:t xml:space="preserve"> </w:t>
      </w:r>
      <w:r w:rsidR="001B1A84" w:rsidRPr="001B1A84">
        <w:rPr>
          <w:rFonts w:ascii="Garamond" w:hAnsi="Garamond"/>
        </w:rPr>
        <w:t>pump</w:t>
      </w:r>
      <w:r>
        <w:rPr>
          <w:rFonts w:ascii="Garamond" w:hAnsi="Garamond"/>
        </w:rPr>
        <w:t xml:space="preserve"> </w:t>
      </w:r>
      <w:r w:rsidR="001B1A84" w:rsidRPr="001B1A84">
        <w:rPr>
          <w:rFonts w:ascii="Garamond" w:hAnsi="Garamond"/>
        </w:rPr>
        <w:t>(Gilson,</w:t>
      </w:r>
      <w:r>
        <w:rPr>
          <w:rFonts w:ascii="Garamond" w:hAnsi="Garamond"/>
        </w:rPr>
        <w:t xml:space="preserve"> </w:t>
      </w:r>
      <w:r w:rsidR="001B1A84" w:rsidRPr="001B1A84">
        <w:rPr>
          <w:rFonts w:ascii="Garamond" w:hAnsi="Garamond"/>
        </w:rPr>
        <w:t>Middleton,</w:t>
      </w:r>
      <w:r>
        <w:rPr>
          <w:rFonts w:ascii="Garamond" w:hAnsi="Garamond"/>
        </w:rPr>
        <w:t xml:space="preserve"> </w:t>
      </w:r>
      <w:r w:rsidR="001B1A84" w:rsidRPr="001B1A84">
        <w:rPr>
          <w:rFonts w:ascii="Garamond" w:hAnsi="Garamond"/>
        </w:rPr>
        <w:t>WI),</w:t>
      </w:r>
      <w:r>
        <w:rPr>
          <w:rFonts w:ascii="Garamond" w:hAnsi="Garamond"/>
        </w:rPr>
        <w:t xml:space="preserve"> </w:t>
      </w:r>
      <w:r w:rsidR="001B1A84" w:rsidRPr="001B1A84">
        <w:rPr>
          <w:rFonts w:ascii="Garamond" w:hAnsi="Garamond"/>
        </w:rPr>
        <w:t>a</w:t>
      </w:r>
      <w:r>
        <w:rPr>
          <w:rFonts w:ascii="Garamond" w:hAnsi="Garamond"/>
        </w:rPr>
        <w:t xml:space="preserve"> </w:t>
      </w:r>
      <w:r w:rsidR="001B1A84" w:rsidRPr="001B1A84">
        <w:rPr>
          <w:rFonts w:ascii="Garamond" w:hAnsi="Garamond"/>
        </w:rPr>
        <w:t>model</w:t>
      </w:r>
      <w:r>
        <w:rPr>
          <w:rFonts w:ascii="Garamond" w:hAnsi="Garamond"/>
        </w:rPr>
        <w:t xml:space="preserve"> </w:t>
      </w:r>
      <w:r w:rsidR="001B1A84" w:rsidRPr="001B1A84">
        <w:rPr>
          <w:rFonts w:ascii="Garamond" w:hAnsi="Garamond"/>
        </w:rPr>
        <w:t>7725i</w:t>
      </w:r>
      <w:r>
        <w:rPr>
          <w:rFonts w:ascii="Garamond" w:hAnsi="Garamond"/>
        </w:rPr>
        <w:t xml:space="preserve"> </w:t>
      </w:r>
      <w:r w:rsidR="001B1A84" w:rsidRPr="001B1A84">
        <w:rPr>
          <w:rFonts w:ascii="Garamond" w:hAnsi="Garamond"/>
        </w:rPr>
        <w:t>6-port sample injector</w:t>
      </w:r>
      <w:r w:rsidR="001B1A84">
        <w:rPr>
          <w:rFonts w:ascii="Garamond" w:hAnsi="Garamond"/>
        </w:rPr>
        <w:t xml:space="preserve"> </w:t>
      </w:r>
      <w:r w:rsidR="001B1A84" w:rsidRPr="001B1A84">
        <w:rPr>
          <w:rFonts w:ascii="Garamond" w:hAnsi="Garamond"/>
        </w:rPr>
        <w:t>(Rheodyne,</w:t>
      </w:r>
      <w:r w:rsidR="001B1A84">
        <w:rPr>
          <w:rFonts w:ascii="Garamond" w:hAnsi="Garamond"/>
        </w:rPr>
        <w:t xml:space="preserve"> </w:t>
      </w:r>
      <w:r w:rsidR="001B1A84" w:rsidRPr="001B1A84">
        <w:rPr>
          <w:rFonts w:ascii="Garamond" w:hAnsi="Garamond"/>
        </w:rPr>
        <w:t>Rohnet</w:t>
      </w:r>
      <w:r w:rsidR="001B1A84">
        <w:rPr>
          <w:rFonts w:ascii="Garamond" w:hAnsi="Garamond"/>
        </w:rPr>
        <w:t xml:space="preserve"> </w:t>
      </w:r>
      <w:r w:rsidR="001B1A84" w:rsidRPr="001B1A84">
        <w:rPr>
          <w:rFonts w:ascii="Garamond" w:hAnsi="Garamond"/>
        </w:rPr>
        <w:t>Park,</w:t>
      </w:r>
      <w:r w:rsidR="001B1A84">
        <w:rPr>
          <w:rFonts w:ascii="Garamond" w:hAnsi="Garamond"/>
        </w:rPr>
        <w:t xml:space="preserve"> </w:t>
      </w:r>
      <w:r w:rsidR="001B1A84" w:rsidRPr="001B1A84">
        <w:rPr>
          <w:rFonts w:ascii="Garamond" w:hAnsi="Garamond"/>
        </w:rPr>
        <w:t>CA)</w:t>
      </w:r>
      <w:r>
        <w:rPr>
          <w:rFonts w:ascii="Garamond" w:hAnsi="Garamond"/>
        </w:rPr>
        <w:t xml:space="preserve"> </w:t>
      </w:r>
      <w:r w:rsidR="001B1A84" w:rsidRPr="001B1A84">
        <w:rPr>
          <w:rFonts w:ascii="Garamond" w:hAnsi="Garamond"/>
        </w:rPr>
        <w:t>with</w:t>
      </w:r>
      <w:r w:rsidR="001B1A84">
        <w:rPr>
          <w:rFonts w:ascii="Garamond" w:hAnsi="Garamond"/>
        </w:rPr>
        <w:t xml:space="preserve"> </w:t>
      </w:r>
      <w:r w:rsidR="001B1A84" w:rsidRPr="001B1A84">
        <w:rPr>
          <w:rFonts w:ascii="Garamond" w:hAnsi="Garamond"/>
        </w:rPr>
        <w:t>a</w:t>
      </w:r>
      <w:r>
        <w:rPr>
          <w:rFonts w:ascii="Garamond" w:hAnsi="Garamond"/>
        </w:rPr>
        <w:t xml:space="preserve">  </w:t>
      </w:r>
      <w:r w:rsidR="001B1A84" w:rsidRPr="001B1A84">
        <w:rPr>
          <w:rFonts w:ascii="Garamond" w:hAnsi="Garamond"/>
        </w:rPr>
        <w:t xml:space="preserve">20 </w:t>
      </w:r>
      <w:r>
        <w:rPr>
          <w:rFonts w:ascii="Garamond" w:hAnsi="Garamond" w:cs="BJOAP J+ Adv O T 8608a 8d 1+ 03"/>
        </w:rPr>
        <w:t>µ</w:t>
      </w:r>
      <w:r w:rsidR="001B1A84" w:rsidRPr="001B1A84">
        <w:rPr>
          <w:rFonts w:ascii="Garamond" w:hAnsi="Garamond"/>
        </w:rPr>
        <w:t>l sample</w:t>
      </w:r>
      <w:r w:rsidR="001B1A84">
        <w:rPr>
          <w:rFonts w:ascii="Garamond" w:hAnsi="Garamond"/>
        </w:rPr>
        <w:t xml:space="preserve"> </w:t>
      </w:r>
      <w:r w:rsidR="001B1A84" w:rsidRPr="001B1A84">
        <w:rPr>
          <w:rFonts w:ascii="Garamond" w:hAnsi="Garamond"/>
        </w:rPr>
        <w:t>loop,</w:t>
      </w:r>
      <w:r w:rsidR="001B1A84">
        <w:rPr>
          <w:rFonts w:ascii="Garamond" w:hAnsi="Garamond"/>
        </w:rPr>
        <w:t xml:space="preserve"> </w:t>
      </w:r>
      <w:r w:rsidR="001B1A84" w:rsidRPr="001B1A84">
        <w:rPr>
          <w:rFonts w:ascii="Garamond" w:hAnsi="Garamond"/>
        </w:rPr>
        <w:t>and</w:t>
      </w:r>
      <w:r w:rsidR="001B1A84">
        <w:rPr>
          <w:rFonts w:ascii="Garamond" w:hAnsi="Garamond"/>
        </w:rPr>
        <w:t xml:space="preserve"> </w:t>
      </w:r>
      <w:r w:rsidR="001B1A84" w:rsidRPr="001B1A84">
        <w:rPr>
          <w:rFonts w:ascii="Garamond" w:hAnsi="Garamond"/>
        </w:rPr>
        <w:t>a reversed-phase</w:t>
      </w:r>
      <w:r w:rsidR="001B1A84">
        <w:rPr>
          <w:rFonts w:ascii="Garamond" w:hAnsi="Garamond"/>
        </w:rPr>
        <w:t xml:space="preserve"> </w:t>
      </w:r>
      <w:r w:rsidR="001B1A84" w:rsidRPr="001B1A84">
        <w:rPr>
          <w:rFonts w:ascii="Garamond" w:hAnsi="Garamond"/>
        </w:rPr>
        <w:t>C18</w:t>
      </w:r>
      <w:r w:rsidR="001B1A84">
        <w:rPr>
          <w:rFonts w:ascii="Garamond" w:hAnsi="Garamond"/>
        </w:rPr>
        <w:t xml:space="preserve"> </w:t>
      </w:r>
      <w:r w:rsidR="001B1A84" w:rsidRPr="001B1A84">
        <w:rPr>
          <w:rFonts w:ascii="Garamond" w:hAnsi="Garamond"/>
        </w:rPr>
        <w:t>column</w:t>
      </w:r>
      <w:r>
        <w:rPr>
          <w:rFonts w:ascii="Garamond" w:hAnsi="Garamond"/>
        </w:rPr>
        <w:t xml:space="preserve"> </w:t>
      </w:r>
      <w:r w:rsidR="001B1A84" w:rsidRPr="001B1A84">
        <w:rPr>
          <w:rFonts w:ascii="Garamond" w:hAnsi="Garamond"/>
        </w:rPr>
        <w:t>(ODS-3,</w:t>
      </w:r>
      <w:r w:rsidR="001B1A84">
        <w:rPr>
          <w:rFonts w:ascii="Garamond" w:hAnsi="Garamond"/>
        </w:rPr>
        <w:t xml:space="preserve"> </w:t>
      </w:r>
      <w:r w:rsidR="001B1A84" w:rsidRPr="001B1A84">
        <w:rPr>
          <w:rFonts w:ascii="Garamond" w:hAnsi="Garamond"/>
        </w:rPr>
        <w:t>150</w:t>
      </w:r>
      <w:r w:rsidR="001B1A84">
        <w:rPr>
          <w:rFonts w:ascii="Garamond" w:hAnsi="Garamond" w:cs="BJOBF K+ Adv Mac Mth Sy N"/>
        </w:rPr>
        <w:t>x</w:t>
      </w:r>
      <w:r w:rsidR="001B1A84" w:rsidRPr="001B1A84">
        <w:rPr>
          <w:rFonts w:ascii="Garamond" w:hAnsi="Garamond"/>
        </w:rPr>
        <w:t>4.6 mm,</w:t>
      </w:r>
      <w:r w:rsidR="001B1A84">
        <w:rPr>
          <w:rFonts w:ascii="Garamond" w:hAnsi="Garamond"/>
        </w:rPr>
        <w:t xml:space="preserve"> </w:t>
      </w:r>
      <w:r w:rsidR="001B1A84" w:rsidRPr="001B1A84">
        <w:rPr>
          <w:rFonts w:ascii="Garamond" w:hAnsi="Garamond"/>
        </w:rPr>
        <w:t xml:space="preserve">3 </w:t>
      </w:r>
      <w:r w:rsidR="001B1A84">
        <w:rPr>
          <w:rFonts w:ascii="Garamond" w:hAnsi="Garamond" w:cs="BJOAP J+ Adv O T 8608a 8d 1+ 03"/>
        </w:rPr>
        <w:t>µ</w:t>
      </w:r>
      <w:r w:rsidR="001B1A84" w:rsidRPr="001B1A84">
        <w:rPr>
          <w:rFonts w:ascii="Garamond" w:hAnsi="Garamond"/>
        </w:rPr>
        <w:t>m particle</w:t>
      </w:r>
      <w:r w:rsidR="001B1A84">
        <w:rPr>
          <w:rFonts w:ascii="Garamond" w:hAnsi="Garamond"/>
        </w:rPr>
        <w:t xml:space="preserve"> </w:t>
      </w:r>
      <w:r w:rsidR="001B1A84" w:rsidRPr="001B1A84">
        <w:rPr>
          <w:rFonts w:ascii="Garamond" w:hAnsi="Garamond"/>
        </w:rPr>
        <w:t>size</w:t>
      </w:r>
      <w:r>
        <w:rPr>
          <w:rFonts w:ascii="Garamond" w:hAnsi="Garamond"/>
        </w:rPr>
        <w:t xml:space="preserve">, </w:t>
      </w:r>
      <w:r w:rsidR="001B1A84" w:rsidRPr="001B1A84">
        <w:rPr>
          <w:rFonts w:ascii="Garamond" w:hAnsi="Garamond"/>
        </w:rPr>
        <w:t>Phenom</w:t>
      </w:r>
      <w:r w:rsidR="001B1A84">
        <w:rPr>
          <w:rFonts w:ascii="Garamond" w:hAnsi="Garamond"/>
        </w:rPr>
        <w:t>e</w:t>
      </w:r>
      <w:r w:rsidR="001B1A84" w:rsidRPr="001B1A84">
        <w:rPr>
          <w:rFonts w:ascii="Garamond" w:hAnsi="Garamond"/>
        </w:rPr>
        <w:t>nex,</w:t>
      </w:r>
      <w:r w:rsidR="001B1A84">
        <w:rPr>
          <w:rFonts w:ascii="Garamond" w:hAnsi="Garamond"/>
        </w:rPr>
        <w:t xml:space="preserve"> </w:t>
      </w:r>
      <w:r w:rsidR="001B1A84" w:rsidRPr="001B1A84">
        <w:rPr>
          <w:rFonts w:ascii="Garamond" w:hAnsi="Garamond"/>
        </w:rPr>
        <w:t>Torrance,</w:t>
      </w:r>
      <w:r w:rsidR="001B1A84">
        <w:rPr>
          <w:rFonts w:ascii="Garamond" w:hAnsi="Garamond"/>
        </w:rPr>
        <w:t xml:space="preserve"> </w:t>
      </w:r>
      <w:r w:rsidR="001B1A84" w:rsidRPr="001B1A84">
        <w:rPr>
          <w:rFonts w:ascii="Garamond" w:hAnsi="Garamond"/>
        </w:rPr>
        <w:t>CA).</w:t>
      </w:r>
      <w:r w:rsidR="001B1A84">
        <w:rPr>
          <w:rFonts w:ascii="Garamond" w:hAnsi="Garamond"/>
        </w:rPr>
        <w:t xml:space="preserve"> </w:t>
      </w:r>
      <w:r w:rsidR="001B1A84" w:rsidRPr="001B1A84">
        <w:rPr>
          <w:rFonts w:ascii="Garamond" w:hAnsi="Garamond"/>
        </w:rPr>
        <w:t>The</w:t>
      </w:r>
      <w:r w:rsidR="001B1A84">
        <w:rPr>
          <w:rFonts w:ascii="Garamond" w:hAnsi="Garamond"/>
        </w:rPr>
        <w:t xml:space="preserve"> </w:t>
      </w:r>
      <w:r w:rsidR="001B1A84" w:rsidRPr="001B1A84">
        <w:rPr>
          <w:rFonts w:ascii="Garamond" w:hAnsi="Garamond"/>
        </w:rPr>
        <w:t>mobile</w:t>
      </w:r>
      <w:r w:rsidR="001B1A84">
        <w:rPr>
          <w:rFonts w:ascii="Garamond" w:hAnsi="Garamond"/>
        </w:rPr>
        <w:t xml:space="preserve"> </w:t>
      </w:r>
      <w:r w:rsidR="001B1A84" w:rsidRPr="001B1A84">
        <w:rPr>
          <w:rFonts w:ascii="Garamond" w:hAnsi="Garamond"/>
        </w:rPr>
        <w:t>phase</w:t>
      </w:r>
      <w:r w:rsidR="001B1A84">
        <w:rPr>
          <w:rFonts w:ascii="Garamond" w:hAnsi="Garamond"/>
        </w:rPr>
        <w:t xml:space="preserve"> </w:t>
      </w:r>
      <w:r w:rsidR="001B1A84" w:rsidRPr="001B1A84">
        <w:rPr>
          <w:rFonts w:ascii="Garamond" w:hAnsi="Garamond"/>
        </w:rPr>
        <w:t>was</w:t>
      </w:r>
      <w:r w:rsidR="001B1A84">
        <w:rPr>
          <w:rFonts w:ascii="Garamond" w:hAnsi="Garamond"/>
        </w:rPr>
        <w:t xml:space="preserve"> </w:t>
      </w:r>
      <w:r w:rsidR="001B1A84" w:rsidRPr="001B1A84">
        <w:rPr>
          <w:rFonts w:ascii="Garamond" w:hAnsi="Garamond"/>
        </w:rPr>
        <w:t>5mM</w:t>
      </w:r>
      <w:r w:rsidR="001B1A84">
        <w:rPr>
          <w:rFonts w:ascii="Garamond" w:hAnsi="Garamond"/>
        </w:rPr>
        <w:t xml:space="preserve"> </w:t>
      </w:r>
      <w:r w:rsidR="001B1A84" w:rsidRPr="001B1A84">
        <w:rPr>
          <w:rFonts w:ascii="Garamond" w:hAnsi="Garamond"/>
        </w:rPr>
        <w:t>tetrabutylammonium</w:t>
      </w:r>
      <w:r w:rsidR="001B1A84">
        <w:rPr>
          <w:rFonts w:ascii="Garamond" w:hAnsi="Garamond"/>
        </w:rPr>
        <w:t xml:space="preserve"> </w:t>
      </w:r>
      <w:r w:rsidR="001B1A84" w:rsidRPr="001B1A84">
        <w:rPr>
          <w:rFonts w:ascii="Garamond" w:hAnsi="Garamond"/>
        </w:rPr>
        <w:t>hydroxide in 3mM</w:t>
      </w:r>
      <w:r w:rsidR="001B1A84">
        <w:rPr>
          <w:rFonts w:ascii="Garamond" w:hAnsi="Garamond"/>
        </w:rPr>
        <w:t xml:space="preserve"> </w:t>
      </w:r>
      <w:r w:rsidR="001B1A84" w:rsidRPr="001B1A84">
        <w:rPr>
          <w:rFonts w:ascii="Garamond" w:hAnsi="Garamond"/>
        </w:rPr>
        <w:t>malonic</w:t>
      </w:r>
      <w:r w:rsidR="001B1A84">
        <w:rPr>
          <w:rFonts w:ascii="Garamond" w:hAnsi="Garamond"/>
        </w:rPr>
        <w:t xml:space="preserve"> </w:t>
      </w:r>
      <w:r w:rsidR="001B1A84" w:rsidRPr="001B1A84">
        <w:rPr>
          <w:rFonts w:ascii="Garamond" w:hAnsi="Garamond"/>
        </w:rPr>
        <w:t>acid</w:t>
      </w:r>
      <w:r w:rsidR="001B1A84">
        <w:rPr>
          <w:rFonts w:ascii="Garamond" w:hAnsi="Garamond"/>
        </w:rPr>
        <w:t xml:space="preserve"> </w:t>
      </w:r>
      <w:r w:rsidR="001B1A84" w:rsidRPr="001B1A84">
        <w:rPr>
          <w:rFonts w:ascii="Garamond" w:hAnsi="Garamond"/>
        </w:rPr>
        <w:t>(pH5.9)</w:t>
      </w:r>
      <w:r w:rsidR="001B1A84">
        <w:rPr>
          <w:rFonts w:ascii="Garamond" w:hAnsi="Garamond"/>
        </w:rPr>
        <w:t xml:space="preserve"> </w:t>
      </w:r>
      <w:r w:rsidR="001B1A84" w:rsidRPr="001B1A84">
        <w:rPr>
          <w:rFonts w:ascii="Garamond" w:hAnsi="Garamond"/>
        </w:rPr>
        <w:t>with</w:t>
      </w:r>
      <w:r w:rsidR="001B1A84">
        <w:rPr>
          <w:rFonts w:ascii="Garamond" w:hAnsi="Garamond"/>
        </w:rPr>
        <w:t xml:space="preserve"> </w:t>
      </w:r>
      <w:r w:rsidR="001B1A84" w:rsidRPr="001B1A84">
        <w:rPr>
          <w:rFonts w:ascii="Garamond" w:hAnsi="Garamond"/>
        </w:rPr>
        <w:t>5%</w:t>
      </w:r>
      <w:r w:rsidR="001B1A84">
        <w:rPr>
          <w:rFonts w:ascii="Garamond" w:hAnsi="Garamond"/>
        </w:rPr>
        <w:t xml:space="preserve"> </w:t>
      </w:r>
      <w:r w:rsidR="001B1A84" w:rsidRPr="001B1A84">
        <w:rPr>
          <w:rFonts w:ascii="Garamond" w:hAnsi="Garamond"/>
        </w:rPr>
        <w:t>methanol</w:t>
      </w:r>
      <w:r w:rsidR="001B1A84">
        <w:rPr>
          <w:rFonts w:ascii="Garamond" w:hAnsi="Garamond"/>
        </w:rPr>
        <w:t xml:space="preserve"> </w:t>
      </w:r>
      <w:r w:rsidR="001B1A84" w:rsidRPr="001B1A84">
        <w:rPr>
          <w:rFonts w:ascii="Garamond" w:hAnsi="Garamond"/>
        </w:rPr>
        <w:t>at</w:t>
      </w:r>
      <w:r w:rsidR="001B1A84">
        <w:rPr>
          <w:rFonts w:ascii="Garamond" w:hAnsi="Garamond"/>
        </w:rPr>
        <w:t xml:space="preserve"> </w:t>
      </w:r>
      <w:r w:rsidR="001B1A84" w:rsidRPr="001B1A84">
        <w:rPr>
          <w:rFonts w:ascii="Garamond" w:hAnsi="Garamond"/>
        </w:rPr>
        <w:t xml:space="preserve">a </w:t>
      </w:r>
      <w:r w:rsidR="001B1A84" w:rsidRPr="001B1A84">
        <w:rPr>
          <w:rFonts w:ascii="Garamond" w:hAnsi="Garamond" w:cs="BJNPO I+ Adv O T 863180fb+fb"/>
        </w:rPr>
        <w:t>fl</w:t>
      </w:r>
      <w:r w:rsidR="001B1A84" w:rsidRPr="001B1A84">
        <w:rPr>
          <w:rFonts w:ascii="Garamond" w:hAnsi="Garamond"/>
        </w:rPr>
        <w:t>ow rate</w:t>
      </w:r>
      <w:r w:rsidR="001B1A84">
        <w:rPr>
          <w:rFonts w:ascii="Garamond" w:hAnsi="Garamond"/>
        </w:rPr>
        <w:t xml:space="preserve"> </w:t>
      </w:r>
      <w:r w:rsidR="001B1A84" w:rsidRPr="001B1A84">
        <w:rPr>
          <w:rFonts w:ascii="Garamond" w:hAnsi="Garamond"/>
        </w:rPr>
        <w:t>of</w:t>
      </w:r>
      <w:r w:rsidR="001B1A84">
        <w:rPr>
          <w:rFonts w:ascii="Garamond" w:hAnsi="Garamond"/>
        </w:rPr>
        <w:t xml:space="preserve"> </w:t>
      </w:r>
      <w:r w:rsidR="001B1A84" w:rsidRPr="001B1A84">
        <w:rPr>
          <w:rFonts w:ascii="Garamond" w:hAnsi="Garamond"/>
        </w:rPr>
        <w:t>1.2</w:t>
      </w:r>
      <w:r w:rsidR="001B1A84">
        <w:rPr>
          <w:rFonts w:ascii="Garamond" w:hAnsi="Garamond"/>
        </w:rPr>
        <w:t xml:space="preserve"> </w:t>
      </w:r>
      <w:r w:rsidR="001B1A84" w:rsidRPr="001B1A84">
        <w:rPr>
          <w:rFonts w:ascii="Garamond" w:hAnsi="Garamond"/>
        </w:rPr>
        <w:t>ml</w:t>
      </w:r>
      <w:r w:rsidR="001B1A84">
        <w:rPr>
          <w:rFonts w:ascii="Garamond" w:hAnsi="Garamond"/>
        </w:rPr>
        <w:t xml:space="preserve"> </w:t>
      </w:r>
      <w:r w:rsidR="001B1A84" w:rsidRPr="001B1A84">
        <w:rPr>
          <w:rFonts w:ascii="Garamond" w:hAnsi="Garamond"/>
        </w:rPr>
        <w:t>per minute. Column</w:t>
      </w:r>
      <w:r w:rsidR="001B1A84">
        <w:rPr>
          <w:rFonts w:ascii="Garamond" w:hAnsi="Garamond"/>
        </w:rPr>
        <w:t xml:space="preserve"> </w:t>
      </w:r>
      <w:r w:rsidR="001B1A84" w:rsidRPr="001B1A84">
        <w:rPr>
          <w:rFonts w:ascii="Garamond" w:hAnsi="Garamond"/>
        </w:rPr>
        <w:t>temperature</w:t>
      </w:r>
      <w:r w:rsidR="001B1A84">
        <w:rPr>
          <w:rFonts w:ascii="Garamond" w:hAnsi="Garamond"/>
        </w:rPr>
        <w:t xml:space="preserve"> </w:t>
      </w:r>
      <w:r w:rsidR="001B1A84" w:rsidRPr="001B1A84">
        <w:rPr>
          <w:rFonts w:ascii="Garamond" w:hAnsi="Garamond"/>
        </w:rPr>
        <w:t>was</w:t>
      </w:r>
      <w:r w:rsidR="001B1A84">
        <w:rPr>
          <w:rFonts w:ascii="Garamond" w:hAnsi="Garamond"/>
        </w:rPr>
        <w:t xml:space="preserve"> </w:t>
      </w:r>
      <w:r w:rsidR="001B1A84" w:rsidRPr="001B1A84">
        <w:rPr>
          <w:rFonts w:ascii="Garamond" w:hAnsi="Garamond"/>
        </w:rPr>
        <w:t>maintained</w:t>
      </w:r>
      <w:r w:rsidR="001B1A84">
        <w:rPr>
          <w:rFonts w:ascii="Garamond" w:hAnsi="Garamond"/>
        </w:rPr>
        <w:t xml:space="preserve"> </w:t>
      </w:r>
      <w:r w:rsidR="001B1A84" w:rsidRPr="001B1A84">
        <w:rPr>
          <w:rFonts w:ascii="Garamond" w:hAnsi="Garamond"/>
        </w:rPr>
        <w:t>at</w:t>
      </w:r>
      <w:r w:rsidR="001B1A84">
        <w:rPr>
          <w:rFonts w:ascii="Garamond" w:hAnsi="Garamond"/>
        </w:rPr>
        <w:t xml:space="preserve"> </w:t>
      </w:r>
      <w:r w:rsidR="001B1A84" w:rsidRPr="001B1A84">
        <w:rPr>
          <w:rFonts w:ascii="Garamond" w:hAnsi="Garamond"/>
        </w:rPr>
        <w:t>50</w:t>
      </w:r>
      <w:r w:rsidR="001B1A84" w:rsidRPr="001B1A84">
        <w:rPr>
          <w:rFonts w:ascii="Garamond" w:hAnsi="Garamond"/>
          <w:vertAlign w:val="superscript"/>
        </w:rPr>
        <w:t>o</w:t>
      </w:r>
      <w:r w:rsidR="001B1A84" w:rsidRPr="001B1A84">
        <w:rPr>
          <w:rFonts w:ascii="Garamond" w:hAnsi="Garamond"/>
        </w:rPr>
        <w:t>C. A</w:t>
      </w:r>
      <w:r w:rsidR="001B1A84">
        <w:rPr>
          <w:rFonts w:ascii="Garamond" w:hAnsi="Garamond"/>
        </w:rPr>
        <w:t xml:space="preserve"> </w:t>
      </w:r>
      <w:r w:rsidR="001B1A84" w:rsidRPr="001B1A84">
        <w:rPr>
          <w:rFonts w:ascii="Garamond" w:hAnsi="Garamond"/>
        </w:rPr>
        <w:t>hydride</w:t>
      </w:r>
      <w:r w:rsidR="001B1A84">
        <w:rPr>
          <w:rFonts w:ascii="Garamond" w:hAnsi="Garamond"/>
        </w:rPr>
        <w:t xml:space="preserve"> </w:t>
      </w:r>
      <w:r w:rsidR="001B1A84" w:rsidRPr="001B1A84">
        <w:rPr>
          <w:rFonts w:ascii="Garamond" w:hAnsi="Garamond"/>
        </w:rPr>
        <w:t xml:space="preserve">generation-atomic </w:t>
      </w:r>
      <w:r w:rsidR="001B1A84" w:rsidRPr="001B1A84">
        <w:rPr>
          <w:rFonts w:ascii="Garamond" w:hAnsi="Garamond" w:cs="BJNPO I+ Adv O T 863180fb+fb"/>
        </w:rPr>
        <w:t>fl</w:t>
      </w:r>
      <w:r w:rsidR="001B1A84" w:rsidRPr="001B1A84">
        <w:rPr>
          <w:rFonts w:ascii="Garamond" w:hAnsi="Garamond"/>
        </w:rPr>
        <w:t>uorescence detector</w:t>
      </w:r>
      <w:r w:rsidR="001B1A84">
        <w:rPr>
          <w:rFonts w:ascii="Garamond" w:hAnsi="Garamond"/>
        </w:rPr>
        <w:t xml:space="preserve"> </w:t>
      </w:r>
      <w:r w:rsidR="001B1A84" w:rsidRPr="001B1A84">
        <w:rPr>
          <w:rFonts w:ascii="Garamond" w:hAnsi="Garamond"/>
        </w:rPr>
        <w:t>(Model</w:t>
      </w:r>
      <w:r w:rsidR="001B1A84">
        <w:rPr>
          <w:rFonts w:ascii="Garamond" w:hAnsi="Garamond"/>
        </w:rPr>
        <w:t xml:space="preserve"> </w:t>
      </w:r>
      <w:r w:rsidR="001B1A84" w:rsidRPr="001B1A84">
        <w:rPr>
          <w:rFonts w:ascii="Garamond" w:hAnsi="Garamond"/>
        </w:rPr>
        <w:t>Excalibur</w:t>
      </w:r>
      <w:r w:rsidR="001B1A84">
        <w:rPr>
          <w:rFonts w:ascii="Garamond" w:hAnsi="Garamond"/>
        </w:rPr>
        <w:t xml:space="preserve"> </w:t>
      </w:r>
      <w:r w:rsidR="001B1A84" w:rsidRPr="001B1A84">
        <w:rPr>
          <w:rFonts w:ascii="Garamond" w:hAnsi="Garamond"/>
        </w:rPr>
        <w:t>10.003,</w:t>
      </w:r>
      <w:r w:rsidR="001B1A84">
        <w:rPr>
          <w:rFonts w:ascii="Garamond" w:hAnsi="Garamond"/>
        </w:rPr>
        <w:t xml:space="preserve"> </w:t>
      </w:r>
      <w:r w:rsidR="001B1A84" w:rsidRPr="001B1A84">
        <w:rPr>
          <w:rFonts w:ascii="Garamond" w:hAnsi="Garamond"/>
        </w:rPr>
        <w:t>P.S.</w:t>
      </w:r>
      <w:r w:rsidR="001B1A84">
        <w:rPr>
          <w:rFonts w:ascii="Garamond" w:hAnsi="Garamond"/>
        </w:rPr>
        <w:t xml:space="preserve"> </w:t>
      </w:r>
      <w:r w:rsidR="001B1A84" w:rsidRPr="001B1A84">
        <w:rPr>
          <w:rFonts w:ascii="Garamond" w:hAnsi="Garamond"/>
        </w:rPr>
        <w:t>Analytical,</w:t>
      </w:r>
      <w:r w:rsidR="001B1A84">
        <w:rPr>
          <w:rFonts w:ascii="Garamond" w:hAnsi="Garamond"/>
        </w:rPr>
        <w:t xml:space="preserve"> </w:t>
      </w:r>
      <w:r w:rsidR="001B1A84" w:rsidRPr="001B1A84">
        <w:rPr>
          <w:rFonts w:ascii="Garamond" w:hAnsi="Garamond"/>
        </w:rPr>
        <w:t>Kent,</w:t>
      </w:r>
      <w:r w:rsidR="001B1A84">
        <w:rPr>
          <w:rFonts w:ascii="Garamond" w:hAnsi="Garamond"/>
        </w:rPr>
        <w:t xml:space="preserve"> </w:t>
      </w:r>
      <w:r w:rsidR="001B1A84" w:rsidRPr="001B1A84">
        <w:rPr>
          <w:rFonts w:ascii="Garamond" w:hAnsi="Garamond"/>
        </w:rPr>
        <w:t>UK)</w:t>
      </w:r>
      <w:r w:rsidR="001B1A84">
        <w:rPr>
          <w:rFonts w:ascii="Garamond" w:hAnsi="Garamond"/>
        </w:rPr>
        <w:t xml:space="preserve"> </w:t>
      </w:r>
      <w:r w:rsidR="001B1A84" w:rsidRPr="001B1A84">
        <w:rPr>
          <w:rFonts w:ascii="Garamond" w:hAnsi="Garamond"/>
        </w:rPr>
        <w:t>was used for</w:t>
      </w:r>
      <w:r w:rsidR="001B1A84">
        <w:rPr>
          <w:rFonts w:ascii="Garamond" w:hAnsi="Garamond"/>
        </w:rPr>
        <w:t xml:space="preserve"> </w:t>
      </w:r>
      <w:r w:rsidR="001B1A84" w:rsidRPr="001B1A84">
        <w:rPr>
          <w:rFonts w:ascii="Garamond" w:hAnsi="Garamond"/>
        </w:rPr>
        <w:t>detection</w:t>
      </w:r>
      <w:r w:rsidR="001B1A84">
        <w:rPr>
          <w:rFonts w:ascii="Garamond" w:hAnsi="Garamond"/>
        </w:rPr>
        <w:t xml:space="preserve"> </w:t>
      </w:r>
      <w:r w:rsidR="001B1A84" w:rsidRPr="001B1A84">
        <w:rPr>
          <w:rFonts w:ascii="Garamond" w:hAnsi="Garamond"/>
        </w:rPr>
        <w:t>of</w:t>
      </w:r>
      <w:r w:rsidR="001B1A84">
        <w:rPr>
          <w:rFonts w:ascii="Garamond" w:hAnsi="Garamond"/>
        </w:rPr>
        <w:t xml:space="preserve"> s</w:t>
      </w:r>
      <w:r w:rsidR="001B1A84" w:rsidRPr="001B1A84">
        <w:rPr>
          <w:rFonts w:ascii="Garamond" w:hAnsi="Garamond"/>
        </w:rPr>
        <w:t>eparated</w:t>
      </w:r>
      <w:r w:rsidR="001B1A84">
        <w:rPr>
          <w:rFonts w:ascii="Garamond" w:hAnsi="Garamond"/>
        </w:rPr>
        <w:t xml:space="preserve"> </w:t>
      </w:r>
      <w:r w:rsidR="001B1A84" w:rsidRPr="001B1A84">
        <w:rPr>
          <w:rFonts w:ascii="Garamond" w:hAnsi="Garamond"/>
        </w:rPr>
        <w:t>arsenicals.</w:t>
      </w:r>
      <w:r w:rsidR="001B1A84">
        <w:rPr>
          <w:rFonts w:ascii="Garamond" w:hAnsi="Garamond"/>
        </w:rPr>
        <w:t xml:space="preserve"> </w:t>
      </w:r>
      <w:r>
        <w:rPr>
          <w:rFonts w:ascii="Garamond" w:hAnsi="Garamond"/>
        </w:rPr>
        <w:t>Analytical limits of detections (</w:t>
      </w:r>
      <w:r w:rsidR="001B1A84" w:rsidRPr="001B1A84">
        <w:rPr>
          <w:rFonts w:ascii="Garamond" w:hAnsi="Garamond"/>
        </w:rPr>
        <w:t>LODs</w:t>
      </w:r>
      <w:r>
        <w:rPr>
          <w:rFonts w:ascii="Garamond" w:hAnsi="Garamond"/>
        </w:rPr>
        <w:t>)</w:t>
      </w:r>
      <w:r w:rsidR="001B1A84" w:rsidRPr="001B1A84">
        <w:rPr>
          <w:rFonts w:ascii="Garamond" w:hAnsi="Garamond"/>
        </w:rPr>
        <w:t xml:space="preserve"> were 0.5 μg of arsenic per liter for arsenite (iAs</w:t>
      </w:r>
      <w:r w:rsidR="001B1A84" w:rsidRPr="00863538">
        <w:rPr>
          <w:rFonts w:ascii="Garamond" w:hAnsi="Garamond"/>
          <w:vertAlign w:val="superscript"/>
        </w:rPr>
        <w:t>III</w:t>
      </w:r>
      <w:r w:rsidR="001B1A84" w:rsidRPr="001B1A84">
        <w:rPr>
          <w:rFonts w:ascii="Garamond" w:hAnsi="Garamond"/>
        </w:rPr>
        <w:t>) and monomethylarsonic acid (MMA</w:t>
      </w:r>
      <w:r w:rsidR="001B1A84" w:rsidRPr="00863538">
        <w:rPr>
          <w:rFonts w:ascii="Garamond" w:hAnsi="Garamond"/>
          <w:vertAlign w:val="superscript"/>
        </w:rPr>
        <w:t>V</w:t>
      </w:r>
      <w:r w:rsidR="001B1A84" w:rsidRPr="001B1A84">
        <w:rPr>
          <w:rFonts w:ascii="Garamond" w:hAnsi="Garamond"/>
        </w:rPr>
        <w:t>) and 1 μg of arsenic per liter for arsenate (iAs</w:t>
      </w:r>
      <w:r w:rsidR="001B1A84" w:rsidRPr="00863538">
        <w:rPr>
          <w:rFonts w:ascii="Garamond" w:hAnsi="Garamond"/>
          <w:vertAlign w:val="superscript"/>
        </w:rPr>
        <w:t>V</w:t>
      </w:r>
      <w:r w:rsidR="001B1A84" w:rsidRPr="001B1A84">
        <w:rPr>
          <w:rFonts w:ascii="Garamond" w:hAnsi="Garamond"/>
        </w:rPr>
        <w:t>) and dimethylarsinic acid (DMA</w:t>
      </w:r>
      <w:r w:rsidR="001B1A84" w:rsidRPr="00863538">
        <w:rPr>
          <w:rFonts w:ascii="Garamond" w:hAnsi="Garamond"/>
          <w:vertAlign w:val="superscript"/>
        </w:rPr>
        <w:t>V</w:t>
      </w:r>
      <w:r w:rsidR="001B1A84" w:rsidRPr="001B1A84">
        <w:rPr>
          <w:rFonts w:ascii="Garamond" w:hAnsi="Garamond"/>
        </w:rPr>
        <w:t xml:space="preserve">). Standard reference material (CRM No. 18 human urine, National Institute of Environmental Studies, Japan) was used for quality control. </w:t>
      </w:r>
    </w:p>
    <w:p w14:paraId="12575330" w14:textId="2861CB4D" w:rsidR="00863538" w:rsidRDefault="001373A5" w:rsidP="002228C1">
      <w:pPr>
        <w:spacing w:after="0" w:line="240" w:lineRule="auto"/>
        <w:ind w:left="360" w:hanging="360"/>
        <w:jc w:val="both"/>
        <w:rPr>
          <w:rFonts w:ascii="Garamond" w:hAnsi="Garamond"/>
          <w:color w:val="000000" w:themeColor="text1"/>
        </w:rPr>
      </w:pPr>
      <w:r>
        <w:rPr>
          <w:rFonts w:ascii="Garamond" w:hAnsi="Garamond"/>
          <w:color w:val="000000" w:themeColor="text1"/>
        </w:rPr>
        <w:t xml:space="preserve">1. </w:t>
      </w:r>
      <w:r w:rsidR="002228C1">
        <w:rPr>
          <w:rFonts w:ascii="Garamond" w:hAnsi="Garamond"/>
          <w:color w:val="000000" w:themeColor="text1"/>
        </w:rPr>
        <w:tab/>
      </w:r>
      <w:r w:rsidR="00863538" w:rsidRPr="000E62F0">
        <w:rPr>
          <w:rFonts w:ascii="Garamond" w:hAnsi="Garamond"/>
          <w:color w:val="000000" w:themeColor="text1"/>
        </w:rPr>
        <w:t xml:space="preserve">Le XC, Lu X, Ma M, Cullen WR, Aposhian HV, Zheng B. Speciation of key arsenic metabolic intermediates in human urine. Anal Chem </w:t>
      </w:r>
      <w:r w:rsidR="00AD6A4F">
        <w:rPr>
          <w:rFonts w:ascii="Garamond" w:hAnsi="Garamond"/>
          <w:color w:val="000000" w:themeColor="text1"/>
        </w:rPr>
        <w:t>2000;</w:t>
      </w:r>
      <w:r w:rsidR="00863538" w:rsidRPr="000E62F0">
        <w:rPr>
          <w:rFonts w:ascii="Garamond" w:hAnsi="Garamond"/>
          <w:color w:val="000000" w:themeColor="text1"/>
        </w:rPr>
        <w:t>72</w:t>
      </w:r>
      <w:r w:rsidR="00AD6A4F">
        <w:rPr>
          <w:rFonts w:ascii="Garamond" w:hAnsi="Garamond"/>
          <w:color w:val="000000" w:themeColor="text1"/>
        </w:rPr>
        <w:t>:</w:t>
      </w:r>
      <w:r w:rsidR="00863538" w:rsidRPr="000E62F0">
        <w:rPr>
          <w:rFonts w:ascii="Garamond" w:hAnsi="Garamond"/>
          <w:color w:val="000000" w:themeColor="text1"/>
        </w:rPr>
        <w:t>5172–5177.</w:t>
      </w:r>
    </w:p>
    <w:p w14:paraId="2102EABC" w14:textId="77777777" w:rsidR="00682A6B" w:rsidRPr="000E62F0" w:rsidRDefault="00682A6B" w:rsidP="00E52372">
      <w:pPr>
        <w:spacing w:after="0" w:line="240" w:lineRule="auto"/>
        <w:ind w:left="720" w:hanging="720"/>
        <w:jc w:val="both"/>
        <w:rPr>
          <w:rFonts w:ascii="Garamond" w:hAnsi="Garamond"/>
          <w:color w:val="000000" w:themeColor="text1"/>
        </w:rPr>
      </w:pPr>
    </w:p>
    <w:p w14:paraId="2CE458DA" w14:textId="5D64530F" w:rsidR="007326B3" w:rsidRPr="00682A6B" w:rsidRDefault="00F64190" w:rsidP="00F64190">
      <w:pPr>
        <w:pStyle w:val="ListParagraph"/>
        <w:spacing w:line="480" w:lineRule="auto"/>
        <w:ind w:left="360" w:hanging="360"/>
        <w:rPr>
          <w:rFonts w:ascii="Garamond" w:hAnsi="Garamond" w:cs="Arial"/>
          <w:b/>
          <w:color w:val="000000" w:themeColor="text1"/>
        </w:rPr>
      </w:pPr>
      <w:r>
        <w:rPr>
          <w:rFonts w:ascii="Garamond" w:hAnsi="Garamond" w:cs="Arial"/>
          <w:b/>
          <w:color w:val="000000" w:themeColor="text1"/>
        </w:rPr>
        <w:t xml:space="preserve">C. </w:t>
      </w:r>
      <w:r>
        <w:rPr>
          <w:rFonts w:ascii="Garamond" w:hAnsi="Garamond" w:cs="Arial"/>
          <w:b/>
          <w:color w:val="000000" w:themeColor="text1"/>
        </w:rPr>
        <w:tab/>
      </w:r>
      <w:r w:rsidR="00424FE8" w:rsidRPr="00682A6B">
        <w:rPr>
          <w:rFonts w:ascii="Garamond" w:hAnsi="Garamond" w:cs="Arial"/>
          <w:b/>
          <w:color w:val="000000" w:themeColor="text1"/>
        </w:rPr>
        <w:t xml:space="preserve">Toenail </w:t>
      </w:r>
      <w:r w:rsidR="002D27C1" w:rsidRPr="00682A6B">
        <w:rPr>
          <w:rFonts w:ascii="Garamond" w:hAnsi="Garamond" w:cs="Arial"/>
          <w:b/>
          <w:color w:val="000000" w:themeColor="text1"/>
        </w:rPr>
        <w:t>arsenic</w:t>
      </w:r>
      <w:r w:rsidR="00424FE8" w:rsidRPr="00682A6B">
        <w:rPr>
          <w:rFonts w:ascii="Garamond" w:hAnsi="Garamond" w:cs="Arial"/>
          <w:b/>
          <w:color w:val="000000" w:themeColor="text1"/>
        </w:rPr>
        <w:t xml:space="preserve"> analysis</w:t>
      </w:r>
    </w:p>
    <w:p w14:paraId="4CF3EE82" w14:textId="05E976D9" w:rsidR="000E62F0" w:rsidRDefault="00424FE8" w:rsidP="006C15ED">
      <w:pPr>
        <w:pStyle w:val="ListParagraph"/>
        <w:spacing w:after="0" w:line="480" w:lineRule="auto"/>
        <w:ind w:left="0"/>
        <w:rPr>
          <w:rFonts w:ascii="Garamond" w:hAnsi="Garamond" w:cs="Arial"/>
          <w:color w:val="000000" w:themeColor="text1"/>
        </w:rPr>
      </w:pPr>
      <w:r w:rsidRPr="00F95D7A">
        <w:rPr>
          <w:rFonts w:ascii="Garamond" w:hAnsi="Garamond"/>
          <w:color w:val="000000" w:themeColor="text1"/>
        </w:rPr>
        <w:t>Toenail samples were cleaned and processed as previously described</w:t>
      </w:r>
      <w:r w:rsidR="001373A5">
        <w:rPr>
          <w:rFonts w:ascii="Garamond" w:hAnsi="Garamond"/>
          <w:color w:val="000000" w:themeColor="text1"/>
        </w:rPr>
        <w:t xml:space="preserve"> [1]</w:t>
      </w:r>
      <w:r w:rsidRPr="00F95D7A">
        <w:rPr>
          <w:rFonts w:ascii="Garamond" w:hAnsi="Garamond"/>
          <w:color w:val="000000" w:themeColor="text1"/>
        </w:rPr>
        <w:t xml:space="preserve"> and total arsenic concentrations were determined by instrumental neutron activation analysis </w:t>
      </w:r>
      <w:r w:rsidR="00C27081">
        <w:rPr>
          <w:rFonts w:ascii="Garamond" w:hAnsi="Garamond"/>
          <w:color w:val="000000" w:themeColor="text1"/>
        </w:rPr>
        <w:t>(NAA) a</w:t>
      </w:r>
      <w:r w:rsidRPr="00F95D7A">
        <w:rPr>
          <w:rFonts w:ascii="Garamond" w:hAnsi="Garamond"/>
          <w:color w:val="000000" w:themeColor="text1"/>
        </w:rPr>
        <w:t>t the Nuclear Services Department of North Carolina State University, Raleigh, NC. A</w:t>
      </w:r>
      <w:r w:rsidR="00C27081">
        <w:rPr>
          <w:rFonts w:ascii="Garamond" w:hAnsi="Garamond"/>
          <w:color w:val="000000" w:themeColor="text1"/>
        </w:rPr>
        <w:t>nalytical a</w:t>
      </w:r>
      <w:r w:rsidRPr="00F95D7A">
        <w:rPr>
          <w:rFonts w:ascii="Garamond" w:hAnsi="Garamond" w:cs="Arial"/>
          <w:color w:val="000000" w:themeColor="text1"/>
        </w:rPr>
        <w:t>ccuracy for arsenic determination by NAA was confirmed using reference materials (CNRC-DORM2 dogfish muscle, CNRC-DOLT2 dogfish liver, Institute for National Measurement Standards, Ottawa, Ontario, Canada, and SRM RM-50 tuna, National Institute of Standards and Technology, Gaithersburg, MD) and were within 10% of the certified value.</w:t>
      </w:r>
    </w:p>
    <w:p w14:paraId="42EC0224" w14:textId="7E14DF7B" w:rsidR="000E62F0" w:rsidRDefault="001373A5" w:rsidP="002228C1">
      <w:pPr>
        <w:spacing w:after="0" w:line="240" w:lineRule="auto"/>
        <w:ind w:left="360" w:hanging="360"/>
        <w:jc w:val="both"/>
        <w:rPr>
          <w:rFonts w:ascii="Garamond" w:hAnsi="Garamond" w:cs="Arial"/>
        </w:rPr>
      </w:pPr>
      <w:r>
        <w:rPr>
          <w:rFonts w:ascii="Garamond" w:hAnsi="Garamond" w:cs="Arial"/>
        </w:rPr>
        <w:t xml:space="preserve">1. </w:t>
      </w:r>
      <w:r w:rsidR="002228C1">
        <w:rPr>
          <w:rFonts w:ascii="Garamond" w:hAnsi="Garamond" w:cs="Arial"/>
        </w:rPr>
        <w:tab/>
      </w:r>
      <w:r w:rsidR="000E62F0" w:rsidRPr="00E974FD">
        <w:rPr>
          <w:rFonts w:ascii="Garamond" w:hAnsi="Garamond" w:cs="Arial"/>
        </w:rPr>
        <w:t>Adair BM, Hudgens EE, Schmitt MT, Calderon RL</w:t>
      </w:r>
      <w:r w:rsidR="00AD6A4F">
        <w:rPr>
          <w:rFonts w:ascii="Garamond" w:hAnsi="Garamond" w:cs="Arial"/>
        </w:rPr>
        <w:t>,</w:t>
      </w:r>
      <w:r w:rsidR="000E62F0" w:rsidRPr="00E974FD">
        <w:rPr>
          <w:rFonts w:ascii="Garamond" w:hAnsi="Garamond" w:cs="Arial"/>
        </w:rPr>
        <w:t xml:space="preserve"> Thomas DJ</w:t>
      </w:r>
      <w:r w:rsidR="000E62F0">
        <w:rPr>
          <w:rFonts w:ascii="Garamond" w:hAnsi="Garamond" w:cs="Arial"/>
        </w:rPr>
        <w:t>.</w:t>
      </w:r>
      <w:r w:rsidR="000E62F0" w:rsidRPr="00E974FD">
        <w:rPr>
          <w:rFonts w:ascii="Garamond" w:hAnsi="Garamond" w:cs="Arial"/>
        </w:rPr>
        <w:t xml:space="preserve"> Total arsenic</w:t>
      </w:r>
      <w:r w:rsidR="000E62F0">
        <w:rPr>
          <w:rFonts w:ascii="Garamond" w:hAnsi="Garamond" w:cs="Arial"/>
        </w:rPr>
        <w:t xml:space="preserve"> </w:t>
      </w:r>
      <w:r w:rsidR="000E62F0" w:rsidRPr="00E974FD">
        <w:rPr>
          <w:rFonts w:ascii="Garamond" w:hAnsi="Garamond" w:cs="Arial"/>
        </w:rPr>
        <w:t>concentrations in toenails quantified by two techniques provide a useful</w:t>
      </w:r>
      <w:r w:rsidR="000E62F0">
        <w:rPr>
          <w:rFonts w:ascii="Garamond" w:hAnsi="Garamond" w:cs="Arial"/>
        </w:rPr>
        <w:t xml:space="preserve"> </w:t>
      </w:r>
      <w:r w:rsidR="000E62F0" w:rsidRPr="00E974FD">
        <w:rPr>
          <w:rFonts w:ascii="Garamond" w:hAnsi="Garamond" w:cs="Arial"/>
        </w:rPr>
        <w:t xml:space="preserve">biomarker of chronic arsenic exposure in drinking water. Environ Res. </w:t>
      </w:r>
      <w:r>
        <w:rPr>
          <w:rFonts w:ascii="Garamond" w:hAnsi="Garamond" w:cs="Arial"/>
        </w:rPr>
        <w:t>2006;</w:t>
      </w:r>
      <w:r w:rsidR="000E62F0" w:rsidRPr="00E974FD">
        <w:rPr>
          <w:rFonts w:ascii="Garamond" w:hAnsi="Garamond" w:cs="Arial"/>
        </w:rPr>
        <w:t>101</w:t>
      </w:r>
      <w:r w:rsidR="00AD6A4F">
        <w:rPr>
          <w:rFonts w:ascii="Garamond" w:hAnsi="Garamond" w:cs="Arial"/>
        </w:rPr>
        <w:t>:</w:t>
      </w:r>
      <w:r w:rsidR="000E62F0" w:rsidRPr="00E974FD">
        <w:rPr>
          <w:rFonts w:ascii="Garamond" w:hAnsi="Garamond" w:cs="Arial"/>
        </w:rPr>
        <w:t>213-</w:t>
      </w:r>
      <w:r w:rsidR="000E62F0">
        <w:rPr>
          <w:rFonts w:ascii="Garamond" w:hAnsi="Garamond" w:cs="Arial"/>
        </w:rPr>
        <w:t>2</w:t>
      </w:r>
      <w:r w:rsidR="000E62F0" w:rsidRPr="00E974FD">
        <w:rPr>
          <w:rFonts w:ascii="Garamond" w:hAnsi="Garamond" w:cs="Arial"/>
        </w:rPr>
        <w:t xml:space="preserve">20. </w:t>
      </w:r>
    </w:p>
    <w:p w14:paraId="36160DA0" w14:textId="77777777" w:rsidR="00682A6B" w:rsidRDefault="00682A6B" w:rsidP="00682A6B">
      <w:pPr>
        <w:spacing w:after="0" w:line="240" w:lineRule="auto"/>
        <w:ind w:left="720" w:hanging="720"/>
        <w:jc w:val="both"/>
        <w:rPr>
          <w:rFonts w:ascii="Garamond" w:hAnsi="Garamond" w:cs="Arial"/>
        </w:rPr>
      </w:pPr>
    </w:p>
    <w:p w14:paraId="6E8C682E" w14:textId="66BB6C1B" w:rsidR="007326B3" w:rsidRPr="00F64190" w:rsidRDefault="00F64190" w:rsidP="00F64190">
      <w:pPr>
        <w:spacing w:after="0" w:line="480" w:lineRule="auto"/>
        <w:ind w:left="360" w:hanging="360"/>
        <w:rPr>
          <w:rFonts w:ascii="Garamond" w:hAnsi="Garamond"/>
          <w:b/>
          <w:color w:val="000000" w:themeColor="text1"/>
        </w:rPr>
      </w:pPr>
      <w:r>
        <w:rPr>
          <w:rFonts w:ascii="Garamond" w:hAnsi="Garamond"/>
          <w:b/>
          <w:color w:val="000000" w:themeColor="text1"/>
        </w:rPr>
        <w:t xml:space="preserve">D.   </w:t>
      </w:r>
      <w:r w:rsidR="00424FE8" w:rsidRPr="00F64190">
        <w:rPr>
          <w:rFonts w:ascii="Garamond" w:hAnsi="Garamond"/>
          <w:b/>
          <w:color w:val="000000" w:themeColor="text1"/>
        </w:rPr>
        <w:t>Urin</w:t>
      </w:r>
      <w:r w:rsidR="00743A7A" w:rsidRPr="00F64190">
        <w:rPr>
          <w:rFonts w:ascii="Garamond" w:hAnsi="Garamond"/>
          <w:b/>
          <w:color w:val="000000" w:themeColor="text1"/>
        </w:rPr>
        <w:t>ary</w:t>
      </w:r>
      <w:r w:rsidR="00424FE8" w:rsidRPr="00F64190">
        <w:rPr>
          <w:rFonts w:ascii="Garamond" w:hAnsi="Garamond"/>
          <w:b/>
          <w:color w:val="000000" w:themeColor="text1"/>
        </w:rPr>
        <w:t xml:space="preserve"> </w:t>
      </w:r>
      <w:r w:rsidR="007326B3" w:rsidRPr="00F64190">
        <w:rPr>
          <w:rFonts w:ascii="Garamond" w:hAnsi="Garamond"/>
          <w:b/>
          <w:color w:val="000000" w:themeColor="text1"/>
        </w:rPr>
        <w:t>c</w:t>
      </w:r>
      <w:r w:rsidR="00424FE8" w:rsidRPr="00F64190">
        <w:rPr>
          <w:rFonts w:ascii="Garamond" w:hAnsi="Garamond"/>
          <w:b/>
          <w:color w:val="000000" w:themeColor="text1"/>
        </w:rPr>
        <w:t xml:space="preserve">otinine </w:t>
      </w:r>
      <w:r w:rsidR="00F3132D" w:rsidRPr="00F64190">
        <w:rPr>
          <w:rFonts w:ascii="Garamond" w:hAnsi="Garamond"/>
          <w:b/>
          <w:color w:val="000000" w:themeColor="text1"/>
        </w:rPr>
        <w:t xml:space="preserve">and creatinine </w:t>
      </w:r>
      <w:r w:rsidR="007326B3" w:rsidRPr="00F64190">
        <w:rPr>
          <w:rFonts w:ascii="Garamond" w:hAnsi="Garamond"/>
          <w:b/>
          <w:color w:val="000000" w:themeColor="text1"/>
        </w:rPr>
        <w:t>m</w:t>
      </w:r>
      <w:r w:rsidR="00424FE8" w:rsidRPr="00F64190">
        <w:rPr>
          <w:rFonts w:ascii="Garamond" w:hAnsi="Garamond"/>
          <w:b/>
          <w:color w:val="000000" w:themeColor="text1"/>
        </w:rPr>
        <w:t>easurements</w:t>
      </w:r>
      <w:r w:rsidR="007326B3" w:rsidRPr="00F64190">
        <w:rPr>
          <w:rFonts w:ascii="Garamond" w:hAnsi="Garamond"/>
          <w:b/>
          <w:color w:val="000000" w:themeColor="text1"/>
        </w:rPr>
        <w:t xml:space="preserve"> </w:t>
      </w:r>
    </w:p>
    <w:p w14:paraId="719038EB" w14:textId="3ADF1385" w:rsidR="002D27C1" w:rsidRDefault="00425017" w:rsidP="008C305E">
      <w:pPr>
        <w:pStyle w:val="ListParagraph"/>
        <w:spacing w:after="0" w:line="480" w:lineRule="auto"/>
        <w:ind w:left="0"/>
        <w:rPr>
          <w:rFonts w:ascii="Garamond" w:hAnsi="Garamond" w:cstheme="minorHAnsi"/>
          <w:color w:val="000000" w:themeColor="text1"/>
        </w:rPr>
      </w:pPr>
      <w:r w:rsidRPr="00425017">
        <w:rPr>
          <w:rFonts w:ascii="Garamond" w:hAnsi="Garamond" w:cstheme="minorHAnsi"/>
          <w:color w:val="000000" w:themeColor="text1"/>
        </w:rPr>
        <w:t xml:space="preserve">Urinary cotinine concentrations were determined </w:t>
      </w:r>
      <w:r>
        <w:rPr>
          <w:rFonts w:ascii="Garamond" w:hAnsi="Garamond" w:cstheme="minorHAnsi"/>
          <w:color w:val="000000" w:themeColor="text1"/>
        </w:rPr>
        <w:t>by</w:t>
      </w:r>
      <w:r w:rsidRPr="00425017">
        <w:rPr>
          <w:rFonts w:ascii="Garamond" w:hAnsi="Garamond" w:cstheme="minorHAnsi"/>
          <w:color w:val="000000" w:themeColor="text1"/>
        </w:rPr>
        <w:t xml:space="preserve"> radioimmunoassay with a LOD of 2 ng o</w:t>
      </w:r>
      <w:r w:rsidR="00E651A8">
        <w:rPr>
          <w:rFonts w:ascii="Garamond" w:hAnsi="Garamond" w:cstheme="minorHAnsi"/>
          <w:color w:val="000000" w:themeColor="text1"/>
        </w:rPr>
        <w:t>f cotinine per ml of urine</w:t>
      </w:r>
      <w:r w:rsidR="001373A5">
        <w:rPr>
          <w:rFonts w:ascii="Garamond" w:hAnsi="Garamond" w:cstheme="minorHAnsi"/>
          <w:color w:val="000000" w:themeColor="text1"/>
        </w:rPr>
        <w:t xml:space="preserve"> [1]</w:t>
      </w:r>
      <w:r w:rsidRPr="00425017">
        <w:rPr>
          <w:rFonts w:ascii="Garamond" w:hAnsi="Garamond" w:cstheme="minorHAnsi"/>
          <w:color w:val="000000" w:themeColor="text1"/>
        </w:rPr>
        <w:t xml:space="preserve">.  Cotinine concentrations were expressed </w:t>
      </w:r>
      <w:r w:rsidR="004D510A">
        <w:rPr>
          <w:rFonts w:ascii="Garamond" w:hAnsi="Garamond" w:cstheme="minorHAnsi"/>
          <w:color w:val="000000" w:themeColor="text1"/>
        </w:rPr>
        <w:t xml:space="preserve">both as measured and </w:t>
      </w:r>
      <w:r w:rsidRPr="00425017">
        <w:rPr>
          <w:rFonts w:ascii="Garamond" w:hAnsi="Garamond" w:cstheme="minorHAnsi"/>
          <w:color w:val="000000" w:themeColor="text1"/>
        </w:rPr>
        <w:t xml:space="preserve">on a creatinine-corrected basis </w:t>
      </w:r>
      <w:r w:rsidR="001373A5">
        <w:rPr>
          <w:rFonts w:ascii="Garamond" w:hAnsi="Garamond" w:cstheme="minorHAnsi"/>
          <w:color w:val="000000" w:themeColor="text1"/>
        </w:rPr>
        <w:t>[2]</w:t>
      </w:r>
      <w:r w:rsidRPr="00425017">
        <w:rPr>
          <w:rFonts w:ascii="Garamond" w:hAnsi="Garamond" w:cstheme="minorHAnsi"/>
          <w:color w:val="000000" w:themeColor="text1"/>
        </w:rPr>
        <w:t>, providing log</w:t>
      </w:r>
      <w:r w:rsidRPr="00C27081">
        <w:rPr>
          <w:rFonts w:ascii="Garamond" w:hAnsi="Garamond" w:cstheme="minorHAnsi"/>
          <w:color w:val="000000" w:themeColor="text1"/>
          <w:vertAlign w:val="subscript"/>
        </w:rPr>
        <w:t>10</w:t>
      </w:r>
      <w:r w:rsidRPr="00425017">
        <w:rPr>
          <w:rFonts w:ascii="Garamond" w:hAnsi="Garamond" w:cstheme="minorHAnsi"/>
          <w:color w:val="000000" w:themeColor="text1"/>
        </w:rPr>
        <w:t xml:space="preserve">-transformed creatinine-corrected cotinine concentrations. </w:t>
      </w:r>
      <w:r w:rsidR="004D510A">
        <w:rPr>
          <w:rFonts w:ascii="Garamond" w:hAnsi="Garamond" w:cstheme="minorHAnsi"/>
          <w:color w:val="000000" w:themeColor="text1"/>
        </w:rPr>
        <w:t>The multivariate regression model included</w:t>
      </w:r>
      <w:r w:rsidR="004D510A" w:rsidRPr="004D510A">
        <w:rPr>
          <w:rFonts w:ascii="Garamond" w:hAnsi="Garamond" w:cstheme="minorHAnsi"/>
          <w:color w:val="000000" w:themeColor="text1"/>
        </w:rPr>
        <w:t xml:space="preserve"> </w:t>
      </w:r>
      <w:r w:rsidR="004D510A" w:rsidRPr="00425017">
        <w:rPr>
          <w:rFonts w:ascii="Garamond" w:hAnsi="Garamond" w:cstheme="minorHAnsi"/>
          <w:color w:val="000000" w:themeColor="text1"/>
        </w:rPr>
        <w:t>log</w:t>
      </w:r>
      <w:r w:rsidR="004D510A" w:rsidRPr="00C27081">
        <w:rPr>
          <w:rFonts w:ascii="Garamond" w:hAnsi="Garamond" w:cstheme="minorHAnsi"/>
          <w:color w:val="000000" w:themeColor="text1"/>
          <w:vertAlign w:val="subscript"/>
        </w:rPr>
        <w:t>10</w:t>
      </w:r>
      <w:r w:rsidR="004D510A" w:rsidRPr="00425017">
        <w:rPr>
          <w:rFonts w:ascii="Garamond" w:hAnsi="Garamond" w:cstheme="minorHAnsi"/>
          <w:color w:val="000000" w:themeColor="text1"/>
        </w:rPr>
        <w:t>-transformed cotinine</w:t>
      </w:r>
      <w:r w:rsidR="004D510A">
        <w:rPr>
          <w:rFonts w:ascii="Garamond" w:hAnsi="Garamond" w:cstheme="minorHAnsi"/>
          <w:color w:val="000000" w:themeColor="text1"/>
        </w:rPr>
        <w:t xml:space="preserve"> and </w:t>
      </w:r>
      <w:r w:rsidR="004D510A" w:rsidRPr="00425017">
        <w:rPr>
          <w:rFonts w:ascii="Garamond" w:hAnsi="Garamond" w:cstheme="minorHAnsi"/>
          <w:color w:val="000000" w:themeColor="text1"/>
        </w:rPr>
        <w:t>log</w:t>
      </w:r>
      <w:r w:rsidR="004D510A" w:rsidRPr="00C27081">
        <w:rPr>
          <w:rFonts w:ascii="Garamond" w:hAnsi="Garamond" w:cstheme="minorHAnsi"/>
          <w:color w:val="000000" w:themeColor="text1"/>
          <w:vertAlign w:val="subscript"/>
        </w:rPr>
        <w:t>10</w:t>
      </w:r>
      <w:r w:rsidR="004D510A">
        <w:rPr>
          <w:rFonts w:ascii="Garamond" w:hAnsi="Garamond" w:cstheme="minorHAnsi"/>
          <w:color w:val="000000" w:themeColor="text1"/>
        </w:rPr>
        <w:t>-transformed creatinine</w:t>
      </w:r>
      <w:r w:rsidR="004D510A" w:rsidRPr="00425017">
        <w:rPr>
          <w:rFonts w:ascii="Garamond" w:hAnsi="Garamond" w:cstheme="minorHAnsi"/>
          <w:color w:val="000000" w:themeColor="text1"/>
        </w:rPr>
        <w:t xml:space="preserve"> concentrations </w:t>
      </w:r>
      <w:r w:rsidR="004D510A">
        <w:rPr>
          <w:rFonts w:ascii="Garamond" w:hAnsi="Garamond" w:cstheme="minorHAnsi"/>
          <w:color w:val="000000" w:themeColor="text1"/>
        </w:rPr>
        <w:t>as predictors.</w:t>
      </w:r>
      <w:r w:rsidRPr="00425017">
        <w:rPr>
          <w:rFonts w:ascii="Garamond" w:hAnsi="Garamond" w:cstheme="minorHAnsi"/>
          <w:color w:val="000000" w:themeColor="text1"/>
        </w:rPr>
        <w:t xml:space="preserve"> </w:t>
      </w:r>
      <w:r w:rsidR="00424FE8" w:rsidRPr="00F95D7A">
        <w:rPr>
          <w:rFonts w:ascii="Garamond" w:hAnsi="Garamond" w:cstheme="minorHAnsi"/>
          <w:color w:val="000000" w:themeColor="text1"/>
        </w:rPr>
        <w:t xml:space="preserve">Further details on cotinine and creatinine analysis of urine samples have been presented </w:t>
      </w:r>
      <w:r w:rsidR="001373A5">
        <w:rPr>
          <w:rFonts w:ascii="Garamond" w:hAnsi="Garamond" w:cstheme="minorHAnsi"/>
          <w:color w:val="000000" w:themeColor="text1"/>
        </w:rPr>
        <w:t xml:space="preserve">[3]. </w:t>
      </w:r>
      <w:r w:rsidR="00424FE8" w:rsidRPr="00F95D7A">
        <w:rPr>
          <w:rFonts w:ascii="Garamond" w:hAnsi="Garamond" w:cstheme="minorHAnsi"/>
          <w:color w:val="000000" w:themeColor="text1"/>
        </w:rPr>
        <w:t xml:space="preserve">Creatinine concentrations in urine samples were determined on an Ortho-Clinical Diagnostics Model Vitros 950 analyzer (Ortho, Rochester, NY) in the McClendon Clinical Laboratories, Department of Pathology and Laboratory Medicine, School of Medicine, University of North Carolina at Chapel Hill (CLIA ID # 34D0655124). </w:t>
      </w:r>
    </w:p>
    <w:p w14:paraId="7B28F4A9" w14:textId="4CB4A3A1" w:rsidR="00C27081" w:rsidRDefault="004D510A" w:rsidP="00F64190">
      <w:pPr>
        <w:pStyle w:val="ListParagraph"/>
        <w:spacing w:after="0" w:line="480" w:lineRule="auto"/>
        <w:ind w:left="0" w:firstLine="360"/>
        <w:rPr>
          <w:rFonts w:ascii="Garamond" w:hAnsi="Garamond" w:cstheme="minorHAnsi"/>
          <w:color w:val="000000" w:themeColor="text1"/>
        </w:rPr>
      </w:pPr>
      <w:r w:rsidRPr="003649C8">
        <w:rPr>
          <w:rFonts w:ascii="Garamond" w:hAnsi="Garamond" w:cstheme="minorHAnsi"/>
          <w:noProof/>
          <w:color w:val="000000" w:themeColor="text1"/>
        </w:rPr>
        <w:drawing>
          <wp:anchor distT="0" distB="0" distL="114300" distR="114300" simplePos="0" relativeHeight="251695104" behindDoc="1" locked="0" layoutInCell="1" allowOverlap="1" wp14:anchorId="5ACEF89F" wp14:editId="608AEB71">
            <wp:simplePos x="0" y="0"/>
            <wp:positionH relativeFrom="margin">
              <wp:posOffset>-635</wp:posOffset>
            </wp:positionH>
            <wp:positionV relativeFrom="paragraph">
              <wp:posOffset>221615</wp:posOffset>
            </wp:positionV>
            <wp:extent cx="2729230" cy="2729230"/>
            <wp:effectExtent l="0" t="0" r="0" b="0"/>
            <wp:wrapTight wrapText="bothSides">
              <wp:wrapPolygon edited="0">
                <wp:start x="0" y="0"/>
                <wp:lineTo x="0" y="21409"/>
                <wp:lineTo x="21409" y="21409"/>
                <wp:lineTo x="21409" y="0"/>
                <wp:lineTo x="0" y="0"/>
              </wp:wrapPolygon>
            </wp:wrapTight>
            <wp:docPr id="12" name="Picture 12" descr="C:\Users\rogers_j\UrineWaterAs 05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gers_j\UrineWaterAs 05212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9230" cy="272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49C8">
        <w:rPr>
          <w:rFonts w:ascii="Garamond" w:hAnsi="Garamond" w:cstheme="minorHAnsi"/>
          <w:color w:val="000000" w:themeColor="text1"/>
        </w:rPr>
        <w:t>A histogram of</w:t>
      </w:r>
      <w:r w:rsidRPr="00F95D7A">
        <w:rPr>
          <w:rFonts w:ascii="Garamond" w:hAnsi="Garamond" w:cstheme="minorHAnsi"/>
          <w:color w:val="000000" w:themeColor="text1"/>
        </w:rPr>
        <w:t xml:space="preserve"> </w:t>
      </w:r>
      <w:r w:rsidR="00424FE8" w:rsidRPr="00F95D7A">
        <w:rPr>
          <w:rFonts w:ascii="Garamond" w:hAnsi="Garamond" w:cstheme="minorHAnsi"/>
          <w:color w:val="000000" w:themeColor="text1"/>
        </w:rPr>
        <w:t xml:space="preserve">creatinine-corrected urinary cotinine concentrations for study participants </w:t>
      </w:r>
      <w:r>
        <w:rPr>
          <w:rFonts w:ascii="Garamond" w:hAnsi="Garamond" w:cstheme="minorHAnsi"/>
          <w:color w:val="000000" w:themeColor="text1"/>
        </w:rPr>
        <w:t>show</w:t>
      </w:r>
      <w:r w:rsidR="00C353D0">
        <w:rPr>
          <w:rFonts w:ascii="Garamond" w:hAnsi="Garamond" w:cstheme="minorHAnsi"/>
          <w:color w:val="000000" w:themeColor="text1"/>
        </w:rPr>
        <w:t>ed</w:t>
      </w:r>
      <w:r w:rsidR="00424FE8" w:rsidRPr="00F95D7A">
        <w:rPr>
          <w:rFonts w:ascii="Garamond" w:hAnsi="Garamond" w:cstheme="minorHAnsi"/>
          <w:color w:val="000000" w:themeColor="text1"/>
        </w:rPr>
        <w:t xml:space="preserve"> a bimodal dist</w:t>
      </w:r>
      <w:r w:rsidR="002D27C1">
        <w:rPr>
          <w:rFonts w:ascii="Garamond" w:hAnsi="Garamond" w:cstheme="minorHAnsi"/>
          <w:color w:val="000000" w:themeColor="text1"/>
        </w:rPr>
        <w:t>ribution of values (Figure SI-1).</w:t>
      </w:r>
      <w:r w:rsidR="00424FE8">
        <w:t xml:space="preserve"> </w:t>
      </w:r>
      <w:r w:rsidR="00424FE8" w:rsidRPr="00F95D7A">
        <w:rPr>
          <w:rFonts w:ascii="Garamond" w:hAnsi="Garamond" w:cstheme="minorHAnsi"/>
          <w:color w:val="000000" w:themeColor="text1"/>
        </w:rPr>
        <w:t xml:space="preserve">Thus, for </w:t>
      </w:r>
      <w:r w:rsidR="000E62F0" w:rsidRPr="002D27C1">
        <w:rPr>
          <w:rFonts w:ascii="Garamond" w:hAnsi="Garamond" w:cstheme="minorHAnsi"/>
          <w:color w:val="000000" w:themeColor="text1"/>
        </w:rPr>
        <w:t xml:space="preserve">categorical </w:t>
      </w:r>
      <w:r w:rsidR="00424FE8" w:rsidRPr="002D27C1">
        <w:rPr>
          <w:rFonts w:ascii="Garamond" w:hAnsi="Garamond" w:cstheme="minorHAnsi"/>
          <w:color w:val="000000" w:themeColor="text1"/>
        </w:rPr>
        <w:t>analysis</w:t>
      </w:r>
      <w:r w:rsidR="00424FE8" w:rsidRPr="00F95D7A">
        <w:rPr>
          <w:rFonts w:ascii="Garamond" w:hAnsi="Garamond" w:cstheme="minorHAnsi"/>
          <w:color w:val="000000" w:themeColor="text1"/>
        </w:rPr>
        <w:t xml:space="preserve"> of the role of tobacco smoke exposure as a behavioral factor that may affect formation and </w:t>
      </w:r>
      <w:r w:rsidR="00C27081">
        <w:rPr>
          <w:rFonts w:ascii="Garamond" w:hAnsi="Garamond" w:cstheme="minorHAnsi"/>
          <w:color w:val="000000" w:themeColor="text1"/>
        </w:rPr>
        <w:t xml:space="preserve">urinary </w:t>
      </w:r>
      <w:r w:rsidR="00424FE8" w:rsidRPr="00F95D7A">
        <w:rPr>
          <w:rFonts w:ascii="Garamond" w:hAnsi="Garamond" w:cstheme="minorHAnsi"/>
          <w:color w:val="000000" w:themeColor="text1"/>
        </w:rPr>
        <w:t>clearance of iAs and its methylated metabolites, we have designated study participants with creatinine-adjusted cotinine levels lower that 0.3 mg per g creatinine a</w:t>
      </w:r>
      <w:r w:rsidR="00C27081">
        <w:rPr>
          <w:rFonts w:ascii="Garamond" w:hAnsi="Garamond" w:cstheme="minorHAnsi"/>
          <w:color w:val="000000" w:themeColor="text1"/>
        </w:rPr>
        <w:t>s</w:t>
      </w:r>
      <w:r w:rsidR="00424FE8" w:rsidRPr="00F95D7A">
        <w:rPr>
          <w:rFonts w:ascii="Garamond" w:hAnsi="Garamond" w:cstheme="minorHAnsi"/>
          <w:color w:val="000000" w:themeColor="text1"/>
        </w:rPr>
        <w:t xml:space="preserve"> non-smokers and study participants with levels at or above 0.3 mg per g creatinine as smokers.  </w:t>
      </w:r>
    </w:p>
    <w:p w14:paraId="0C05DEF9" w14:textId="0151CA6A" w:rsidR="0010575E" w:rsidRDefault="00C353D0" w:rsidP="002228C1">
      <w:pPr>
        <w:spacing w:after="0" w:line="240" w:lineRule="auto"/>
        <w:ind w:left="2880" w:hanging="660"/>
        <w:jc w:val="both"/>
        <w:rPr>
          <w:rFonts w:ascii="Garamond" w:hAnsi="Garamond" w:cstheme="minorHAnsi"/>
          <w:b/>
          <w:color w:val="000000" w:themeColor="text1"/>
        </w:rPr>
      </w:pPr>
      <w:r w:rsidRPr="001373A5">
        <w:rPr>
          <w:rFonts w:ascii="Garamond" w:hAnsi="Garamond" w:cstheme="minorHAnsi"/>
          <w:noProof/>
          <w:color w:val="000000" w:themeColor="text1"/>
        </w:rPr>
        <mc:AlternateContent>
          <mc:Choice Requires="wps">
            <w:drawing>
              <wp:anchor distT="45720" distB="45720" distL="114300" distR="114300" simplePos="0" relativeHeight="251688960" behindDoc="0" locked="0" layoutInCell="1" allowOverlap="1" wp14:anchorId="01652AE8" wp14:editId="511B13B7">
                <wp:simplePos x="0" y="0"/>
                <wp:positionH relativeFrom="margin">
                  <wp:align>left</wp:align>
                </wp:positionH>
                <wp:positionV relativeFrom="paragraph">
                  <wp:posOffset>285750</wp:posOffset>
                </wp:positionV>
                <wp:extent cx="2743200" cy="482600"/>
                <wp:effectExtent l="0" t="0" r="1905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82600"/>
                        </a:xfrm>
                        <a:prstGeom prst="rect">
                          <a:avLst/>
                        </a:prstGeom>
                        <a:solidFill>
                          <a:srgbClr val="FFFFFF"/>
                        </a:solidFill>
                        <a:ln w="9525">
                          <a:solidFill>
                            <a:srgbClr val="000000"/>
                          </a:solidFill>
                          <a:miter lim="800000"/>
                          <a:headEnd/>
                          <a:tailEnd/>
                        </a:ln>
                      </wps:spPr>
                      <wps:txbx>
                        <w:txbxContent>
                          <w:p w14:paraId="3EF03333" w14:textId="6DCC1E5C" w:rsidR="001373A5" w:rsidRPr="006D6F9A" w:rsidRDefault="001373A5" w:rsidP="006D6F9A">
                            <w:pPr>
                              <w:jc w:val="both"/>
                              <w:rPr>
                                <w:rFonts w:ascii="Garamond" w:hAnsi="Garamond"/>
                              </w:rPr>
                            </w:pPr>
                            <w:r w:rsidRPr="00C47D41">
                              <w:rPr>
                                <w:rFonts w:ascii="Garamond" w:hAnsi="Garamond"/>
                                <w:b/>
                              </w:rPr>
                              <w:t>Figure SI-1</w:t>
                            </w:r>
                            <w:r w:rsidRPr="006D6F9A">
                              <w:rPr>
                                <w:rFonts w:ascii="Garamond" w:hAnsi="Garamond"/>
                              </w:rPr>
                              <w:t xml:space="preserve"> – Distribution of creatinine-adjusted urinary cotinine concentrations.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52AE8" id="_x0000_t202" coordsize="21600,21600" o:spt="202" path="m,l,21600r21600,l21600,xe">
                <v:stroke joinstyle="miter"/>
                <v:path gradientshapeok="t" o:connecttype="rect"/>
              </v:shapetype>
              <v:shape id="Text Box 2" o:spid="_x0000_s1026" type="#_x0000_t202" style="position:absolute;left:0;text-align:left;margin-left:0;margin-top:22.5pt;width:3in;height:38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">
                <v:textbox>
                  <w:txbxContent>
                    <w:p w14:paraId="3EF03333" w14:textId="6DCC1E5C" w:rsidR="001373A5" w:rsidRPr="006D6F9A" w:rsidRDefault="001373A5" w:rsidP="006D6F9A">
                      <w:pPr>
                        <w:jc w:val="both"/>
                        <w:rPr>
                          <w:rFonts w:ascii="Garamond" w:hAnsi="Garamond"/>
                        </w:rPr>
                      </w:pPr>
                      <w:r w:rsidRPr="00C47D41">
                        <w:rPr>
                          <w:rFonts w:ascii="Garamond" w:hAnsi="Garamond"/>
                          <w:b/>
                        </w:rPr>
                        <w:t>Figure SI-1</w:t>
                      </w:r>
                      <w:r w:rsidRPr="006D6F9A">
                        <w:rPr>
                          <w:rFonts w:ascii="Garamond" w:hAnsi="Garamond"/>
                        </w:rPr>
                        <w:t xml:space="preserve"> – Distribution of creatinine-adjusted urinary cotinine concentrations.</w:t>
                      </w:r>
                    </w:p>
                  </w:txbxContent>
                </v:textbox>
                <w10:wrap type="square" anchorx="margin"/>
              </v:shape>
            </w:pict>
          </mc:Fallback>
        </mc:AlternateContent>
      </w:r>
      <w:r w:rsidR="001373A5" w:rsidRPr="001373A5">
        <w:rPr>
          <w:rFonts w:ascii="Garamond" w:hAnsi="Garamond" w:cstheme="minorHAnsi"/>
          <w:color w:val="000000" w:themeColor="text1"/>
        </w:rPr>
        <w:t>1</w:t>
      </w:r>
      <w:r w:rsidR="001373A5">
        <w:rPr>
          <w:rFonts w:ascii="Garamond" w:hAnsi="Garamond" w:cstheme="minorHAnsi"/>
          <w:b/>
          <w:color w:val="000000" w:themeColor="text1"/>
        </w:rPr>
        <w:t xml:space="preserve">. </w:t>
      </w:r>
      <w:r w:rsidR="001373A5" w:rsidRPr="00F95D7A">
        <w:rPr>
          <w:rFonts w:ascii="Garamond" w:hAnsi="Garamond" w:cstheme="minorHAnsi"/>
          <w:color w:val="000000" w:themeColor="text1"/>
        </w:rPr>
        <w:t>Van Vunakis H, Gjika HB, Langone JJ.</w:t>
      </w:r>
      <w:r w:rsidR="001373A5">
        <w:rPr>
          <w:rFonts w:ascii="Garamond" w:hAnsi="Garamond" w:cstheme="minorHAnsi"/>
          <w:color w:val="000000" w:themeColor="text1"/>
        </w:rPr>
        <w:t xml:space="preserve"> </w:t>
      </w:r>
      <w:r w:rsidR="001373A5" w:rsidRPr="00F95D7A">
        <w:rPr>
          <w:rFonts w:ascii="Garamond" w:hAnsi="Garamond" w:cstheme="minorHAnsi"/>
          <w:color w:val="000000" w:themeColor="text1"/>
        </w:rPr>
        <w:t>Radioimmunoassay for nicotine and cotinine. IARC Sci Publ.</w:t>
      </w:r>
      <w:r w:rsidR="001373A5">
        <w:rPr>
          <w:rFonts w:ascii="Garamond" w:hAnsi="Garamond" w:cstheme="minorHAnsi"/>
          <w:color w:val="000000" w:themeColor="text1"/>
        </w:rPr>
        <w:t xml:space="preserve"> 1987;</w:t>
      </w:r>
      <w:r w:rsidR="001373A5">
        <w:rPr>
          <w:rFonts w:ascii="Garamond" w:hAnsi="Garamond" w:cstheme="minorHAnsi"/>
          <w:b/>
          <w:color w:val="000000" w:themeColor="text1"/>
        </w:rPr>
        <w:t xml:space="preserve"> </w:t>
      </w:r>
      <w:r w:rsidR="001373A5" w:rsidRPr="00F95D7A">
        <w:rPr>
          <w:rFonts w:ascii="Garamond" w:hAnsi="Garamond" w:cstheme="minorHAnsi"/>
          <w:color w:val="000000" w:themeColor="text1"/>
        </w:rPr>
        <w:t>81</w:t>
      </w:r>
      <w:r w:rsidR="001373A5">
        <w:rPr>
          <w:rFonts w:ascii="Garamond" w:hAnsi="Garamond" w:cstheme="minorHAnsi"/>
          <w:color w:val="000000" w:themeColor="text1"/>
        </w:rPr>
        <w:t>:</w:t>
      </w:r>
      <w:r w:rsidR="001373A5" w:rsidRPr="00F95D7A">
        <w:rPr>
          <w:rFonts w:ascii="Garamond" w:hAnsi="Garamond" w:cstheme="minorHAnsi"/>
          <w:color w:val="000000" w:themeColor="text1"/>
        </w:rPr>
        <w:t>317-</w:t>
      </w:r>
      <w:r w:rsidR="001373A5">
        <w:rPr>
          <w:rFonts w:ascii="Garamond" w:hAnsi="Garamond" w:cstheme="minorHAnsi"/>
          <w:color w:val="000000" w:themeColor="text1"/>
        </w:rPr>
        <w:t>3</w:t>
      </w:r>
      <w:r w:rsidR="001373A5" w:rsidRPr="00F95D7A">
        <w:rPr>
          <w:rFonts w:ascii="Garamond" w:hAnsi="Garamond" w:cstheme="minorHAnsi"/>
          <w:color w:val="000000" w:themeColor="text1"/>
        </w:rPr>
        <w:t>30.</w:t>
      </w:r>
    </w:p>
    <w:p w14:paraId="5847A6C9" w14:textId="39CEFC7B" w:rsidR="0010575E" w:rsidRDefault="001373A5" w:rsidP="002228C1">
      <w:pPr>
        <w:pStyle w:val="Heading2"/>
        <w:spacing w:before="0" w:line="240" w:lineRule="auto"/>
        <w:ind w:left="630" w:hanging="630"/>
      </w:pPr>
      <w:r>
        <w:rPr>
          <w:rFonts w:ascii="Garamond" w:hAnsi="Garamond" w:cstheme="minorHAnsi"/>
          <w:b w:val="0"/>
          <w:color w:val="000000" w:themeColor="text1"/>
          <w:sz w:val="22"/>
          <w:szCs w:val="22"/>
        </w:rPr>
        <w:t xml:space="preserve">2. </w:t>
      </w:r>
      <w:r w:rsidR="00424FE8" w:rsidRPr="00F95D7A">
        <w:rPr>
          <w:rFonts w:ascii="Garamond" w:hAnsi="Garamond" w:cstheme="minorHAnsi"/>
          <w:b w:val="0"/>
          <w:color w:val="000000" w:themeColor="text1"/>
          <w:sz w:val="22"/>
          <w:szCs w:val="22"/>
        </w:rPr>
        <w:t>Thompson SG, Barlow</w:t>
      </w:r>
      <w:r w:rsidR="00A0693B">
        <w:rPr>
          <w:rFonts w:ascii="Garamond" w:hAnsi="Garamond" w:cstheme="minorHAnsi"/>
          <w:b w:val="0"/>
          <w:color w:val="000000" w:themeColor="text1"/>
          <w:sz w:val="22"/>
          <w:szCs w:val="22"/>
        </w:rPr>
        <w:t xml:space="preserve"> </w:t>
      </w:r>
      <w:r w:rsidR="00424FE8" w:rsidRPr="00F95D7A">
        <w:rPr>
          <w:rFonts w:ascii="Garamond" w:hAnsi="Garamond" w:cstheme="minorHAnsi"/>
          <w:b w:val="0"/>
          <w:color w:val="000000" w:themeColor="text1"/>
          <w:sz w:val="22"/>
          <w:szCs w:val="22"/>
        </w:rPr>
        <w:t xml:space="preserve">RD, Wald NJ, Van Vunakis H. How should urinary cotinine concentrations be adjusted for urinary creatinine concentration? Clin Chim Acta. </w:t>
      </w:r>
      <w:r>
        <w:rPr>
          <w:rFonts w:ascii="Garamond" w:hAnsi="Garamond" w:cstheme="minorHAnsi"/>
          <w:b w:val="0"/>
          <w:color w:val="000000" w:themeColor="text1"/>
          <w:sz w:val="22"/>
          <w:szCs w:val="22"/>
        </w:rPr>
        <w:t>1990;</w:t>
      </w:r>
      <w:r w:rsidR="00424FE8" w:rsidRPr="00F95D7A">
        <w:rPr>
          <w:rFonts w:ascii="Garamond" w:hAnsi="Garamond" w:cstheme="minorHAnsi"/>
          <w:b w:val="0"/>
          <w:color w:val="000000" w:themeColor="text1"/>
          <w:sz w:val="22"/>
          <w:szCs w:val="22"/>
        </w:rPr>
        <w:t>187</w:t>
      </w:r>
      <w:r w:rsidR="001666A7">
        <w:rPr>
          <w:rFonts w:ascii="Garamond" w:hAnsi="Garamond" w:cstheme="minorHAnsi"/>
          <w:b w:val="0"/>
          <w:color w:val="000000" w:themeColor="text1"/>
          <w:sz w:val="22"/>
          <w:szCs w:val="22"/>
        </w:rPr>
        <w:t>:</w:t>
      </w:r>
      <w:r w:rsidR="00424FE8" w:rsidRPr="00F95D7A">
        <w:rPr>
          <w:rFonts w:ascii="Garamond" w:hAnsi="Garamond" w:cstheme="minorHAnsi"/>
          <w:b w:val="0"/>
          <w:color w:val="000000" w:themeColor="text1"/>
          <w:sz w:val="22"/>
          <w:szCs w:val="22"/>
        </w:rPr>
        <w:t>289-295.</w:t>
      </w:r>
    </w:p>
    <w:p w14:paraId="7FA13EA7" w14:textId="07EF8596" w:rsidR="009B435E" w:rsidRDefault="001373A5" w:rsidP="001373A5">
      <w:pPr>
        <w:spacing w:after="0" w:line="240" w:lineRule="auto"/>
        <w:jc w:val="both"/>
      </w:pPr>
      <w:r>
        <w:t>3. C</w:t>
      </w:r>
      <w:r w:rsidRPr="00F95D7A">
        <w:rPr>
          <w:rFonts w:ascii="Garamond" w:hAnsi="Garamond" w:cs="Arial"/>
        </w:rPr>
        <w:t>alderon RL, Hudgens EE, Carty C, He B, Le XC, Rogers J</w:t>
      </w:r>
      <w:r w:rsidR="001422F0">
        <w:rPr>
          <w:rFonts w:ascii="Garamond" w:hAnsi="Garamond" w:cs="Arial"/>
        </w:rPr>
        <w:t>, et al.</w:t>
      </w:r>
      <w:r w:rsidRPr="00F95D7A">
        <w:rPr>
          <w:rFonts w:ascii="Garamond" w:hAnsi="Garamond" w:cs="Arial"/>
        </w:rPr>
        <w:t xml:space="preserve"> Bi</w:t>
      </w:r>
      <w:r>
        <w:rPr>
          <w:rFonts w:ascii="Garamond" w:hAnsi="Garamond" w:cs="Arial"/>
        </w:rPr>
        <w:t xml:space="preserve">ological and behavioral factors </w:t>
      </w:r>
      <w:r w:rsidRPr="00F95D7A">
        <w:rPr>
          <w:rFonts w:ascii="Garamond" w:hAnsi="Garamond" w:cs="Arial"/>
        </w:rPr>
        <w:t>modify biomarkers of arsenic exposure in a U.S. population. Environ Res.</w:t>
      </w:r>
      <w:r>
        <w:rPr>
          <w:rFonts w:ascii="Garamond" w:hAnsi="Garamond" w:cs="Arial"/>
        </w:rPr>
        <w:t xml:space="preserve"> 2013;1</w:t>
      </w:r>
      <w:r w:rsidRPr="00F95D7A">
        <w:rPr>
          <w:rFonts w:ascii="Garamond" w:hAnsi="Garamond" w:cs="Arial"/>
        </w:rPr>
        <w:t>26</w:t>
      </w:r>
      <w:r>
        <w:rPr>
          <w:rFonts w:ascii="Garamond" w:hAnsi="Garamond" w:cs="Arial"/>
        </w:rPr>
        <w:t>:</w:t>
      </w:r>
      <w:r w:rsidRPr="00F95D7A">
        <w:rPr>
          <w:rFonts w:ascii="Garamond" w:hAnsi="Garamond" w:cs="Arial"/>
        </w:rPr>
        <w:t>134-144.</w:t>
      </w:r>
    </w:p>
    <w:p w14:paraId="20E5C609" w14:textId="076AD07F" w:rsidR="005E5AE4" w:rsidRPr="00F64190" w:rsidRDefault="00F64190" w:rsidP="008B19BD">
      <w:pPr>
        <w:tabs>
          <w:tab w:val="left" w:pos="360"/>
        </w:tabs>
        <w:spacing w:after="0"/>
        <w:rPr>
          <w:rFonts w:ascii="Garamond" w:hAnsi="Garamond"/>
          <w:b/>
        </w:rPr>
      </w:pPr>
      <w:r>
        <w:rPr>
          <w:rFonts w:ascii="Garamond" w:hAnsi="Garamond"/>
          <w:b/>
        </w:rPr>
        <w:t xml:space="preserve">E. </w:t>
      </w:r>
      <w:r w:rsidR="008B19BD">
        <w:rPr>
          <w:rFonts w:ascii="Garamond" w:hAnsi="Garamond"/>
          <w:b/>
        </w:rPr>
        <w:tab/>
      </w:r>
      <w:r w:rsidR="005E5AE4" w:rsidRPr="00F64190">
        <w:rPr>
          <w:rFonts w:ascii="Garamond" w:hAnsi="Garamond"/>
          <w:b/>
        </w:rPr>
        <w:t>AS3MT Genotypic Variation</w:t>
      </w:r>
    </w:p>
    <w:p w14:paraId="3A91D133" w14:textId="77777777" w:rsidR="005E5AE4" w:rsidRDefault="005E5AE4" w:rsidP="005E5AE4">
      <w:pPr>
        <w:pStyle w:val="ListParagraph"/>
        <w:spacing w:after="0"/>
        <w:ind w:left="450"/>
      </w:pPr>
    </w:p>
    <w:p w14:paraId="416BCBDC" w14:textId="7AA1DBBB" w:rsidR="005E5AE4" w:rsidRDefault="008C305E" w:rsidP="008C305E">
      <w:pPr>
        <w:pStyle w:val="ListParagraph"/>
        <w:spacing w:after="0" w:line="480" w:lineRule="auto"/>
        <w:ind w:left="0"/>
        <w:rPr>
          <w:rFonts w:ascii="Garamond" w:hAnsi="Garamond" w:cstheme="minorHAnsi"/>
        </w:rPr>
      </w:pPr>
      <w:r>
        <w:rPr>
          <w:rFonts w:ascii="Garamond" w:hAnsi="Garamond"/>
          <w:noProof/>
          <w:color w:val="000000" w:themeColor="text1"/>
        </w:rPr>
        <w:drawing>
          <wp:anchor distT="0" distB="0" distL="114300" distR="114300" simplePos="0" relativeHeight="251649024" behindDoc="1" locked="0" layoutInCell="1" allowOverlap="1" wp14:anchorId="5D4FC9C7" wp14:editId="3A93D7AA">
            <wp:simplePos x="0" y="0"/>
            <wp:positionH relativeFrom="margin">
              <wp:align>left</wp:align>
            </wp:positionH>
            <wp:positionV relativeFrom="paragraph">
              <wp:posOffset>2274570</wp:posOffset>
            </wp:positionV>
            <wp:extent cx="2312670" cy="3269615"/>
            <wp:effectExtent l="0" t="0" r="0" b="6985"/>
            <wp:wrapTight wrapText="bothSides">
              <wp:wrapPolygon edited="0">
                <wp:start x="0" y="0"/>
                <wp:lineTo x="0" y="21520"/>
                <wp:lineTo x="21351" y="21520"/>
                <wp:lineTo x="213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I MIs.tif"/>
                    <pic:cNvPicPr/>
                  </pic:nvPicPr>
                  <pic:blipFill rotWithShape="1">
                    <a:blip r:embed="rId9">
                      <a:extLst>
                        <a:ext uri="{28A0092B-C50C-407E-A947-70E740481C1C}">
                          <a14:useLocalDpi xmlns:a14="http://schemas.microsoft.com/office/drawing/2010/main" val="0"/>
                        </a:ext>
                      </a:extLst>
                    </a:blip>
                    <a:srcRect l="28545" r="31661"/>
                    <a:stretch/>
                  </pic:blipFill>
                  <pic:spPr bwMode="auto">
                    <a:xfrm>
                      <a:off x="0" y="0"/>
                      <a:ext cx="2312670" cy="3269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5AE4" w:rsidRPr="005E5AE4">
        <w:rPr>
          <w:rFonts w:ascii="Garamond" w:hAnsi="Garamond"/>
        </w:rPr>
        <w:t>The</w:t>
      </w:r>
      <w:r w:rsidR="005E5AE4" w:rsidRPr="005E5AE4">
        <w:rPr>
          <w:rFonts w:ascii="Garamond" w:hAnsi="Garamond"/>
          <w:b/>
          <w:i/>
        </w:rPr>
        <w:t xml:space="preserve"> </w:t>
      </w:r>
      <w:r w:rsidR="005E5AE4" w:rsidRPr="005E5AE4">
        <w:rPr>
          <w:rFonts w:ascii="Garamond" w:hAnsi="Garamond"/>
          <w:i/>
        </w:rPr>
        <w:t>AS3MT</w:t>
      </w:r>
      <w:r w:rsidR="005E5AE4" w:rsidRPr="005E5AE4">
        <w:rPr>
          <w:rFonts w:ascii="Garamond" w:hAnsi="Garamond"/>
        </w:rPr>
        <w:t xml:space="preserve"> gene encodes the enzyme that catalyzes reactions that convert iAs into MMA and DMA </w:t>
      </w:r>
      <w:r w:rsidR="001373A5">
        <w:rPr>
          <w:rFonts w:ascii="Garamond" w:hAnsi="Garamond"/>
        </w:rPr>
        <w:t>[1]</w:t>
      </w:r>
      <w:r w:rsidR="005E5AE4" w:rsidRPr="005E5AE4">
        <w:rPr>
          <w:rFonts w:ascii="Garamond" w:hAnsi="Garamond"/>
        </w:rPr>
        <w:t xml:space="preserve">. Both intronic and exonic </w:t>
      </w:r>
      <w:r w:rsidR="005E5AE4" w:rsidRPr="005E5AE4">
        <w:rPr>
          <w:rFonts w:ascii="Garamond" w:hAnsi="Garamond" w:cstheme="minorHAnsi"/>
        </w:rPr>
        <w:t xml:space="preserve">SNPs </w:t>
      </w:r>
      <w:r w:rsidR="005E5AE4" w:rsidRPr="005E5AE4">
        <w:rPr>
          <w:rFonts w:ascii="Garamond" w:hAnsi="Garamond"/>
        </w:rPr>
        <w:t xml:space="preserve">have been associated with altered arsenic methylation phenotype and variation in susceptibility to adverse health effects associated with chronic exposure to iAs </w:t>
      </w:r>
      <w:r w:rsidR="001373A5">
        <w:rPr>
          <w:rFonts w:ascii="Garamond" w:hAnsi="Garamond"/>
        </w:rPr>
        <w:t>[2, 3]</w:t>
      </w:r>
      <w:r w:rsidR="005E5AE4" w:rsidRPr="005E5AE4">
        <w:rPr>
          <w:rFonts w:ascii="Garamond" w:hAnsi="Garamond"/>
        </w:rPr>
        <w:t xml:space="preserve">. The effect of </w:t>
      </w:r>
      <w:r w:rsidR="005E5AE4" w:rsidRPr="005E5AE4">
        <w:rPr>
          <w:rFonts w:ascii="Garamond" w:hAnsi="Garamond"/>
          <w:i/>
        </w:rPr>
        <w:t xml:space="preserve">AS3MT </w:t>
      </w:r>
      <w:r w:rsidR="005E5AE4" w:rsidRPr="005E5AE4">
        <w:rPr>
          <w:rFonts w:ascii="Garamond" w:hAnsi="Garamond"/>
        </w:rPr>
        <w:t>SNP</w:t>
      </w:r>
      <w:r w:rsidR="005E5AE4" w:rsidRPr="005E5AE4">
        <w:rPr>
          <w:rFonts w:ascii="Garamond" w:hAnsi="Garamond"/>
          <w:i/>
        </w:rPr>
        <w:t xml:space="preserve"> </w:t>
      </w:r>
      <w:r w:rsidR="005E5AE4" w:rsidRPr="005E5AE4">
        <w:rPr>
          <w:rFonts w:ascii="Garamond" w:hAnsi="Garamond" w:cstheme="minorHAnsi"/>
        </w:rPr>
        <w:t xml:space="preserve">rs11191439 which substitutes a threonyl residue for a methionyl residue in position 287 on SMI is consistent with evidence linking altered kinetic properties of AS3MT to </w:t>
      </w:r>
      <w:r w:rsidR="005E5AE4" w:rsidRPr="005E5AE4">
        <w:rPr>
          <w:rFonts w:ascii="Garamond" w:hAnsi="Garamond" w:cstheme="minorHAnsi"/>
          <w:i/>
        </w:rPr>
        <w:t>AS3MT</w:t>
      </w:r>
      <w:r w:rsidR="005E5AE4" w:rsidRPr="005E5AE4">
        <w:rPr>
          <w:rFonts w:ascii="Garamond" w:hAnsi="Garamond" w:cstheme="minorHAnsi"/>
        </w:rPr>
        <w:t xml:space="preserve"> genotype </w:t>
      </w:r>
      <w:r w:rsidR="001373A5">
        <w:rPr>
          <w:rFonts w:ascii="Garamond" w:hAnsi="Garamond" w:cstheme="minorHAnsi"/>
        </w:rPr>
        <w:t>[4]</w:t>
      </w:r>
      <w:r w:rsidR="001422F0">
        <w:rPr>
          <w:rFonts w:ascii="Garamond" w:hAnsi="Garamond" w:cstheme="minorHAnsi"/>
        </w:rPr>
        <w:t>.</w:t>
      </w:r>
      <w:r w:rsidR="001373A5">
        <w:rPr>
          <w:rFonts w:ascii="Garamond" w:hAnsi="Garamond" w:cstheme="minorHAnsi"/>
        </w:rPr>
        <w:t xml:space="preserve"> </w:t>
      </w:r>
      <w:r w:rsidR="005E5AE4" w:rsidRPr="005E5AE4">
        <w:rPr>
          <w:rFonts w:ascii="Garamond" w:hAnsi="Garamond" w:cstheme="minorHAnsi"/>
          <w:i/>
        </w:rPr>
        <w:t xml:space="preserve">AS3MT </w:t>
      </w:r>
      <w:r w:rsidR="005E5AE4" w:rsidRPr="005E5AE4">
        <w:rPr>
          <w:rFonts w:ascii="Garamond" w:hAnsi="Garamond" w:cstheme="minorHAnsi"/>
        </w:rPr>
        <w:t>SNP</w:t>
      </w:r>
      <w:r w:rsidR="005E5AE4" w:rsidRPr="005E5AE4">
        <w:rPr>
          <w:rFonts w:ascii="Garamond" w:hAnsi="Garamond" w:cstheme="minorHAnsi"/>
          <w:i/>
        </w:rPr>
        <w:t xml:space="preserve"> </w:t>
      </w:r>
      <w:r w:rsidR="005E5AE4" w:rsidRPr="005E5AE4">
        <w:rPr>
          <w:rFonts w:ascii="Garamond" w:hAnsi="Garamond" w:cstheme="minorHAnsi"/>
        </w:rPr>
        <w:t xml:space="preserve">rs11191439 allelic frequency likely contributes to interpopulation and interindividual variation in arsenic methylation phenotype and in disease susceptibility </w:t>
      </w:r>
      <w:r w:rsidR="001373A5">
        <w:rPr>
          <w:rFonts w:ascii="Garamond" w:hAnsi="Garamond" w:cstheme="minorHAnsi"/>
        </w:rPr>
        <w:t>[5]</w:t>
      </w:r>
      <w:r w:rsidR="005E5AE4" w:rsidRPr="005E5AE4">
        <w:rPr>
          <w:rFonts w:ascii="Garamond" w:hAnsi="Garamond" w:cstheme="minorHAnsi"/>
        </w:rPr>
        <w:t xml:space="preserve">. An </w:t>
      </w:r>
      <w:r w:rsidR="005E5AE4" w:rsidRPr="005E5AE4">
        <w:rPr>
          <w:rFonts w:ascii="Garamond" w:hAnsi="Garamond" w:cstheme="minorHAnsi"/>
          <w:i/>
        </w:rPr>
        <w:t>AS3MT</w:t>
      </w:r>
      <w:r w:rsidR="005E5AE4" w:rsidRPr="005E5AE4">
        <w:rPr>
          <w:rFonts w:ascii="Garamond" w:hAnsi="Garamond" w:cstheme="minorHAnsi"/>
        </w:rPr>
        <w:t xml:space="preserve"> haplotype associated with methylation status of AS3MT and other genes in chromosome band 10q24 may affect methylation phenotype through altered expression of </w:t>
      </w:r>
      <w:r w:rsidR="005E5AE4" w:rsidRPr="005E5AE4">
        <w:rPr>
          <w:rFonts w:ascii="Garamond" w:hAnsi="Garamond" w:cstheme="minorHAnsi"/>
          <w:i/>
        </w:rPr>
        <w:t>AS3MT</w:t>
      </w:r>
      <w:r w:rsidR="005E5AE4" w:rsidRPr="005E5AE4">
        <w:rPr>
          <w:rFonts w:ascii="Garamond" w:hAnsi="Garamond" w:cstheme="minorHAnsi"/>
        </w:rPr>
        <w:t xml:space="preserve"> and surrounding genes </w:t>
      </w:r>
      <w:r w:rsidR="001373A5">
        <w:rPr>
          <w:rFonts w:ascii="Garamond" w:hAnsi="Garamond" w:cstheme="minorHAnsi"/>
        </w:rPr>
        <w:t>[6]</w:t>
      </w:r>
      <w:r w:rsidR="005E5AE4" w:rsidRPr="005E5AE4">
        <w:rPr>
          <w:rFonts w:ascii="Garamond" w:hAnsi="Garamond" w:cstheme="minorHAnsi"/>
        </w:rPr>
        <w:t xml:space="preserve">. Integrating </w:t>
      </w:r>
      <w:r w:rsidR="005E5AE4" w:rsidRPr="005E5AE4">
        <w:rPr>
          <w:rFonts w:ascii="Garamond" w:hAnsi="Garamond" w:cstheme="minorHAnsi"/>
          <w:i/>
        </w:rPr>
        <w:t>AS3MT</w:t>
      </w:r>
      <w:r w:rsidR="005E5AE4" w:rsidRPr="005E5AE4">
        <w:rPr>
          <w:rFonts w:ascii="Garamond" w:hAnsi="Garamond" w:cstheme="minorHAnsi"/>
        </w:rPr>
        <w:t xml:space="preserve"> genotype and haplotype data into dose-response models may reduce uncertainty in assessing risk of chronic iAs exposure.  </w:t>
      </w:r>
    </w:p>
    <w:p w14:paraId="53F85890" w14:textId="0CFEEEFF" w:rsidR="005E5AE4" w:rsidRDefault="008C305E" w:rsidP="003F35AD">
      <w:pPr>
        <w:pStyle w:val="P1-StandPara"/>
        <w:ind w:firstLine="360"/>
        <w:rPr>
          <w:rFonts w:ascii="Garamond" w:hAnsi="Garamond"/>
          <w:color w:val="000000" w:themeColor="text1"/>
          <w:sz w:val="22"/>
          <w:szCs w:val="22"/>
        </w:rPr>
      </w:pPr>
      <w:r w:rsidRPr="00B830A1">
        <w:rPr>
          <w:rFonts w:ascii="Garamond" w:hAnsi="Garamond"/>
          <w:b/>
          <w:noProof/>
          <w:color w:val="000000" w:themeColor="text1"/>
          <w:sz w:val="18"/>
          <w:szCs w:val="18"/>
        </w:rPr>
        <mc:AlternateContent>
          <mc:Choice Requires="wps">
            <w:drawing>
              <wp:anchor distT="45720" distB="45720" distL="114300" distR="114300" simplePos="0" relativeHeight="251661312" behindDoc="1" locked="0" layoutInCell="1" allowOverlap="1" wp14:anchorId="6F282498" wp14:editId="16127F22">
                <wp:simplePos x="0" y="0"/>
                <wp:positionH relativeFrom="page">
                  <wp:posOffset>1007745</wp:posOffset>
                </wp:positionH>
                <wp:positionV relativeFrom="paragraph">
                  <wp:posOffset>1718310</wp:posOffset>
                </wp:positionV>
                <wp:extent cx="2216150" cy="1513840"/>
                <wp:effectExtent l="0" t="0" r="12700" b="10160"/>
                <wp:wrapTight wrapText="bothSides">
                  <wp:wrapPolygon edited="0">
                    <wp:start x="0" y="0"/>
                    <wp:lineTo x="0" y="21473"/>
                    <wp:lineTo x="21538" y="21473"/>
                    <wp:lineTo x="21538"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513840"/>
                        </a:xfrm>
                        <a:prstGeom prst="rect">
                          <a:avLst/>
                        </a:prstGeom>
                        <a:solidFill>
                          <a:srgbClr val="FFFFFF"/>
                        </a:solidFill>
                        <a:ln w="9525">
                          <a:solidFill>
                            <a:srgbClr val="000000"/>
                          </a:solidFill>
                          <a:miter lim="800000"/>
                          <a:headEnd/>
                          <a:tailEnd/>
                        </a:ln>
                      </wps:spPr>
                      <wps:txbx>
                        <w:txbxContent>
                          <w:p w14:paraId="63295786" w14:textId="6F5E78F4" w:rsidR="001373A5" w:rsidRPr="00B830A1" w:rsidRDefault="001373A5" w:rsidP="00B830A1">
                            <w:pPr>
                              <w:jc w:val="both"/>
                              <w:rPr>
                                <w:rFonts w:ascii="Garamond" w:hAnsi="Garamond"/>
                              </w:rPr>
                            </w:pPr>
                            <w:r w:rsidRPr="00C47D41">
                              <w:rPr>
                                <w:rFonts w:ascii="Garamond" w:hAnsi="Garamond"/>
                                <w:b/>
                              </w:rPr>
                              <w:t>Figure SI-2</w:t>
                            </w:r>
                            <w:r w:rsidRPr="00B830A1">
                              <w:rPr>
                                <w:rFonts w:ascii="Garamond" w:hAnsi="Garamond"/>
                              </w:rPr>
                              <w:t xml:space="preserve"> – Distribution of methylation index values for samples selected for AS3MT genotyping.  a). Distribution of selected samples sorted by secondary methylation index (SMI), b). Distribution of selected samples sorted by primary methylation index (PMI).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82498" id="_x0000_s1027" type="#_x0000_t202" style="position:absolute;left:0;text-align:left;margin-left:79.35pt;margin-top:135.3pt;width:174.5pt;height:119.2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">
                <v:textbox>
                  <w:txbxContent>
                    <w:p w14:paraId="63295786" w14:textId="6F5E78F4" w:rsidR="001373A5" w:rsidRPr="00B830A1" w:rsidRDefault="001373A5" w:rsidP="00B830A1">
                      <w:pPr>
                        <w:jc w:val="both"/>
                        <w:rPr>
                          <w:rFonts w:ascii="Garamond" w:hAnsi="Garamond"/>
                        </w:rPr>
                      </w:pPr>
                      <w:r w:rsidRPr="00C47D41">
                        <w:rPr>
                          <w:rFonts w:ascii="Garamond" w:hAnsi="Garamond"/>
                          <w:b/>
                        </w:rPr>
                        <w:t>Figure SI-2</w:t>
                      </w:r>
                      <w:r w:rsidRPr="00B830A1">
                        <w:rPr>
                          <w:rFonts w:ascii="Garamond" w:hAnsi="Garamond"/>
                        </w:rPr>
                        <w:t xml:space="preserve"> – Distribution of methylation index values for samples selected for AS3MT genotyping.  </w:t>
                      </w:r>
                      <w:proofErr w:type="gramStart"/>
                      <w:r w:rsidRPr="00B830A1">
                        <w:rPr>
                          <w:rFonts w:ascii="Garamond" w:hAnsi="Garamond"/>
                        </w:rPr>
                        <w:t>a</w:t>
                      </w:r>
                      <w:proofErr w:type="gramEnd"/>
                      <w:r w:rsidRPr="00B830A1">
                        <w:rPr>
                          <w:rFonts w:ascii="Garamond" w:hAnsi="Garamond"/>
                        </w:rPr>
                        <w:t>). Distribution of selected samples sorted by secondary methylation index (SMI), b). Distribution of selected samples sorted by primary methylation index (PMI).</w:t>
                      </w:r>
                    </w:p>
                  </w:txbxContent>
                </v:textbox>
                <w10:wrap type="tight" anchorx="page"/>
              </v:shape>
            </w:pict>
          </mc:Fallback>
        </mc:AlternateContent>
      </w:r>
      <w:r w:rsidR="005E5AE4" w:rsidRPr="00A00F3D">
        <w:rPr>
          <w:rFonts w:ascii="Garamond" w:hAnsi="Garamond" w:cstheme="minorHAnsi"/>
          <w:sz w:val="22"/>
          <w:szCs w:val="22"/>
        </w:rPr>
        <w:t>A pilot study examined relations between arsenical methylation phenotype</w:t>
      </w:r>
      <w:r w:rsidR="005E5AE4" w:rsidRPr="00A00F3D">
        <w:rPr>
          <w:rFonts w:ascii="Garamond" w:hAnsi="Garamond" w:cstheme="minorHAnsi"/>
          <w:i/>
          <w:sz w:val="22"/>
          <w:szCs w:val="22"/>
        </w:rPr>
        <w:t xml:space="preserve"> </w:t>
      </w:r>
      <w:r w:rsidR="005E5AE4" w:rsidRPr="00A00F3D">
        <w:rPr>
          <w:rFonts w:ascii="Garamond" w:hAnsi="Garamond" w:cstheme="minorHAnsi"/>
          <w:sz w:val="22"/>
          <w:szCs w:val="22"/>
        </w:rPr>
        <w:t>and</w:t>
      </w:r>
      <w:r w:rsidR="005E5AE4" w:rsidRPr="00A00F3D">
        <w:rPr>
          <w:rFonts w:ascii="Garamond" w:hAnsi="Garamond" w:cstheme="minorHAnsi"/>
          <w:i/>
          <w:sz w:val="22"/>
          <w:szCs w:val="22"/>
        </w:rPr>
        <w:t xml:space="preserve"> </w:t>
      </w:r>
      <w:r w:rsidR="005E5AE4" w:rsidRPr="00A00F3D">
        <w:rPr>
          <w:rFonts w:ascii="Garamond" w:hAnsi="Garamond" w:cstheme="minorHAnsi"/>
          <w:sz w:val="22"/>
          <w:szCs w:val="22"/>
        </w:rPr>
        <w:t xml:space="preserve">single nucleotide polymorphisms (SNPs) and variable number tandem repeats (VNTR) for </w:t>
      </w:r>
      <w:r w:rsidR="005E5AE4" w:rsidRPr="00A00F3D">
        <w:rPr>
          <w:rFonts w:ascii="Garamond" w:hAnsi="Garamond" w:cstheme="minorHAnsi"/>
          <w:i/>
          <w:sz w:val="22"/>
          <w:szCs w:val="22"/>
        </w:rPr>
        <w:t>AS3MT</w:t>
      </w:r>
      <w:r w:rsidR="005E5AE4" w:rsidRPr="00A00F3D">
        <w:rPr>
          <w:rFonts w:ascii="Garamond" w:hAnsi="Garamond" w:cstheme="minorHAnsi"/>
          <w:sz w:val="22"/>
          <w:szCs w:val="22"/>
        </w:rPr>
        <w:t xml:space="preserve">. For this analysis, 198 study participants selected primarily from the extremes of the SMI distribution were genotyped. </w:t>
      </w:r>
      <w:r w:rsidR="005E5AE4">
        <w:rPr>
          <w:rFonts w:ascii="Garamond" w:eastAsiaTheme="minorHAnsi" w:hAnsi="Garamond" w:cstheme="minorBidi"/>
          <w:sz w:val="22"/>
          <w:szCs w:val="22"/>
        </w:rPr>
        <w:t>Speciated arsenical a</w:t>
      </w:r>
      <w:r w:rsidR="005E5AE4" w:rsidRPr="003048B3">
        <w:rPr>
          <w:rFonts w:ascii="Garamond" w:eastAsiaTheme="minorHAnsi" w:hAnsi="Garamond" w:cstheme="minorBidi"/>
          <w:sz w:val="22"/>
          <w:szCs w:val="22"/>
        </w:rPr>
        <w:t>n</w:t>
      </w:r>
      <w:r w:rsidR="005E5AE4" w:rsidRPr="003048B3">
        <w:rPr>
          <w:rFonts w:ascii="Garamond" w:hAnsi="Garamond"/>
          <w:sz w:val="22"/>
          <w:szCs w:val="22"/>
        </w:rPr>
        <w:t>alysis of urine samples from 904 study participants yielded data on concentrations of TiAs, MMA, and DMA. These data were used to calculate primary (PMI) and secondary (SMI) metabolic indices</w:t>
      </w:r>
      <w:r w:rsidR="005E5AE4">
        <w:rPr>
          <w:rFonts w:ascii="Garamond" w:hAnsi="Garamond"/>
          <w:color w:val="000000" w:themeColor="text1"/>
          <w:sz w:val="22"/>
          <w:szCs w:val="22"/>
        </w:rPr>
        <w:t xml:space="preserve">. For selection of a subset of samples for </w:t>
      </w:r>
      <w:r w:rsidR="005E5AE4" w:rsidRPr="00B954F1">
        <w:rPr>
          <w:rFonts w:ascii="Garamond" w:hAnsi="Garamond"/>
          <w:i/>
          <w:color w:val="000000" w:themeColor="text1"/>
          <w:sz w:val="22"/>
          <w:szCs w:val="22"/>
        </w:rPr>
        <w:t>AS3MT</w:t>
      </w:r>
      <w:r w:rsidR="005E5AE4">
        <w:rPr>
          <w:rFonts w:ascii="Garamond" w:hAnsi="Garamond"/>
          <w:color w:val="000000" w:themeColor="text1"/>
          <w:sz w:val="22"/>
          <w:szCs w:val="22"/>
        </w:rPr>
        <w:t xml:space="preserve"> genotyping, SMI values were sort</w:t>
      </w:r>
      <w:r w:rsidR="00F3132D">
        <w:rPr>
          <w:rFonts w:ascii="Garamond" w:hAnsi="Garamond"/>
          <w:color w:val="000000" w:themeColor="text1"/>
          <w:sz w:val="22"/>
          <w:szCs w:val="22"/>
        </w:rPr>
        <w:t>ed</w:t>
      </w:r>
      <w:r w:rsidR="005E5AE4">
        <w:rPr>
          <w:rFonts w:ascii="Garamond" w:hAnsi="Garamond"/>
          <w:color w:val="000000" w:themeColor="text1"/>
          <w:sz w:val="22"/>
          <w:szCs w:val="22"/>
        </w:rPr>
        <w:t xml:space="preserve"> in ascending order. As shown in Figure SI-</w:t>
      </w:r>
      <w:r>
        <w:rPr>
          <w:rFonts w:ascii="Garamond" w:hAnsi="Garamond"/>
          <w:color w:val="000000" w:themeColor="text1"/>
          <w:sz w:val="22"/>
          <w:szCs w:val="22"/>
        </w:rPr>
        <w:t>2</w:t>
      </w:r>
      <w:r w:rsidR="005E5AE4">
        <w:rPr>
          <w:rFonts w:ascii="Garamond" w:hAnsi="Garamond"/>
          <w:color w:val="000000" w:themeColor="text1"/>
          <w:sz w:val="22"/>
          <w:szCs w:val="22"/>
        </w:rPr>
        <w:t>a, the distribution of log</w:t>
      </w:r>
      <w:r w:rsidR="005E5AE4" w:rsidRPr="00C979B8">
        <w:rPr>
          <w:rFonts w:ascii="Garamond" w:hAnsi="Garamond"/>
          <w:color w:val="000000" w:themeColor="text1"/>
          <w:sz w:val="22"/>
          <w:szCs w:val="22"/>
          <w:vertAlign w:val="subscript"/>
        </w:rPr>
        <w:t>10</w:t>
      </w:r>
      <w:r w:rsidR="005E5AE4">
        <w:rPr>
          <w:rFonts w:ascii="Garamond" w:hAnsi="Garamond"/>
          <w:color w:val="000000" w:themeColor="text1"/>
          <w:sz w:val="22"/>
          <w:szCs w:val="22"/>
        </w:rPr>
        <w:t xml:space="preserve">-transformed SMI values was approximately normal. From this distribution, 200 samples were selected for genotyping. The majority of these samples were taken from the extremes of the distribution with a few taken from the middle of the distribution. </w:t>
      </w:r>
      <w:r w:rsidR="00A00D96">
        <w:rPr>
          <w:rFonts w:ascii="Garamond" w:hAnsi="Garamond"/>
          <w:color w:val="000000" w:themeColor="text1"/>
          <w:sz w:val="22"/>
          <w:szCs w:val="22"/>
        </w:rPr>
        <w:t xml:space="preserve">  </w:t>
      </w:r>
      <w:r w:rsidR="005E5AE4">
        <w:rPr>
          <w:rFonts w:ascii="Garamond" w:hAnsi="Garamond"/>
          <w:color w:val="000000" w:themeColor="text1"/>
          <w:sz w:val="22"/>
          <w:szCs w:val="22"/>
        </w:rPr>
        <w:t>As shown in Figure SI-2b, selection on the basis of SMI values lead to a broad distribution of PMI values.</w:t>
      </w:r>
    </w:p>
    <w:p w14:paraId="7C5EBA38" w14:textId="4C567404" w:rsidR="007F19F5" w:rsidRDefault="007F19F5" w:rsidP="007F19F5">
      <w:pPr>
        <w:pStyle w:val="P1-StandPara"/>
        <w:ind w:firstLine="360"/>
        <w:rPr>
          <w:rFonts w:ascii="Garamond" w:hAnsi="Garamond" w:cstheme="minorHAnsi"/>
        </w:rPr>
      </w:pPr>
      <w:r w:rsidRPr="003048B3">
        <w:rPr>
          <w:rFonts w:ascii="Garamond" w:hAnsi="Garamond"/>
          <w:color w:val="000000" w:themeColor="text1"/>
          <w:sz w:val="22"/>
          <w:szCs w:val="22"/>
        </w:rPr>
        <w:t>D</w:t>
      </w:r>
      <w:r w:rsidRPr="003048B3">
        <w:rPr>
          <w:rFonts w:ascii="Garamond" w:hAnsi="Garamond" w:cstheme="minorHAnsi"/>
          <w:sz w:val="22"/>
          <w:szCs w:val="22"/>
        </w:rPr>
        <w:t xml:space="preserve">NA was </w:t>
      </w:r>
      <w:r>
        <w:rPr>
          <w:rFonts w:ascii="Garamond" w:hAnsi="Garamond" w:cstheme="minorHAnsi"/>
          <w:sz w:val="22"/>
          <w:szCs w:val="22"/>
        </w:rPr>
        <w:t xml:space="preserve">successfully </w:t>
      </w:r>
      <w:r w:rsidRPr="003048B3">
        <w:rPr>
          <w:rFonts w:ascii="Garamond" w:hAnsi="Garamond" w:cstheme="minorHAnsi"/>
          <w:sz w:val="22"/>
          <w:szCs w:val="22"/>
        </w:rPr>
        <w:t xml:space="preserve">isolated from </w:t>
      </w:r>
      <w:r>
        <w:rPr>
          <w:rFonts w:ascii="Garamond" w:hAnsi="Garamond" w:cstheme="minorHAnsi"/>
          <w:sz w:val="22"/>
          <w:szCs w:val="22"/>
        </w:rPr>
        <w:t xml:space="preserve">198 of the 200 samples selected for analysis.  DNA was purified from </w:t>
      </w:r>
      <w:r w:rsidRPr="003048B3">
        <w:rPr>
          <w:rFonts w:ascii="Garamond" w:hAnsi="Garamond" w:cstheme="minorHAnsi"/>
          <w:sz w:val="22"/>
          <w:szCs w:val="22"/>
        </w:rPr>
        <w:t>7 to 10 milliliters of citrate-preserved venous blood using a QIAamp DNA Blood Mini Kit (QIAGEN, Valencia, CA). Isolated DNA was stored at -80</w:t>
      </w:r>
      <w:r w:rsidRPr="003048B3">
        <w:rPr>
          <w:rFonts w:ascii="Garamond" w:hAnsi="Garamond" w:cstheme="minorHAnsi"/>
          <w:sz w:val="22"/>
          <w:szCs w:val="22"/>
          <w:vertAlign w:val="superscript"/>
        </w:rPr>
        <w:t>o</w:t>
      </w:r>
      <w:r w:rsidRPr="003048B3">
        <w:rPr>
          <w:rFonts w:ascii="Garamond" w:hAnsi="Garamond" w:cstheme="minorHAnsi"/>
          <w:sz w:val="22"/>
          <w:szCs w:val="22"/>
        </w:rPr>
        <w:t xml:space="preserve">C. Functional single nucleotide polymorphisms (SNPs) in AS3MT that have been linked to differences in iAs metabolism or in susceptibility to iAs toxicity were determined in the UNC Mammalian Genotyping Core, using functionally tested TaqMan assays (rs35232887, rs11191439, and rs34556438) and a custom Taqman genotyping assay (rs11191453) purchased from AB Applied Biosystems (Foster City, CA). DNA samples of plasmids (p91023B/hAS3MT/Arg173Trp, pRSET/hAS3MT/Met287Thr, p91023B/hAS3MT/Thr306Ile) carrying three most common exonic SNPs were used as positive controls.  P91023B/hAS3MT’s constructs were kindly provided by Dr. Richard Weinshilboum (Mayo Clinic College of Medicine, Rochester, MN). Variable number of tandem repeats (VNTR) that affect AS3MT expression </w:t>
      </w:r>
      <w:r w:rsidR="001373A5">
        <w:rPr>
          <w:rFonts w:ascii="Garamond" w:hAnsi="Garamond" w:cstheme="minorHAnsi"/>
          <w:sz w:val="22"/>
          <w:szCs w:val="22"/>
        </w:rPr>
        <w:t>[7]</w:t>
      </w:r>
      <w:r w:rsidRPr="003048B3">
        <w:rPr>
          <w:rFonts w:ascii="Garamond" w:hAnsi="Garamond" w:cstheme="minorHAnsi"/>
          <w:sz w:val="22"/>
          <w:szCs w:val="22"/>
        </w:rPr>
        <w:t xml:space="preserve"> were analyzed by sequencing of the corresponding 5’-UTR region after PCR amplification PCR products amplified by using VNTR primers were also used to evaluate another SNP (rs17881215) located just 37 bases upstream from VNTR structure. Table </w:t>
      </w:r>
      <w:r>
        <w:rPr>
          <w:rFonts w:ascii="Garamond" w:hAnsi="Garamond" w:cstheme="minorHAnsi"/>
          <w:sz w:val="22"/>
          <w:szCs w:val="22"/>
        </w:rPr>
        <w:t>SI-1</w:t>
      </w:r>
      <w:r w:rsidR="005C2673">
        <w:rPr>
          <w:rFonts w:ascii="Garamond" w:hAnsi="Garamond" w:cstheme="minorHAnsi"/>
          <w:sz w:val="22"/>
          <w:szCs w:val="22"/>
        </w:rPr>
        <w:t xml:space="preserve"> </w:t>
      </w:r>
      <w:r w:rsidRPr="003048B3">
        <w:rPr>
          <w:rFonts w:ascii="Garamond" w:hAnsi="Garamond" w:cstheme="minorHAnsi"/>
          <w:sz w:val="22"/>
          <w:szCs w:val="22"/>
        </w:rPr>
        <w:t>provides information on polymorphisms examined in this study as well as the primers used for</w:t>
      </w:r>
      <w:r w:rsidRPr="00F95D7A">
        <w:rPr>
          <w:rFonts w:ascii="Garamond" w:hAnsi="Garamond" w:cstheme="minorHAnsi"/>
        </w:rPr>
        <w:t xml:space="preserve"> amplification. </w:t>
      </w:r>
    </w:p>
    <w:p w14:paraId="591AE4DD" w14:textId="77777777" w:rsidR="007F19F5" w:rsidRPr="00E52372" w:rsidRDefault="007F19F5" w:rsidP="007F19F5">
      <w:pPr>
        <w:spacing w:after="0"/>
        <w:jc w:val="center"/>
        <w:rPr>
          <w:rFonts w:ascii="Garamond" w:hAnsi="Garamond" w:cstheme="minorHAnsi"/>
        </w:rPr>
      </w:pPr>
      <w:r w:rsidRPr="00C47D41">
        <w:rPr>
          <w:rFonts w:ascii="Garamond" w:hAnsi="Garamond" w:cstheme="minorHAnsi"/>
          <w:b/>
        </w:rPr>
        <w:t>Table SI-1</w:t>
      </w:r>
      <w:r w:rsidRPr="00E52372">
        <w:rPr>
          <w:rFonts w:ascii="Garamond" w:hAnsi="Garamond" w:cstheme="minorHAnsi"/>
        </w:rPr>
        <w:t xml:space="preserve"> – Primers used for amplification of AS3MT SNPs</w:t>
      </w:r>
    </w:p>
    <w:tbl>
      <w:tblPr>
        <w:tblStyle w:val="TableGrid"/>
        <w:tblW w:w="0" w:type="auto"/>
        <w:jc w:val="center"/>
        <w:tblLook w:val="04A0" w:firstRow="1" w:lastRow="0" w:firstColumn="1" w:lastColumn="0" w:noHBand="0" w:noVBand="1"/>
      </w:tblPr>
      <w:tblGrid>
        <w:gridCol w:w="1345"/>
        <w:gridCol w:w="5670"/>
        <w:gridCol w:w="1590"/>
      </w:tblGrid>
      <w:tr w:rsidR="007F19F5" w:rsidRPr="00F95D7A" w14:paraId="57156FDB" w14:textId="77777777" w:rsidTr="003649C8">
        <w:trPr>
          <w:jc w:val="center"/>
        </w:trPr>
        <w:tc>
          <w:tcPr>
            <w:tcW w:w="1345" w:type="dxa"/>
            <w:vAlign w:val="center"/>
          </w:tcPr>
          <w:p w14:paraId="77CAC920" w14:textId="77777777" w:rsidR="007F19F5" w:rsidRPr="00E52372" w:rsidRDefault="007F19F5" w:rsidP="00464CCE">
            <w:pPr>
              <w:spacing w:after="0"/>
              <w:jc w:val="center"/>
              <w:rPr>
                <w:rFonts w:ascii="Garamond" w:hAnsi="Garamond" w:cstheme="minorHAnsi"/>
                <w:b/>
              </w:rPr>
            </w:pPr>
            <w:r w:rsidRPr="00E52372">
              <w:rPr>
                <w:rFonts w:ascii="Garamond" w:hAnsi="Garamond" w:cstheme="minorHAnsi"/>
                <w:b/>
              </w:rPr>
              <w:t>SNP</w:t>
            </w:r>
          </w:p>
        </w:tc>
        <w:tc>
          <w:tcPr>
            <w:tcW w:w="5670" w:type="dxa"/>
          </w:tcPr>
          <w:p w14:paraId="3992BE78" w14:textId="77777777" w:rsidR="007F19F5" w:rsidRPr="00E52372" w:rsidRDefault="007F19F5" w:rsidP="00464CCE">
            <w:pPr>
              <w:spacing w:after="0"/>
              <w:jc w:val="center"/>
              <w:rPr>
                <w:rFonts w:ascii="Garamond" w:hAnsi="Garamond" w:cstheme="minorHAnsi"/>
                <w:b/>
              </w:rPr>
            </w:pPr>
            <w:r w:rsidRPr="00E52372">
              <w:rPr>
                <w:rFonts w:ascii="Garamond" w:hAnsi="Garamond" w:cstheme="minorHAnsi"/>
                <w:b/>
              </w:rPr>
              <w:t>Primers</w:t>
            </w:r>
          </w:p>
        </w:tc>
        <w:tc>
          <w:tcPr>
            <w:tcW w:w="1590" w:type="dxa"/>
          </w:tcPr>
          <w:p w14:paraId="4DA1E686" w14:textId="77777777" w:rsidR="007F19F5" w:rsidRPr="00E52372" w:rsidRDefault="007F19F5" w:rsidP="00464CCE">
            <w:pPr>
              <w:spacing w:after="0"/>
              <w:jc w:val="center"/>
              <w:rPr>
                <w:rFonts w:ascii="Garamond" w:hAnsi="Garamond" w:cstheme="minorHAnsi"/>
                <w:b/>
              </w:rPr>
            </w:pPr>
            <w:r w:rsidRPr="00E52372">
              <w:rPr>
                <w:rFonts w:ascii="Garamond" w:hAnsi="Garamond" w:cstheme="minorHAnsi"/>
                <w:b/>
              </w:rPr>
              <w:t>Polymorphism</w:t>
            </w:r>
          </w:p>
        </w:tc>
      </w:tr>
      <w:tr w:rsidR="007F19F5" w:rsidRPr="00F95D7A" w14:paraId="5F95BCF2" w14:textId="77777777" w:rsidTr="003649C8">
        <w:trPr>
          <w:jc w:val="center"/>
        </w:trPr>
        <w:tc>
          <w:tcPr>
            <w:tcW w:w="1345" w:type="dxa"/>
            <w:vAlign w:val="center"/>
          </w:tcPr>
          <w:p w14:paraId="6C7101D8" w14:textId="77777777" w:rsidR="007F19F5" w:rsidRPr="00F95D7A" w:rsidRDefault="007F19F5" w:rsidP="003649C8">
            <w:pPr>
              <w:spacing w:after="0"/>
              <w:jc w:val="center"/>
              <w:rPr>
                <w:rFonts w:ascii="Garamond" w:hAnsi="Garamond" w:cstheme="minorHAnsi"/>
              </w:rPr>
            </w:pPr>
            <w:r w:rsidRPr="00F95D7A">
              <w:rPr>
                <w:rFonts w:ascii="Garamond" w:hAnsi="Garamond" w:cstheme="minorHAnsi"/>
              </w:rPr>
              <w:t>rs11191439</w:t>
            </w:r>
          </w:p>
        </w:tc>
        <w:tc>
          <w:tcPr>
            <w:tcW w:w="5670" w:type="dxa"/>
            <w:vAlign w:val="center"/>
          </w:tcPr>
          <w:p w14:paraId="46609AC7" w14:textId="77777777" w:rsidR="007F19F5" w:rsidRDefault="007F19F5" w:rsidP="00464CCE">
            <w:pPr>
              <w:spacing w:after="0" w:line="240" w:lineRule="auto"/>
              <w:rPr>
                <w:rFonts w:ascii="Garamond" w:hAnsi="Garamond" w:cstheme="minorHAnsi"/>
              </w:rPr>
            </w:pPr>
            <w:r w:rsidRPr="00F95D7A">
              <w:rPr>
                <w:rFonts w:ascii="Garamond" w:hAnsi="Garamond" w:cstheme="minorHAnsi"/>
              </w:rPr>
              <w:t xml:space="preserve">forward: 5'-GGAGTCTCATTGAGGGATAC-3' </w:t>
            </w:r>
          </w:p>
          <w:p w14:paraId="031E9FEF" w14:textId="77777777" w:rsidR="007F19F5" w:rsidRPr="00F95D7A" w:rsidRDefault="007F19F5" w:rsidP="00464CCE">
            <w:pPr>
              <w:spacing w:after="0" w:line="240" w:lineRule="auto"/>
              <w:rPr>
                <w:rFonts w:ascii="Garamond" w:hAnsi="Garamond" w:cstheme="minorHAnsi"/>
              </w:rPr>
            </w:pPr>
            <w:r w:rsidRPr="00F95D7A">
              <w:rPr>
                <w:rFonts w:ascii="Garamond" w:hAnsi="Garamond" w:cstheme="minorHAnsi"/>
              </w:rPr>
              <w:t>reverse: 5'-GTGAACTATGATTGTGCTACTG-3'</w:t>
            </w:r>
          </w:p>
        </w:tc>
        <w:tc>
          <w:tcPr>
            <w:tcW w:w="1590" w:type="dxa"/>
            <w:vAlign w:val="center"/>
          </w:tcPr>
          <w:p w14:paraId="48EA4CEB" w14:textId="77777777" w:rsidR="007F19F5" w:rsidRPr="00F95D7A" w:rsidRDefault="007F19F5" w:rsidP="00464CCE">
            <w:pPr>
              <w:spacing w:after="0"/>
              <w:rPr>
                <w:rFonts w:ascii="Garamond" w:hAnsi="Garamond" w:cstheme="minorHAnsi"/>
              </w:rPr>
            </w:pPr>
            <w:r w:rsidRPr="00F95D7A">
              <w:rPr>
                <w:rFonts w:ascii="Garamond" w:hAnsi="Garamond" w:cstheme="minorHAnsi"/>
              </w:rPr>
              <w:t>Met287Thr</w:t>
            </w:r>
          </w:p>
        </w:tc>
      </w:tr>
      <w:tr w:rsidR="007F19F5" w:rsidRPr="00F95D7A" w14:paraId="0D9A20A2" w14:textId="77777777" w:rsidTr="003649C8">
        <w:trPr>
          <w:jc w:val="center"/>
        </w:trPr>
        <w:tc>
          <w:tcPr>
            <w:tcW w:w="1345" w:type="dxa"/>
            <w:vAlign w:val="center"/>
          </w:tcPr>
          <w:p w14:paraId="0E7E7E23" w14:textId="77777777" w:rsidR="007F19F5" w:rsidRPr="00F95D7A" w:rsidRDefault="007F19F5" w:rsidP="00464CCE">
            <w:pPr>
              <w:spacing w:after="0"/>
              <w:jc w:val="center"/>
              <w:rPr>
                <w:rFonts w:ascii="Garamond" w:hAnsi="Garamond" w:cstheme="minorHAnsi"/>
              </w:rPr>
            </w:pPr>
            <w:r w:rsidRPr="00F95D7A">
              <w:rPr>
                <w:rFonts w:ascii="Garamond" w:hAnsi="Garamond" w:cstheme="minorHAnsi"/>
              </w:rPr>
              <w:t>rs11191453</w:t>
            </w:r>
          </w:p>
        </w:tc>
        <w:tc>
          <w:tcPr>
            <w:tcW w:w="5670" w:type="dxa"/>
            <w:vAlign w:val="center"/>
          </w:tcPr>
          <w:p w14:paraId="25B9BF9C" w14:textId="77777777" w:rsidR="007F19F5" w:rsidRPr="00F95D7A" w:rsidRDefault="007F19F5" w:rsidP="00464CCE">
            <w:pPr>
              <w:tabs>
                <w:tab w:val="left" w:pos="1193"/>
              </w:tabs>
              <w:spacing w:after="0" w:line="240" w:lineRule="auto"/>
              <w:rPr>
                <w:rFonts w:ascii="Garamond" w:hAnsi="Garamond" w:cstheme="minorHAnsi"/>
              </w:rPr>
            </w:pPr>
            <w:r w:rsidRPr="00F95D7A">
              <w:rPr>
                <w:rFonts w:ascii="Garamond" w:hAnsi="Garamond" w:cstheme="minorHAnsi"/>
              </w:rPr>
              <w:t xml:space="preserve">forward: 5'-CACCACACCCAGCTAA-3' </w:t>
            </w:r>
          </w:p>
          <w:p w14:paraId="61F894AB" w14:textId="77777777" w:rsidR="007F19F5" w:rsidRPr="00F95D7A" w:rsidRDefault="007F19F5" w:rsidP="00464CCE">
            <w:pPr>
              <w:tabs>
                <w:tab w:val="left" w:pos="1193"/>
              </w:tabs>
              <w:spacing w:after="0" w:line="240" w:lineRule="auto"/>
              <w:rPr>
                <w:rFonts w:ascii="Garamond" w:hAnsi="Garamond" w:cstheme="minorHAnsi"/>
              </w:rPr>
            </w:pPr>
            <w:r w:rsidRPr="00F95D7A">
              <w:rPr>
                <w:rFonts w:ascii="Garamond" w:hAnsi="Garamond" w:cstheme="minorHAnsi"/>
              </w:rPr>
              <w:t>reverse: 5'-CTTGGGCAGAGCATTGA-3'</w:t>
            </w:r>
          </w:p>
        </w:tc>
        <w:tc>
          <w:tcPr>
            <w:tcW w:w="1590" w:type="dxa"/>
            <w:vAlign w:val="center"/>
          </w:tcPr>
          <w:p w14:paraId="186C4B86" w14:textId="77777777" w:rsidR="007F19F5" w:rsidRPr="00F95D7A" w:rsidRDefault="007F19F5" w:rsidP="00464CCE">
            <w:pPr>
              <w:spacing w:after="0"/>
              <w:rPr>
                <w:rFonts w:ascii="Garamond" w:hAnsi="Garamond" w:cstheme="minorHAnsi"/>
              </w:rPr>
            </w:pPr>
            <w:r w:rsidRPr="00F95D7A">
              <w:rPr>
                <w:rFonts w:ascii="Garamond" w:hAnsi="Garamond" w:cstheme="minorHAnsi"/>
              </w:rPr>
              <w:t>Intronic</w:t>
            </w:r>
          </w:p>
        </w:tc>
      </w:tr>
      <w:tr w:rsidR="007F19F5" w:rsidRPr="00F95D7A" w14:paraId="2D7D3B1E" w14:textId="77777777" w:rsidTr="003649C8">
        <w:trPr>
          <w:jc w:val="center"/>
        </w:trPr>
        <w:tc>
          <w:tcPr>
            <w:tcW w:w="1345" w:type="dxa"/>
            <w:vAlign w:val="center"/>
          </w:tcPr>
          <w:p w14:paraId="6CE2AF3B" w14:textId="77777777" w:rsidR="007F19F5" w:rsidRPr="00F95D7A" w:rsidRDefault="007F19F5" w:rsidP="00464CCE">
            <w:pPr>
              <w:spacing w:after="0"/>
              <w:jc w:val="center"/>
              <w:rPr>
                <w:rFonts w:ascii="Garamond" w:hAnsi="Garamond" w:cstheme="minorHAnsi"/>
              </w:rPr>
            </w:pPr>
            <w:r w:rsidRPr="00F95D7A">
              <w:rPr>
                <w:rFonts w:ascii="Garamond" w:hAnsi="Garamond" w:cstheme="minorHAnsi"/>
              </w:rPr>
              <w:t>rs17881215</w:t>
            </w:r>
          </w:p>
          <w:p w14:paraId="4F69561B" w14:textId="77777777" w:rsidR="007F19F5" w:rsidRPr="00F95D7A" w:rsidRDefault="007F19F5" w:rsidP="00464CCE">
            <w:pPr>
              <w:spacing w:after="0"/>
              <w:jc w:val="center"/>
              <w:rPr>
                <w:rFonts w:ascii="Garamond" w:hAnsi="Garamond" w:cstheme="minorHAnsi"/>
              </w:rPr>
            </w:pPr>
            <w:r w:rsidRPr="00F95D7A">
              <w:rPr>
                <w:rFonts w:ascii="Garamond" w:hAnsi="Garamond" w:cstheme="minorHAnsi"/>
              </w:rPr>
              <w:t>and VNTR</w:t>
            </w:r>
          </w:p>
        </w:tc>
        <w:tc>
          <w:tcPr>
            <w:tcW w:w="5670" w:type="dxa"/>
            <w:vAlign w:val="center"/>
          </w:tcPr>
          <w:p w14:paraId="17192466" w14:textId="77777777" w:rsidR="007F19F5" w:rsidRPr="00F95D7A" w:rsidRDefault="007F19F5" w:rsidP="00464CCE">
            <w:pPr>
              <w:spacing w:after="0"/>
              <w:rPr>
                <w:rFonts w:ascii="Garamond" w:hAnsi="Garamond" w:cstheme="minorHAnsi"/>
              </w:rPr>
            </w:pPr>
            <w:r w:rsidRPr="00F95D7A">
              <w:rPr>
                <w:rFonts w:ascii="Garamond" w:hAnsi="Garamond" w:cstheme="minorHAnsi"/>
              </w:rPr>
              <w:t>forward: 5'-GATCATTATATAGGTGAGTGTTCATTTA-3' reverse: 5'-AGCGGGAAAGTTAGTTGAAA-3'</w:t>
            </w:r>
          </w:p>
        </w:tc>
        <w:tc>
          <w:tcPr>
            <w:tcW w:w="1590" w:type="dxa"/>
            <w:vAlign w:val="center"/>
          </w:tcPr>
          <w:p w14:paraId="3A9627AF" w14:textId="77777777" w:rsidR="007F19F5" w:rsidRPr="00F95D7A" w:rsidRDefault="007F19F5" w:rsidP="00464CCE">
            <w:pPr>
              <w:spacing w:after="0"/>
              <w:rPr>
                <w:rFonts w:ascii="Garamond" w:hAnsi="Garamond" w:cstheme="minorHAnsi"/>
              </w:rPr>
            </w:pPr>
            <w:r w:rsidRPr="00F95D7A">
              <w:rPr>
                <w:rFonts w:ascii="Garamond" w:hAnsi="Garamond" w:cstheme="minorHAnsi"/>
              </w:rPr>
              <w:t>Intronic</w:t>
            </w:r>
          </w:p>
        </w:tc>
      </w:tr>
    </w:tbl>
    <w:p w14:paraId="2C1EF1A3" w14:textId="1797AF56" w:rsidR="00DE7E13" w:rsidRDefault="00A00D96" w:rsidP="00A00D96">
      <w:pPr>
        <w:spacing w:after="0" w:line="480" w:lineRule="auto"/>
        <w:jc w:val="both"/>
        <w:rPr>
          <w:rFonts w:ascii="Garamond" w:hAnsi="Garamond" w:cstheme="minorHAnsi"/>
        </w:rPr>
      </w:pPr>
      <w:r>
        <w:rPr>
          <w:noProof/>
        </w:rPr>
        <w:drawing>
          <wp:anchor distT="0" distB="0" distL="114300" distR="114300" simplePos="0" relativeHeight="251664384" behindDoc="1" locked="0" layoutInCell="1" allowOverlap="1" wp14:anchorId="52ABF79A" wp14:editId="57085B37">
            <wp:simplePos x="0" y="0"/>
            <wp:positionH relativeFrom="margin">
              <wp:align>left</wp:align>
            </wp:positionH>
            <wp:positionV relativeFrom="paragraph">
              <wp:posOffset>71120</wp:posOffset>
            </wp:positionV>
            <wp:extent cx="2458085" cy="2386965"/>
            <wp:effectExtent l="0" t="0" r="0" b="0"/>
            <wp:wrapTight wrapText="bothSides">
              <wp:wrapPolygon edited="0">
                <wp:start x="0" y="0"/>
                <wp:lineTo x="0" y="21376"/>
                <wp:lineTo x="21427" y="21376"/>
                <wp:lineTo x="214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osite genotypes 082714.tif"/>
                    <pic:cNvPicPr/>
                  </pic:nvPicPr>
                  <pic:blipFill rotWithShape="1">
                    <a:blip r:embed="rId10" cstate="print">
                      <a:extLst>
                        <a:ext uri="{28A0092B-C50C-407E-A947-70E740481C1C}">
                          <a14:useLocalDpi xmlns:a14="http://schemas.microsoft.com/office/drawing/2010/main" val="0"/>
                        </a:ext>
                      </a:extLst>
                    </a:blip>
                    <a:srcRect r="20792"/>
                    <a:stretch/>
                  </pic:blipFill>
                  <pic:spPr bwMode="auto">
                    <a:xfrm>
                      <a:off x="0" y="0"/>
                      <a:ext cx="2458085" cy="2386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5ED">
        <w:rPr>
          <w:rFonts w:ascii="Garamond" w:hAnsi="Garamond" w:cstheme="minorHAnsi"/>
        </w:rPr>
        <w:t xml:space="preserve">    </w:t>
      </w:r>
    </w:p>
    <w:p w14:paraId="7C158F01" w14:textId="312E448B" w:rsidR="007F19F5" w:rsidRDefault="0010575E" w:rsidP="00A00D96">
      <w:pPr>
        <w:spacing w:after="0" w:line="480" w:lineRule="auto"/>
        <w:jc w:val="both"/>
        <w:rPr>
          <w:rFonts w:ascii="Garamond" w:hAnsi="Garamond"/>
          <w:color w:val="000000" w:themeColor="text1"/>
        </w:rPr>
      </w:pPr>
      <w:r w:rsidRPr="00B830A1">
        <w:rPr>
          <w:b/>
          <w:noProof/>
          <w:color w:val="000000" w:themeColor="text1"/>
          <w:sz w:val="18"/>
          <w:szCs w:val="18"/>
        </w:rPr>
        <mc:AlternateContent>
          <mc:Choice Requires="wps">
            <w:drawing>
              <wp:anchor distT="45720" distB="45720" distL="114300" distR="114300" simplePos="0" relativeHeight="251666432" behindDoc="0" locked="0" layoutInCell="1" allowOverlap="1" wp14:anchorId="36D3714C" wp14:editId="03291F27">
                <wp:simplePos x="0" y="0"/>
                <wp:positionH relativeFrom="margin">
                  <wp:align>left</wp:align>
                </wp:positionH>
                <wp:positionV relativeFrom="paragraph">
                  <wp:posOffset>2231390</wp:posOffset>
                </wp:positionV>
                <wp:extent cx="2425065" cy="1193800"/>
                <wp:effectExtent l="0" t="0" r="1333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193800"/>
                        </a:xfrm>
                        <a:prstGeom prst="rect">
                          <a:avLst/>
                        </a:prstGeom>
                        <a:solidFill>
                          <a:srgbClr val="FFFFFF"/>
                        </a:solidFill>
                        <a:ln w="9525">
                          <a:solidFill>
                            <a:srgbClr val="000000"/>
                          </a:solidFill>
                          <a:miter lim="800000"/>
                          <a:headEnd/>
                          <a:tailEnd/>
                        </a:ln>
                      </wps:spPr>
                      <wps:txbx>
                        <w:txbxContent>
                          <w:p w14:paraId="70400415" w14:textId="77777777" w:rsidR="001373A5" w:rsidRPr="00B830A1" w:rsidRDefault="001373A5" w:rsidP="00390F31">
                            <w:pPr>
                              <w:jc w:val="both"/>
                              <w:rPr>
                                <w:rFonts w:ascii="Garamond" w:hAnsi="Garamond"/>
                              </w:rPr>
                            </w:pPr>
                            <w:r w:rsidRPr="00C47D41">
                              <w:rPr>
                                <w:rFonts w:ascii="Garamond" w:hAnsi="Garamond"/>
                                <w:b/>
                              </w:rPr>
                              <w:t>Figure SI-3</w:t>
                            </w:r>
                            <w:r w:rsidRPr="00B830A1">
                              <w:rPr>
                                <w:rFonts w:ascii="Garamond" w:hAnsi="Garamond"/>
                              </w:rPr>
                              <w:t xml:space="preserve"> – Effect of </w:t>
                            </w:r>
                            <w:r w:rsidRPr="00B830A1">
                              <w:rPr>
                                <w:rFonts w:ascii="Garamond" w:hAnsi="Garamond"/>
                                <w:i/>
                              </w:rPr>
                              <w:t>AS3MT</w:t>
                            </w:r>
                            <w:r w:rsidRPr="00B830A1">
                              <w:rPr>
                                <w:rFonts w:ascii="Garamond" w:hAnsi="Garamond"/>
                              </w:rPr>
                              <w:t xml:space="preserve"> polymorphisms on the Primary and Secondary methylation indices in 198 study participants selected for genotyping on the basis of Secondary methylation index values.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3714C" id="_x0000_s1028" type="#_x0000_t202" style="position:absolute;left:0;text-align:left;margin-left:0;margin-top:175.7pt;width:190.95pt;height:94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">
                <v:textbox>
                  <w:txbxContent>
                    <w:p w14:paraId="70400415" w14:textId="77777777" w:rsidR="001373A5" w:rsidRPr="00B830A1" w:rsidRDefault="001373A5" w:rsidP="00390F31">
                      <w:pPr>
                        <w:jc w:val="both"/>
                        <w:rPr>
                          <w:rFonts w:ascii="Garamond" w:hAnsi="Garamond"/>
                        </w:rPr>
                      </w:pPr>
                      <w:r w:rsidRPr="00C47D41">
                        <w:rPr>
                          <w:rFonts w:ascii="Garamond" w:hAnsi="Garamond"/>
                          <w:b/>
                        </w:rPr>
                        <w:t>Figure SI-3</w:t>
                      </w:r>
                      <w:r w:rsidRPr="00B830A1">
                        <w:rPr>
                          <w:rFonts w:ascii="Garamond" w:hAnsi="Garamond"/>
                        </w:rPr>
                        <w:t xml:space="preserve"> – Effect of </w:t>
                      </w:r>
                      <w:r w:rsidRPr="00B830A1">
                        <w:rPr>
                          <w:rFonts w:ascii="Garamond" w:hAnsi="Garamond"/>
                          <w:i/>
                        </w:rPr>
                        <w:t>AS3MT</w:t>
                      </w:r>
                      <w:r w:rsidRPr="00B830A1">
                        <w:rPr>
                          <w:rFonts w:ascii="Garamond" w:hAnsi="Garamond"/>
                        </w:rPr>
                        <w:t xml:space="preserve"> polymorphisms on the Primary and Secondary methylation indices in 198 study participants selected for genotyping on the basis of Secondary methylation index values. </w:t>
                      </w:r>
                    </w:p>
                  </w:txbxContent>
                </v:textbox>
                <w10:wrap type="square" anchorx="margin"/>
              </v:shape>
            </w:pict>
          </mc:Fallback>
        </mc:AlternateContent>
      </w:r>
      <w:r w:rsidR="00DE7E13">
        <w:rPr>
          <w:rFonts w:ascii="Garamond" w:hAnsi="Garamond" w:cstheme="minorHAnsi"/>
        </w:rPr>
        <w:t xml:space="preserve">  </w:t>
      </w:r>
      <w:r w:rsidR="006C15ED">
        <w:rPr>
          <w:rFonts w:ascii="Garamond" w:hAnsi="Garamond" w:cstheme="minorHAnsi"/>
        </w:rPr>
        <w:t xml:space="preserve"> </w:t>
      </w:r>
      <w:r w:rsidR="007F19F5">
        <w:rPr>
          <w:rFonts w:ascii="Garamond" w:hAnsi="Garamond" w:cstheme="minorHAnsi"/>
        </w:rPr>
        <w:t xml:space="preserve">Figure </w:t>
      </w:r>
      <w:r w:rsidR="005A5886">
        <w:rPr>
          <w:rFonts w:ascii="Garamond" w:hAnsi="Garamond" w:cstheme="minorHAnsi"/>
        </w:rPr>
        <w:t>SI-3</w:t>
      </w:r>
      <w:r w:rsidR="007F19F5">
        <w:rPr>
          <w:rFonts w:ascii="Garamond" w:hAnsi="Garamond" w:cstheme="minorHAnsi"/>
        </w:rPr>
        <w:t xml:space="preserve"> shows relations between methylation indices and </w:t>
      </w:r>
      <w:r w:rsidR="007F19F5" w:rsidRPr="00274BB2">
        <w:rPr>
          <w:rFonts w:ascii="Garamond" w:hAnsi="Garamond" w:cstheme="minorHAnsi"/>
          <w:i/>
        </w:rPr>
        <w:t>AS3MT</w:t>
      </w:r>
      <w:r w:rsidR="007F19F5">
        <w:rPr>
          <w:rFonts w:ascii="Garamond" w:hAnsi="Garamond" w:cstheme="minorHAnsi"/>
        </w:rPr>
        <w:t xml:space="preserve"> SNPs and VNTRs. The SNPs were </w:t>
      </w:r>
      <w:r w:rsidR="007F19F5" w:rsidRPr="003A14A9">
        <w:rPr>
          <w:rFonts w:ascii="Garamond" w:hAnsi="Garamond" w:cstheme="minorHAnsi"/>
        </w:rPr>
        <w:t>rs11191439</w:t>
      </w:r>
      <w:r w:rsidR="007F19F5">
        <w:rPr>
          <w:rFonts w:ascii="Garamond" w:hAnsi="Garamond" w:cstheme="minorHAnsi"/>
        </w:rPr>
        <w:t xml:space="preserve"> which replaces </w:t>
      </w:r>
      <w:r w:rsidR="007F19F5" w:rsidRPr="00CD1456">
        <w:rPr>
          <w:rFonts w:ascii="Garamond" w:hAnsi="Garamond"/>
          <w:color w:val="000000" w:themeColor="text1"/>
        </w:rPr>
        <w:t xml:space="preserve">the methionyl residue in position 287 </w:t>
      </w:r>
      <w:r w:rsidR="007F19F5">
        <w:rPr>
          <w:rFonts w:ascii="Garamond" w:hAnsi="Garamond"/>
          <w:color w:val="000000" w:themeColor="text1"/>
        </w:rPr>
        <w:t>with</w:t>
      </w:r>
      <w:r w:rsidR="007F19F5" w:rsidRPr="00CD1456">
        <w:rPr>
          <w:rFonts w:ascii="Garamond" w:hAnsi="Garamond"/>
          <w:color w:val="000000" w:themeColor="text1"/>
        </w:rPr>
        <w:t xml:space="preserve"> a threonyl residue</w:t>
      </w:r>
      <w:r w:rsidR="007F19F5">
        <w:rPr>
          <w:rFonts w:ascii="Garamond" w:hAnsi="Garamond"/>
          <w:color w:val="000000" w:themeColor="text1"/>
        </w:rPr>
        <w:t xml:space="preserve"> (M287T) and two intronic SNPs,</w:t>
      </w:r>
      <w:r w:rsidR="007F19F5" w:rsidRPr="00CD1456">
        <w:rPr>
          <w:rFonts w:ascii="Garamond" w:hAnsi="Garamond"/>
          <w:color w:val="000000" w:themeColor="text1"/>
        </w:rPr>
        <w:t xml:space="preserve"> </w:t>
      </w:r>
      <w:r w:rsidR="007F19F5" w:rsidRPr="004D560B">
        <w:rPr>
          <w:rFonts w:ascii="Garamond" w:hAnsi="Garamond"/>
          <w:color w:val="000000"/>
          <w:sz w:val="20"/>
          <w:szCs w:val="20"/>
          <w:shd w:val="clear" w:color="auto" w:fill="FFFFFF"/>
        </w:rPr>
        <w:t>rs11191453</w:t>
      </w:r>
      <w:r w:rsidR="007F19F5" w:rsidRPr="004D560B">
        <w:rPr>
          <w:rFonts w:ascii="Garamond" w:hAnsi="Garamond" w:cstheme="minorHAnsi"/>
          <w:lang w:val="de-DE"/>
        </w:rPr>
        <w:t xml:space="preserve"> (T35587C - T&gt;C) and</w:t>
      </w:r>
      <w:r w:rsidR="007F19F5">
        <w:rPr>
          <w:rFonts w:ascii="Garamond" w:hAnsi="Garamond" w:cstheme="minorHAnsi"/>
          <w:lang w:val="de-DE"/>
        </w:rPr>
        <w:t xml:space="preserve"> </w:t>
      </w:r>
      <w:r w:rsidR="007F19F5" w:rsidRPr="004D560B">
        <w:rPr>
          <w:rFonts w:ascii="Garamond" w:hAnsi="Garamond" w:cstheme="minorHAnsi"/>
          <w:lang w:val="de-DE"/>
        </w:rPr>
        <w:t>rs10748835</w:t>
      </w:r>
      <w:r w:rsidR="007F19F5">
        <w:rPr>
          <w:rFonts w:ascii="Garamond" w:hAnsi="Garamond" w:cstheme="minorHAnsi"/>
          <w:lang w:val="de-DE"/>
        </w:rPr>
        <w:t xml:space="preserve"> (</w:t>
      </w:r>
      <w:r w:rsidR="007F19F5" w:rsidRPr="003A14A9">
        <w:rPr>
          <w:rFonts w:ascii="Garamond" w:hAnsi="Garamond" w:cstheme="minorHAnsi"/>
        </w:rPr>
        <w:t>G35991A – G&gt;A</w:t>
      </w:r>
      <w:r w:rsidR="007F19F5">
        <w:rPr>
          <w:rFonts w:ascii="Garamond" w:hAnsi="Garamond" w:cstheme="minorHAnsi"/>
        </w:rPr>
        <w:t xml:space="preserve">).  VNTRs from </w:t>
      </w:r>
      <w:r w:rsidR="007F19F5" w:rsidRPr="00E45F68">
        <w:rPr>
          <w:rFonts w:ascii="Garamond" w:hAnsi="Garamond" w:cstheme="minorHAnsi"/>
          <w:i/>
        </w:rPr>
        <w:t>AS3MT</w:t>
      </w:r>
      <w:r w:rsidR="007F19F5">
        <w:rPr>
          <w:rFonts w:ascii="Garamond" w:hAnsi="Garamond" w:cstheme="minorHAnsi"/>
        </w:rPr>
        <w:t xml:space="preserve">’s 5′-untranslated region which may affect gene expression were </w:t>
      </w:r>
      <w:r w:rsidR="00A00D96">
        <w:rPr>
          <w:rFonts w:ascii="Garamond" w:hAnsi="Garamond" w:cstheme="minorHAnsi"/>
        </w:rPr>
        <w:t xml:space="preserve">examined </w:t>
      </w:r>
      <w:r w:rsidR="001373A5">
        <w:rPr>
          <w:rFonts w:ascii="Garamond" w:hAnsi="Garamond" w:cstheme="minorHAnsi"/>
        </w:rPr>
        <w:t>[7]</w:t>
      </w:r>
      <w:r w:rsidR="00A00D96">
        <w:rPr>
          <w:rFonts w:ascii="Garamond" w:hAnsi="Garamond" w:cstheme="minorHAnsi"/>
        </w:rPr>
        <w:t>.   The</w:t>
      </w:r>
      <w:r w:rsidR="007F19F5">
        <w:rPr>
          <w:rFonts w:ascii="Garamond" w:hAnsi="Garamond"/>
          <w:color w:val="000000" w:themeColor="text1"/>
        </w:rPr>
        <w:t xml:space="preserve"> M287T substitution</w:t>
      </w:r>
      <w:r w:rsidR="007F19F5" w:rsidRPr="00CD1456">
        <w:rPr>
          <w:rFonts w:ascii="Garamond" w:hAnsi="Garamond"/>
          <w:color w:val="000000" w:themeColor="text1"/>
        </w:rPr>
        <w:t xml:space="preserve"> strongly affect</w:t>
      </w:r>
      <w:r w:rsidR="007F19F5">
        <w:rPr>
          <w:rFonts w:ascii="Garamond" w:hAnsi="Garamond"/>
          <w:color w:val="000000" w:themeColor="text1"/>
        </w:rPr>
        <w:t>ed</w:t>
      </w:r>
      <w:r w:rsidR="007F19F5" w:rsidRPr="00CD1456">
        <w:rPr>
          <w:rFonts w:ascii="Garamond" w:hAnsi="Garamond"/>
          <w:color w:val="000000" w:themeColor="text1"/>
        </w:rPr>
        <w:t xml:space="preserve"> SMI with lowest values found in homozygotes</w:t>
      </w:r>
      <w:r w:rsidR="007F19F5">
        <w:rPr>
          <w:rFonts w:ascii="Garamond" w:hAnsi="Garamond"/>
          <w:color w:val="000000" w:themeColor="text1"/>
        </w:rPr>
        <w:t xml:space="preserve"> but had </w:t>
      </w:r>
      <w:r w:rsidR="007F19F5" w:rsidRPr="00CD1456">
        <w:rPr>
          <w:rFonts w:ascii="Garamond" w:hAnsi="Garamond"/>
          <w:color w:val="000000" w:themeColor="text1"/>
        </w:rPr>
        <w:t>no effect on PMI. For the M287T variant, a Kruskal-Wallis ANOVA on ranks found difference</w:t>
      </w:r>
      <w:r w:rsidR="007F19F5">
        <w:rPr>
          <w:rFonts w:ascii="Garamond" w:hAnsi="Garamond"/>
          <w:color w:val="000000" w:themeColor="text1"/>
        </w:rPr>
        <w:t>s</w:t>
      </w:r>
      <w:r w:rsidR="007F19F5" w:rsidRPr="00CD1456">
        <w:rPr>
          <w:rFonts w:ascii="Garamond" w:hAnsi="Garamond"/>
          <w:color w:val="000000" w:themeColor="text1"/>
        </w:rPr>
        <w:t xml:space="preserve"> in median SMI values </w:t>
      </w:r>
      <w:r w:rsidR="007F19F5">
        <w:rPr>
          <w:rFonts w:ascii="Garamond" w:hAnsi="Garamond"/>
          <w:color w:val="000000" w:themeColor="text1"/>
        </w:rPr>
        <w:t>for</w:t>
      </w:r>
      <w:r w:rsidR="007F19F5" w:rsidRPr="00CD1456">
        <w:rPr>
          <w:rFonts w:ascii="Garamond" w:hAnsi="Garamond"/>
          <w:color w:val="000000" w:themeColor="text1"/>
        </w:rPr>
        <w:t xml:space="preserve"> M/M, M/T, and T/T (P≤0.001). Pairwise comparison </w:t>
      </w:r>
      <w:r w:rsidR="007F19F5">
        <w:rPr>
          <w:rFonts w:ascii="Garamond" w:hAnsi="Garamond"/>
          <w:color w:val="000000" w:themeColor="text1"/>
        </w:rPr>
        <w:t>of</w:t>
      </w:r>
      <w:r w:rsidR="007F19F5" w:rsidRPr="004B577E">
        <w:rPr>
          <w:rFonts w:ascii="Garamond" w:hAnsi="Garamond"/>
          <w:color w:val="000000" w:themeColor="text1"/>
        </w:rPr>
        <w:t xml:space="preserve"> SMI values </w:t>
      </w:r>
      <w:r w:rsidR="007F19F5" w:rsidRPr="00CD1456">
        <w:rPr>
          <w:rFonts w:ascii="Garamond" w:hAnsi="Garamond"/>
          <w:color w:val="000000" w:themeColor="text1"/>
        </w:rPr>
        <w:t xml:space="preserve">by Dunn’s method found a significant difference (P&lt;0.05) between M/M and M/T and </w:t>
      </w:r>
      <w:r w:rsidR="007F19F5">
        <w:rPr>
          <w:rFonts w:ascii="Garamond" w:hAnsi="Garamond"/>
          <w:color w:val="000000" w:themeColor="text1"/>
        </w:rPr>
        <w:t xml:space="preserve">between </w:t>
      </w:r>
      <w:r w:rsidR="007F19F5" w:rsidRPr="00CD1456">
        <w:rPr>
          <w:rFonts w:ascii="Garamond" w:hAnsi="Garamond"/>
          <w:color w:val="000000" w:themeColor="text1"/>
        </w:rPr>
        <w:t>M/M and T/T</w:t>
      </w:r>
      <w:r w:rsidR="007F19F5">
        <w:rPr>
          <w:rFonts w:ascii="Garamond" w:hAnsi="Garamond"/>
          <w:color w:val="000000" w:themeColor="text1"/>
        </w:rPr>
        <w:t xml:space="preserve"> but </w:t>
      </w:r>
      <w:r w:rsidR="007F19F5" w:rsidRPr="00CD1456">
        <w:rPr>
          <w:rFonts w:ascii="Garamond" w:hAnsi="Garamond"/>
          <w:color w:val="000000" w:themeColor="text1"/>
        </w:rPr>
        <w:t xml:space="preserve">no significant difference between M/T and T/T. In contrast, </w:t>
      </w:r>
      <w:r w:rsidR="007F19F5">
        <w:rPr>
          <w:rFonts w:ascii="Garamond" w:hAnsi="Garamond"/>
          <w:color w:val="000000" w:themeColor="text1"/>
        </w:rPr>
        <w:t>no genotype for either intronic SNP and for VNTR was significantly associated with values of either</w:t>
      </w:r>
      <w:r w:rsidR="007F19F5" w:rsidRPr="00CD1456">
        <w:rPr>
          <w:rFonts w:ascii="Garamond" w:hAnsi="Garamond"/>
          <w:color w:val="000000" w:themeColor="text1"/>
        </w:rPr>
        <w:t xml:space="preserve"> methylation index</w:t>
      </w:r>
      <w:r w:rsidR="007F19F5">
        <w:rPr>
          <w:rFonts w:ascii="Garamond" w:hAnsi="Garamond"/>
          <w:color w:val="000000" w:themeColor="text1"/>
        </w:rPr>
        <w:t>.</w:t>
      </w:r>
      <w:r w:rsidR="007F19F5" w:rsidRPr="00CD1456">
        <w:rPr>
          <w:rFonts w:ascii="Garamond" w:hAnsi="Garamond"/>
          <w:color w:val="000000" w:themeColor="text1"/>
        </w:rPr>
        <w:t xml:space="preserve"> </w:t>
      </w:r>
    </w:p>
    <w:p w14:paraId="06694E0E" w14:textId="5F3EE281" w:rsidR="0010575E" w:rsidRDefault="001373A5" w:rsidP="002228C1">
      <w:pPr>
        <w:spacing w:after="0" w:line="240" w:lineRule="auto"/>
        <w:ind w:left="360" w:hanging="360"/>
        <w:jc w:val="both"/>
        <w:rPr>
          <w:rFonts w:ascii="Garamond" w:hAnsi="Garamond"/>
        </w:rPr>
      </w:pPr>
      <w:r w:rsidRPr="0010575E">
        <w:rPr>
          <w:rFonts w:ascii="Garamond" w:hAnsi="Garamond"/>
          <w:color w:val="000000" w:themeColor="text1"/>
        </w:rPr>
        <w:t>1.</w:t>
      </w:r>
      <w:r w:rsidR="0010575E">
        <w:rPr>
          <w:rFonts w:ascii="Garamond" w:hAnsi="Garamond"/>
          <w:color w:val="000000" w:themeColor="text1"/>
        </w:rPr>
        <w:t xml:space="preserve"> </w:t>
      </w:r>
      <w:r w:rsidR="0010575E" w:rsidRPr="0010575E">
        <w:rPr>
          <w:rFonts w:ascii="Garamond" w:hAnsi="Garamond"/>
        </w:rPr>
        <w:t>Thomas DJ, Li J, Waters SB, Xing W, Adair BM, Drobna Z, et al. Arsenic (+3 oxidation state)</w:t>
      </w:r>
      <w:r w:rsidR="0010575E">
        <w:rPr>
          <w:rFonts w:ascii="Garamond" w:hAnsi="Garamond"/>
        </w:rPr>
        <w:t xml:space="preserve"> </w:t>
      </w:r>
      <w:r w:rsidR="0010575E" w:rsidRPr="0010575E">
        <w:rPr>
          <w:rFonts w:ascii="Garamond" w:hAnsi="Garamond"/>
        </w:rPr>
        <w:t>methyltransferase and the methylation of arsenicals. Exp Biol Med (Maywood). 2007;232:3-13.</w:t>
      </w:r>
    </w:p>
    <w:p w14:paraId="72D7F5B2" w14:textId="2FB5B756" w:rsidR="001422F0" w:rsidRDefault="001373A5" w:rsidP="002228C1">
      <w:pPr>
        <w:spacing w:after="0" w:line="240" w:lineRule="auto"/>
        <w:ind w:left="360" w:hanging="360"/>
        <w:jc w:val="both"/>
        <w:rPr>
          <w:rFonts w:ascii="Garamond" w:hAnsi="Garamond"/>
          <w:color w:val="000000" w:themeColor="text1"/>
        </w:rPr>
      </w:pPr>
      <w:r w:rsidRPr="001422F0">
        <w:rPr>
          <w:rFonts w:ascii="Garamond" w:hAnsi="Garamond"/>
          <w:color w:val="000000" w:themeColor="text1"/>
        </w:rPr>
        <w:t>2</w:t>
      </w:r>
      <w:r w:rsidR="0010575E">
        <w:rPr>
          <w:rFonts w:ascii="Garamond" w:hAnsi="Garamond"/>
          <w:color w:val="000000" w:themeColor="text1"/>
        </w:rPr>
        <w:t xml:space="preserve">.  </w:t>
      </w:r>
      <w:r w:rsidR="001422F0" w:rsidRPr="001422F0">
        <w:rPr>
          <w:rFonts w:ascii="Garamond" w:hAnsi="Garamond"/>
          <w:color w:val="000000" w:themeColor="text1"/>
        </w:rPr>
        <w:t>Pierce BL, Tong L, Argos M, Gao J, Farzana J, Roy S, et al. Arsenic metabolism efficiency has a caus</w:t>
      </w:r>
      <w:r w:rsidR="001422F0">
        <w:rPr>
          <w:rFonts w:ascii="Garamond" w:hAnsi="Garamond"/>
          <w:color w:val="000000" w:themeColor="text1"/>
        </w:rPr>
        <w:t xml:space="preserve">al role </w:t>
      </w:r>
      <w:r w:rsidR="001422F0" w:rsidRPr="001422F0">
        <w:rPr>
          <w:rFonts w:ascii="Garamond" w:hAnsi="Garamond"/>
          <w:color w:val="000000" w:themeColor="text1"/>
        </w:rPr>
        <w:t>in arsenic toxicity: Mendelian randomization and ge</w:t>
      </w:r>
      <w:r w:rsidR="001422F0">
        <w:rPr>
          <w:rFonts w:ascii="Garamond" w:hAnsi="Garamond"/>
          <w:color w:val="000000" w:themeColor="text1"/>
        </w:rPr>
        <w:t>ne-environment interaction. Int J</w:t>
      </w:r>
      <w:r w:rsidR="001422F0" w:rsidRPr="001422F0">
        <w:rPr>
          <w:rFonts w:ascii="Garamond" w:hAnsi="Garamond"/>
          <w:color w:val="000000" w:themeColor="text1"/>
        </w:rPr>
        <w:t xml:space="preserve"> Epidemiol. </w:t>
      </w:r>
      <w:r w:rsidR="001422F0">
        <w:rPr>
          <w:rFonts w:ascii="Garamond" w:hAnsi="Garamond"/>
          <w:color w:val="000000" w:themeColor="text1"/>
        </w:rPr>
        <w:t>2</w:t>
      </w:r>
      <w:r w:rsidR="001422F0" w:rsidRPr="001422F0">
        <w:rPr>
          <w:rFonts w:ascii="Garamond" w:hAnsi="Garamond"/>
          <w:color w:val="000000" w:themeColor="text1"/>
        </w:rPr>
        <w:t>013;42:1862-1871.</w:t>
      </w:r>
    </w:p>
    <w:p w14:paraId="5069F892" w14:textId="66465B1C" w:rsidR="001422F0" w:rsidRDefault="001373A5" w:rsidP="002228C1">
      <w:pPr>
        <w:spacing w:after="0" w:line="240" w:lineRule="auto"/>
        <w:ind w:left="360" w:hanging="360"/>
        <w:jc w:val="both"/>
        <w:rPr>
          <w:rFonts w:ascii="Garamond" w:hAnsi="Garamond"/>
          <w:color w:val="000000" w:themeColor="text1"/>
        </w:rPr>
      </w:pPr>
      <w:r w:rsidRPr="001422F0">
        <w:rPr>
          <w:rFonts w:ascii="Garamond" w:hAnsi="Garamond"/>
          <w:color w:val="000000" w:themeColor="text1"/>
        </w:rPr>
        <w:t>3</w:t>
      </w:r>
      <w:r w:rsidR="001422F0">
        <w:rPr>
          <w:rFonts w:ascii="Garamond" w:hAnsi="Garamond"/>
          <w:color w:val="000000" w:themeColor="text1"/>
        </w:rPr>
        <w:t>.</w:t>
      </w:r>
      <w:r w:rsidR="001422F0" w:rsidRPr="001422F0">
        <w:rPr>
          <w:rFonts w:ascii="Garamond" w:hAnsi="Garamond" w:cs="Arial"/>
        </w:rPr>
        <w:t xml:space="preserve"> </w:t>
      </w:r>
      <w:r w:rsidR="0010575E">
        <w:rPr>
          <w:rFonts w:ascii="Garamond" w:hAnsi="Garamond" w:cs="Arial"/>
        </w:rPr>
        <w:t xml:space="preserve"> </w:t>
      </w:r>
      <w:r w:rsidR="001422F0" w:rsidRPr="001422F0">
        <w:rPr>
          <w:rFonts w:ascii="Garamond" w:hAnsi="Garamond" w:cs="Arial"/>
        </w:rPr>
        <w:t xml:space="preserve">Antonelli R, Shao K, Thomas DJ, Sams R 2nd, Cowden J. </w:t>
      </w:r>
      <w:r w:rsidR="001422F0" w:rsidRPr="001422F0">
        <w:rPr>
          <w:rFonts w:ascii="Garamond" w:hAnsi="Garamond" w:cs="Arial"/>
          <w:i/>
        </w:rPr>
        <w:t>AS3MT</w:t>
      </w:r>
      <w:r w:rsidR="001422F0" w:rsidRPr="001422F0">
        <w:rPr>
          <w:rFonts w:ascii="Garamond" w:hAnsi="Garamond" w:cs="Arial"/>
        </w:rPr>
        <w:t xml:space="preserve">, </w:t>
      </w:r>
      <w:r w:rsidR="001422F0" w:rsidRPr="001422F0">
        <w:rPr>
          <w:rFonts w:ascii="Garamond" w:hAnsi="Garamond" w:cs="Arial"/>
          <w:i/>
        </w:rPr>
        <w:t>GSTO</w:t>
      </w:r>
      <w:r w:rsidR="001422F0" w:rsidRPr="001422F0">
        <w:rPr>
          <w:rFonts w:ascii="Garamond" w:hAnsi="Garamond" w:cs="Arial"/>
        </w:rPr>
        <w:t xml:space="preserve">, and </w:t>
      </w:r>
      <w:r w:rsidR="001422F0" w:rsidRPr="001422F0">
        <w:rPr>
          <w:rFonts w:ascii="Garamond" w:hAnsi="Garamond" w:cs="Arial"/>
          <w:i/>
        </w:rPr>
        <w:t>PNP</w:t>
      </w:r>
      <w:r w:rsidR="001422F0" w:rsidRPr="001422F0">
        <w:rPr>
          <w:rFonts w:ascii="Garamond" w:hAnsi="Garamond" w:cs="Arial"/>
        </w:rPr>
        <w:t xml:space="preserve"> polymorphisms: impact on arsenic methylation and implications for disease susceptibility. Environ Res. 2014;132:156-167.</w:t>
      </w:r>
    </w:p>
    <w:p w14:paraId="46BE2C49" w14:textId="10CD4DDD" w:rsidR="0010575E" w:rsidRDefault="001373A5" w:rsidP="002228C1">
      <w:pPr>
        <w:spacing w:after="0" w:line="240" w:lineRule="auto"/>
        <w:ind w:left="360" w:hanging="360"/>
        <w:jc w:val="both"/>
        <w:rPr>
          <w:rFonts w:ascii="Garamond" w:hAnsi="Garamond" w:cstheme="minorHAnsi"/>
        </w:rPr>
      </w:pPr>
      <w:r>
        <w:rPr>
          <w:rFonts w:ascii="Garamond" w:hAnsi="Garamond"/>
          <w:color w:val="000000" w:themeColor="text1"/>
        </w:rPr>
        <w:t>4.</w:t>
      </w:r>
      <w:r w:rsidR="002228C1">
        <w:rPr>
          <w:rFonts w:ascii="Garamond" w:hAnsi="Garamond"/>
          <w:color w:val="000000" w:themeColor="text1"/>
        </w:rPr>
        <w:t xml:space="preserve"> </w:t>
      </w:r>
      <w:r>
        <w:rPr>
          <w:rFonts w:ascii="Garamond" w:hAnsi="Garamond"/>
          <w:color w:val="000000" w:themeColor="text1"/>
        </w:rPr>
        <w:t xml:space="preserve"> </w:t>
      </w:r>
      <w:r w:rsidR="0010575E">
        <w:rPr>
          <w:rFonts w:ascii="Garamond" w:hAnsi="Garamond" w:cstheme="minorHAnsi"/>
        </w:rPr>
        <w:t>Ding L, Saunders RJ, Drobna</w:t>
      </w:r>
      <w:r w:rsidR="0010575E" w:rsidRPr="0010575E">
        <w:rPr>
          <w:rFonts w:ascii="Garamond" w:hAnsi="Garamond" w:cstheme="minorHAnsi"/>
        </w:rPr>
        <w:t xml:space="preserve"> Z, Walton FS, Xun P, Thomas DJ,</w:t>
      </w:r>
      <w:r w:rsidR="0010575E">
        <w:rPr>
          <w:rFonts w:ascii="Garamond" w:hAnsi="Garamond" w:cstheme="minorHAnsi"/>
        </w:rPr>
        <w:t xml:space="preserve"> et al. </w:t>
      </w:r>
      <w:r w:rsidR="0010575E" w:rsidRPr="0010575E">
        <w:rPr>
          <w:rFonts w:ascii="Garamond" w:hAnsi="Garamond" w:cstheme="minorHAnsi"/>
        </w:rPr>
        <w:t>Methyl</w:t>
      </w:r>
      <w:r w:rsidR="002228C1">
        <w:rPr>
          <w:rFonts w:ascii="Garamond" w:hAnsi="Garamond" w:cstheme="minorHAnsi"/>
        </w:rPr>
        <w:t>ation of arsenic by recombinant h</w:t>
      </w:r>
      <w:r w:rsidR="0010575E" w:rsidRPr="0010575E">
        <w:rPr>
          <w:rFonts w:ascii="Garamond" w:hAnsi="Garamond" w:cstheme="minorHAnsi"/>
        </w:rPr>
        <w:t>uman wild-type arsenic (+3 oxidation</w:t>
      </w:r>
      <w:r w:rsidR="0010575E">
        <w:rPr>
          <w:rFonts w:ascii="Garamond" w:hAnsi="Garamond" w:cstheme="minorHAnsi"/>
        </w:rPr>
        <w:t xml:space="preserve"> </w:t>
      </w:r>
      <w:r w:rsidR="0010575E" w:rsidRPr="0010575E">
        <w:rPr>
          <w:rFonts w:ascii="Garamond" w:hAnsi="Garamond" w:cstheme="minorHAnsi"/>
        </w:rPr>
        <w:t>state) methyltransferase and its methionine 287 threonine (M287T) polymorph: Role</w:t>
      </w:r>
      <w:r w:rsidR="0010575E">
        <w:rPr>
          <w:rFonts w:ascii="Garamond" w:hAnsi="Garamond" w:cstheme="minorHAnsi"/>
        </w:rPr>
        <w:t xml:space="preserve"> </w:t>
      </w:r>
      <w:r w:rsidR="0010575E" w:rsidRPr="0010575E">
        <w:rPr>
          <w:rFonts w:ascii="Garamond" w:hAnsi="Garamond" w:cstheme="minorHAnsi"/>
        </w:rPr>
        <w:t>of glutathione. Toxicol Appl Pharmacol. 2012;264:121-</w:t>
      </w:r>
      <w:r w:rsidR="0010575E">
        <w:rPr>
          <w:rFonts w:ascii="Garamond" w:hAnsi="Garamond" w:cstheme="minorHAnsi"/>
        </w:rPr>
        <w:t>1</w:t>
      </w:r>
      <w:r w:rsidR="0010575E" w:rsidRPr="0010575E">
        <w:rPr>
          <w:rFonts w:ascii="Garamond" w:hAnsi="Garamond" w:cstheme="minorHAnsi"/>
        </w:rPr>
        <w:t>30.</w:t>
      </w:r>
    </w:p>
    <w:p w14:paraId="19E884CC" w14:textId="77777777" w:rsidR="0010575E" w:rsidRDefault="001373A5" w:rsidP="002228C1">
      <w:pPr>
        <w:spacing w:after="0" w:line="240" w:lineRule="auto"/>
        <w:ind w:left="360" w:hanging="360"/>
        <w:jc w:val="both"/>
        <w:rPr>
          <w:rFonts w:ascii="Garamond" w:hAnsi="Garamond" w:cstheme="minorHAnsi"/>
        </w:rPr>
      </w:pPr>
      <w:r>
        <w:rPr>
          <w:rFonts w:ascii="Garamond" w:hAnsi="Garamond"/>
          <w:color w:val="000000" w:themeColor="text1"/>
        </w:rPr>
        <w:t xml:space="preserve">5. </w:t>
      </w:r>
      <w:r w:rsidR="0010575E" w:rsidRPr="0010575E">
        <w:rPr>
          <w:rFonts w:ascii="Garamond" w:hAnsi="Garamond" w:cstheme="minorHAnsi"/>
        </w:rPr>
        <w:t>Agusa T, Fujihara J, Takeshita H, Iwata H. Individual variations in inorganic arsenic metabolism associated with AS3MT genetic polymorphisms. Int J Mol Sci.</w:t>
      </w:r>
      <w:r w:rsidR="0010575E">
        <w:rPr>
          <w:rFonts w:ascii="Garamond" w:hAnsi="Garamond" w:cstheme="minorHAnsi"/>
        </w:rPr>
        <w:t xml:space="preserve"> </w:t>
      </w:r>
      <w:r w:rsidR="0010575E" w:rsidRPr="0010575E">
        <w:rPr>
          <w:rFonts w:ascii="Garamond" w:hAnsi="Garamond" w:cstheme="minorHAnsi"/>
        </w:rPr>
        <w:t>2011;12:2351-</w:t>
      </w:r>
      <w:r w:rsidR="0010575E">
        <w:rPr>
          <w:rFonts w:ascii="Garamond" w:hAnsi="Garamond" w:cstheme="minorHAnsi"/>
        </w:rPr>
        <w:t>23</w:t>
      </w:r>
      <w:r w:rsidR="0010575E" w:rsidRPr="0010575E">
        <w:rPr>
          <w:rFonts w:ascii="Garamond" w:hAnsi="Garamond" w:cstheme="minorHAnsi"/>
        </w:rPr>
        <w:t xml:space="preserve">82. </w:t>
      </w:r>
    </w:p>
    <w:p w14:paraId="6B35F401" w14:textId="61C14499" w:rsidR="001E2C5E" w:rsidRDefault="001373A5" w:rsidP="002228C1">
      <w:pPr>
        <w:spacing w:after="0" w:line="240" w:lineRule="auto"/>
        <w:ind w:left="360" w:hanging="360"/>
        <w:jc w:val="both"/>
        <w:rPr>
          <w:rFonts w:ascii="Garamond" w:hAnsi="Garamond" w:cstheme="minorHAnsi"/>
        </w:rPr>
      </w:pPr>
      <w:r>
        <w:rPr>
          <w:rFonts w:ascii="Garamond" w:hAnsi="Garamond"/>
          <w:color w:val="000000" w:themeColor="text1"/>
        </w:rPr>
        <w:t>6.</w:t>
      </w:r>
      <w:r w:rsidR="001422F0" w:rsidRPr="001422F0">
        <w:rPr>
          <w:rFonts w:ascii="Garamond" w:hAnsi="Garamond" w:cstheme="minorHAnsi"/>
        </w:rPr>
        <w:t xml:space="preserve"> </w:t>
      </w:r>
      <w:r w:rsidR="0010575E">
        <w:rPr>
          <w:rFonts w:ascii="Garamond" w:hAnsi="Garamond" w:cstheme="minorHAnsi"/>
        </w:rPr>
        <w:t>Engstro</w:t>
      </w:r>
      <w:r w:rsidR="0010575E" w:rsidRPr="0010575E">
        <w:rPr>
          <w:rFonts w:ascii="Garamond" w:hAnsi="Garamond" w:cstheme="minorHAnsi"/>
        </w:rPr>
        <w:t xml:space="preserve">m KS, Hossain MB, Lauss M, Ahmed S, Raqib R, Vahter M, </w:t>
      </w:r>
      <w:r w:rsidR="0010575E">
        <w:rPr>
          <w:rFonts w:ascii="Garamond" w:hAnsi="Garamond" w:cstheme="minorHAnsi"/>
        </w:rPr>
        <w:t xml:space="preserve">et al. </w:t>
      </w:r>
      <w:r w:rsidR="0010575E" w:rsidRPr="0010575E">
        <w:rPr>
          <w:rFonts w:ascii="Garamond" w:hAnsi="Garamond" w:cstheme="minorHAnsi"/>
        </w:rPr>
        <w:t>Efficient arsenic metabolism</w:t>
      </w:r>
      <w:r w:rsidR="002228C1">
        <w:rPr>
          <w:rFonts w:ascii="Garamond" w:hAnsi="Garamond" w:cstheme="minorHAnsi"/>
        </w:rPr>
        <w:t xml:space="preserve">—the </w:t>
      </w:r>
      <w:r w:rsidR="0010575E" w:rsidRPr="0010575E">
        <w:rPr>
          <w:rFonts w:ascii="Garamond" w:hAnsi="Garamond" w:cstheme="minorHAnsi"/>
        </w:rPr>
        <w:t>AS3MT haplotype is associated with DNA</w:t>
      </w:r>
      <w:r w:rsidR="0010575E">
        <w:rPr>
          <w:rFonts w:ascii="Garamond" w:hAnsi="Garamond" w:cstheme="minorHAnsi"/>
        </w:rPr>
        <w:t xml:space="preserve"> </w:t>
      </w:r>
      <w:r w:rsidR="0010575E" w:rsidRPr="0010575E">
        <w:rPr>
          <w:rFonts w:ascii="Garamond" w:hAnsi="Garamond" w:cstheme="minorHAnsi"/>
        </w:rPr>
        <w:t>methylation and expression of multiple genes around AS3MT. PLoS One.</w:t>
      </w:r>
      <w:r w:rsidR="001E2C5E">
        <w:rPr>
          <w:rFonts w:ascii="Garamond" w:hAnsi="Garamond" w:cstheme="minorHAnsi"/>
        </w:rPr>
        <w:t xml:space="preserve"> </w:t>
      </w:r>
      <w:r w:rsidR="0010575E" w:rsidRPr="0010575E">
        <w:rPr>
          <w:rFonts w:ascii="Garamond" w:hAnsi="Garamond" w:cstheme="minorHAnsi"/>
        </w:rPr>
        <w:t>2013;8:e53732</w:t>
      </w:r>
      <w:r>
        <w:rPr>
          <w:rFonts w:ascii="Garamond" w:hAnsi="Garamond" w:cstheme="minorHAnsi"/>
        </w:rPr>
        <w:t>7.</w:t>
      </w:r>
    </w:p>
    <w:p w14:paraId="69D80428" w14:textId="6F02C5F5" w:rsidR="007F19F5" w:rsidRDefault="001E2C5E" w:rsidP="002228C1">
      <w:pPr>
        <w:spacing w:after="0" w:line="240" w:lineRule="auto"/>
        <w:ind w:left="360" w:hanging="360"/>
        <w:jc w:val="both"/>
        <w:rPr>
          <w:rFonts w:ascii="Garamond" w:hAnsi="Garamond" w:cstheme="minorHAnsi"/>
        </w:rPr>
      </w:pPr>
      <w:r>
        <w:rPr>
          <w:rFonts w:ascii="Garamond" w:hAnsi="Garamond" w:cstheme="minorHAnsi"/>
        </w:rPr>
        <w:t xml:space="preserve">7. </w:t>
      </w:r>
      <w:r w:rsidR="007F19F5" w:rsidRPr="008A3D3E">
        <w:rPr>
          <w:rFonts w:ascii="Garamond" w:hAnsi="Garamond" w:cstheme="minorHAnsi"/>
        </w:rPr>
        <w:t>Wood TC, Salavagionne OE, Mukherjee B, Wang L, Klumpp AF, Thomae BA</w:t>
      </w:r>
      <w:r w:rsidR="001422F0">
        <w:rPr>
          <w:rFonts w:ascii="Garamond" w:hAnsi="Garamond" w:cstheme="minorHAnsi"/>
        </w:rPr>
        <w:t xml:space="preserve">, et al. Human arsenic </w:t>
      </w:r>
      <w:r w:rsidR="007F19F5" w:rsidRPr="008A3D3E">
        <w:rPr>
          <w:rFonts w:ascii="Garamond" w:hAnsi="Garamond" w:cstheme="minorHAnsi"/>
        </w:rPr>
        <w:t>methyltransferase</w:t>
      </w:r>
      <w:r w:rsidR="007F19F5">
        <w:rPr>
          <w:rFonts w:ascii="Garamond" w:hAnsi="Garamond" w:cstheme="minorHAnsi"/>
        </w:rPr>
        <w:t xml:space="preserve"> </w:t>
      </w:r>
      <w:r w:rsidR="007F19F5" w:rsidRPr="008A3D3E">
        <w:rPr>
          <w:rFonts w:ascii="Garamond" w:hAnsi="Garamond" w:cstheme="minorHAnsi"/>
        </w:rPr>
        <w:t>(AS3MT) pharmacogenetics: gene resequencing and functional genomics studies. J</w:t>
      </w:r>
      <w:r w:rsidR="007F19F5">
        <w:rPr>
          <w:rFonts w:ascii="Garamond" w:hAnsi="Garamond" w:cstheme="minorHAnsi"/>
        </w:rPr>
        <w:t xml:space="preserve"> </w:t>
      </w:r>
      <w:r w:rsidR="007F19F5" w:rsidRPr="008A3D3E">
        <w:rPr>
          <w:rFonts w:ascii="Garamond" w:hAnsi="Garamond" w:cstheme="minorHAnsi"/>
        </w:rPr>
        <w:t xml:space="preserve">Biol Chem. </w:t>
      </w:r>
      <w:r w:rsidR="001422F0">
        <w:rPr>
          <w:rFonts w:ascii="Garamond" w:hAnsi="Garamond" w:cstheme="minorHAnsi"/>
        </w:rPr>
        <w:t>2006;</w:t>
      </w:r>
      <w:r w:rsidR="007F19F5" w:rsidRPr="008A3D3E">
        <w:rPr>
          <w:rFonts w:ascii="Garamond" w:hAnsi="Garamond" w:cstheme="minorHAnsi"/>
        </w:rPr>
        <w:t>281</w:t>
      </w:r>
      <w:r w:rsidR="001422F0">
        <w:rPr>
          <w:rFonts w:ascii="Garamond" w:hAnsi="Garamond" w:cstheme="minorHAnsi"/>
        </w:rPr>
        <w:t>:</w:t>
      </w:r>
      <w:r w:rsidR="007F19F5" w:rsidRPr="008A3D3E">
        <w:rPr>
          <w:rFonts w:ascii="Garamond" w:hAnsi="Garamond" w:cstheme="minorHAnsi"/>
        </w:rPr>
        <w:t>7364-73</w:t>
      </w:r>
      <w:r w:rsidR="007F19F5">
        <w:rPr>
          <w:rFonts w:ascii="Garamond" w:hAnsi="Garamond" w:cstheme="minorHAnsi"/>
        </w:rPr>
        <w:t>73</w:t>
      </w:r>
      <w:r w:rsidR="007F19F5" w:rsidRPr="008A3D3E">
        <w:rPr>
          <w:rFonts w:ascii="Garamond" w:hAnsi="Garamond" w:cstheme="minorHAnsi"/>
        </w:rPr>
        <w:t>.</w:t>
      </w:r>
    </w:p>
    <w:p w14:paraId="3FA3FC2F" w14:textId="77777777" w:rsidR="005C2673" w:rsidRPr="008A3D3E" w:rsidRDefault="005C2673" w:rsidP="003649C8">
      <w:pPr>
        <w:spacing w:after="0" w:line="240" w:lineRule="auto"/>
        <w:ind w:left="720" w:hanging="720"/>
        <w:jc w:val="both"/>
        <w:rPr>
          <w:rFonts w:ascii="Garamond" w:hAnsi="Garamond" w:cstheme="minorHAnsi"/>
        </w:rPr>
      </w:pPr>
    </w:p>
    <w:p w14:paraId="1E34A296" w14:textId="77777777" w:rsidR="002228C1" w:rsidRDefault="002228C1">
      <w:pPr>
        <w:spacing w:after="160" w:line="259" w:lineRule="auto"/>
        <w:rPr>
          <w:rFonts w:ascii="Garamond" w:eastAsia="Times New Roman" w:hAnsi="Garamond" w:cstheme="minorHAnsi"/>
          <w:b/>
          <w:sz w:val="24"/>
          <w:szCs w:val="20"/>
          <w:u w:val="single"/>
        </w:rPr>
      </w:pPr>
      <w:r>
        <w:rPr>
          <w:rFonts w:cstheme="minorHAnsi"/>
          <w:b/>
          <w:u w:val="single"/>
        </w:rPr>
        <w:br w:type="page"/>
      </w:r>
    </w:p>
    <w:p w14:paraId="4E0584F6" w14:textId="1E7F8C43" w:rsidR="00424FE8" w:rsidRPr="005E5AE4" w:rsidRDefault="005E5AE4" w:rsidP="005E5AE4">
      <w:pPr>
        <w:pStyle w:val="SL-FlLftSgl"/>
        <w:spacing w:line="480" w:lineRule="auto"/>
        <w:jc w:val="center"/>
        <w:rPr>
          <w:b/>
          <w:sz w:val="22"/>
          <w:szCs w:val="22"/>
          <w:u w:val="single"/>
        </w:rPr>
      </w:pPr>
      <w:r w:rsidRPr="005E5AE4">
        <w:rPr>
          <w:rFonts w:cstheme="minorHAnsi"/>
          <w:b/>
          <w:u w:val="single"/>
        </w:rPr>
        <w:t>Section 3</w:t>
      </w:r>
      <w:r w:rsidR="009D04F8" w:rsidRPr="005E5AE4">
        <w:rPr>
          <w:b/>
          <w:sz w:val="22"/>
          <w:szCs w:val="22"/>
          <w:u w:val="single"/>
        </w:rPr>
        <w:t>. Supplemental Information on Statistical Methods</w:t>
      </w:r>
    </w:p>
    <w:p w14:paraId="33C3AB64" w14:textId="34E28C88" w:rsidR="00D64F22" w:rsidRDefault="009D04F8" w:rsidP="00036132">
      <w:pPr>
        <w:pStyle w:val="Heading2"/>
        <w:spacing w:before="0" w:line="480" w:lineRule="auto"/>
        <w:ind w:left="360" w:hanging="360"/>
        <w:rPr>
          <w:rFonts w:ascii="Garamond" w:hAnsi="Garamond"/>
          <w:color w:val="000000" w:themeColor="text1"/>
          <w:sz w:val="22"/>
          <w:szCs w:val="22"/>
        </w:rPr>
      </w:pPr>
      <w:r>
        <w:rPr>
          <w:rFonts w:ascii="Garamond" w:hAnsi="Garamond"/>
          <w:color w:val="000000" w:themeColor="text1"/>
          <w:sz w:val="22"/>
          <w:szCs w:val="22"/>
        </w:rPr>
        <w:t xml:space="preserve">A. </w:t>
      </w:r>
      <w:r w:rsidR="002A6C51">
        <w:rPr>
          <w:rFonts w:ascii="Garamond" w:hAnsi="Garamond"/>
          <w:color w:val="000000" w:themeColor="text1"/>
          <w:sz w:val="22"/>
          <w:szCs w:val="22"/>
        </w:rPr>
        <w:tab/>
      </w:r>
      <w:r w:rsidR="00D64F22" w:rsidRPr="00F95D7A">
        <w:rPr>
          <w:rFonts w:ascii="Garamond" w:hAnsi="Garamond"/>
          <w:color w:val="000000" w:themeColor="text1"/>
          <w:sz w:val="22"/>
          <w:szCs w:val="22"/>
        </w:rPr>
        <w:t>Imputation of missing and non-detect values</w:t>
      </w:r>
    </w:p>
    <w:p w14:paraId="44196CB3" w14:textId="41573682" w:rsidR="00D64F22" w:rsidRPr="00F95D7A" w:rsidRDefault="008A3D3E" w:rsidP="006C15ED">
      <w:pPr>
        <w:pStyle w:val="SL-FlLftSgl"/>
        <w:spacing w:line="480" w:lineRule="auto"/>
        <w:jc w:val="both"/>
        <w:rPr>
          <w:sz w:val="22"/>
          <w:szCs w:val="22"/>
        </w:rPr>
      </w:pPr>
      <w:r>
        <w:rPr>
          <w:sz w:val="22"/>
          <w:szCs w:val="22"/>
        </w:rPr>
        <w:t xml:space="preserve">There </w:t>
      </w:r>
      <w:r w:rsidR="002A6C51">
        <w:rPr>
          <w:sz w:val="22"/>
          <w:szCs w:val="22"/>
        </w:rPr>
        <w:t>were multiple instances in which data were unavailable</w:t>
      </w:r>
      <w:r w:rsidR="00F3132D">
        <w:rPr>
          <w:sz w:val="22"/>
          <w:szCs w:val="22"/>
        </w:rPr>
        <w:t xml:space="preserve"> or missing</w:t>
      </w:r>
      <w:r w:rsidR="002A6C51">
        <w:rPr>
          <w:sz w:val="22"/>
          <w:szCs w:val="22"/>
        </w:rPr>
        <w:t xml:space="preserve">.  In some cases, </w:t>
      </w:r>
      <w:r>
        <w:rPr>
          <w:sz w:val="22"/>
          <w:szCs w:val="22"/>
        </w:rPr>
        <w:t>an individual datum was</w:t>
      </w:r>
      <w:r w:rsidR="002A6C51">
        <w:rPr>
          <w:sz w:val="22"/>
          <w:szCs w:val="22"/>
        </w:rPr>
        <w:t xml:space="preserve"> unavailable because the concentration of an analyte was </w:t>
      </w:r>
      <w:r>
        <w:rPr>
          <w:sz w:val="22"/>
          <w:szCs w:val="22"/>
        </w:rPr>
        <w:t>below</w:t>
      </w:r>
      <w:r w:rsidR="002A6C51">
        <w:rPr>
          <w:sz w:val="22"/>
          <w:szCs w:val="22"/>
        </w:rPr>
        <w:t xml:space="preserve"> the analytical limit of detection. These data are referred to as non-detects. In other cases, </w:t>
      </w:r>
      <w:r w:rsidRPr="008A3D3E">
        <w:rPr>
          <w:sz w:val="22"/>
          <w:szCs w:val="22"/>
        </w:rPr>
        <w:t xml:space="preserve">an individual datum </w:t>
      </w:r>
      <w:r>
        <w:rPr>
          <w:sz w:val="22"/>
          <w:szCs w:val="22"/>
        </w:rPr>
        <w:t>was</w:t>
      </w:r>
      <w:r w:rsidR="002A6C51">
        <w:rPr>
          <w:sz w:val="22"/>
          <w:szCs w:val="22"/>
        </w:rPr>
        <w:t xml:space="preserve"> missing because it was not collected </w:t>
      </w:r>
      <w:r>
        <w:rPr>
          <w:sz w:val="22"/>
          <w:szCs w:val="22"/>
        </w:rPr>
        <w:t xml:space="preserve">during </w:t>
      </w:r>
      <w:r w:rsidR="002A6C51">
        <w:rPr>
          <w:sz w:val="22"/>
          <w:szCs w:val="22"/>
        </w:rPr>
        <w:t xml:space="preserve">the study.  These data are </w:t>
      </w:r>
      <w:r w:rsidR="00F3132D">
        <w:rPr>
          <w:sz w:val="22"/>
          <w:szCs w:val="22"/>
        </w:rPr>
        <w:t xml:space="preserve">assumed </w:t>
      </w:r>
      <w:r w:rsidR="002A6C51">
        <w:rPr>
          <w:sz w:val="22"/>
          <w:szCs w:val="22"/>
        </w:rPr>
        <w:t xml:space="preserve">to </w:t>
      </w:r>
      <w:r w:rsidR="00F3132D">
        <w:rPr>
          <w:sz w:val="22"/>
          <w:szCs w:val="22"/>
        </w:rPr>
        <w:t xml:space="preserve">be </w:t>
      </w:r>
      <w:r w:rsidR="002A6C51">
        <w:rPr>
          <w:sz w:val="22"/>
          <w:szCs w:val="22"/>
        </w:rPr>
        <w:t>missing</w:t>
      </w:r>
      <w:r w:rsidR="00F3132D">
        <w:rPr>
          <w:sz w:val="22"/>
          <w:szCs w:val="22"/>
        </w:rPr>
        <w:t>-at-random</w:t>
      </w:r>
      <w:r w:rsidR="002A6C51">
        <w:rPr>
          <w:sz w:val="22"/>
          <w:szCs w:val="22"/>
        </w:rPr>
        <w:t xml:space="preserve">.  The following </w:t>
      </w:r>
      <w:r w:rsidR="00901BE1">
        <w:rPr>
          <w:sz w:val="22"/>
          <w:szCs w:val="22"/>
        </w:rPr>
        <w:t xml:space="preserve">sections </w:t>
      </w:r>
      <w:r w:rsidR="002A6C51">
        <w:rPr>
          <w:sz w:val="22"/>
          <w:szCs w:val="22"/>
        </w:rPr>
        <w:t>describe procedures used to im</w:t>
      </w:r>
      <w:r w:rsidR="00D64F22" w:rsidRPr="00F95D7A">
        <w:rPr>
          <w:sz w:val="22"/>
          <w:szCs w:val="22"/>
        </w:rPr>
        <w:t>put</w:t>
      </w:r>
      <w:r w:rsidR="002A6C51">
        <w:rPr>
          <w:sz w:val="22"/>
          <w:szCs w:val="22"/>
        </w:rPr>
        <w:t>e</w:t>
      </w:r>
      <w:r>
        <w:rPr>
          <w:sz w:val="22"/>
          <w:szCs w:val="22"/>
        </w:rPr>
        <w:t xml:space="preserve"> values for</w:t>
      </w:r>
      <w:r w:rsidR="002A6C51">
        <w:rPr>
          <w:sz w:val="22"/>
          <w:szCs w:val="22"/>
        </w:rPr>
        <w:t xml:space="preserve"> non-detect or </w:t>
      </w:r>
      <w:r w:rsidR="00F3132D">
        <w:rPr>
          <w:sz w:val="22"/>
          <w:szCs w:val="22"/>
        </w:rPr>
        <w:t>missing-at-random</w:t>
      </w:r>
      <w:r w:rsidR="00F3132D" w:rsidDel="00F3132D">
        <w:rPr>
          <w:sz w:val="22"/>
          <w:szCs w:val="22"/>
        </w:rPr>
        <w:t xml:space="preserve"> </w:t>
      </w:r>
      <w:r w:rsidR="002A6C51">
        <w:rPr>
          <w:sz w:val="22"/>
          <w:szCs w:val="22"/>
        </w:rPr>
        <w:t xml:space="preserve">data. </w:t>
      </w:r>
    </w:p>
    <w:p w14:paraId="2CA92022" w14:textId="296DDCE9" w:rsidR="00D64F22" w:rsidRPr="00F95D7A" w:rsidRDefault="00D64F22" w:rsidP="002A6C51">
      <w:pPr>
        <w:pStyle w:val="SL-FlLftSgl"/>
        <w:numPr>
          <w:ilvl w:val="0"/>
          <w:numId w:val="8"/>
        </w:numPr>
        <w:ind w:left="360" w:hanging="360"/>
        <w:rPr>
          <w:b/>
          <w:sz w:val="22"/>
          <w:szCs w:val="22"/>
        </w:rPr>
      </w:pPr>
      <w:r w:rsidRPr="00F95D7A">
        <w:rPr>
          <w:b/>
          <w:sz w:val="22"/>
          <w:szCs w:val="22"/>
        </w:rPr>
        <w:t>Summary of missing values and non-detects</w:t>
      </w:r>
    </w:p>
    <w:p w14:paraId="6F427EB5" w14:textId="77777777" w:rsidR="00D64F22" w:rsidRPr="00F95D7A" w:rsidRDefault="00D64F22" w:rsidP="00D64F22">
      <w:pPr>
        <w:pStyle w:val="SL-FlLftSgl"/>
        <w:rPr>
          <w:sz w:val="22"/>
          <w:szCs w:val="22"/>
        </w:rPr>
      </w:pPr>
    </w:p>
    <w:p w14:paraId="6503D518" w14:textId="239AD4BD" w:rsidR="00D64F22" w:rsidRPr="00F95D7A" w:rsidRDefault="002A6C51" w:rsidP="006C15ED">
      <w:pPr>
        <w:pStyle w:val="SL-FlLftSgl"/>
        <w:spacing w:line="480" w:lineRule="auto"/>
        <w:jc w:val="both"/>
        <w:rPr>
          <w:sz w:val="22"/>
          <w:szCs w:val="22"/>
        </w:rPr>
      </w:pPr>
      <w:r>
        <w:rPr>
          <w:sz w:val="22"/>
          <w:szCs w:val="22"/>
        </w:rPr>
        <w:t>Table SI-</w:t>
      </w:r>
      <w:r w:rsidR="00F3132D">
        <w:rPr>
          <w:sz w:val="22"/>
          <w:szCs w:val="22"/>
        </w:rPr>
        <w:t xml:space="preserve">2 </w:t>
      </w:r>
      <w:r>
        <w:rPr>
          <w:sz w:val="22"/>
          <w:szCs w:val="22"/>
        </w:rPr>
        <w:t>summarize</w:t>
      </w:r>
      <w:r w:rsidR="007802C4">
        <w:rPr>
          <w:sz w:val="22"/>
          <w:szCs w:val="22"/>
        </w:rPr>
        <w:t xml:space="preserve">s the </w:t>
      </w:r>
      <w:r w:rsidR="00D136AA">
        <w:rPr>
          <w:sz w:val="22"/>
          <w:szCs w:val="22"/>
        </w:rPr>
        <w:t>number of non-detect or</w:t>
      </w:r>
      <w:r w:rsidR="00D136AA" w:rsidRPr="00F95D7A">
        <w:rPr>
          <w:sz w:val="22"/>
          <w:szCs w:val="22"/>
        </w:rPr>
        <w:t xml:space="preserve"> </w:t>
      </w:r>
      <w:r w:rsidR="004E5600">
        <w:rPr>
          <w:sz w:val="22"/>
          <w:szCs w:val="22"/>
        </w:rPr>
        <w:t>missing</w:t>
      </w:r>
      <w:r w:rsidR="00F3132D" w:rsidRPr="00F95D7A" w:rsidDel="00F3132D">
        <w:rPr>
          <w:sz w:val="22"/>
          <w:szCs w:val="22"/>
        </w:rPr>
        <w:t xml:space="preserve"> </w:t>
      </w:r>
      <w:r w:rsidR="00D136AA" w:rsidRPr="00F95D7A">
        <w:rPr>
          <w:sz w:val="22"/>
          <w:szCs w:val="22"/>
        </w:rPr>
        <w:t>values</w:t>
      </w:r>
      <w:r w:rsidR="00D136AA">
        <w:rPr>
          <w:sz w:val="22"/>
          <w:szCs w:val="22"/>
        </w:rPr>
        <w:t xml:space="preserve"> for </w:t>
      </w:r>
      <w:r w:rsidR="00D64F22" w:rsidRPr="00F95D7A">
        <w:rPr>
          <w:sz w:val="22"/>
          <w:szCs w:val="22"/>
        </w:rPr>
        <w:t>variables</w:t>
      </w:r>
      <w:r>
        <w:rPr>
          <w:sz w:val="22"/>
          <w:szCs w:val="22"/>
        </w:rPr>
        <w:t xml:space="preserve">.   </w:t>
      </w:r>
    </w:p>
    <w:p w14:paraId="7597A994" w14:textId="120C28FB" w:rsidR="00D64F22" w:rsidRDefault="00D64F22" w:rsidP="00D91ABA">
      <w:pPr>
        <w:pStyle w:val="SL-FlLftSgl"/>
        <w:jc w:val="center"/>
        <w:rPr>
          <w:sz w:val="22"/>
          <w:szCs w:val="22"/>
        </w:rPr>
      </w:pPr>
      <w:r w:rsidRPr="00C47D41">
        <w:rPr>
          <w:b/>
          <w:sz w:val="22"/>
          <w:szCs w:val="22"/>
        </w:rPr>
        <w:t>Table</w:t>
      </w:r>
      <w:r w:rsidR="00D91ABA" w:rsidRPr="00C47D41">
        <w:rPr>
          <w:b/>
          <w:sz w:val="22"/>
          <w:szCs w:val="22"/>
        </w:rPr>
        <w:t xml:space="preserve"> SI-</w:t>
      </w:r>
      <w:r w:rsidR="00F3132D" w:rsidRPr="00C47D41">
        <w:rPr>
          <w:b/>
          <w:sz w:val="22"/>
          <w:szCs w:val="22"/>
        </w:rPr>
        <w:t>2</w:t>
      </w:r>
      <w:r w:rsidR="00F3132D" w:rsidRPr="00F95D7A">
        <w:rPr>
          <w:sz w:val="22"/>
          <w:szCs w:val="22"/>
        </w:rPr>
        <w:t xml:space="preserve"> </w:t>
      </w:r>
      <w:r w:rsidR="00D91ABA">
        <w:rPr>
          <w:sz w:val="22"/>
          <w:szCs w:val="22"/>
        </w:rPr>
        <w:t>Summary of missing and non-detect values</w:t>
      </w:r>
    </w:p>
    <w:p w14:paraId="491DAB9F" w14:textId="77777777" w:rsidR="00D72B74" w:rsidRDefault="00D72B74" w:rsidP="00D91ABA">
      <w:pPr>
        <w:pStyle w:val="SL-FlLftSgl"/>
        <w:jc w:val="center"/>
        <w:rPr>
          <w:sz w:val="22"/>
          <w:szCs w:val="22"/>
        </w:rPr>
      </w:pPr>
    </w:p>
    <w:tbl>
      <w:tblPr>
        <w:tblStyle w:val="TableGrid"/>
        <w:tblW w:w="6025" w:type="dxa"/>
        <w:jc w:val="center"/>
        <w:tblLook w:val="04A0" w:firstRow="1" w:lastRow="0" w:firstColumn="1" w:lastColumn="0" w:noHBand="0" w:noVBand="1"/>
      </w:tblPr>
      <w:tblGrid>
        <w:gridCol w:w="3145"/>
        <w:gridCol w:w="1440"/>
        <w:gridCol w:w="1440"/>
      </w:tblGrid>
      <w:tr w:rsidR="00D72B74" w14:paraId="1E12F583" w14:textId="77777777" w:rsidTr="004E5600">
        <w:trPr>
          <w:jc w:val="center"/>
        </w:trPr>
        <w:tc>
          <w:tcPr>
            <w:tcW w:w="3145" w:type="dxa"/>
            <w:vAlign w:val="center"/>
          </w:tcPr>
          <w:p w14:paraId="61AAC52C" w14:textId="77777777" w:rsidR="00D72B74" w:rsidRPr="00C340EC" w:rsidRDefault="00D72B74" w:rsidP="00376AAF">
            <w:pPr>
              <w:pStyle w:val="SL-FlLftSgl"/>
              <w:jc w:val="center"/>
              <w:rPr>
                <w:b/>
                <w:sz w:val="22"/>
                <w:szCs w:val="22"/>
              </w:rPr>
            </w:pPr>
            <w:r w:rsidRPr="00C340EC">
              <w:rPr>
                <w:b/>
                <w:sz w:val="22"/>
                <w:szCs w:val="22"/>
              </w:rPr>
              <w:t>Variable</w:t>
            </w:r>
          </w:p>
        </w:tc>
        <w:tc>
          <w:tcPr>
            <w:tcW w:w="1440" w:type="dxa"/>
            <w:vAlign w:val="center"/>
          </w:tcPr>
          <w:p w14:paraId="6F5B02E5" w14:textId="427D31C4" w:rsidR="00D72B74" w:rsidRPr="00C340EC" w:rsidRDefault="00D72B74" w:rsidP="004E5600">
            <w:pPr>
              <w:pStyle w:val="SL-FlLftSgl"/>
              <w:jc w:val="center"/>
              <w:rPr>
                <w:b/>
                <w:sz w:val="22"/>
                <w:szCs w:val="22"/>
              </w:rPr>
            </w:pPr>
            <w:r w:rsidRPr="00C340EC">
              <w:rPr>
                <w:b/>
                <w:sz w:val="22"/>
                <w:szCs w:val="22"/>
              </w:rPr>
              <w:t xml:space="preserve">Number </w:t>
            </w:r>
            <w:r w:rsidR="004E5600">
              <w:rPr>
                <w:b/>
                <w:sz w:val="22"/>
                <w:szCs w:val="22"/>
              </w:rPr>
              <w:t>missing</w:t>
            </w:r>
          </w:p>
        </w:tc>
        <w:tc>
          <w:tcPr>
            <w:tcW w:w="1440" w:type="dxa"/>
            <w:vAlign w:val="center"/>
          </w:tcPr>
          <w:p w14:paraId="2A5F23E1" w14:textId="77777777" w:rsidR="004E5600" w:rsidRDefault="00D72B74" w:rsidP="004E5600">
            <w:pPr>
              <w:pStyle w:val="SL-FlLftSgl"/>
              <w:jc w:val="center"/>
              <w:rPr>
                <w:b/>
                <w:sz w:val="22"/>
                <w:szCs w:val="22"/>
              </w:rPr>
            </w:pPr>
            <w:r w:rsidRPr="00C340EC">
              <w:rPr>
                <w:b/>
                <w:sz w:val="22"/>
                <w:szCs w:val="22"/>
              </w:rPr>
              <w:t xml:space="preserve">Number </w:t>
            </w:r>
          </w:p>
          <w:p w14:paraId="118B0A33" w14:textId="1EF02FEE" w:rsidR="00D72B74" w:rsidRPr="00C340EC" w:rsidRDefault="00D72B74" w:rsidP="004E5600">
            <w:pPr>
              <w:pStyle w:val="SL-FlLftSgl"/>
              <w:jc w:val="center"/>
              <w:rPr>
                <w:b/>
                <w:sz w:val="22"/>
                <w:szCs w:val="22"/>
              </w:rPr>
            </w:pPr>
            <w:r w:rsidRPr="00C340EC">
              <w:rPr>
                <w:b/>
                <w:sz w:val="22"/>
                <w:szCs w:val="22"/>
              </w:rPr>
              <w:t xml:space="preserve"> non-detects</w:t>
            </w:r>
          </w:p>
        </w:tc>
      </w:tr>
      <w:tr w:rsidR="00D72B74" w14:paraId="1B565661" w14:textId="77777777" w:rsidTr="004E5600">
        <w:trPr>
          <w:jc w:val="center"/>
        </w:trPr>
        <w:tc>
          <w:tcPr>
            <w:tcW w:w="3145" w:type="dxa"/>
            <w:vAlign w:val="center"/>
          </w:tcPr>
          <w:p w14:paraId="586151CB" w14:textId="1E8FE998" w:rsidR="00D72B74" w:rsidRPr="00F95D7A" w:rsidRDefault="00D72B74" w:rsidP="00376AAF">
            <w:pPr>
              <w:pStyle w:val="SL-FlLftSgl"/>
              <w:rPr>
                <w:sz w:val="22"/>
                <w:szCs w:val="22"/>
              </w:rPr>
            </w:pPr>
            <w:r>
              <w:rPr>
                <w:sz w:val="22"/>
                <w:szCs w:val="22"/>
              </w:rPr>
              <w:t xml:space="preserve">Urinary </w:t>
            </w:r>
            <w:r w:rsidRPr="00F95D7A">
              <w:rPr>
                <w:sz w:val="22"/>
                <w:szCs w:val="22"/>
              </w:rPr>
              <w:t>DMA</w:t>
            </w:r>
            <w:r w:rsidR="007802C4">
              <w:rPr>
                <w:sz w:val="22"/>
                <w:szCs w:val="22"/>
              </w:rPr>
              <w:t xml:space="preserve"> concentration </w:t>
            </w:r>
          </w:p>
        </w:tc>
        <w:tc>
          <w:tcPr>
            <w:tcW w:w="1440" w:type="dxa"/>
            <w:vAlign w:val="center"/>
          </w:tcPr>
          <w:p w14:paraId="288BC339" w14:textId="77777777" w:rsidR="00D72B74" w:rsidRPr="00F95D7A" w:rsidRDefault="00D72B74" w:rsidP="00376AAF">
            <w:pPr>
              <w:pStyle w:val="SL-FlLftSgl"/>
              <w:jc w:val="center"/>
              <w:rPr>
                <w:sz w:val="22"/>
                <w:szCs w:val="22"/>
              </w:rPr>
            </w:pPr>
            <w:r w:rsidRPr="00F95D7A">
              <w:rPr>
                <w:sz w:val="22"/>
                <w:szCs w:val="22"/>
              </w:rPr>
              <w:t>0</w:t>
            </w:r>
          </w:p>
        </w:tc>
        <w:tc>
          <w:tcPr>
            <w:tcW w:w="1440" w:type="dxa"/>
            <w:vAlign w:val="center"/>
          </w:tcPr>
          <w:p w14:paraId="14CD1975" w14:textId="77777777" w:rsidR="00D72B74" w:rsidRPr="00F95D7A" w:rsidRDefault="00D72B74" w:rsidP="00376AAF">
            <w:pPr>
              <w:pStyle w:val="SL-FlLftSgl"/>
              <w:jc w:val="center"/>
              <w:rPr>
                <w:sz w:val="22"/>
                <w:szCs w:val="22"/>
              </w:rPr>
            </w:pPr>
            <w:r w:rsidRPr="00F95D7A">
              <w:rPr>
                <w:sz w:val="22"/>
                <w:szCs w:val="22"/>
              </w:rPr>
              <w:t>46</w:t>
            </w:r>
          </w:p>
        </w:tc>
      </w:tr>
      <w:tr w:rsidR="00D72B74" w14:paraId="2E7DFB2F" w14:textId="77777777" w:rsidTr="004E5600">
        <w:trPr>
          <w:jc w:val="center"/>
        </w:trPr>
        <w:tc>
          <w:tcPr>
            <w:tcW w:w="3145" w:type="dxa"/>
            <w:vAlign w:val="center"/>
          </w:tcPr>
          <w:p w14:paraId="5A3C758B" w14:textId="3C480C82" w:rsidR="00D72B74" w:rsidRPr="00F95D7A" w:rsidRDefault="00D72B74" w:rsidP="00376AAF">
            <w:pPr>
              <w:pStyle w:val="SL-FlLftSgl"/>
              <w:rPr>
                <w:sz w:val="22"/>
                <w:szCs w:val="22"/>
              </w:rPr>
            </w:pPr>
            <w:r w:rsidRPr="001B2788">
              <w:rPr>
                <w:sz w:val="22"/>
                <w:szCs w:val="22"/>
              </w:rPr>
              <w:t xml:space="preserve">Urinary </w:t>
            </w:r>
            <w:r w:rsidRPr="00F95D7A">
              <w:rPr>
                <w:sz w:val="22"/>
                <w:szCs w:val="22"/>
              </w:rPr>
              <w:t>MMA</w:t>
            </w:r>
            <w:r w:rsidR="007802C4">
              <w:rPr>
                <w:sz w:val="22"/>
                <w:szCs w:val="22"/>
              </w:rPr>
              <w:t xml:space="preserve"> concentration</w:t>
            </w:r>
          </w:p>
        </w:tc>
        <w:tc>
          <w:tcPr>
            <w:tcW w:w="1440" w:type="dxa"/>
            <w:vAlign w:val="center"/>
          </w:tcPr>
          <w:p w14:paraId="5C763913" w14:textId="77777777" w:rsidR="00D72B74" w:rsidRPr="00F95D7A" w:rsidRDefault="00D72B74" w:rsidP="00376AAF">
            <w:pPr>
              <w:pStyle w:val="SL-FlLftSgl"/>
              <w:jc w:val="center"/>
              <w:rPr>
                <w:sz w:val="22"/>
                <w:szCs w:val="22"/>
              </w:rPr>
            </w:pPr>
            <w:r w:rsidRPr="00F95D7A">
              <w:rPr>
                <w:sz w:val="22"/>
                <w:szCs w:val="22"/>
              </w:rPr>
              <w:t>0</w:t>
            </w:r>
          </w:p>
        </w:tc>
        <w:tc>
          <w:tcPr>
            <w:tcW w:w="1440" w:type="dxa"/>
            <w:vAlign w:val="center"/>
          </w:tcPr>
          <w:p w14:paraId="3E78771A" w14:textId="77777777" w:rsidR="00D72B74" w:rsidRPr="00F95D7A" w:rsidRDefault="00D72B74" w:rsidP="00376AAF">
            <w:pPr>
              <w:pStyle w:val="SL-FlLftSgl"/>
              <w:jc w:val="center"/>
              <w:rPr>
                <w:sz w:val="22"/>
                <w:szCs w:val="22"/>
              </w:rPr>
            </w:pPr>
            <w:r w:rsidRPr="00F95D7A">
              <w:rPr>
                <w:sz w:val="22"/>
                <w:szCs w:val="22"/>
              </w:rPr>
              <w:t>217</w:t>
            </w:r>
          </w:p>
        </w:tc>
      </w:tr>
      <w:tr w:rsidR="00D72B74" w14:paraId="5A0B1BB9" w14:textId="77777777" w:rsidTr="004E5600">
        <w:trPr>
          <w:jc w:val="center"/>
        </w:trPr>
        <w:tc>
          <w:tcPr>
            <w:tcW w:w="3145" w:type="dxa"/>
            <w:vAlign w:val="center"/>
          </w:tcPr>
          <w:p w14:paraId="321A12A4" w14:textId="38531375" w:rsidR="00D72B74" w:rsidRPr="00F95D7A" w:rsidRDefault="00D72B74" w:rsidP="00376AAF">
            <w:pPr>
              <w:pStyle w:val="SL-FlLftSgl"/>
              <w:rPr>
                <w:sz w:val="22"/>
                <w:szCs w:val="22"/>
              </w:rPr>
            </w:pPr>
            <w:r w:rsidRPr="001B2788">
              <w:rPr>
                <w:sz w:val="22"/>
                <w:szCs w:val="22"/>
              </w:rPr>
              <w:t xml:space="preserve">Urinary </w:t>
            </w:r>
            <w:r>
              <w:rPr>
                <w:sz w:val="22"/>
                <w:szCs w:val="22"/>
              </w:rPr>
              <w:t>i</w:t>
            </w:r>
            <w:r w:rsidRPr="00F95D7A">
              <w:rPr>
                <w:sz w:val="22"/>
                <w:szCs w:val="22"/>
              </w:rPr>
              <w:t>A</w:t>
            </w:r>
            <w:r>
              <w:rPr>
                <w:sz w:val="22"/>
                <w:szCs w:val="22"/>
              </w:rPr>
              <w:t>s</w:t>
            </w:r>
            <w:r w:rsidRPr="00F95D7A">
              <w:rPr>
                <w:sz w:val="22"/>
                <w:szCs w:val="22"/>
                <w:vertAlign w:val="superscript"/>
              </w:rPr>
              <w:t>III</w:t>
            </w:r>
            <w:r w:rsidR="007802C4">
              <w:rPr>
                <w:sz w:val="22"/>
                <w:szCs w:val="22"/>
                <w:vertAlign w:val="superscript"/>
              </w:rPr>
              <w:t xml:space="preserve"> </w:t>
            </w:r>
            <w:r w:rsidR="007802C4">
              <w:rPr>
                <w:sz w:val="22"/>
                <w:szCs w:val="22"/>
              </w:rPr>
              <w:t>concentration</w:t>
            </w:r>
          </w:p>
        </w:tc>
        <w:tc>
          <w:tcPr>
            <w:tcW w:w="1440" w:type="dxa"/>
            <w:vAlign w:val="center"/>
          </w:tcPr>
          <w:p w14:paraId="2D49EBE1" w14:textId="77777777" w:rsidR="00D72B74" w:rsidRPr="00F95D7A" w:rsidRDefault="00D72B74" w:rsidP="00376AAF">
            <w:pPr>
              <w:pStyle w:val="SL-FlLftSgl"/>
              <w:jc w:val="center"/>
              <w:rPr>
                <w:sz w:val="22"/>
                <w:szCs w:val="22"/>
              </w:rPr>
            </w:pPr>
            <w:r w:rsidRPr="00F95D7A">
              <w:rPr>
                <w:sz w:val="22"/>
                <w:szCs w:val="22"/>
              </w:rPr>
              <w:t>0</w:t>
            </w:r>
          </w:p>
        </w:tc>
        <w:tc>
          <w:tcPr>
            <w:tcW w:w="1440" w:type="dxa"/>
            <w:vAlign w:val="center"/>
          </w:tcPr>
          <w:p w14:paraId="07EAE976" w14:textId="77777777" w:rsidR="00D72B74" w:rsidRPr="00F95D7A" w:rsidRDefault="00D72B74" w:rsidP="00376AAF">
            <w:pPr>
              <w:pStyle w:val="SL-FlLftSgl"/>
              <w:jc w:val="center"/>
              <w:rPr>
                <w:sz w:val="22"/>
                <w:szCs w:val="22"/>
              </w:rPr>
            </w:pPr>
            <w:r w:rsidRPr="00F95D7A">
              <w:rPr>
                <w:sz w:val="22"/>
                <w:szCs w:val="22"/>
              </w:rPr>
              <w:t>289</w:t>
            </w:r>
          </w:p>
        </w:tc>
      </w:tr>
      <w:tr w:rsidR="00D72B74" w14:paraId="753169C7" w14:textId="77777777" w:rsidTr="004E5600">
        <w:trPr>
          <w:jc w:val="center"/>
        </w:trPr>
        <w:tc>
          <w:tcPr>
            <w:tcW w:w="3145" w:type="dxa"/>
            <w:vAlign w:val="center"/>
          </w:tcPr>
          <w:p w14:paraId="77336976" w14:textId="31529944" w:rsidR="00D72B74" w:rsidRPr="00F95D7A" w:rsidRDefault="00D72B74" w:rsidP="00376AAF">
            <w:pPr>
              <w:pStyle w:val="SL-FlLftSgl"/>
              <w:rPr>
                <w:sz w:val="22"/>
                <w:szCs w:val="22"/>
              </w:rPr>
            </w:pPr>
            <w:r w:rsidRPr="001B2788">
              <w:rPr>
                <w:sz w:val="22"/>
                <w:szCs w:val="22"/>
              </w:rPr>
              <w:t xml:space="preserve">Urinary </w:t>
            </w:r>
            <w:r w:rsidRPr="00F95D7A">
              <w:rPr>
                <w:sz w:val="22"/>
                <w:szCs w:val="22"/>
              </w:rPr>
              <w:t>A</w:t>
            </w:r>
            <w:r>
              <w:rPr>
                <w:sz w:val="22"/>
                <w:szCs w:val="22"/>
              </w:rPr>
              <w:t>s</w:t>
            </w:r>
            <w:r w:rsidRPr="00F95D7A">
              <w:rPr>
                <w:sz w:val="22"/>
                <w:szCs w:val="22"/>
                <w:vertAlign w:val="superscript"/>
              </w:rPr>
              <w:t>V</w:t>
            </w:r>
            <w:r w:rsidR="007802C4">
              <w:rPr>
                <w:sz w:val="22"/>
                <w:szCs w:val="22"/>
                <w:vertAlign w:val="superscript"/>
              </w:rPr>
              <w:t xml:space="preserve"> </w:t>
            </w:r>
            <w:r w:rsidR="007802C4">
              <w:rPr>
                <w:sz w:val="22"/>
                <w:szCs w:val="22"/>
              </w:rPr>
              <w:t>concentration</w:t>
            </w:r>
          </w:p>
        </w:tc>
        <w:tc>
          <w:tcPr>
            <w:tcW w:w="1440" w:type="dxa"/>
            <w:vAlign w:val="center"/>
          </w:tcPr>
          <w:p w14:paraId="0A61CB3B" w14:textId="77777777" w:rsidR="00D72B74" w:rsidRPr="00F95D7A" w:rsidRDefault="00D72B74" w:rsidP="00376AAF">
            <w:pPr>
              <w:pStyle w:val="SL-FlLftSgl"/>
              <w:jc w:val="center"/>
              <w:rPr>
                <w:sz w:val="22"/>
                <w:szCs w:val="22"/>
              </w:rPr>
            </w:pPr>
            <w:r w:rsidRPr="00F95D7A">
              <w:rPr>
                <w:sz w:val="22"/>
                <w:szCs w:val="22"/>
              </w:rPr>
              <w:t>0</w:t>
            </w:r>
          </w:p>
        </w:tc>
        <w:tc>
          <w:tcPr>
            <w:tcW w:w="1440" w:type="dxa"/>
            <w:vAlign w:val="center"/>
          </w:tcPr>
          <w:p w14:paraId="64BE578B" w14:textId="77777777" w:rsidR="00D72B74" w:rsidRPr="00F95D7A" w:rsidRDefault="00D72B74" w:rsidP="00376AAF">
            <w:pPr>
              <w:pStyle w:val="SL-FlLftSgl"/>
              <w:jc w:val="center"/>
              <w:rPr>
                <w:sz w:val="22"/>
                <w:szCs w:val="22"/>
              </w:rPr>
            </w:pPr>
            <w:r w:rsidRPr="00F95D7A">
              <w:rPr>
                <w:sz w:val="22"/>
                <w:szCs w:val="22"/>
              </w:rPr>
              <w:t>583</w:t>
            </w:r>
          </w:p>
        </w:tc>
      </w:tr>
      <w:tr w:rsidR="00D72B74" w14:paraId="2C257893" w14:textId="77777777" w:rsidTr="004E5600">
        <w:trPr>
          <w:jc w:val="center"/>
        </w:trPr>
        <w:tc>
          <w:tcPr>
            <w:tcW w:w="3145" w:type="dxa"/>
            <w:vAlign w:val="center"/>
          </w:tcPr>
          <w:p w14:paraId="03B3E1EC" w14:textId="36AC4D1F" w:rsidR="00D72B74" w:rsidRPr="00F95D7A" w:rsidRDefault="00D72B74" w:rsidP="00376AAF">
            <w:pPr>
              <w:pStyle w:val="SL-FlLftSgl"/>
              <w:rPr>
                <w:sz w:val="22"/>
                <w:szCs w:val="22"/>
              </w:rPr>
            </w:pPr>
            <w:r>
              <w:rPr>
                <w:sz w:val="22"/>
                <w:szCs w:val="22"/>
              </w:rPr>
              <w:t>Home tap water As</w:t>
            </w:r>
            <w:r w:rsidR="007802C4">
              <w:rPr>
                <w:sz w:val="22"/>
                <w:szCs w:val="22"/>
              </w:rPr>
              <w:t xml:space="preserve"> concentration</w:t>
            </w:r>
          </w:p>
        </w:tc>
        <w:tc>
          <w:tcPr>
            <w:tcW w:w="1440" w:type="dxa"/>
            <w:vAlign w:val="center"/>
          </w:tcPr>
          <w:p w14:paraId="26EEBA22" w14:textId="77777777" w:rsidR="00D72B74" w:rsidRPr="00F95D7A" w:rsidRDefault="00D72B74" w:rsidP="00376AAF">
            <w:pPr>
              <w:pStyle w:val="SL-FlLftSgl"/>
              <w:jc w:val="center"/>
              <w:rPr>
                <w:sz w:val="22"/>
                <w:szCs w:val="22"/>
              </w:rPr>
            </w:pPr>
            <w:r w:rsidRPr="00F95D7A">
              <w:rPr>
                <w:sz w:val="22"/>
                <w:szCs w:val="22"/>
              </w:rPr>
              <w:t>0</w:t>
            </w:r>
          </w:p>
        </w:tc>
        <w:tc>
          <w:tcPr>
            <w:tcW w:w="1440" w:type="dxa"/>
            <w:vAlign w:val="center"/>
          </w:tcPr>
          <w:p w14:paraId="2F6761F3" w14:textId="77777777" w:rsidR="00D72B74" w:rsidRPr="00F95D7A" w:rsidRDefault="00D72B74" w:rsidP="00376AAF">
            <w:pPr>
              <w:pStyle w:val="SL-FlLftSgl"/>
              <w:jc w:val="center"/>
              <w:rPr>
                <w:sz w:val="22"/>
                <w:szCs w:val="22"/>
              </w:rPr>
            </w:pPr>
            <w:r w:rsidRPr="00F95D7A">
              <w:rPr>
                <w:sz w:val="22"/>
                <w:szCs w:val="22"/>
              </w:rPr>
              <w:t>21</w:t>
            </w:r>
          </w:p>
        </w:tc>
      </w:tr>
      <w:tr w:rsidR="00D72B74" w14:paraId="5105E246" w14:textId="77777777" w:rsidTr="004E5600">
        <w:trPr>
          <w:jc w:val="center"/>
        </w:trPr>
        <w:tc>
          <w:tcPr>
            <w:tcW w:w="3145" w:type="dxa"/>
            <w:vAlign w:val="center"/>
          </w:tcPr>
          <w:p w14:paraId="348F7C50" w14:textId="0B177269" w:rsidR="00D72B74" w:rsidRPr="00F95D7A" w:rsidRDefault="00D72B74" w:rsidP="00376AAF">
            <w:pPr>
              <w:pStyle w:val="SL-FlLftSgl"/>
              <w:rPr>
                <w:sz w:val="22"/>
                <w:szCs w:val="22"/>
              </w:rPr>
            </w:pPr>
            <w:r>
              <w:rPr>
                <w:sz w:val="22"/>
                <w:szCs w:val="22"/>
              </w:rPr>
              <w:t>Toen</w:t>
            </w:r>
            <w:r w:rsidRPr="00F95D7A">
              <w:rPr>
                <w:sz w:val="22"/>
                <w:szCs w:val="22"/>
              </w:rPr>
              <w:t>ail As</w:t>
            </w:r>
            <w:r w:rsidR="007802C4">
              <w:rPr>
                <w:sz w:val="22"/>
                <w:szCs w:val="22"/>
              </w:rPr>
              <w:t xml:space="preserve"> </w:t>
            </w:r>
          </w:p>
        </w:tc>
        <w:tc>
          <w:tcPr>
            <w:tcW w:w="1440" w:type="dxa"/>
            <w:vAlign w:val="center"/>
          </w:tcPr>
          <w:p w14:paraId="7FA0EBE4" w14:textId="77777777" w:rsidR="00D72B74" w:rsidRPr="00F95D7A" w:rsidRDefault="00D72B74" w:rsidP="00376AAF">
            <w:pPr>
              <w:pStyle w:val="SL-FlLftSgl"/>
              <w:jc w:val="center"/>
              <w:rPr>
                <w:sz w:val="22"/>
                <w:szCs w:val="22"/>
              </w:rPr>
            </w:pPr>
            <w:r w:rsidRPr="00F95D7A">
              <w:rPr>
                <w:sz w:val="22"/>
                <w:szCs w:val="22"/>
              </w:rPr>
              <w:t>59</w:t>
            </w:r>
          </w:p>
        </w:tc>
        <w:tc>
          <w:tcPr>
            <w:tcW w:w="1440" w:type="dxa"/>
            <w:vAlign w:val="center"/>
          </w:tcPr>
          <w:p w14:paraId="5B867A12" w14:textId="77777777" w:rsidR="00D72B74" w:rsidRPr="00F95D7A" w:rsidRDefault="00D72B74" w:rsidP="00376AAF">
            <w:pPr>
              <w:pStyle w:val="SL-FlLftSgl"/>
              <w:jc w:val="center"/>
              <w:rPr>
                <w:sz w:val="22"/>
                <w:szCs w:val="22"/>
              </w:rPr>
            </w:pPr>
            <w:r w:rsidRPr="00F95D7A">
              <w:rPr>
                <w:sz w:val="22"/>
                <w:szCs w:val="22"/>
              </w:rPr>
              <w:t>52</w:t>
            </w:r>
          </w:p>
        </w:tc>
      </w:tr>
      <w:tr w:rsidR="00D72B74" w14:paraId="1666215A" w14:textId="77777777" w:rsidTr="004E5600">
        <w:trPr>
          <w:jc w:val="center"/>
        </w:trPr>
        <w:tc>
          <w:tcPr>
            <w:tcW w:w="3145" w:type="dxa"/>
            <w:vAlign w:val="center"/>
          </w:tcPr>
          <w:p w14:paraId="2ACDA7F2" w14:textId="0AAE79D2" w:rsidR="00D72B74" w:rsidRPr="00F95D7A" w:rsidRDefault="00D72B74" w:rsidP="008A3367">
            <w:pPr>
              <w:pStyle w:val="SL-FlLftSgl"/>
              <w:rPr>
                <w:sz w:val="22"/>
                <w:szCs w:val="22"/>
              </w:rPr>
            </w:pPr>
            <w:r>
              <w:rPr>
                <w:sz w:val="22"/>
                <w:szCs w:val="22"/>
              </w:rPr>
              <w:t xml:space="preserve">Urinary </w:t>
            </w:r>
            <w:r w:rsidR="008A3367">
              <w:rPr>
                <w:sz w:val="22"/>
                <w:szCs w:val="22"/>
              </w:rPr>
              <w:t>c</w:t>
            </w:r>
            <w:r w:rsidRPr="00F95D7A">
              <w:rPr>
                <w:sz w:val="22"/>
                <w:szCs w:val="22"/>
              </w:rPr>
              <w:t>otinine</w:t>
            </w:r>
            <w:r w:rsidR="007802C4">
              <w:rPr>
                <w:sz w:val="22"/>
                <w:szCs w:val="22"/>
              </w:rPr>
              <w:t xml:space="preserve"> concentration</w:t>
            </w:r>
          </w:p>
        </w:tc>
        <w:tc>
          <w:tcPr>
            <w:tcW w:w="1440" w:type="dxa"/>
            <w:vAlign w:val="center"/>
          </w:tcPr>
          <w:p w14:paraId="2EB0AEC1" w14:textId="77777777" w:rsidR="00D72B74" w:rsidRPr="00F95D7A" w:rsidRDefault="00D72B74" w:rsidP="00376AAF">
            <w:pPr>
              <w:pStyle w:val="SL-FlLftSgl"/>
              <w:jc w:val="center"/>
              <w:rPr>
                <w:sz w:val="22"/>
                <w:szCs w:val="22"/>
              </w:rPr>
            </w:pPr>
            <w:r w:rsidRPr="00F95D7A">
              <w:rPr>
                <w:sz w:val="22"/>
                <w:szCs w:val="22"/>
              </w:rPr>
              <w:t>1</w:t>
            </w:r>
          </w:p>
        </w:tc>
        <w:tc>
          <w:tcPr>
            <w:tcW w:w="1440" w:type="dxa"/>
            <w:vAlign w:val="center"/>
          </w:tcPr>
          <w:p w14:paraId="4B2CF2A9" w14:textId="77777777" w:rsidR="00D72B74" w:rsidRPr="00F95D7A" w:rsidRDefault="00D72B74" w:rsidP="00376AAF">
            <w:pPr>
              <w:pStyle w:val="SL-FlLftSgl"/>
              <w:jc w:val="center"/>
              <w:rPr>
                <w:sz w:val="22"/>
                <w:szCs w:val="22"/>
              </w:rPr>
            </w:pPr>
            <w:r>
              <w:rPr>
                <w:sz w:val="22"/>
                <w:szCs w:val="22"/>
              </w:rPr>
              <w:t>43</w:t>
            </w:r>
            <w:r>
              <w:rPr>
                <w:sz w:val="22"/>
                <w:szCs w:val="22"/>
                <w:vertAlign w:val="superscript"/>
              </w:rPr>
              <w:t>a</w:t>
            </w:r>
          </w:p>
        </w:tc>
      </w:tr>
      <w:tr w:rsidR="00D72B74" w14:paraId="2157FD93" w14:textId="77777777" w:rsidTr="004E5600">
        <w:trPr>
          <w:jc w:val="center"/>
        </w:trPr>
        <w:tc>
          <w:tcPr>
            <w:tcW w:w="3145" w:type="dxa"/>
            <w:vAlign w:val="center"/>
          </w:tcPr>
          <w:p w14:paraId="671A3902" w14:textId="62D0CB60" w:rsidR="00D72B74" w:rsidRPr="00F95D7A" w:rsidRDefault="00D72B74" w:rsidP="008A3367">
            <w:pPr>
              <w:pStyle w:val="SL-FlLftSgl"/>
              <w:rPr>
                <w:sz w:val="22"/>
                <w:szCs w:val="22"/>
              </w:rPr>
            </w:pPr>
            <w:r>
              <w:rPr>
                <w:sz w:val="22"/>
                <w:szCs w:val="22"/>
              </w:rPr>
              <w:t xml:space="preserve">Urinary </w:t>
            </w:r>
            <w:r w:rsidR="008A3367">
              <w:rPr>
                <w:sz w:val="22"/>
                <w:szCs w:val="22"/>
              </w:rPr>
              <w:t>c</w:t>
            </w:r>
            <w:r w:rsidRPr="00F95D7A">
              <w:rPr>
                <w:sz w:val="22"/>
                <w:szCs w:val="22"/>
              </w:rPr>
              <w:t>reatinine</w:t>
            </w:r>
            <w:r w:rsidR="008A3367">
              <w:rPr>
                <w:sz w:val="22"/>
                <w:szCs w:val="22"/>
              </w:rPr>
              <w:t xml:space="preserve"> concentration</w:t>
            </w:r>
          </w:p>
        </w:tc>
        <w:tc>
          <w:tcPr>
            <w:tcW w:w="1440" w:type="dxa"/>
            <w:vAlign w:val="center"/>
          </w:tcPr>
          <w:p w14:paraId="7409EE38" w14:textId="77777777" w:rsidR="00D72B74" w:rsidRPr="00F95D7A" w:rsidRDefault="00D72B74" w:rsidP="00376AAF">
            <w:pPr>
              <w:pStyle w:val="SL-FlLftSgl"/>
              <w:jc w:val="center"/>
              <w:rPr>
                <w:sz w:val="22"/>
                <w:szCs w:val="22"/>
              </w:rPr>
            </w:pPr>
            <w:r w:rsidRPr="00F95D7A">
              <w:rPr>
                <w:sz w:val="22"/>
                <w:szCs w:val="22"/>
              </w:rPr>
              <w:t>1</w:t>
            </w:r>
          </w:p>
        </w:tc>
        <w:tc>
          <w:tcPr>
            <w:tcW w:w="1440" w:type="dxa"/>
            <w:vAlign w:val="center"/>
          </w:tcPr>
          <w:p w14:paraId="3C04DB25" w14:textId="77777777" w:rsidR="00D72B74" w:rsidRPr="00F95D7A" w:rsidRDefault="00D72B74" w:rsidP="00376AAF">
            <w:pPr>
              <w:pStyle w:val="SL-FlLftSgl"/>
              <w:jc w:val="center"/>
              <w:rPr>
                <w:sz w:val="22"/>
                <w:szCs w:val="22"/>
              </w:rPr>
            </w:pPr>
            <w:r w:rsidRPr="00F95D7A">
              <w:rPr>
                <w:sz w:val="22"/>
                <w:szCs w:val="22"/>
              </w:rPr>
              <w:t>0</w:t>
            </w:r>
          </w:p>
        </w:tc>
      </w:tr>
      <w:tr w:rsidR="00D72B74" w14:paraId="5F54073C" w14:textId="77777777" w:rsidTr="004E5600">
        <w:trPr>
          <w:jc w:val="center"/>
        </w:trPr>
        <w:tc>
          <w:tcPr>
            <w:tcW w:w="3145" w:type="dxa"/>
            <w:vAlign w:val="center"/>
          </w:tcPr>
          <w:p w14:paraId="47A7AFCB" w14:textId="77777777" w:rsidR="00D72B74" w:rsidRPr="00F95D7A" w:rsidRDefault="00D72B74" w:rsidP="00376AAF">
            <w:pPr>
              <w:pStyle w:val="SL-FlLftSgl"/>
              <w:rPr>
                <w:sz w:val="22"/>
                <w:szCs w:val="22"/>
              </w:rPr>
            </w:pPr>
            <w:r w:rsidRPr="00F95D7A">
              <w:rPr>
                <w:sz w:val="22"/>
                <w:szCs w:val="22"/>
              </w:rPr>
              <w:t>BMI</w:t>
            </w:r>
          </w:p>
        </w:tc>
        <w:tc>
          <w:tcPr>
            <w:tcW w:w="1440" w:type="dxa"/>
            <w:vAlign w:val="center"/>
          </w:tcPr>
          <w:p w14:paraId="070FCBDA" w14:textId="77777777" w:rsidR="00D72B74" w:rsidRPr="00F95D7A" w:rsidRDefault="00D72B74" w:rsidP="00376AAF">
            <w:pPr>
              <w:pStyle w:val="SL-FlLftSgl"/>
              <w:jc w:val="center"/>
              <w:rPr>
                <w:sz w:val="22"/>
                <w:szCs w:val="22"/>
              </w:rPr>
            </w:pPr>
            <w:r w:rsidRPr="00F95D7A">
              <w:rPr>
                <w:sz w:val="22"/>
                <w:szCs w:val="22"/>
              </w:rPr>
              <w:t>1</w:t>
            </w:r>
          </w:p>
        </w:tc>
        <w:tc>
          <w:tcPr>
            <w:tcW w:w="1440" w:type="dxa"/>
            <w:vAlign w:val="center"/>
          </w:tcPr>
          <w:p w14:paraId="040C1A27" w14:textId="77777777" w:rsidR="00D72B74" w:rsidRPr="00F95D7A" w:rsidRDefault="00D72B74" w:rsidP="00376AAF">
            <w:pPr>
              <w:pStyle w:val="SL-FlLftSgl"/>
              <w:jc w:val="center"/>
              <w:rPr>
                <w:sz w:val="22"/>
                <w:szCs w:val="22"/>
              </w:rPr>
            </w:pPr>
            <w:r w:rsidRPr="00F95D7A">
              <w:rPr>
                <w:sz w:val="22"/>
                <w:szCs w:val="22"/>
              </w:rPr>
              <w:t>0</w:t>
            </w:r>
          </w:p>
        </w:tc>
      </w:tr>
    </w:tbl>
    <w:p w14:paraId="24A9D5DB" w14:textId="77777777" w:rsidR="00E70C63" w:rsidRDefault="00E70C63" w:rsidP="00E70C63">
      <w:pPr>
        <w:pStyle w:val="SL-FlLftSgl"/>
        <w:ind w:left="720"/>
        <w:rPr>
          <w:sz w:val="22"/>
          <w:szCs w:val="22"/>
        </w:rPr>
      </w:pPr>
    </w:p>
    <w:p w14:paraId="7211B250" w14:textId="255F59C2" w:rsidR="00D72B74" w:rsidRPr="00E70C63" w:rsidRDefault="00D72B74" w:rsidP="00E70C63">
      <w:pPr>
        <w:pStyle w:val="SL-FlLftSgl"/>
        <w:numPr>
          <w:ilvl w:val="0"/>
          <w:numId w:val="11"/>
        </w:numPr>
        <w:rPr>
          <w:sz w:val="22"/>
          <w:szCs w:val="22"/>
        </w:rPr>
      </w:pPr>
      <w:r w:rsidRPr="00E70C63">
        <w:rPr>
          <w:sz w:val="22"/>
          <w:szCs w:val="22"/>
        </w:rPr>
        <w:t>The urine cotinine concentrations include 43 non-detects recorded as zero. No detection limit was provided. Based on the distribution of the log transformed non-zero concentrations, the zeroes were replaced by 1.0 ng/ml urine, half of the smallest non-zero value</w:t>
      </w:r>
      <w:r w:rsidR="00F3132D">
        <w:rPr>
          <w:sz w:val="22"/>
          <w:szCs w:val="22"/>
        </w:rPr>
        <w:t xml:space="preserve"> and were not otherwise imputed</w:t>
      </w:r>
      <w:r w:rsidRPr="00E70C63">
        <w:rPr>
          <w:sz w:val="22"/>
          <w:szCs w:val="22"/>
        </w:rPr>
        <w:t>.</w:t>
      </w:r>
    </w:p>
    <w:p w14:paraId="5C5E5592" w14:textId="2758F594" w:rsidR="00D64F22" w:rsidRPr="00F95D7A" w:rsidRDefault="00D64F22" w:rsidP="00D64F22">
      <w:pPr>
        <w:pStyle w:val="SL-FlLftSgl"/>
        <w:rPr>
          <w:sz w:val="22"/>
          <w:szCs w:val="22"/>
        </w:rPr>
      </w:pPr>
    </w:p>
    <w:p w14:paraId="2A059A4E" w14:textId="32CFFD95" w:rsidR="00D64F22" w:rsidRPr="00F95D7A" w:rsidRDefault="00D64F22" w:rsidP="001666A7">
      <w:pPr>
        <w:pStyle w:val="SL-FlLftSgl"/>
        <w:spacing w:line="480" w:lineRule="auto"/>
        <w:ind w:firstLine="360"/>
        <w:jc w:val="both"/>
        <w:rPr>
          <w:sz w:val="22"/>
          <w:szCs w:val="22"/>
        </w:rPr>
      </w:pPr>
      <w:r w:rsidRPr="00F95D7A">
        <w:rPr>
          <w:sz w:val="22"/>
          <w:szCs w:val="22"/>
        </w:rPr>
        <w:t xml:space="preserve">For </w:t>
      </w:r>
      <w:r w:rsidR="008A3367">
        <w:rPr>
          <w:sz w:val="22"/>
          <w:szCs w:val="22"/>
        </w:rPr>
        <w:t>these</w:t>
      </w:r>
      <w:r w:rsidRPr="00F95D7A">
        <w:rPr>
          <w:sz w:val="22"/>
          <w:szCs w:val="22"/>
        </w:rPr>
        <w:t xml:space="preserve"> </w:t>
      </w:r>
      <w:r w:rsidR="004E61EC" w:rsidRPr="00F95D7A">
        <w:rPr>
          <w:sz w:val="22"/>
          <w:szCs w:val="22"/>
        </w:rPr>
        <w:t>analys</w:t>
      </w:r>
      <w:r w:rsidR="004E61EC">
        <w:rPr>
          <w:sz w:val="22"/>
          <w:szCs w:val="22"/>
        </w:rPr>
        <w:t>e</w:t>
      </w:r>
      <w:r w:rsidR="004E61EC" w:rsidRPr="00F95D7A">
        <w:rPr>
          <w:sz w:val="22"/>
          <w:szCs w:val="22"/>
        </w:rPr>
        <w:t>s</w:t>
      </w:r>
      <w:r w:rsidRPr="00F95D7A">
        <w:rPr>
          <w:sz w:val="22"/>
          <w:szCs w:val="22"/>
        </w:rPr>
        <w:t xml:space="preserve">, the missing values were handled using multiple imputation. Multiple imputation involves creating multiple copies of the data set (in this case 20 copies), and imputing the missing values in each data set. The imputation process replaces the missing values with plausible substitute values that are consistent with the detection limits and consistent with the relationships between variables. Each data set has a different set of imputed values. Using multiple imputation allows fitting models while using all records and calculation of appropriate standard errors that account for the fact that the imputed missing and non-detect values are uncertain. </w:t>
      </w:r>
    </w:p>
    <w:p w14:paraId="1E695DD5" w14:textId="070C667C" w:rsidR="00D64F22" w:rsidRDefault="00D64F22" w:rsidP="007D3D6D">
      <w:pPr>
        <w:pStyle w:val="SL-FlLftSgl"/>
        <w:numPr>
          <w:ilvl w:val="0"/>
          <w:numId w:val="8"/>
        </w:numPr>
        <w:ind w:left="360" w:hanging="360"/>
        <w:rPr>
          <w:b/>
          <w:sz w:val="22"/>
          <w:szCs w:val="22"/>
        </w:rPr>
      </w:pPr>
      <w:r w:rsidRPr="00F95D7A">
        <w:rPr>
          <w:b/>
          <w:sz w:val="22"/>
          <w:szCs w:val="22"/>
        </w:rPr>
        <w:t xml:space="preserve">Overview of the </w:t>
      </w:r>
      <w:r w:rsidR="00D72B74">
        <w:rPr>
          <w:b/>
          <w:sz w:val="22"/>
          <w:szCs w:val="22"/>
        </w:rPr>
        <w:t>imputation p</w:t>
      </w:r>
      <w:r w:rsidRPr="00F95D7A">
        <w:rPr>
          <w:b/>
          <w:sz w:val="22"/>
          <w:szCs w:val="22"/>
        </w:rPr>
        <w:t>rocess</w:t>
      </w:r>
    </w:p>
    <w:p w14:paraId="3308DBA8" w14:textId="77777777" w:rsidR="001E29C8" w:rsidRPr="00F95D7A" w:rsidRDefault="001E29C8" w:rsidP="001E29C8">
      <w:pPr>
        <w:pStyle w:val="SL-FlLftSgl"/>
        <w:ind w:left="360"/>
        <w:rPr>
          <w:b/>
          <w:sz w:val="22"/>
          <w:szCs w:val="22"/>
        </w:rPr>
      </w:pPr>
    </w:p>
    <w:p w14:paraId="2A0E6DA4" w14:textId="105F814A" w:rsidR="00D64F22" w:rsidRPr="00F95D7A" w:rsidRDefault="00D64F22" w:rsidP="005D13E4">
      <w:pPr>
        <w:pStyle w:val="SL-FlLftSgl"/>
        <w:spacing w:line="480" w:lineRule="auto"/>
        <w:jc w:val="both"/>
        <w:rPr>
          <w:sz w:val="22"/>
          <w:szCs w:val="22"/>
        </w:rPr>
      </w:pPr>
      <w:r w:rsidRPr="00F95D7A">
        <w:rPr>
          <w:sz w:val="22"/>
          <w:szCs w:val="22"/>
        </w:rPr>
        <w:t xml:space="preserve">A Bayesian statistical model was used to impute the missing values in all variables in the same model run. The model includes equations </w:t>
      </w:r>
      <w:r w:rsidR="007D3D6D">
        <w:rPr>
          <w:sz w:val="22"/>
          <w:szCs w:val="22"/>
        </w:rPr>
        <w:t xml:space="preserve">that </w:t>
      </w:r>
      <w:r w:rsidRPr="00F95D7A">
        <w:rPr>
          <w:sz w:val="22"/>
          <w:szCs w:val="22"/>
        </w:rPr>
        <w:t>describ</w:t>
      </w:r>
      <w:r w:rsidR="007D3D6D">
        <w:rPr>
          <w:sz w:val="22"/>
          <w:szCs w:val="22"/>
        </w:rPr>
        <w:t>e</w:t>
      </w:r>
      <w:r w:rsidRPr="00F95D7A">
        <w:rPr>
          <w:sz w:val="22"/>
          <w:szCs w:val="22"/>
        </w:rPr>
        <w:t xml:space="preserve"> relationships among variables in the data set. When there are non-detects (or the missing values are not missing</w:t>
      </w:r>
      <w:r w:rsidR="00F3132D">
        <w:rPr>
          <w:sz w:val="22"/>
          <w:szCs w:val="22"/>
        </w:rPr>
        <w:t>-</w:t>
      </w:r>
      <w:r w:rsidRPr="00F95D7A">
        <w:rPr>
          <w:sz w:val="22"/>
          <w:szCs w:val="22"/>
        </w:rPr>
        <w:t>at</w:t>
      </w:r>
      <w:r w:rsidR="00F3132D">
        <w:rPr>
          <w:sz w:val="22"/>
          <w:szCs w:val="22"/>
        </w:rPr>
        <w:t>-</w:t>
      </w:r>
      <w:r w:rsidRPr="00F95D7A">
        <w:rPr>
          <w:sz w:val="22"/>
          <w:szCs w:val="22"/>
        </w:rPr>
        <w:t xml:space="preserve">random), the imputation process also requires equations to predict the probability of a missing or non-detect value. </w:t>
      </w:r>
    </w:p>
    <w:p w14:paraId="04374DFB" w14:textId="31524DDD" w:rsidR="00D64F22" w:rsidRPr="00F95D7A" w:rsidRDefault="007D3D6D" w:rsidP="00F64190">
      <w:pPr>
        <w:pStyle w:val="SL-FlLftSgl"/>
        <w:spacing w:line="480" w:lineRule="auto"/>
        <w:ind w:firstLine="360"/>
        <w:jc w:val="both"/>
        <w:rPr>
          <w:sz w:val="22"/>
          <w:szCs w:val="22"/>
        </w:rPr>
      </w:pPr>
      <w:r>
        <w:rPr>
          <w:sz w:val="22"/>
          <w:szCs w:val="22"/>
        </w:rPr>
        <w:t>I</w:t>
      </w:r>
      <w:r w:rsidR="00D64F22" w:rsidRPr="00F95D7A">
        <w:rPr>
          <w:sz w:val="22"/>
          <w:szCs w:val="22"/>
        </w:rPr>
        <w:t>mputation equations were selected in a three step process:</w:t>
      </w:r>
    </w:p>
    <w:p w14:paraId="068772F5" w14:textId="3AEFA676" w:rsidR="00D64F22" w:rsidRPr="00F95D7A" w:rsidRDefault="00D64F22" w:rsidP="007D3D6D">
      <w:pPr>
        <w:pStyle w:val="SL-FlLftSgl"/>
        <w:spacing w:line="480" w:lineRule="auto"/>
        <w:jc w:val="both"/>
        <w:rPr>
          <w:sz w:val="22"/>
          <w:szCs w:val="22"/>
        </w:rPr>
      </w:pPr>
      <w:r w:rsidRPr="00F95D7A">
        <w:rPr>
          <w:sz w:val="22"/>
          <w:szCs w:val="22"/>
        </w:rPr>
        <w:t>Step 1</w:t>
      </w:r>
      <w:r w:rsidR="007D3D6D">
        <w:rPr>
          <w:sz w:val="22"/>
          <w:szCs w:val="22"/>
        </w:rPr>
        <w:t xml:space="preserve"> - </w:t>
      </w:r>
      <w:r w:rsidR="008912BD" w:rsidRPr="00F95D7A">
        <w:rPr>
          <w:sz w:val="22"/>
          <w:szCs w:val="22"/>
        </w:rPr>
        <w:t xml:space="preserve">The SAS Bayesian MCMC procedure was run to impute all missing values for the variables in Table </w:t>
      </w:r>
      <w:r w:rsidR="008912BD">
        <w:rPr>
          <w:sz w:val="22"/>
          <w:szCs w:val="22"/>
        </w:rPr>
        <w:t>SI-2 assuming linear relationships among the variables</w:t>
      </w:r>
      <w:r w:rsidR="00A95AF5">
        <w:rPr>
          <w:sz w:val="22"/>
          <w:szCs w:val="22"/>
        </w:rPr>
        <w:t>,</w:t>
      </w:r>
      <w:r w:rsidR="004E61EC">
        <w:rPr>
          <w:sz w:val="22"/>
          <w:szCs w:val="22"/>
        </w:rPr>
        <w:t xml:space="preserve"> without any interactions</w:t>
      </w:r>
      <w:r w:rsidR="008912BD">
        <w:rPr>
          <w:sz w:val="22"/>
          <w:szCs w:val="22"/>
        </w:rPr>
        <w:t>.</w:t>
      </w:r>
    </w:p>
    <w:p w14:paraId="6A5F804F" w14:textId="16D1C7A6" w:rsidR="00D64F22" w:rsidRPr="00F95D7A" w:rsidRDefault="00D64F22" w:rsidP="004B12EC">
      <w:pPr>
        <w:pStyle w:val="SL-FlLftSgl"/>
        <w:spacing w:line="480" w:lineRule="auto"/>
        <w:jc w:val="both"/>
        <w:rPr>
          <w:sz w:val="22"/>
          <w:szCs w:val="22"/>
        </w:rPr>
      </w:pPr>
      <w:r w:rsidRPr="00F95D7A">
        <w:rPr>
          <w:sz w:val="22"/>
          <w:szCs w:val="22"/>
        </w:rPr>
        <w:t>Step 2</w:t>
      </w:r>
      <w:r w:rsidR="007D3D6D">
        <w:rPr>
          <w:sz w:val="22"/>
          <w:szCs w:val="22"/>
        </w:rPr>
        <w:t xml:space="preserve"> - </w:t>
      </w:r>
      <w:r w:rsidRPr="00F95D7A">
        <w:rPr>
          <w:sz w:val="22"/>
          <w:szCs w:val="22"/>
        </w:rPr>
        <w:t xml:space="preserve">Using 10 imputed datasets from step 1, stepwise regression was used to select </w:t>
      </w:r>
      <w:r w:rsidR="008912BD">
        <w:rPr>
          <w:sz w:val="22"/>
          <w:szCs w:val="22"/>
        </w:rPr>
        <w:t>interactions for predicting each of the variables with missing values.</w:t>
      </w:r>
      <w:r w:rsidR="008912BD" w:rsidRPr="00F95D7A">
        <w:rPr>
          <w:sz w:val="22"/>
          <w:szCs w:val="22"/>
        </w:rPr>
        <w:t xml:space="preserve"> </w:t>
      </w:r>
      <w:r w:rsidR="008912BD">
        <w:rPr>
          <w:sz w:val="22"/>
          <w:szCs w:val="22"/>
        </w:rPr>
        <w:t>Interactions</w:t>
      </w:r>
      <w:r w:rsidR="008912BD" w:rsidRPr="00F95D7A">
        <w:rPr>
          <w:sz w:val="22"/>
          <w:szCs w:val="22"/>
        </w:rPr>
        <w:t xml:space="preserve"> </w:t>
      </w:r>
      <w:r w:rsidRPr="00F95D7A">
        <w:rPr>
          <w:sz w:val="22"/>
          <w:szCs w:val="22"/>
        </w:rPr>
        <w:t xml:space="preserve">were included in the </w:t>
      </w:r>
      <w:r w:rsidR="008912BD">
        <w:rPr>
          <w:sz w:val="22"/>
          <w:szCs w:val="22"/>
        </w:rPr>
        <w:t xml:space="preserve">final </w:t>
      </w:r>
      <w:r w:rsidRPr="00F95D7A">
        <w:rPr>
          <w:sz w:val="22"/>
          <w:szCs w:val="22"/>
        </w:rPr>
        <w:t xml:space="preserve">imputation model if they were selected in </w:t>
      </w:r>
      <w:r w:rsidR="008912BD">
        <w:rPr>
          <w:sz w:val="22"/>
          <w:szCs w:val="22"/>
        </w:rPr>
        <w:t>5</w:t>
      </w:r>
      <w:r w:rsidR="008912BD" w:rsidRPr="00F95D7A">
        <w:rPr>
          <w:sz w:val="22"/>
          <w:szCs w:val="22"/>
        </w:rPr>
        <w:t xml:space="preserve"> </w:t>
      </w:r>
      <w:r w:rsidRPr="00F95D7A">
        <w:rPr>
          <w:sz w:val="22"/>
          <w:szCs w:val="22"/>
        </w:rPr>
        <w:t xml:space="preserve">of </w:t>
      </w:r>
      <w:r w:rsidR="00A35F6D">
        <w:rPr>
          <w:sz w:val="22"/>
          <w:szCs w:val="22"/>
        </w:rPr>
        <w:t xml:space="preserve">the </w:t>
      </w:r>
      <w:r w:rsidRPr="00F95D7A">
        <w:rPr>
          <w:sz w:val="22"/>
          <w:szCs w:val="22"/>
        </w:rPr>
        <w:t xml:space="preserve">10 imputed datasets. The SAS GLMSELECT stepwise procedure used default settings, except that two-way interactions were included only if both main effects in the interaction were previously included in the model. </w:t>
      </w:r>
    </w:p>
    <w:p w14:paraId="3C79E1CC" w14:textId="1447DC62" w:rsidR="00D64F22" w:rsidRPr="00F95D7A" w:rsidRDefault="00D64F22" w:rsidP="004B12EC">
      <w:pPr>
        <w:pStyle w:val="SL-FlLftSgl"/>
        <w:spacing w:line="480" w:lineRule="auto"/>
        <w:jc w:val="both"/>
        <w:rPr>
          <w:sz w:val="22"/>
          <w:szCs w:val="22"/>
        </w:rPr>
      </w:pPr>
      <w:r w:rsidRPr="00F95D7A">
        <w:rPr>
          <w:sz w:val="22"/>
          <w:szCs w:val="22"/>
        </w:rPr>
        <w:t>Step 3</w:t>
      </w:r>
      <w:r w:rsidR="004B12EC">
        <w:rPr>
          <w:sz w:val="22"/>
          <w:szCs w:val="22"/>
        </w:rPr>
        <w:t xml:space="preserve"> - </w:t>
      </w:r>
      <w:r w:rsidR="00A35F6D" w:rsidRPr="00F95D7A">
        <w:rPr>
          <w:sz w:val="22"/>
          <w:szCs w:val="22"/>
        </w:rPr>
        <w:t xml:space="preserve">The SAS Bayesian MCMC procedure was run to impute all missing values for the variables in Table </w:t>
      </w:r>
      <w:r w:rsidR="00A35F6D">
        <w:rPr>
          <w:sz w:val="22"/>
          <w:szCs w:val="22"/>
        </w:rPr>
        <w:t>SI-</w:t>
      </w:r>
      <w:r w:rsidR="00F3132D">
        <w:rPr>
          <w:sz w:val="22"/>
          <w:szCs w:val="22"/>
        </w:rPr>
        <w:t xml:space="preserve">2 </w:t>
      </w:r>
      <w:r w:rsidR="00A35F6D">
        <w:rPr>
          <w:sz w:val="22"/>
          <w:szCs w:val="22"/>
        </w:rPr>
        <w:t>including linear terms and selected interactions</w:t>
      </w:r>
      <w:r w:rsidRPr="00F95D7A">
        <w:rPr>
          <w:sz w:val="22"/>
          <w:szCs w:val="22"/>
        </w:rPr>
        <w:t xml:space="preserve">, 20 imputed datasets were created for analysis. </w:t>
      </w:r>
    </w:p>
    <w:p w14:paraId="14F5A93D" w14:textId="76F0E55D" w:rsidR="00D64F22" w:rsidRPr="00F95D7A" w:rsidRDefault="00D64F22" w:rsidP="000546E6">
      <w:pPr>
        <w:pStyle w:val="SL-FlLftSgl"/>
        <w:numPr>
          <w:ilvl w:val="0"/>
          <w:numId w:val="8"/>
        </w:numPr>
        <w:spacing w:line="480" w:lineRule="auto"/>
        <w:ind w:left="360" w:hanging="360"/>
        <w:rPr>
          <w:b/>
          <w:sz w:val="22"/>
          <w:szCs w:val="22"/>
        </w:rPr>
      </w:pPr>
      <w:r w:rsidRPr="00F95D7A">
        <w:rPr>
          <w:b/>
          <w:sz w:val="22"/>
          <w:szCs w:val="22"/>
        </w:rPr>
        <w:t>Imputation Models for all Variables with Missing Values</w:t>
      </w:r>
    </w:p>
    <w:p w14:paraId="243F675D" w14:textId="7C0F1089" w:rsidR="00F64190" w:rsidRDefault="00CF5E47" w:rsidP="005D13E4">
      <w:pPr>
        <w:pStyle w:val="SL-FlLftSgl"/>
        <w:spacing w:line="480" w:lineRule="auto"/>
        <w:jc w:val="both"/>
        <w:rPr>
          <w:sz w:val="22"/>
          <w:szCs w:val="22"/>
        </w:rPr>
      </w:pPr>
      <w:r w:rsidRPr="00CF5E47">
        <w:rPr>
          <w:sz w:val="22"/>
          <w:szCs w:val="22"/>
        </w:rPr>
        <w:t>Table SI-</w:t>
      </w:r>
      <w:r w:rsidR="00F3132D">
        <w:rPr>
          <w:sz w:val="22"/>
          <w:szCs w:val="22"/>
        </w:rPr>
        <w:t>3</w:t>
      </w:r>
      <w:r w:rsidR="00F3132D" w:rsidRPr="00CF5E47">
        <w:rPr>
          <w:sz w:val="22"/>
          <w:szCs w:val="22"/>
        </w:rPr>
        <w:t xml:space="preserve"> </w:t>
      </w:r>
      <w:r w:rsidR="00D64F22" w:rsidRPr="00F95D7A">
        <w:rPr>
          <w:sz w:val="22"/>
          <w:szCs w:val="22"/>
        </w:rPr>
        <w:t xml:space="preserve">lists </w:t>
      </w:r>
      <w:r w:rsidR="00411FE3">
        <w:rPr>
          <w:sz w:val="22"/>
          <w:szCs w:val="22"/>
        </w:rPr>
        <w:t>(</w:t>
      </w:r>
      <w:r w:rsidR="00411FE3" w:rsidRPr="00F95D7A">
        <w:rPr>
          <w:sz w:val="22"/>
          <w:szCs w:val="22"/>
        </w:rPr>
        <w:t xml:space="preserve">in order </w:t>
      </w:r>
      <w:r w:rsidR="00411FE3">
        <w:rPr>
          <w:sz w:val="22"/>
          <w:szCs w:val="22"/>
        </w:rPr>
        <w:t xml:space="preserve">of </w:t>
      </w:r>
      <w:r w:rsidR="00411FE3" w:rsidRPr="00F95D7A">
        <w:rPr>
          <w:sz w:val="22"/>
          <w:szCs w:val="22"/>
        </w:rPr>
        <w:t>use</w:t>
      </w:r>
      <w:r w:rsidR="00411FE3">
        <w:rPr>
          <w:sz w:val="22"/>
          <w:szCs w:val="22"/>
        </w:rPr>
        <w:t>)</w:t>
      </w:r>
      <w:r w:rsidR="00411FE3" w:rsidRPr="00F95D7A">
        <w:rPr>
          <w:sz w:val="22"/>
          <w:szCs w:val="22"/>
        </w:rPr>
        <w:t xml:space="preserve"> </w:t>
      </w:r>
      <w:r w:rsidR="00D64F22" w:rsidRPr="00F95D7A">
        <w:rPr>
          <w:sz w:val="22"/>
          <w:szCs w:val="22"/>
        </w:rPr>
        <w:t xml:space="preserve">variables used </w:t>
      </w:r>
      <w:r w:rsidR="00411FE3">
        <w:rPr>
          <w:sz w:val="22"/>
          <w:szCs w:val="22"/>
        </w:rPr>
        <w:t xml:space="preserve">to </w:t>
      </w:r>
      <w:r w:rsidR="00D64F22" w:rsidRPr="00F95D7A">
        <w:rPr>
          <w:sz w:val="22"/>
          <w:szCs w:val="22"/>
        </w:rPr>
        <w:t>imput</w:t>
      </w:r>
      <w:r w:rsidR="00411FE3">
        <w:rPr>
          <w:sz w:val="22"/>
          <w:szCs w:val="22"/>
        </w:rPr>
        <w:t>e missing values</w:t>
      </w:r>
      <w:r w:rsidR="00D64F22" w:rsidRPr="00F95D7A">
        <w:rPr>
          <w:sz w:val="22"/>
          <w:szCs w:val="22"/>
        </w:rPr>
        <w:t xml:space="preserve">. Variables highlighted in yellow </w:t>
      </w:r>
      <w:r>
        <w:rPr>
          <w:sz w:val="22"/>
          <w:szCs w:val="22"/>
        </w:rPr>
        <w:t>had</w:t>
      </w:r>
      <w:r w:rsidR="00D64F22" w:rsidRPr="00F95D7A">
        <w:rPr>
          <w:sz w:val="22"/>
          <w:szCs w:val="22"/>
        </w:rPr>
        <w:t xml:space="preserve"> missing values that were imputed. For variables with missing values, all variables in previous rows were used as predictor variables, unless otherwise noted. For categorical variables represented by several dummy variables, the name</w:t>
      </w:r>
      <w:r w:rsidR="00500BB7">
        <w:rPr>
          <w:sz w:val="22"/>
          <w:szCs w:val="22"/>
        </w:rPr>
        <w:t>s</w:t>
      </w:r>
      <w:r w:rsidR="00D64F22" w:rsidRPr="00F95D7A">
        <w:rPr>
          <w:sz w:val="22"/>
          <w:szCs w:val="22"/>
        </w:rPr>
        <w:t xml:space="preserve"> of the dummy variables are shown in square parentheses.</w:t>
      </w:r>
    </w:p>
    <w:p w14:paraId="05403505" w14:textId="6299DFB5" w:rsidR="00D64F22" w:rsidRDefault="00D64F22" w:rsidP="00500BB7">
      <w:pPr>
        <w:pStyle w:val="SL-FlLftSgl"/>
        <w:keepNext/>
        <w:jc w:val="center"/>
        <w:rPr>
          <w:sz w:val="22"/>
          <w:szCs w:val="22"/>
        </w:rPr>
      </w:pPr>
      <w:r w:rsidRPr="00C47D41">
        <w:rPr>
          <w:b/>
          <w:sz w:val="22"/>
          <w:szCs w:val="22"/>
        </w:rPr>
        <w:t xml:space="preserve">Table </w:t>
      </w:r>
      <w:r w:rsidR="00294B86" w:rsidRPr="00C47D41">
        <w:rPr>
          <w:b/>
          <w:sz w:val="22"/>
          <w:szCs w:val="22"/>
        </w:rPr>
        <w:t>SI-</w:t>
      </w:r>
      <w:r w:rsidR="00F3132D" w:rsidRPr="00C47D41">
        <w:rPr>
          <w:b/>
          <w:sz w:val="22"/>
          <w:szCs w:val="22"/>
        </w:rPr>
        <w:t>3</w:t>
      </w:r>
      <w:r w:rsidR="00F3132D" w:rsidRPr="00F95D7A">
        <w:rPr>
          <w:sz w:val="22"/>
          <w:szCs w:val="22"/>
        </w:rPr>
        <w:t xml:space="preserve"> </w:t>
      </w:r>
      <w:r w:rsidRPr="00F95D7A">
        <w:rPr>
          <w:sz w:val="22"/>
          <w:szCs w:val="22"/>
        </w:rPr>
        <w:t xml:space="preserve">Variables used </w:t>
      </w:r>
      <w:r w:rsidR="00294B86">
        <w:rPr>
          <w:sz w:val="22"/>
          <w:szCs w:val="22"/>
        </w:rPr>
        <w:t>in imputation of</w:t>
      </w:r>
      <w:r w:rsidRPr="00F95D7A">
        <w:rPr>
          <w:sz w:val="22"/>
          <w:szCs w:val="22"/>
        </w:rPr>
        <w:t xml:space="preserve"> missing values</w:t>
      </w:r>
    </w:p>
    <w:p w14:paraId="004B42AB" w14:textId="77777777" w:rsidR="00513066" w:rsidRDefault="00513066" w:rsidP="00500BB7">
      <w:pPr>
        <w:pStyle w:val="SL-FlLftSgl"/>
        <w:keepNext/>
        <w:jc w:val="center"/>
        <w:rPr>
          <w:sz w:val="22"/>
          <w:szCs w:val="22"/>
        </w:rPr>
      </w:pPr>
    </w:p>
    <w:tbl>
      <w:tblPr>
        <w:tblStyle w:val="TableGrid"/>
        <w:tblW w:w="9990" w:type="dxa"/>
        <w:jc w:val="center"/>
        <w:tblLook w:val="04A0" w:firstRow="1" w:lastRow="0" w:firstColumn="1" w:lastColumn="0" w:noHBand="0" w:noVBand="1"/>
      </w:tblPr>
      <w:tblGrid>
        <w:gridCol w:w="1710"/>
        <w:gridCol w:w="2520"/>
        <w:gridCol w:w="5760"/>
      </w:tblGrid>
      <w:tr w:rsidR="00513066" w14:paraId="2AAC40E8" w14:textId="77777777" w:rsidTr="00F64190">
        <w:trPr>
          <w:jc w:val="center"/>
        </w:trPr>
        <w:tc>
          <w:tcPr>
            <w:tcW w:w="1710" w:type="dxa"/>
            <w:tcBorders>
              <w:top w:val="single" w:sz="12" w:space="0" w:color="auto"/>
              <w:left w:val="single" w:sz="12" w:space="0" w:color="auto"/>
              <w:bottom w:val="single" w:sz="12" w:space="0" w:color="auto"/>
            </w:tcBorders>
            <w:vAlign w:val="center"/>
          </w:tcPr>
          <w:p w14:paraId="30A8BE77" w14:textId="77777777" w:rsidR="00513066" w:rsidRPr="00E238A5" w:rsidRDefault="00513066" w:rsidP="00F64190">
            <w:pPr>
              <w:spacing w:after="0"/>
              <w:jc w:val="center"/>
              <w:rPr>
                <w:rFonts w:ascii="Garamond" w:hAnsi="Garamond"/>
                <w:b/>
              </w:rPr>
            </w:pPr>
            <w:r w:rsidRPr="00E238A5">
              <w:rPr>
                <w:rFonts w:ascii="Garamond" w:hAnsi="Garamond"/>
                <w:b/>
              </w:rPr>
              <w:t>Variable Type</w:t>
            </w:r>
          </w:p>
        </w:tc>
        <w:tc>
          <w:tcPr>
            <w:tcW w:w="2520" w:type="dxa"/>
            <w:tcBorders>
              <w:top w:val="single" w:sz="12" w:space="0" w:color="auto"/>
              <w:bottom w:val="single" w:sz="12" w:space="0" w:color="auto"/>
            </w:tcBorders>
            <w:vAlign w:val="center"/>
          </w:tcPr>
          <w:p w14:paraId="549FA2A3" w14:textId="77777777" w:rsidR="00513066" w:rsidRPr="00E238A5" w:rsidRDefault="00513066" w:rsidP="00F64190">
            <w:pPr>
              <w:spacing w:after="0"/>
              <w:jc w:val="center"/>
              <w:rPr>
                <w:rFonts w:ascii="Garamond" w:hAnsi="Garamond"/>
                <w:b/>
              </w:rPr>
            </w:pPr>
            <w:r w:rsidRPr="00E238A5">
              <w:rPr>
                <w:rFonts w:ascii="Garamond" w:hAnsi="Garamond"/>
                <w:b/>
              </w:rPr>
              <w:t>Variable</w:t>
            </w:r>
          </w:p>
        </w:tc>
        <w:tc>
          <w:tcPr>
            <w:tcW w:w="5760" w:type="dxa"/>
            <w:tcBorders>
              <w:top w:val="single" w:sz="12" w:space="0" w:color="auto"/>
              <w:bottom w:val="single" w:sz="12" w:space="0" w:color="auto"/>
              <w:right w:val="single" w:sz="12" w:space="0" w:color="auto"/>
            </w:tcBorders>
            <w:vAlign w:val="center"/>
          </w:tcPr>
          <w:p w14:paraId="0B2F2507" w14:textId="77777777" w:rsidR="00513066" w:rsidRPr="00E238A5" w:rsidRDefault="00513066" w:rsidP="00F64190">
            <w:pPr>
              <w:tabs>
                <w:tab w:val="left" w:pos="282"/>
              </w:tabs>
              <w:spacing w:after="0"/>
              <w:jc w:val="center"/>
              <w:rPr>
                <w:rFonts w:ascii="Garamond" w:hAnsi="Garamond"/>
                <w:b/>
              </w:rPr>
            </w:pPr>
            <w:r w:rsidRPr="00E238A5">
              <w:rPr>
                <w:rFonts w:ascii="Garamond" w:hAnsi="Garamond"/>
                <w:b/>
              </w:rPr>
              <w:t>Description</w:t>
            </w:r>
          </w:p>
        </w:tc>
      </w:tr>
      <w:tr w:rsidR="00513066" w14:paraId="56F3B101" w14:textId="77777777" w:rsidTr="00F64190">
        <w:trPr>
          <w:jc w:val="center"/>
        </w:trPr>
        <w:tc>
          <w:tcPr>
            <w:tcW w:w="1710" w:type="dxa"/>
            <w:vMerge w:val="restart"/>
            <w:tcBorders>
              <w:top w:val="single" w:sz="12" w:space="0" w:color="auto"/>
              <w:left w:val="single" w:sz="12" w:space="0" w:color="auto"/>
            </w:tcBorders>
            <w:vAlign w:val="center"/>
          </w:tcPr>
          <w:p w14:paraId="2D42C313" w14:textId="77777777" w:rsidR="00513066" w:rsidRPr="00E238A5" w:rsidRDefault="00513066" w:rsidP="006C15ED">
            <w:pPr>
              <w:tabs>
                <w:tab w:val="left" w:pos="0"/>
              </w:tabs>
              <w:rPr>
                <w:rFonts w:ascii="Garamond" w:hAnsi="Garamond"/>
                <w:sz w:val="20"/>
                <w:szCs w:val="20"/>
              </w:rPr>
            </w:pPr>
            <w:r w:rsidRPr="00E238A5">
              <w:rPr>
                <w:rFonts w:ascii="Garamond" w:hAnsi="Garamond"/>
                <w:sz w:val="20"/>
                <w:szCs w:val="20"/>
              </w:rPr>
              <w:t>Variables with no missing values, used as predictors  in one of the imputation models</w:t>
            </w:r>
          </w:p>
        </w:tc>
        <w:tc>
          <w:tcPr>
            <w:tcW w:w="2520" w:type="dxa"/>
            <w:tcBorders>
              <w:top w:val="single" w:sz="12" w:space="0" w:color="auto"/>
            </w:tcBorders>
            <w:vAlign w:val="center"/>
          </w:tcPr>
          <w:p w14:paraId="75426B9E" w14:textId="77777777" w:rsidR="00513066" w:rsidRPr="00E238A5" w:rsidRDefault="00513066" w:rsidP="006C15ED">
            <w:pPr>
              <w:pStyle w:val="SL-FlLftSgl"/>
              <w:keepNext/>
              <w:tabs>
                <w:tab w:val="left" w:pos="1692"/>
              </w:tabs>
              <w:spacing w:line="240" w:lineRule="auto"/>
              <w:jc w:val="right"/>
              <w:rPr>
                <w:sz w:val="20"/>
              </w:rPr>
            </w:pPr>
            <w:r w:rsidRPr="00E238A5">
              <w:rPr>
                <w:sz w:val="20"/>
              </w:rPr>
              <w:t>CityWater</w:t>
            </w:r>
          </w:p>
        </w:tc>
        <w:tc>
          <w:tcPr>
            <w:tcW w:w="5760" w:type="dxa"/>
            <w:tcBorders>
              <w:top w:val="single" w:sz="12" w:space="0" w:color="auto"/>
              <w:right w:val="single" w:sz="12" w:space="0" w:color="auto"/>
            </w:tcBorders>
            <w:vAlign w:val="center"/>
          </w:tcPr>
          <w:p w14:paraId="102783B0" w14:textId="77777777" w:rsidR="00513066" w:rsidRPr="00E238A5" w:rsidRDefault="00513066" w:rsidP="006C15ED">
            <w:pPr>
              <w:pStyle w:val="SL-FlLftSgl"/>
              <w:keepNext/>
              <w:tabs>
                <w:tab w:val="left" w:pos="282"/>
              </w:tabs>
              <w:spacing w:line="240" w:lineRule="auto"/>
              <w:rPr>
                <w:sz w:val="20"/>
              </w:rPr>
            </w:pPr>
            <w:r w:rsidRPr="00E238A5">
              <w:rPr>
                <w:sz w:val="20"/>
              </w:rPr>
              <w:t>An indicator of whether the tap water came from the city water system (1) or a local well (0). 18 of 250 values reported as city water were judged to be outliers and were assumed to be from well water. CityWater was used as a predictor for only the arsenic concentration in home tap water.</w:t>
            </w:r>
          </w:p>
        </w:tc>
      </w:tr>
      <w:tr w:rsidR="00513066" w14:paraId="605D1DB5" w14:textId="77777777" w:rsidTr="00F64190">
        <w:trPr>
          <w:jc w:val="center"/>
        </w:trPr>
        <w:tc>
          <w:tcPr>
            <w:tcW w:w="1710" w:type="dxa"/>
            <w:vMerge/>
            <w:tcBorders>
              <w:left w:val="single" w:sz="12" w:space="0" w:color="auto"/>
              <w:bottom w:val="single" w:sz="12" w:space="0" w:color="auto"/>
            </w:tcBorders>
            <w:vAlign w:val="center"/>
          </w:tcPr>
          <w:p w14:paraId="5DDA6ACC" w14:textId="77777777" w:rsidR="00513066" w:rsidRPr="00E238A5" w:rsidRDefault="00513066" w:rsidP="006C15ED">
            <w:pPr>
              <w:rPr>
                <w:rFonts w:ascii="Garamond" w:hAnsi="Garamond"/>
                <w:sz w:val="20"/>
                <w:szCs w:val="20"/>
              </w:rPr>
            </w:pPr>
          </w:p>
        </w:tc>
        <w:tc>
          <w:tcPr>
            <w:tcW w:w="2520" w:type="dxa"/>
            <w:tcBorders>
              <w:bottom w:val="single" w:sz="12" w:space="0" w:color="auto"/>
            </w:tcBorders>
            <w:vAlign w:val="center"/>
          </w:tcPr>
          <w:p w14:paraId="1F40027B" w14:textId="77777777" w:rsidR="00513066" w:rsidRPr="00E238A5" w:rsidRDefault="00513066" w:rsidP="006C15ED">
            <w:pPr>
              <w:pStyle w:val="SL-FlLftSgl"/>
              <w:keepNext/>
              <w:tabs>
                <w:tab w:val="left" w:pos="1692"/>
              </w:tabs>
              <w:spacing w:line="240" w:lineRule="auto"/>
              <w:jc w:val="right"/>
              <w:rPr>
                <w:sz w:val="20"/>
              </w:rPr>
            </w:pPr>
            <w:r w:rsidRPr="00E238A5">
              <w:rPr>
                <w:sz w:val="20"/>
              </w:rPr>
              <w:t>CotSmoker [CS1, CS2]</w:t>
            </w:r>
          </w:p>
        </w:tc>
        <w:tc>
          <w:tcPr>
            <w:tcW w:w="5760" w:type="dxa"/>
            <w:tcBorders>
              <w:bottom w:val="single" w:sz="12" w:space="0" w:color="auto"/>
              <w:right w:val="single" w:sz="12" w:space="0" w:color="auto"/>
            </w:tcBorders>
            <w:vAlign w:val="center"/>
          </w:tcPr>
          <w:p w14:paraId="75ABF183" w14:textId="77777777" w:rsidR="00513066" w:rsidRPr="00E238A5" w:rsidRDefault="00513066" w:rsidP="006C15ED">
            <w:pPr>
              <w:pStyle w:val="SL-FlLftSgl"/>
              <w:keepNext/>
              <w:tabs>
                <w:tab w:val="left" w:pos="282"/>
              </w:tabs>
              <w:spacing w:line="240" w:lineRule="auto"/>
              <w:rPr>
                <w:sz w:val="20"/>
              </w:rPr>
            </w:pPr>
            <w:r w:rsidRPr="00E238A5">
              <w:rPr>
                <w:sz w:val="20"/>
              </w:rPr>
              <w:t>Smoking status based on a combination of urine cotinine and reported smoking status (non-smoker, passive, active smoker) Cotsmoker was used as a predictor for only Log(Cotinine)</w:t>
            </w:r>
          </w:p>
        </w:tc>
      </w:tr>
      <w:tr w:rsidR="00513066" w14:paraId="2D2D6F51" w14:textId="77777777" w:rsidTr="00F64190">
        <w:trPr>
          <w:jc w:val="center"/>
        </w:trPr>
        <w:tc>
          <w:tcPr>
            <w:tcW w:w="1710" w:type="dxa"/>
            <w:vMerge w:val="restart"/>
            <w:tcBorders>
              <w:top w:val="single" w:sz="12" w:space="0" w:color="auto"/>
              <w:left w:val="single" w:sz="12" w:space="0" w:color="auto"/>
            </w:tcBorders>
            <w:vAlign w:val="center"/>
          </w:tcPr>
          <w:p w14:paraId="6F4990FA" w14:textId="77777777" w:rsidR="00513066" w:rsidRPr="00E238A5" w:rsidRDefault="00513066" w:rsidP="006C15ED">
            <w:pPr>
              <w:pStyle w:val="SL-FlLftSgl"/>
              <w:keepNext/>
              <w:spacing w:line="240" w:lineRule="auto"/>
              <w:rPr>
                <w:sz w:val="20"/>
              </w:rPr>
            </w:pPr>
            <w:r w:rsidRPr="00E238A5">
              <w:rPr>
                <w:sz w:val="20"/>
              </w:rPr>
              <w:t>Variables with no missing values, used as predictors in all imputation models below</w:t>
            </w:r>
          </w:p>
        </w:tc>
        <w:tc>
          <w:tcPr>
            <w:tcW w:w="2520" w:type="dxa"/>
            <w:tcBorders>
              <w:top w:val="single" w:sz="12" w:space="0" w:color="auto"/>
            </w:tcBorders>
            <w:vAlign w:val="center"/>
          </w:tcPr>
          <w:p w14:paraId="744BBA0F" w14:textId="77777777" w:rsidR="00513066" w:rsidRPr="00E238A5" w:rsidRDefault="00513066" w:rsidP="006C15ED">
            <w:pPr>
              <w:pStyle w:val="SL-FlLftSgl"/>
              <w:keepNext/>
              <w:tabs>
                <w:tab w:val="left" w:pos="1692"/>
              </w:tabs>
              <w:spacing w:line="240" w:lineRule="auto"/>
              <w:jc w:val="right"/>
              <w:rPr>
                <w:sz w:val="20"/>
              </w:rPr>
            </w:pPr>
            <w:r w:rsidRPr="00E238A5">
              <w:rPr>
                <w:sz w:val="20"/>
              </w:rPr>
              <w:t xml:space="preserve">Drinksource [DTap, </w:t>
            </w:r>
            <w:r>
              <w:rPr>
                <w:sz w:val="20"/>
              </w:rPr>
              <w:t>D</w:t>
            </w:r>
            <w:r w:rsidRPr="00E238A5">
              <w:rPr>
                <w:sz w:val="20"/>
              </w:rPr>
              <w:t>Treat]</w:t>
            </w:r>
          </w:p>
        </w:tc>
        <w:tc>
          <w:tcPr>
            <w:tcW w:w="5760" w:type="dxa"/>
            <w:tcBorders>
              <w:top w:val="single" w:sz="12" w:space="0" w:color="auto"/>
              <w:right w:val="single" w:sz="12" w:space="0" w:color="auto"/>
            </w:tcBorders>
            <w:vAlign w:val="center"/>
          </w:tcPr>
          <w:p w14:paraId="182DB961" w14:textId="77777777" w:rsidR="00513066" w:rsidRPr="00E238A5" w:rsidRDefault="00513066" w:rsidP="006C15ED">
            <w:pPr>
              <w:pStyle w:val="SL-FlLftSgl"/>
              <w:keepNext/>
              <w:tabs>
                <w:tab w:val="left" w:pos="282"/>
              </w:tabs>
              <w:spacing w:line="240" w:lineRule="auto"/>
              <w:rPr>
                <w:sz w:val="20"/>
              </w:rPr>
            </w:pPr>
            <w:r w:rsidRPr="00E238A5">
              <w:rPr>
                <w:sz w:val="20"/>
              </w:rPr>
              <w:t>Primary source of drinking water (Tap, treated, or bottled water)</w:t>
            </w:r>
          </w:p>
        </w:tc>
      </w:tr>
      <w:tr w:rsidR="00513066" w14:paraId="3173DA4B" w14:textId="77777777" w:rsidTr="00F64190">
        <w:trPr>
          <w:jc w:val="center"/>
        </w:trPr>
        <w:tc>
          <w:tcPr>
            <w:tcW w:w="1710" w:type="dxa"/>
            <w:vMerge/>
            <w:tcBorders>
              <w:left w:val="single" w:sz="12" w:space="0" w:color="auto"/>
            </w:tcBorders>
            <w:vAlign w:val="center"/>
          </w:tcPr>
          <w:p w14:paraId="43144F4A" w14:textId="77777777" w:rsidR="00513066" w:rsidRPr="00E238A5" w:rsidRDefault="00513066" w:rsidP="006C15ED">
            <w:pPr>
              <w:rPr>
                <w:rFonts w:ascii="Garamond" w:hAnsi="Garamond"/>
                <w:sz w:val="20"/>
                <w:szCs w:val="20"/>
              </w:rPr>
            </w:pPr>
          </w:p>
        </w:tc>
        <w:tc>
          <w:tcPr>
            <w:tcW w:w="2520" w:type="dxa"/>
            <w:vAlign w:val="center"/>
          </w:tcPr>
          <w:p w14:paraId="7D32B40E" w14:textId="77777777" w:rsidR="00513066" w:rsidRPr="00E238A5" w:rsidRDefault="00513066" w:rsidP="006C15ED">
            <w:pPr>
              <w:pStyle w:val="SL-FlLftSgl"/>
              <w:keepNext/>
              <w:tabs>
                <w:tab w:val="left" w:pos="1692"/>
              </w:tabs>
              <w:spacing w:line="240" w:lineRule="auto"/>
              <w:jc w:val="right"/>
              <w:rPr>
                <w:sz w:val="20"/>
              </w:rPr>
            </w:pPr>
            <w:r w:rsidRPr="00E238A5">
              <w:rPr>
                <w:sz w:val="20"/>
              </w:rPr>
              <w:t>TrtFilt</w:t>
            </w:r>
          </w:p>
        </w:tc>
        <w:tc>
          <w:tcPr>
            <w:tcW w:w="5760" w:type="dxa"/>
            <w:tcBorders>
              <w:right w:val="single" w:sz="12" w:space="0" w:color="auto"/>
            </w:tcBorders>
            <w:vAlign w:val="center"/>
          </w:tcPr>
          <w:p w14:paraId="1D3265B0" w14:textId="77777777" w:rsidR="00513066" w:rsidRPr="00E238A5" w:rsidRDefault="00513066" w:rsidP="006C15ED">
            <w:pPr>
              <w:pStyle w:val="SL-FlLftSgl"/>
              <w:keepNext/>
              <w:tabs>
                <w:tab w:val="left" w:pos="282"/>
              </w:tabs>
              <w:spacing w:line="240" w:lineRule="auto"/>
              <w:rPr>
                <w:sz w:val="20"/>
              </w:rPr>
            </w:pPr>
            <w:r w:rsidRPr="00E238A5">
              <w:rPr>
                <w:sz w:val="20"/>
              </w:rPr>
              <w:t>Treated tap water with a filter for treatment (1), otherwise 0</w:t>
            </w:r>
          </w:p>
        </w:tc>
      </w:tr>
      <w:tr w:rsidR="00513066" w14:paraId="5593F6FC" w14:textId="77777777" w:rsidTr="00F64190">
        <w:trPr>
          <w:jc w:val="center"/>
        </w:trPr>
        <w:tc>
          <w:tcPr>
            <w:tcW w:w="1710" w:type="dxa"/>
            <w:vMerge/>
            <w:tcBorders>
              <w:left w:val="single" w:sz="12" w:space="0" w:color="auto"/>
            </w:tcBorders>
            <w:vAlign w:val="center"/>
          </w:tcPr>
          <w:p w14:paraId="448A426B" w14:textId="77777777" w:rsidR="00513066" w:rsidRPr="00E238A5" w:rsidRDefault="00513066" w:rsidP="006C15ED">
            <w:pPr>
              <w:rPr>
                <w:rFonts w:ascii="Garamond" w:hAnsi="Garamond"/>
                <w:sz w:val="20"/>
                <w:szCs w:val="20"/>
              </w:rPr>
            </w:pPr>
          </w:p>
        </w:tc>
        <w:tc>
          <w:tcPr>
            <w:tcW w:w="2520" w:type="dxa"/>
            <w:vAlign w:val="center"/>
          </w:tcPr>
          <w:p w14:paraId="0722CE2E" w14:textId="77777777" w:rsidR="00513066" w:rsidRPr="00E238A5" w:rsidRDefault="00513066" w:rsidP="006C15ED">
            <w:pPr>
              <w:pStyle w:val="SL-FlLftSgl"/>
              <w:keepNext/>
              <w:tabs>
                <w:tab w:val="left" w:pos="1692"/>
              </w:tabs>
              <w:spacing w:line="240" w:lineRule="auto"/>
              <w:jc w:val="right"/>
              <w:rPr>
                <w:sz w:val="20"/>
              </w:rPr>
            </w:pPr>
            <w:r w:rsidRPr="00E238A5">
              <w:rPr>
                <w:sz w:val="20"/>
              </w:rPr>
              <w:t>FSF48</w:t>
            </w:r>
          </w:p>
        </w:tc>
        <w:tc>
          <w:tcPr>
            <w:tcW w:w="5760" w:type="dxa"/>
            <w:tcBorders>
              <w:right w:val="single" w:sz="12" w:space="0" w:color="auto"/>
            </w:tcBorders>
            <w:vAlign w:val="center"/>
          </w:tcPr>
          <w:p w14:paraId="5D4C5CE0" w14:textId="77777777" w:rsidR="00513066" w:rsidRPr="00E238A5" w:rsidRDefault="00513066" w:rsidP="006C15ED">
            <w:pPr>
              <w:pStyle w:val="SL-FlLftSgl"/>
              <w:keepNext/>
              <w:tabs>
                <w:tab w:val="left" w:pos="282"/>
              </w:tabs>
              <w:spacing w:line="240" w:lineRule="auto"/>
              <w:rPr>
                <w:sz w:val="20"/>
              </w:rPr>
            </w:pPr>
            <w:r w:rsidRPr="00E238A5">
              <w:rPr>
                <w:sz w:val="20"/>
              </w:rPr>
              <w:t xml:space="preserve">Consumption of fish or shellfish </w:t>
            </w:r>
            <w:r>
              <w:rPr>
                <w:sz w:val="20"/>
              </w:rPr>
              <w:t>with</w:t>
            </w:r>
            <w:r w:rsidRPr="00E238A5">
              <w:rPr>
                <w:sz w:val="20"/>
              </w:rPr>
              <w:t xml:space="preserve">in </w:t>
            </w:r>
            <w:r>
              <w:rPr>
                <w:sz w:val="20"/>
              </w:rPr>
              <w:t xml:space="preserve">last </w:t>
            </w:r>
            <w:r w:rsidRPr="00E238A5">
              <w:rPr>
                <w:sz w:val="20"/>
              </w:rPr>
              <w:t>48 hours</w:t>
            </w:r>
            <w:r>
              <w:rPr>
                <w:sz w:val="20"/>
              </w:rPr>
              <w:t>;</w:t>
            </w:r>
            <w:r w:rsidRPr="00E238A5">
              <w:rPr>
                <w:sz w:val="20"/>
              </w:rPr>
              <w:t xml:space="preserve"> (1-Yes, 0=No)</w:t>
            </w:r>
          </w:p>
        </w:tc>
      </w:tr>
      <w:tr w:rsidR="00513066" w14:paraId="1E62D80F" w14:textId="77777777" w:rsidTr="00F64190">
        <w:trPr>
          <w:jc w:val="center"/>
        </w:trPr>
        <w:tc>
          <w:tcPr>
            <w:tcW w:w="1710" w:type="dxa"/>
            <w:vMerge/>
            <w:tcBorders>
              <w:left w:val="single" w:sz="12" w:space="0" w:color="auto"/>
            </w:tcBorders>
            <w:vAlign w:val="center"/>
          </w:tcPr>
          <w:p w14:paraId="2876F3D2" w14:textId="77777777" w:rsidR="00513066" w:rsidRPr="00E238A5" w:rsidRDefault="00513066" w:rsidP="006C15ED">
            <w:pPr>
              <w:rPr>
                <w:rFonts w:ascii="Garamond" w:hAnsi="Garamond"/>
                <w:sz w:val="20"/>
                <w:szCs w:val="20"/>
              </w:rPr>
            </w:pPr>
          </w:p>
        </w:tc>
        <w:tc>
          <w:tcPr>
            <w:tcW w:w="2520" w:type="dxa"/>
            <w:vAlign w:val="center"/>
          </w:tcPr>
          <w:p w14:paraId="767483B2" w14:textId="77777777" w:rsidR="00513066" w:rsidRPr="00E238A5" w:rsidRDefault="00513066" w:rsidP="006C15ED">
            <w:pPr>
              <w:pStyle w:val="SL-FlLftSgl"/>
              <w:keepNext/>
              <w:tabs>
                <w:tab w:val="left" w:pos="1692"/>
              </w:tabs>
              <w:spacing w:line="240" w:lineRule="auto"/>
              <w:jc w:val="right"/>
              <w:rPr>
                <w:sz w:val="20"/>
              </w:rPr>
            </w:pPr>
            <w:r w:rsidRPr="00E238A5">
              <w:rPr>
                <w:sz w:val="20"/>
              </w:rPr>
              <w:t>Female</w:t>
            </w:r>
          </w:p>
        </w:tc>
        <w:tc>
          <w:tcPr>
            <w:tcW w:w="5760" w:type="dxa"/>
            <w:tcBorders>
              <w:right w:val="single" w:sz="12" w:space="0" w:color="auto"/>
            </w:tcBorders>
            <w:vAlign w:val="center"/>
          </w:tcPr>
          <w:p w14:paraId="6EED3DA5" w14:textId="77777777" w:rsidR="00513066" w:rsidRPr="00E238A5" w:rsidRDefault="00513066" w:rsidP="006C15ED">
            <w:pPr>
              <w:pStyle w:val="SL-FlLftSgl"/>
              <w:keepNext/>
              <w:tabs>
                <w:tab w:val="left" w:pos="282"/>
              </w:tabs>
              <w:spacing w:line="240" w:lineRule="auto"/>
              <w:rPr>
                <w:sz w:val="20"/>
              </w:rPr>
            </w:pPr>
            <w:r w:rsidRPr="00E238A5">
              <w:rPr>
                <w:sz w:val="20"/>
              </w:rPr>
              <w:t>Gender (1=Female, 0 = Male)</w:t>
            </w:r>
          </w:p>
        </w:tc>
      </w:tr>
      <w:tr w:rsidR="00513066" w14:paraId="55E3707F" w14:textId="77777777" w:rsidTr="00F64190">
        <w:trPr>
          <w:jc w:val="center"/>
        </w:trPr>
        <w:tc>
          <w:tcPr>
            <w:tcW w:w="1710" w:type="dxa"/>
            <w:vMerge/>
            <w:tcBorders>
              <w:left w:val="single" w:sz="12" w:space="0" w:color="auto"/>
            </w:tcBorders>
            <w:vAlign w:val="center"/>
          </w:tcPr>
          <w:p w14:paraId="51076754" w14:textId="77777777" w:rsidR="00513066" w:rsidRPr="00E238A5" w:rsidRDefault="00513066" w:rsidP="006C15ED">
            <w:pPr>
              <w:rPr>
                <w:rFonts w:ascii="Garamond" w:hAnsi="Garamond"/>
                <w:sz w:val="20"/>
                <w:szCs w:val="20"/>
              </w:rPr>
            </w:pPr>
          </w:p>
        </w:tc>
        <w:tc>
          <w:tcPr>
            <w:tcW w:w="2520" w:type="dxa"/>
            <w:vAlign w:val="center"/>
          </w:tcPr>
          <w:p w14:paraId="2413DDFB" w14:textId="77777777" w:rsidR="00513066" w:rsidRPr="00E238A5" w:rsidRDefault="00513066" w:rsidP="006C15ED">
            <w:pPr>
              <w:pStyle w:val="SL-FlLftSgl"/>
              <w:keepNext/>
              <w:tabs>
                <w:tab w:val="left" w:pos="1692"/>
              </w:tabs>
              <w:spacing w:line="240" w:lineRule="auto"/>
              <w:jc w:val="right"/>
              <w:rPr>
                <w:sz w:val="20"/>
              </w:rPr>
            </w:pPr>
            <w:r w:rsidRPr="00E238A5">
              <w:rPr>
                <w:sz w:val="20"/>
              </w:rPr>
              <w:t>LogAge</w:t>
            </w:r>
          </w:p>
        </w:tc>
        <w:tc>
          <w:tcPr>
            <w:tcW w:w="5760" w:type="dxa"/>
            <w:tcBorders>
              <w:right w:val="single" w:sz="12" w:space="0" w:color="auto"/>
            </w:tcBorders>
            <w:vAlign w:val="center"/>
          </w:tcPr>
          <w:p w14:paraId="29379F35" w14:textId="77777777" w:rsidR="00513066" w:rsidRPr="00E238A5" w:rsidRDefault="00513066" w:rsidP="006C15ED">
            <w:pPr>
              <w:pStyle w:val="SL-FlLftSgl"/>
              <w:keepNext/>
              <w:tabs>
                <w:tab w:val="left" w:pos="282"/>
              </w:tabs>
              <w:spacing w:line="240" w:lineRule="auto"/>
              <w:rPr>
                <w:sz w:val="20"/>
              </w:rPr>
            </w:pPr>
            <w:r w:rsidRPr="00E238A5">
              <w:rPr>
                <w:sz w:val="20"/>
              </w:rPr>
              <w:t>Log10(age in years)</w:t>
            </w:r>
          </w:p>
        </w:tc>
      </w:tr>
      <w:tr w:rsidR="00513066" w14:paraId="221AA98A" w14:textId="77777777" w:rsidTr="00F64190">
        <w:trPr>
          <w:jc w:val="center"/>
        </w:trPr>
        <w:tc>
          <w:tcPr>
            <w:tcW w:w="1710" w:type="dxa"/>
            <w:vMerge/>
            <w:tcBorders>
              <w:left w:val="single" w:sz="12" w:space="0" w:color="auto"/>
            </w:tcBorders>
            <w:vAlign w:val="center"/>
          </w:tcPr>
          <w:p w14:paraId="115F937A" w14:textId="77777777" w:rsidR="00513066" w:rsidRPr="00E238A5" w:rsidRDefault="00513066" w:rsidP="006C15ED">
            <w:pPr>
              <w:rPr>
                <w:rFonts w:ascii="Garamond" w:hAnsi="Garamond"/>
                <w:sz w:val="20"/>
                <w:szCs w:val="20"/>
              </w:rPr>
            </w:pPr>
          </w:p>
        </w:tc>
        <w:tc>
          <w:tcPr>
            <w:tcW w:w="2520" w:type="dxa"/>
            <w:vAlign w:val="center"/>
          </w:tcPr>
          <w:p w14:paraId="1AA972E9" w14:textId="77777777" w:rsidR="00513066" w:rsidRPr="00E238A5" w:rsidRDefault="00513066" w:rsidP="006C15ED">
            <w:pPr>
              <w:pStyle w:val="SL-FlLftSgl"/>
              <w:keepNext/>
              <w:tabs>
                <w:tab w:val="left" w:pos="1692"/>
              </w:tabs>
              <w:spacing w:line="240" w:lineRule="auto"/>
              <w:jc w:val="right"/>
              <w:rPr>
                <w:sz w:val="20"/>
              </w:rPr>
            </w:pPr>
            <w:r w:rsidRPr="00E238A5">
              <w:rPr>
                <w:sz w:val="20"/>
              </w:rPr>
              <w:t>QTT</w:t>
            </w:r>
          </w:p>
        </w:tc>
        <w:tc>
          <w:tcPr>
            <w:tcW w:w="5760" w:type="dxa"/>
            <w:tcBorders>
              <w:right w:val="single" w:sz="12" w:space="0" w:color="auto"/>
            </w:tcBorders>
            <w:vAlign w:val="center"/>
          </w:tcPr>
          <w:p w14:paraId="71AA01F9" w14:textId="77777777" w:rsidR="00513066" w:rsidRPr="00E238A5" w:rsidRDefault="00513066" w:rsidP="006C15ED">
            <w:pPr>
              <w:pStyle w:val="SL-FlLftSgl"/>
              <w:keepNext/>
              <w:tabs>
                <w:tab w:val="left" w:pos="282"/>
              </w:tabs>
              <w:spacing w:line="240" w:lineRule="auto"/>
              <w:rPr>
                <w:sz w:val="20"/>
              </w:rPr>
            </w:pPr>
            <w:r w:rsidRPr="00E238A5">
              <w:rPr>
                <w:sz w:val="20"/>
              </w:rPr>
              <w:t xml:space="preserve">Log10(daily consumption of tap </w:t>
            </w:r>
            <w:r>
              <w:rPr>
                <w:sz w:val="20"/>
              </w:rPr>
              <w:t>&amp;</w:t>
            </w:r>
            <w:r w:rsidRPr="00E238A5">
              <w:rPr>
                <w:sz w:val="20"/>
              </w:rPr>
              <w:t xml:space="preserve"> treated water</w:t>
            </w:r>
            <w:r>
              <w:rPr>
                <w:sz w:val="20"/>
              </w:rPr>
              <w:t>);</w:t>
            </w:r>
            <w:r w:rsidRPr="00E238A5">
              <w:rPr>
                <w:sz w:val="20"/>
              </w:rPr>
              <w:t xml:space="preserve"> 0 replaced by 0.06</w:t>
            </w:r>
          </w:p>
        </w:tc>
      </w:tr>
      <w:tr w:rsidR="00513066" w14:paraId="29128F32" w14:textId="77777777" w:rsidTr="00F64190">
        <w:trPr>
          <w:jc w:val="center"/>
        </w:trPr>
        <w:tc>
          <w:tcPr>
            <w:tcW w:w="1710" w:type="dxa"/>
            <w:vMerge/>
            <w:tcBorders>
              <w:left w:val="single" w:sz="12" w:space="0" w:color="auto"/>
            </w:tcBorders>
            <w:vAlign w:val="center"/>
          </w:tcPr>
          <w:p w14:paraId="73E6E52D" w14:textId="77777777" w:rsidR="00513066" w:rsidRPr="00E238A5" w:rsidRDefault="00513066" w:rsidP="006C15ED">
            <w:pPr>
              <w:rPr>
                <w:rFonts w:ascii="Garamond" w:hAnsi="Garamond"/>
                <w:sz w:val="20"/>
                <w:szCs w:val="20"/>
              </w:rPr>
            </w:pPr>
          </w:p>
        </w:tc>
        <w:tc>
          <w:tcPr>
            <w:tcW w:w="2520" w:type="dxa"/>
            <w:vAlign w:val="center"/>
          </w:tcPr>
          <w:p w14:paraId="7BF2EB93" w14:textId="77777777" w:rsidR="00513066" w:rsidRPr="00E238A5" w:rsidRDefault="00513066" w:rsidP="006C15ED">
            <w:pPr>
              <w:pStyle w:val="SL-FlLftSgl"/>
              <w:keepNext/>
              <w:tabs>
                <w:tab w:val="left" w:pos="1692"/>
              </w:tabs>
              <w:spacing w:line="240" w:lineRule="auto"/>
              <w:jc w:val="right"/>
              <w:rPr>
                <w:sz w:val="20"/>
              </w:rPr>
            </w:pPr>
            <w:r w:rsidRPr="00E238A5">
              <w:rPr>
                <w:sz w:val="20"/>
              </w:rPr>
              <w:t>QTap</w:t>
            </w:r>
          </w:p>
        </w:tc>
        <w:tc>
          <w:tcPr>
            <w:tcW w:w="5760" w:type="dxa"/>
            <w:tcBorders>
              <w:right w:val="single" w:sz="12" w:space="0" w:color="auto"/>
            </w:tcBorders>
            <w:vAlign w:val="center"/>
          </w:tcPr>
          <w:p w14:paraId="31446CE6" w14:textId="77777777" w:rsidR="00513066" w:rsidRPr="00E238A5" w:rsidRDefault="00513066" w:rsidP="006C15ED">
            <w:pPr>
              <w:pStyle w:val="SL-FlLftSgl"/>
              <w:keepNext/>
              <w:tabs>
                <w:tab w:val="left" w:pos="282"/>
              </w:tabs>
              <w:spacing w:line="240" w:lineRule="auto"/>
              <w:rPr>
                <w:sz w:val="20"/>
              </w:rPr>
            </w:pPr>
            <w:r w:rsidRPr="00E238A5">
              <w:rPr>
                <w:sz w:val="20"/>
              </w:rPr>
              <w:t xml:space="preserve">Log10(daily </w:t>
            </w:r>
            <w:r>
              <w:rPr>
                <w:sz w:val="20"/>
              </w:rPr>
              <w:t xml:space="preserve">tap water consumption); </w:t>
            </w:r>
            <w:r w:rsidRPr="00E238A5">
              <w:rPr>
                <w:sz w:val="20"/>
              </w:rPr>
              <w:t>0 replaced by 0.06</w:t>
            </w:r>
          </w:p>
        </w:tc>
      </w:tr>
      <w:tr w:rsidR="00513066" w14:paraId="15919203" w14:textId="77777777" w:rsidTr="00F64190">
        <w:trPr>
          <w:jc w:val="center"/>
        </w:trPr>
        <w:tc>
          <w:tcPr>
            <w:tcW w:w="1710" w:type="dxa"/>
            <w:vMerge/>
            <w:tcBorders>
              <w:left w:val="single" w:sz="12" w:space="0" w:color="auto"/>
            </w:tcBorders>
            <w:vAlign w:val="center"/>
          </w:tcPr>
          <w:p w14:paraId="480C2A42" w14:textId="77777777" w:rsidR="00513066" w:rsidRPr="00E238A5" w:rsidRDefault="00513066" w:rsidP="006C15ED">
            <w:pPr>
              <w:rPr>
                <w:rFonts w:ascii="Garamond" w:hAnsi="Garamond"/>
                <w:sz w:val="20"/>
                <w:szCs w:val="20"/>
              </w:rPr>
            </w:pPr>
          </w:p>
        </w:tc>
        <w:tc>
          <w:tcPr>
            <w:tcW w:w="2520" w:type="dxa"/>
            <w:vAlign w:val="center"/>
          </w:tcPr>
          <w:p w14:paraId="15BE0F8E" w14:textId="77777777" w:rsidR="00513066" w:rsidRPr="00E238A5" w:rsidRDefault="00513066" w:rsidP="006C15ED">
            <w:pPr>
              <w:pStyle w:val="SL-FlLftSgl"/>
              <w:keepNext/>
              <w:tabs>
                <w:tab w:val="left" w:pos="1692"/>
              </w:tabs>
              <w:spacing w:line="240" w:lineRule="auto"/>
              <w:jc w:val="right"/>
              <w:rPr>
                <w:sz w:val="20"/>
              </w:rPr>
            </w:pPr>
            <w:r w:rsidRPr="00E238A5">
              <w:rPr>
                <w:sz w:val="20"/>
              </w:rPr>
              <w:t>Qtot</w:t>
            </w:r>
          </w:p>
        </w:tc>
        <w:tc>
          <w:tcPr>
            <w:tcW w:w="5760" w:type="dxa"/>
            <w:tcBorders>
              <w:right w:val="single" w:sz="12" w:space="0" w:color="auto"/>
            </w:tcBorders>
            <w:vAlign w:val="center"/>
          </w:tcPr>
          <w:p w14:paraId="37676B71" w14:textId="77777777" w:rsidR="00513066" w:rsidRPr="00E238A5" w:rsidRDefault="00513066" w:rsidP="006C15ED">
            <w:pPr>
              <w:pStyle w:val="SL-FlLftSgl"/>
              <w:keepNext/>
              <w:tabs>
                <w:tab w:val="left" w:pos="282"/>
              </w:tabs>
              <w:spacing w:line="240" w:lineRule="auto"/>
              <w:rPr>
                <w:sz w:val="20"/>
              </w:rPr>
            </w:pPr>
            <w:r w:rsidRPr="00E238A5">
              <w:rPr>
                <w:sz w:val="20"/>
              </w:rPr>
              <w:t>Log10(daily water consumption from all sources)</w:t>
            </w:r>
          </w:p>
        </w:tc>
      </w:tr>
      <w:tr w:rsidR="00513066" w14:paraId="15D57418" w14:textId="77777777" w:rsidTr="00F64190">
        <w:trPr>
          <w:jc w:val="center"/>
        </w:trPr>
        <w:tc>
          <w:tcPr>
            <w:tcW w:w="1710" w:type="dxa"/>
            <w:vMerge/>
            <w:tcBorders>
              <w:left w:val="single" w:sz="12" w:space="0" w:color="auto"/>
              <w:bottom w:val="single" w:sz="12" w:space="0" w:color="auto"/>
            </w:tcBorders>
            <w:vAlign w:val="center"/>
          </w:tcPr>
          <w:p w14:paraId="0C9B4D44" w14:textId="77777777" w:rsidR="00513066" w:rsidRPr="00E238A5" w:rsidRDefault="00513066" w:rsidP="006C15ED">
            <w:pPr>
              <w:rPr>
                <w:rFonts w:ascii="Garamond" w:hAnsi="Garamond"/>
                <w:sz w:val="20"/>
                <w:szCs w:val="20"/>
              </w:rPr>
            </w:pPr>
          </w:p>
        </w:tc>
        <w:tc>
          <w:tcPr>
            <w:tcW w:w="2520" w:type="dxa"/>
            <w:tcBorders>
              <w:bottom w:val="single" w:sz="12" w:space="0" w:color="auto"/>
            </w:tcBorders>
            <w:vAlign w:val="center"/>
          </w:tcPr>
          <w:p w14:paraId="3CEFEAD1" w14:textId="77777777" w:rsidR="00513066" w:rsidRPr="00E238A5" w:rsidRDefault="00513066" w:rsidP="006C15ED">
            <w:pPr>
              <w:pStyle w:val="SL-FlLftSgl"/>
              <w:keepNext/>
              <w:tabs>
                <w:tab w:val="left" w:pos="1692"/>
              </w:tabs>
              <w:spacing w:line="240" w:lineRule="auto"/>
              <w:jc w:val="right"/>
              <w:rPr>
                <w:sz w:val="20"/>
              </w:rPr>
            </w:pPr>
            <w:r w:rsidRPr="00E238A5">
              <w:rPr>
                <w:sz w:val="20"/>
              </w:rPr>
              <w:t>LogTotAs</w:t>
            </w:r>
          </w:p>
        </w:tc>
        <w:tc>
          <w:tcPr>
            <w:tcW w:w="5760" w:type="dxa"/>
            <w:tcBorders>
              <w:bottom w:val="single" w:sz="12" w:space="0" w:color="auto"/>
              <w:right w:val="single" w:sz="12" w:space="0" w:color="auto"/>
            </w:tcBorders>
            <w:vAlign w:val="center"/>
          </w:tcPr>
          <w:p w14:paraId="5B1027D8" w14:textId="77777777" w:rsidR="00513066" w:rsidRPr="00E238A5" w:rsidRDefault="00513066" w:rsidP="006C15ED">
            <w:pPr>
              <w:pStyle w:val="SL-FlLftSgl"/>
              <w:keepNext/>
              <w:tabs>
                <w:tab w:val="left" w:pos="282"/>
              </w:tabs>
              <w:spacing w:line="240" w:lineRule="auto"/>
              <w:rPr>
                <w:sz w:val="20"/>
              </w:rPr>
            </w:pPr>
            <w:r w:rsidRPr="00E238A5">
              <w:rPr>
                <w:sz w:val="20"/>
              </w:rPr>
              <w:t>Log10(Total urin</w:t>
            </w:r>
            <w:r>
              <w:rPr>
                <w:sz w:val="20"/>
              </w:rPr>
              <w:t>ary</w:t>
            </w:r>
            <w:r w:rsidRPr="00E238A5">
              <w:rPr>
                <w:sz w:val="20"/>
              </w:rPr>
              <w:t xml:space="preserve"> arsenic) </w:t>
            </w:r>
          </w:p>
        </w:tc>
      </w:tr>
      <w:tr w:rsidR="00513066" w14:paraId="149B9DDA" w14:textId="77777777" w:rsidTr="00F64190">
        <w:trPr>
          <w:jc w:val="center"/>
        </w:trPr>
        <w:tc>
          <w:tcPr>
            <w:tcW w:w="1710" w:type="dxa"/>
            <w:vMerge w:val="restart"/>
            <w:tcBorders>
              <w:top w:val="single" w:sz="12" w:space="0" w:color="auto"/>
              <w:left w:val="single" w:sz="12" w:space="0" w:color="auto"/>
            </w:tcBorders>
            <w:vAlign w:val="center"/>
          </w:tcPr>
          <w:p w14:paraId="38D38267" w14:textId="77777777" w:rsidR="00513066" w:rsidRPr="0027232C" w:rsidRDefault="00513066" w:rsidP="006C15ED">
            <w:pPr>
              <w:pStyle w:val="SL-FlLftSgl"/>
              <w:keepNext/>
              <w:spacing w:line="240" w:lineRule="auto"/>
              <w:rPr>
                <w:sz w:val="22"/>
                <w:szCs w:val="22"/>
              </w:rPr>
            </w:pPr>
            <w:r>
              <w:rPr>
                <w:sz w:val="22"/>
                <w:szCs w:val="22"/>
              </w:rPr>
              <w:t>Variables with missing values to be imputed</w:t>
            </w:r>
          </w:p>
        </w:tc>
        <w:tc>
          <w:tcPr>
            <w:tcW w:w="2520" w:type="dxa"/>
            <w:tcBorders>
              <w:top w:val="single" w:sz="12" w:space="0" w:color="auto"/>
            </w:tcBorders>
            <w:shd w:val="clear" w:color="auto" w:fill="auto"/>
            <w:vAlign w:val="center"/>
          </w:tcPr>
          <w:p w14:paraId="253E8069"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LogCot</w:t>
            </w:r>
          </w:p>
        </w:tc>
        <w:tc>
          <w:tcPr>
            <w:tcW w:w="5760" w:type="dxa"/>
            <w:tcBorders>
              <w:top w:val="single" w:sz="12" w:space="0" w:color="auto"/>
              <w:right w:val="single" w:sz="12" w:space="0" w:color="auto"/>
            </w:tcBorders>
            <w:shd w:val="clear" w:color="auto" w:fill="auto"/>
            <w:vAlign w:val="center"/>
          </w:tcPr>
          <w:p w14:paraId="69D11190"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Log10(Cotinine) (Cotinine values of 0 were set to 1)</w:t>
            </w:r>
          </w:p>
        </w:tc>
      </w:tr>
      <w:tr w:rsidR="00513066" w14:paraId="1DC8F3D3" w14:textId="77777777" w:rsidTr="00F64190">
        <w:trPr>
          <w:jc w:val="center"/>
        </w:trPr>
        <w:tc>
          <w:tcPr>
            <w:tcW w:w="1710" w:type="dxa"/>
            <w:vMerge/>
            <w:tcBorders>
              <w:left w:val="single" w:sz="12" w:space="0" w:color="auto"/>
            </w:tcBorders>
          </w:tcPr>
          <w:p w14:paraId="3103742F" w14:textId="77777777" w:rsidR="00513066" w:rsidRDefault="00513066" w:rsidP="006C15ED"/>
        </w:tc>
        <w:tc>
          <w:tcPr>
            <w:tcW w:w="2520" w:type="dxa"/>
            <w:shd w:val="clear" w:color="auto" w:fill="auto"/>
            <w:vAlign w:val="center"/>
          </w:tcPr>
          <w:p w14:paraId="6C8D0D8E"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LogBMI</w:t>
            </w:r>
          </w:p>
        </w:tc>
        <w:tc>
          <w:tcPr>
            <w:tcW w:w="5760" w:type="dxa"/>
            <w:tcBorders>
              <w:right w:val="single" w:sz="12" w:space="0" w:color="auto"/>
            </w:tcBorders>
            <w:shd w:val="clear" w:color="auto" w:fill="auto"/>
            <w:vAlign w:val="center"/>
          </w:tcPr>
          <w:p w14:paraId="7A4E02A9"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Log10(BMI)</w:t>
            </w:r>
          </w:p>
        </w:tc>
      </w:tr>
      <w:tr w:rsidR="00513066" w14:paraId="48BBE0E0" w14:textId="77777777" w:rsidTr="00F64190">
        <w:trPr>
          <w:jc w:val="center"/>
        </w:trPr>
        <w:tc>
          <w:tcPr>
            <w:tcW w:w="1710" w:type="dxa"/>
            <w:vMerge/>
            <w:tcBorders>
              <w:left w:val="single" w:sz="12" w:space="0" w:color="auto"/>
            </w:tcBorders>
          </w:tcPr>
          <w:p w14:paraId="413EA4D1" w14:textId="77777777" w:rsidR="00513066" w:rsidRDefault="00513066" w:rsidP="006C15ED"/>
        </w:tc>
        <w:tc>
          <w:tcPr>
            <w:tcW w:w="2520" w:type="dxa"/>
            <w:shd w:val="clear" w:color="auto" w:fill="auto"/>
            <w:vAlign w:val="center"/>
          </w:tcPr>
          <w:p w14:paraId="1B45C47D"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LogCreat</w:t>
            </w:r>
          </w:p>
        </w:tc>
        <w:tc>
          <w:tcPr>
            <w:tcW w:w="5760" w:type="dxa"/>
            <w:tcBorders>
              <w:right w:val="single" w:sz="12" w:space="0" w:color="auto"/>
            </w:tcBorders>
            <w:shd w:val="clear" w:color="auto" w:fill="auto"/>
            <w:vAlign w:val="center"/>
          </w:tcPr>
          <w:p w14:paraId="5E8FABBA"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Log10(Creatinine)</w:t>
            </w:r>
          </w:p>
        </w:tc>
      </w:tr>
      <w:tr w:rsidR="00513066" w14:paraId="1C614C1F" w14:textId="77777777" w:rsidTr="00F64190">
        <w:trPr>
          <w:jc w:val="center"/>
        </w:trPr>
        <w:tc>
          <w:tcPr>
            <w:tcW w:w="1710" w:type="dxa"/>
            <w:vMerge/>
            <w:tcBorders>
              <w:left w:val="single" w:sz="12" w:space="0" w:color="auto"/>
            </w:tcBorders>
          </w:tcPr>
          <w:p w14:paraId="6AAED733" w14:textId="77777777" w:rsidR="00513066" w:rsidRDefault="00513066" w:rsidP="006C15ED"/>
        </w:tc>
        <w:tc>
          <w:tcPr>
            <w:tcW w:w="2520" w:type="dxa"/>
            <w:shd w:val="clear" w:color="auto" w:fill="auto"/>
            <w:vAlign w:val="center"/>
          </w:tcPr>
          <w:p w14:paraId="5082B9F6"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LogWaterAs</w:t>
            </w:r>
          </w:p>
        </w:tc>
        <w:tc>
          <w:tcPr>
            <w:tcW w:w="5760" w:type="dxa"/>
            <w:tcBorders>
              <w:right w:val="single" w:sz="12" w:space="0" w:color="auto"/>
            </w:tcBorders>
            <w:shd w:val="clear" w:color="auto" w:fill="auto"/>
            <w:vAlign w:val="center"/>
          </w:tcPr>
          <w:p w14:paraId="4224E490"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Log10(Arsenic concentration in home tap water)</w:t>
            </w:r>
          </w:p>
        </w:tc>
      </w:tr>
      <w:tr w:rsidR="00513066" w14:paraId="5F48E59D" w14:textId="77777777" w:rsidTr="00F64190">
        <w:trPr>
          <w:jc w:val="center"/>
        </w:trPr>
        <w:tc>
          <w:tcPr>
            <w:tcW w:w="1710" w:type="dxa"/>
            <w:vMerge/>
            <w:tcBorders>
              <w:left w:val="single" w:sz="12" w:space="0" w:color="auto"/>
            </w:tcBorders>
          </w:tcPr>
          <w:p w14:paraId="5BB1F2A3" w14:textId="77777777" w:rsidR="00513066" w:rsidRDefault="00513066" w:rsidP="006C15ED"/>
        </w:tc>
        <w:tc>
          <w:tcPr>
            <w:tcW w:w="2520" w:type="dxa"/>
            <w:shd w:val="clear" w:color="auto" w:fill="auto"/>
            <w:vAlign w:val="center"/>
          </w:tcPr>
          <w:p w14:paraId="54B64BF4"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LogDMA</w:t>
            </w:r>
          </w:p>
        </w:tc>
        <w:tc>
          <w:tcPr>
            <w:tcW w:w="5760" w:type="dxa"/>
            <w:tcBorders>
              <w:right w:val="single" w:sz="12" w:space="0" w:color="auto"/>
            </w:tcBorders>
            <w:shd w:val="clear" w:color="auto" w:fill="auto"/>
            <w:vAlign w:val="center"/>
          </w:tcPr>
          <w:p w14:paraId="708CA954"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Log10(urine DMA</w:t>
            </w:r>
            <w:r w:rsidRPr="00E238A5">
              <w:rPr>
                <w:sz w:val="22"/>
                <w:szCs w:val="22"/>
                <w:vertAlign w:val="superscript"/>
              </w:rPr>
              <w:t>V</w:t>
            </w:r>
            <w:r w:rsidRPr="00E238A5">
              <w:rPr>
                <w:sz w:val="22"/>
                <w:szCs w:val="22"/>
              </w:rPr>
              <w:t xml:space="preserve"> concentration)</w:t>
            </w:r>
          </w:p>
        </w:tc>
      </w:tr>
      <w:tr w:rsidR="00513066" w14:paraId="37D8AA10" w14:textId="77777777" w:rsidTr="00F64190">
        <w:trPr>
          <w:jc w:val="center"/>
        </w:trPr>
        <w:tc>
          <w:tcPr>
            <w:tcW w:w="1710" w:type="dxa"/>
            <w:vMerge/>
            <w:tcBorders>
              <w:left w:val="single" w:sz="12" w:space="0" w:color="auto"/>
            </w:tcBorders>
          </w:tcPr>
          <w:p w14:paraId="0A9D99AC" w14:textId="77777777" w:rsidR="00513066" w:rsidRDefault="00513066" w:rsidP="006C15ED"/>
        </w:tc>
        <w:tc>
          <w:tcPr>
            <w:tcW w:w="2520" w:type="dxa"/>
            <w:shd w:val="clear" w:color="auto" w:fill="auto"/>
            <w:vAlign w:val="center"/>
          </w:tcPr>
          <w:p w14:paraId="5B1D0298"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LogMMA</w:t>
            </w:r>
          </w:p>
        </w:tc>
        <w:tc>
          <w:tcPr>
            <w:tcW w:w="5760" w:type="dxa"/>
            <w:tcBorders>
              <w:right w:val="single" w:sz="12" w:space="0" w:color="auto"/>
            </w:tcBorders>
            <w:shd w:val="clear" w:color="auto" w:fill="auto"/>
            <w:vAlign w:val="center"/>
          </w:tcPr>
          <w:p w14:paraId="02F97A62"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Log10(urine MMA</w:t>
            </w:r>
            <w:r w:rsidRPr="00E238A5">
              <w:rPr>
                <w:sz w:val="22"/>
                <w:szCs w:val="22"/>
                <w:vertAlign w:val="superscript"/>
              </w:rPr>
              <w:t>V</w:t>
            </w:r>
            <w:r w:rsidRPr="00E238A5">
              <w:rPr>
                <w:sz w:val="22"/>
                <w:szCs w:val="22"/>
              </w:rPr>
              <w:t xml:space="preserve"> concentration)</w:t>
            </w:r>
          </w:p>
        </w:tc>
      </w:tr>
      <w:tr w:rsidR="00513066" w14:paraId="65B08137" w14:textId="77777777" w:rsidTr="00F64190">
        <w:trPr>
          <w:jc w:val="center"/>
        </w:trPr>
        <w:tc>
          <w:tcPr>
            <w:tcW w:w="1710" w:type="dxa"/>
            <w:vMerge/>
            <w:tcBorders>
              <w:left w:val="single" w:sz="12" w:space="0" w:color="auto"/>
            </w:tcBorders>
          </w:tcPr>
          <w:p w14:paraId="0E0104F4" w14:textId="77777777" w:rsidR="00513066" w:rsidRDefault="00513066" w:rsidP="006C15ED"/>
        </w:tc>
        <w:tc>
          <w:tcPr>
            <w:tcW w:w="2520" w:type="dxa"/>
            <w:shd w:val="clear" w:color="auto" w:fill="auto"/>
            <w:vAlign w:val="center"/>
          </w:tcPr>
          <w:p w14:paraId="5827C6A7"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LogAsIII</w:t>
            </w:r>
          </w:p>
        </w:tc>
        <w:tc>
          <w:tcPr>
            <w:tcW w:w="5760" w:type="dxa"/>
            <w:tcBorders>
              <w:right w:val="single" w:sz="12" w:space="0" w:color="auto"/>
            </w:tcBorders>
            <w:shd w:val="clear" w:color="auto" w:fill="auto"/>
            <w:vAlign w:val="center"/>
          </w:tcPr>
          <w:p w14:paraId="08FCCF7C"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Log10(urine As</w:t>
            </w:r>
            <w:r w:rsidRPr="00E238A5">
              <w:rPr>
                <w:sz w:val="22"/>
                <w:szCs w:val="22"/>
                <w:vertAlign w:val="superscript"/>
              </w:rPr>
              <w:t>III</w:t>
            </w:r>
            <w:r w:rsidRPr="00E238A5">
              <w:rPr>
                <w:sz w:val="22"/>
                <w:szCs w:val="22"/>
              </w:rPr>
              <w:t xml:space="preserve"> concentration)</w:t>
            </w:r>
          </w:p>
        </w:tc>
      </w:tr>
      <w:tr w:rsidR="00513066" w14:paraId="629C0123" w14:textId="77777777" w:rsidTr="00F64190">
        <w:trPr>
          <w:jc w:val="center"/>
        </w:trPr>
        <w:tc>
          <w:tcPr>
            <w:tcW w:w="1710" w:type="dxa"/>
            <w:vMerge/>
            <w:tcBorders>
              <w:left w:val="single" w:sz="12" w:space="0" w:color="auto"/>
            </w:tcBorders>
          </w:tcPr>
          <w:p w14:paraId="3F5A0B86" w14:textId="77777777" w:rsidR="00513066" w:rsidRDefault="00513066" w:rsidP="006C15ED"/>
        </w:tc>
        <w:tc>
          <w:tcPr>
            <w:tcW w:w="2520" w:type="dxa"/>
            <w:shd w:val="clear" w:color="auto" w:fill="auto"/>
            <w:vAlign w:val="center"/>
          </w:tcPr>
          <w:p w14:paraId="7C78E6C6"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LogAsV</w:t>
            </w:r>
          </w:p>
        </w:tc>
        <w:tc>
          <w:tcPr>
            <w:tcW w:w="5760" w:type="dxa"/>
            <w:tcBorders>
              <w:right w:val="single" w:sz="12" w:space="0" w:color="auto"/>
            </w:tcBorders>
            <w:shd w:val="clear" w:color="auto" w:fill="auto"/>
            <w:vAlign w:val="center"/>
          </w:tcPr>
          <w:p w14:paraId="453A24A1"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Log10(urine As</w:t>
            </w:r>
            <w:r w:rsidRPr="00E238A5">
              <w:rPr>
                <w:sz w:val="22"/>
                <w:szCs w:val="22"/>
                <w:vertAlign w:val="superscript"/>
              </w:rPr>
              <w:t>V</w:t>
            </w:r>
            <w:r w:rsidRPr="00E238A5">
              <w:rPr>
                <w:sz w:val="22"/>
                <w:szCs w:val="22"/>
              </w:rPr>
              <w:t xml:space="preserve"> concentration)</w:t>
            </w:r>
          </w:p>
        </w:tc>
      </w:tr>
      <w:tr w:rsidR="00513066" w14:paraId="316BBC55" w14:textId="77777777" w:rsidTr="00F64190">
        <w:trPr>
          <w:jc w:val="center"/>
        </w:trPr>
        <w:tc>
          <w:tcPr>
            <w:tcW w:w="1710" w:type="dxa"/>
            <w:vMerge/>
            <w:tcBorders>
              <w:left w:val="single" w:sz="12" w:space="0" w:color="auto"/>
              <w:bottom w:val="single" w:sz="12" w:space="0" w:color="auto"/>
            </w:tcBorders>
          </w:tcPr>
          <w:p w14:paraId="15E494F4" w14:textId="77777777" w:rsidR="00513066" w:rsidRDefault="00513066" w:rsidP="006C15ED"/>
        </w:tc>
        <w:tc>
          <w:tcPr>
            <w:tcW w:w="2520" w:type="dxa"/>
            <w:tcBorders>
              <w:bottom w:val="single" w:sz="12" w:space="0" w:color="auto"/>
            </w:tcBorders>
            <w:shd w:val="clear" w:color="auto" w:fill="auto"/>
            <w:vAlign w:val="center"/>
          </w:tcPr>
          <w:p w14:paraId="7D330411" w14:textId="77777777" w:rsidR="00513066" w:rsidRPr="00E238A5" w:rsidRDefault="00513066" w:rsidP="006C15ED">
            <w:pPr>
              <w:pStyle w:val="SL-FlLftSgl"/>
              <w:keepNext/>
              <w:tabs>
                <w:tab w:val="left" w:pos="1692"/>
              </w:tabs>
              <w:spacing w:line="240" w:lineRule="auto"/>
              <w:jc w:val="right"/>
              <w:rPr>
                <w:sz w:val="22"/>
                <w:szCs w:val="22"/>
              </w:rPr>
            </w:pPr>
            <w:r w:rsidRPr="00E238A5">
              <w:rPr>
                <w:sz w:val="22"/>
                <w:szCs w:val="22"/>
              </w:rPr>
              <w:t>LogNailAs</w:t>
            </w:r>
          </w:p>
        </w:tc>
        <w:tc>
          <w:tcPr>
            <w:tcW w:w="5760" w:type="dxa"/>
            <w:tcBorders>
              <w:bottom w:val="single" w:sz="12" w:space="0" w:color="auto"/>
              <w:right w:val="single" w:sz="12" w:space="0" w:color="auto"/>
            </w:tcBorders>
            <w:shd w:val="clear" w:color="auto" w:fill="auto"/>
            <w:vAlign w:val="center"/>
          </w:tcPr>
          <w:p w14:paraId="292FFF8E" w14:textId="77777777" w:rsidR="00513066" w:rsidRPr="00E238A5" w:rsidRDefault="00513066" w:rsidP="006C15ED">
            <w:pPr>
              <w:pStyle w:val="SL-FlLftSgl"/>
              <w:keepNext/>
              <w:tabs>
                <w:tab w:val="left" w:pos="282"/>
              </w:tabs>
              <w:spacing w:line="240" w:lineRule="auto"/>
              <w:rPr>
                <w:sz w:val="22"/>
                <w:szCs w:val="22"/>
              </w:rPr>
            </w:pPr>
            <w:r w:rsidRPr="00E238A5">
              <w:rPr>
                <w:sz w:val="22"/>
                <w:szCs w:val="22"/>
              </w:rPr>
              <w:t>Log10(toenail arsenic concentration)</w:t>
            </w:r>
          </w:p>
        </w:tc>
      </w:tr>
    </w:tbl>
    <w:p w14:paraId="62494A00" w14:textId="77777777" w:rsidR="00513066" w:rsidRDefault="00513066" w:rsidP="00500BB7">
      <w:pPr>
        <w:pStyle w:val="SL-FlLftSgl"/>
        <w:keepNext/>
        <w:jc w:val="center"/>
        <w:rPr>
          <w:sz w:val="22"/>
          <w:szCs w:val="22"/>
        </w:rPr>
      </w:pPr>
    </w:p>
    <w:p w14:paraId="3C38798C" w14:textId="77777777" w:rsidR="00A00D96" w:rsidRDefault="00A00D96" w:rsidP="00500BB7">
      <w:pPr>
        <w:pStyle w:val="SL-FlLftSgl"/>
        <w:keepNext/>
        <w:jc w:val="center"/>
        <w:rPr>
          <w:sz w:val="22"/>
          <w:szCs w:val="22"/>
        </w:rPr>
      </w:pPr>
    </w:p>
    <w:p w14:paraId="42885800" w14:textId="5103177F" w:rsidR="001E29C8" w:rsidRDefault="00901BE1" w:rsidP="00F64190">
      <w:pPr>
        <w:pStyle w:val="SL-FlLftSgl"/>
        <w:spacing w:line="480" w:lineRule="auto"/>
        <w:ind w:firstLine="360"/>
        <w:jc w:val="both"/>
        <w:rPr>
          <w:sz w:val="22"/>
          <w:szCs w:val="22"/>
        </w:rPr>
      </w:pPr>
      <w:r w:rsidRPr="00F95D7A">
        <w:rPr>
          <w:sz w:val="22"/>
          <w:szCs w:val="22"/>
        </w:rPr>
        <w:t xml:space="preserve">Stepwise selection procedures were used to select </w:t>
      </w:r>
      <w:r>
        <w:rPr>
          <w:sz w:val="22"/>
          <w:szCs w:val="22"/>
        </w:rPr>
        <w:t xml:space="preserve">interactions that were included in the </w:t>
      </w:r>
      <w:r w:rsidR="00F3132D">
        <w:rPr>
          <w:sz w:val="22"/>
          <w:szCs w:val="22"/>
        </w:rPr>
        <w:t xml:space="preserve">imputation </w:t>
      </w:r>
      <w:r>
        <w:rPr>
          <w:sz w:val="22"/>
          <w:szCs w:val="22"/>
        </w:rPr>
        <w:t>model</w:t>
      </w:r>
      <w:r w:rsidR="00C06036">
        <w:rPr>
          <w:sz w:val="22"/>
          <w:szCs w:val="22"/>
        </w:rPr>
        <w:t>. Table SI-</w:t>
      </w:r>
      <w:r w:rsidR="00F3132D">
        <w:rPr>
          <w:sz w:val="22"/>
          <w:szCs w:val="22"/>
        </w:rPr>
        <w:t xml:space="preserve">4 </w:t>
      </w:r>
      <w:r w:rsidR="00C06036">
        <w:rPr>
          <w:sz w:val="22"/>
          <w:szCs w:val="22"/>
        </w:rPr>
        <w:t>shows the interactions included in each model and the assumed model for missing values.</w:t>
      </w:r>
      <w:r w:rsidRPr="00F95D7A">
        <w:rPr>
          <w:sz w:val="22"/>
          <w:szCs w:val="22"/>
        </w:rPr>
        <w:t xml:space="preserve"> </w:t>
      </w:r>
      <w:r w:rsidR="00CD078F">
        <w:rPr>
          <w:sz w:val="22"/>
          <w:szCs w:val="22"/>
        </w:rPr>
        <w:t>U</w:t>
      </w:r>
      <w:r w:rsidR="00C06036">
        <w:rPr>
          <w:sz w:val="22"/>
          <w:szCs w:val="22"/>
        </w:rPr>
        <w:t xml:space="preserve">rine arsenic species were classified as non-detects based on the results from three measurements on the same sample. If any of the three measurements was below the nominal detection limit, then the sample was classified as a non-detect. </w:t>
      </w:r>
      <w:r w:rsidR="00CD078F">
        <w:rPr>
          <w:sz w:val="22"/>
          <w:szCs w:val="22"/>
        </w:rPr>
        <w:t>T</w:t>
      </w:r>
      <w:r w:rsidR="00C06036">
        <w:rPr>
          <w:sz w:val="22"/>
          <w:szCs w:val="22"/>
        </w:rPr>
        <w:t>he probability</w:t>
      </w:r>
      <w:r w:rsidR="00CD078F">
        <w:rPr>
          <w:sz w:val="22"/>
          <w:szCs w:val="22"/>
        </w:rPr>
        <w:t xml:space="preserve"> that a sample is classified as a non-detect was approximated by a logistic function. </w:t>
      </w:r>
    </w:p>
    <w:p w14:paraId="11DF5991" w14:textId="77777777" w:rsidR="00411FE3" w:rsidRPr="00F95D7A" w:rsidRDefault="00411FE3" w:rsidP="00411FE3">
      <w:pPr>
        <w:pStyle w:val="SL-FlLftSgl"/>
        <w:rPr>
          <w:sz w:val="22"/>
          <w:szCs w:val="22"/>
        </w:rPr>
      </w:pPr>
    </w:p>
    <w:p w14:paraId="69273300" w14:textId="3F35E1BE" w:rsidR="00D64F22" w:rsidRPr="00F95D7A" w:rsidRDefault="00411FE3" w:rsidP="004D510A">
      <w:pPr>
        <w:pStyle w:val="SL-FlLftSgl"/>
        <w:keepNext/>
        <w:spacing w:line="480" w:lineRule="auto"/>
        <w:ind w:firstLine="720"/>
        <w:jc w:val="center"/>
      </w:pPr>
      <w:r w:rsidRPr="00C47D41">
        <w:rPr>
          <w:b/>
          <w:sz w:val="22"/>
          <w:szCs w:val="22"/>
        </w:rPr>
        <w:t>Table SI-</w:t>
      </w:r>
      <w:r w:rsidR="00F3132D" w:rsidRPr="00C47D41">
        <w:rPr>
          <w:b/>
          <w:sz w:val="22"/>
          <w:szCs w:val="22"/>
        </w:rPr>
        <w:t>4</w:t>
      </w:r>
      <w:r w:rsidR="00F3132D" w:rsidRPr="00F95D7A">
        <w:t xml:space="preserve"> </w:t>
      </w:r>
      <w:r w:rsidR="007C4155">
        <w:t xml:space="preserve">Interactions and </w:t>
      </w:r>
      <w:r w:rsidR="00F5493B">
        <w:t xml:space="preserve">missing value </w:t>
      </w:r>
      <w:r w:rsidR="00D64F22" w:rsidRPr="00F95D7A">
        <w:t xml:space="preserve">models used for each </w:t>
      </w:r>
      <w:r w:rsidR="00F5493B">
        <w:t xml:space="preserve">imputed </w:t>
      </w:r>
      <w:r w:rsidR="00D64F22" w:rsidRPr="00F95D7A">
        <w:t>variable</w:t>
      </w:r>
    </w:p>
    <w:tbl>
      <w:tblPr>
        <w:tblStyle w:val="TableWestatStandardFormat"/>
        <w:tblW w:w="0" w:type="auto"/>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4425"/>
        <w:gridCol w:w="2680"/>
      </w:tblGrid>
      <w:tr w:rsidR="00500BB7" w:rsidRPr="00F95D7A" w14:paraId="0F7197D7" w14:textId="77777777" w:rsidTr="00C05F3F">
        <w:trPr>
          <w:cnfStyle w:val="100000000000" w:firstRow="1" w:lastRow="0" w:firstColumn="0" w:lastColumn="0" w:oddVBand="0" w:evenVBand="0" w:oddHBand="0" w:evenHBand="0" w:firstRowFirstColumn="0" w:firstRowLastColumn="0" w:lastRowFirstColumn="0" w:lastRowLastColumn="0"/>
          <w:cantSplit/>
        </w:trPr>
        <w:tc>
          <w:tcPr>
            <w:tcW w:w="2245" w:type="dxa"/>
            <w:tcBorders>
              <w:left w:val="single" w:sz="4" w:space="0" w:color="auto"/>
              <w:right w:val="single" w:sz="4" w:space="0" w:color="auto"/>
            </w:tcBorders>
            <w:shd w:val="clear" w:color="auto" w:fill="FFFFFF" w:themeFill="background1"/>
          </w:tcPr>
          <w:p w14:paraId="1FDC6CAE" w14:textId="7CB972CC" w:rsidR="00D64F22" w:rsidRPr="00C05F3F" w:rsidRDefault="00C06036" w:rsidP="004D510A">
            <w:pPr>
              <w:pStyle w:val="SL-FlLftSgl"/>
              <w:keepNext/>
              <w:jc w:val="left"/>
              <w:rPr>
                <w:b/>
                <w:sz w:val="22"/>
                <w:szCs w:val="22"/>
              </w:rPr>
            </w:pPr>
            <w:r w:rsidRPr="00C05F3F">
              <w:rPr>
                <w:b/>
                <w:sz w:val="22"/>
                <w:szCs w:val="22"/>
              </w:rPr>
              <w:t xml:space="preserve">Dependent </w:t>
            </w:r>
            <w:r w:rsidR="00D64F22" w:rsidRPr="00C05F3F">
              <w:rPr>
                <w:b/>
                <w:sz w:val="22"/>
                <w:szCs w:val="22"/>
              </w:rPr>
              <w:t>Variable</w:t>
            </w:r>
          </w:p>
        </w:tc>
        <w:tc>
          <w:tcPr>
            <w:tcW w:w="4425" w:type="dxa"/>
            <w:tcBorders>
              <w:left w:val="single" w:sz="4" w:space="0" w:color="auto"/>
              <w:right w:val="single" w:sz="4" w:space="0" w:color="auto"/>
            </w:tcBorders>
            <w:shd w:val="clear" w:color="auto" w:fill="FFFFFF" w:themeFill="background1"/>
          </w:tcPr>
          <w:p w14:paraId="66421558" w14:textId="06257DE8" w:rsidR="00D64F22" w:rsidRPr="00C05F3F" w:rsidRDefault="00C9670C" w:rsidP="004D510A">
            <w:pPr>
              <w:pStyle w:val="SL-FlLftSgl"/>
              <w:keepNext/>
              <w:jc w:val="left"/>
              <w:rPr>
                <w:b/>
                <w:sz w:val="22"/>
                <w:szCs w:val="22"/>
              </w:rPr>
            </w:pPr>
            <w:r w:rsidRPr="00C05F3F">
              <w:rPr>
                <w:b/>
                <w:sz w:val="22"/>
                <w:szCs w:val="22"/>
              </w:rPr>
              <w:t>Interactions and special situations</w:t>
            </w:r>
          </w:p>
        </w:tc>
        <w:tc>
          <w:tcPr>
            <w:tcW w:w="2680" w:type="dxa"/>
            <w:tcBorders>
              <w:left w:val="single" w:sz="4" w:space="0" w:color="auto"/>
              <w:right w:val="single" w:sz="4" w:space="0" w:color="auto"/>
            </w:tcBorders>
            <w:shd w:val="clear" w:color="auto" w:fill="FFFFFF" w:themeFill="background1"/>
          </w:tcPr>
          <w:p w14:paraId="1039AB69" w14:textId="77777777" w:rsidR="00D64F22" w:rsidRPr="00C05F3F" w:rsidRDefault="00D64F22" w:rsidP="004D510A">
            <w:pPr>
              <w:pStyle w:val="SL-FlLftSgl"/>
              <w:keepNext/>
              <w:jc w:val="left"/>
              <w:rPr>
                <w:b/>
                <w:sz w:val="22"/>
                <w:szCs w:val="22"/>
              </w:rPr>
            </w:pPr>
            <w:r w:rsidRPr="00C05F3F">
              <w:rPr>
                <w:b/>
                <w:sz w:val="22"/>
                <w:szCs w:val="22"/>
              </w:rPr>
              <w:t>Missing value model</w:t>
            </w:r>
          </w:p>
        </w:tc>
      </w:tr>
      <w:tr w:rsidR="00D64F22" w:rsidRPr="00F95D7A" w14:paraId="271331E5" w14:textId="77777777" w:rsidTr="00C05F3F">
        <w:trPr>
          <w:cantSplit/>
        </w:trPr>
        <w:tc>
          <w:tcPr>
            <w:tcW w:w="2245" w:type="dxa"/>
            <w:tcBorders>
              <w:top w:val="single" w:sz="4" w:space="0" w:color="auto"/>
            </w:tcBorders>
          </w:tcPr>
          <w:p w14:paraId="13DACB88" w14:textId="675BE2DA" w:rsidR="00D64F22" w:rsidRPr="00F95D7A" w:rsidRDefault="00C9670C" w:rsidP="004D510A">
            <w:pPr>
              <w:pStyle w:val="SL-FlLftSgl"/>
              <w:keepNext/>
              <w:rPr>
                <w:sz w:val="22"/>
                <w:szCs w:val="22"/>
              </w:rPr>
            </w:pPr>
            <w:r>
              <w:rPr>
                <w:sz w:val="22"/>
                <w:szCs w:val="22"/>
              </w:rPr>
              <w:t>Log</w:t>
            </w:r>
            <w:r w:rsidR="0060090E">
              <w:rPr>
                <w:sz w:val="22"/>
                <w:szCs w:val="22"/>
              </w:rPr>
              <w:t>Cot</w:t>
            </w:r>
          </w:p>
        </w:tc>
        <w:tc>
          <w:tcPr>
            <w:tcW w:w="4425" w:type="dxa"/>
            <w:tcBorders>
              <w:top w:val="single" w:sz="4" w:space="0" w:color="auto"/>
            </w:tcBorders>
          </w:tcPr>
          <w:p w14:paraId="4BBECB44" w14:textId="55BE9A93" w:rsidR="00D64F22" w:rsidRPr="00F95D7A" w:rsidRDefault="00C9670C" w:rsidP="004D510A">
            <w:pPr>
              <w:pStyle w:val="SL-FlLftSgl"/>
              <w:keepNext/>
              <w:rPr>
                <w:sz w:val="22"/>
                <w:szCs w:val="22"/>
              </w:rPr>
            </w:pPr>
            <w:r>
              <w:rPr>
                <w:sz w:val="22"/>
                <w:szCs w:val="22"/>
              </w:rPr>
              <w:t>Included CS1 and CS2 (dummy variables for CotSmoker) as predictors</w:t>
            </w:r>
          </w:p>
        </w:tc>
        <w:tc>
          <w:tcPr>
            <w:tcW w:w="2680" w:type="dxa"/>
            <w:tcBorders>
              <w:top w:val="single" w:sz="4" w:space="0" w:color="auto"/>
            </w:tcBorders>
          </w:tcPr>
          <w:p w14:paraId="7188C5A5" w14:textId="77777777" w:rsidR="00D64F22" w:rsidRPr="00F95D7A" w:rsidRDefault="00D64F22" w:rsidP="004D510A">
            <w:pPr>
              <w:pStyle w:val="SL-FlLftSgl"/>
              <w:keepNext/>
              <w:rPr>
                <w:sz w:val="22"/>
                <w:szCs w:val="22"/>
              </w:rPr>
            </w:pPr>
            <w:r w:rsidRPr="00F95D7A">
              <w:rPr>
                <w:sz w:val="22"/>
                <w:szCs w:val="22"/>
              </w:rPr>
              <w:t>None, assumed missing at random</w:t>
            </w:r>
          </w:p>
        </w:tc>
      </w:tr>
      <w:tr w:rsidR="00D64F22" w:rsidRPr="00F95D7A" w14:paraId="064DA7F6" w14:textId="77777777" w:rsidTr="00C05F3F">
        <w:trPr>
          <w:cantSplit/>
        </w:trPr>
        <w:tc>
          <w:tcPr>
            <w:tcW w:w="2245" w:type="dxa"/>
          </w:tcPr>
          <w:p w14:paraId="266DE7D9" w14:textId="5C58D422" w:rsidR="00D64F22" w:rsidRPr="00F95D7A" w:rsidRDefault="0060090E" w:rsidP="004D510A">
            <w:pPr>
              <w:pStyle w:val="SL-FlLftSgl"/>
              <w:keepNext/>
              <w:rPr>
                <w:sz w:val="22"/>
                <w:szCs w:val="22"/>
              </w:rPr>
            </w:pPr>
            <w:r>
              <w:rPr>
                <w:sz w:val="22"/>
                <w:szCs w:val="22"/>
              </w:rPr>
              <w:t>LogBMI</w:t>
            </w:r>
          </w:p>
        </w:tc>
        <w:tc>
          <w:tcPr>
            <w:tcW w:w="4425" w:type="dxa"/>
          </w:tcPr>
          <w:p w14:paraId="61643883" w14:textId="77777777" w:rsidR="00D64F22" w:rsidRPr="00F95D7A" w:rsidRDefault="00D64F22" w:rsidP="004D510A">
            <w:pPr>
              <w:pStyle w:val="SL-FlLftSgl"/>
              <w:keepNext/>
              <w:rPr>
                <w:sz w:val="22"/>
                <w:szCs w:val="22"/>
              </w:rPr>
            </w:pPr>
          </w:p>
        </w:tc>
        <w:tc>
          <w:tcPr>
            <w:tcW w:w="2680" w:type="dxa"/>
          </w:tcPr>
          <w:p w14:paraId="5CD8DAC5" w14:textId="77777777" w:rsidR="00D64F22" w:rsidRPr="00F95D7A" w:rsidRDefault="00D64F22" w:rsidP="004D510A">
            <w:pPr>
              <w:pStyle w:val="SL-FlLftSgl"/>
              <w:keepNext/>
              <w:rPr>
                <w:sz w:val="22"/>
                <w:szCs w:val="22"/>
              </w:rPr>
            </w:pPr>
            <w:r w:rsidRPr="00F95D7A">
              <w:rPr>
                <w:sz w:val="22"/>
                <w:szCs w:val="22"/>
              </w:rPr>
              <w:t>None, assumed missing at random</w:t>
            </w:r>
          </w:p>
        </w:tc>
      </w:tr>
      <w:tr w:rsidR="00D64F22" w:rsidRPr="00F95D7A" w14:paraId="674BD669" w14:textId="77777777" w:rsidTr="00C05F3F">
        <w:trPr>
          <w:cantSplit/>
        </w:trPr>
        <w:tc>
          <w:tcPr>
            <w:tcW w:w="2245" w:type="dxa"/>
          </w:tcPr>
          <w:p w14:paraId="6C314D86" w14:textId="5C9C6969" w:rsidR="00D64F22" w:rsidRPr="00F95D7A" w:rsidRDefault="00D64F22" w:rsidP="004D510A">
            <w:pPr>
              <w:pStyle w:val="SL-FlLftSgl"/>
              <w:keepNext/>
              <w:rPr>
                <w:sz w:val="22"/>
                <w:szCs w:val="22"/>
              </w:rPr>
            </w:pPr>
            <w:r w:rsidRPr="00F95D7A">
              <w:rPr>
                <w:sz w:val="22"/>
                <w:szCs w:val="22"/>
              </w:rPr>
              <w:t>LogCreat</w:t>
            </w:r>
          </w:p>
        </w:tc>
        <w:tc>
          <w:tcPr>
            <w:tcW w:w="4425" w:type="dxa"/>
          </w:tcPr>
          <w:p w14:paraId="3A78009F" w14:textId="7784D1FC" w:rsidR="00D64F22" w:rsidRPr="00F95D7A" w:rsidRDefault="00D64F22" w:rsidP="004D510A">
            <w:pPr>
              <w:pStyle w:val="SL-FlLftSgl"/>
              <w:keepNext/>
              <w:rPr>
                <w:sz w:val="22"/>
                <w:szCs w:val="22"/>
              </w:rPr>
            </w:pPr>
          </w:p>
        </w:tc>
        <w:tc>
          <w:tcPr>
            <w:tcW w:w="2680" w:type="dxa"/>
          </w:tcPr>
          <w:p w14:paraId="28BC9FD1" w14:textId="77777777" w:rsidR="00D64F22" w:rsidRPr="00F95D7A" w:rsidRDefault="00D64F22" w:rsidP="004D510A">
            <w:pPr>
              <w:pStyle w:val="SL-FlLftSgl"/>
              <w:keepNext/>
              <w:rPr>
                <w:sz w:val="22"/>
                <w:szCs w:val="22"/>
              </w:rPr>
            </w:pPr>
            <w:r w:rsidRPr="00F95D7A">
              <w:rPr>
                <w:sz w:val="22"/>
                <w:szCs w:val="22"/>
              </w:rPr>
              <w:t>None, assumed missing at random</w:t>
            </w:r>
          </w:p>
        </w:tc>
      </w:tr>
      <w:tr w:rsidR="00D64F22" w:rsidRPr="00F95D7A" w14:paraId="64950DB4" w14:textId="77777777" w:rsidTr="00C05F3F">
        <w:trPr>
          <w:cantSplit/>
        </w:trPr>
        <w:tc>
          <w:tcPr>
            <w:tcW w:w="2245" w:type="dxa"/>
          </w:tcPr>
          <w:p w14:paraId="765ECE25" w14:textId="578C653E" w:rsidR="00D64F22" w:rsidRPr="00F95D7A" w:rsidRDefault="00D64F22" w:rsidP="004D510A">
            <w:pPr>
              <w:pStyle w:val="SL-FlLftSgl"/>
              <w:keepNext/>
              <w:rPr>
                <w:sz w:val="22"/>
                <w:szCs w:val="22"/>
              </w:rPr>
            </w:pPr>
            <w:r w:rsidRPr="00F95D7A">
              <w:rPr>
                <w:sz w:val="22"/>
                <w:szCs w:val="22"/>
              </w:rPr>
              <w:t>LogWaterAs</w:t>
            </w:r>
          </w:p>
        </w:tc>
        <w:tc>
          <w:tcPr>
            <w:tcW w:w="4425" w:type="dxa"/>
          </w:tcPr>
          <w:p w14:paraId="69EB7B4A" w14:textId="452551CB" w:rsidR="0060090E" w:rsidRDefault="00CD078F" w:rsidP="004D510A">
            <w:pPr>
              <w:pStyle w:val="SL-FlLftSgl"/>
              <w:keepNext/>
              <w:rPr>
                <w:sz w:val="22"/>
                <w:szCs w:val="22"/>
              </w:rPr>
            </w:pPr>
            <w:r>
              <w:rPr>
                <w:sz w:val="22"/>
                <w:szCs w:val="22"/>
              </w:rPr>
              <w:t xml:space="preserve">Concentrations from city water samples were modeled </w:t>
            </w:r>
            <w:r w:rsidR="00500BB7">
              <w:rPr>
                <w:sz w:val="22"/>
                <w:szCs w:val="22"/>
              </w:rPr>
              <w:t>using</w:t>
            </w:r>
            <w:r>
              <w:rPr>
                <w:sz w:val="22"/>
                <w:szCs w:val="22"/>
              </w:rPr>
              <w:t xml:space="preserve"> just the mean; multiple predictors were used to predict water concentrations from well samples. The equations used different standard</w:t>
            </w:r>
            <w:r w:rsidR="00376AAF">
              <w:rPr>
                <w:sz w:val="22"/>
                <w:szCs w:val="22"/>
              </w:rPr>
              <w:t xml:space="preserve"> d</w:t>
            </w:r>
            <w:r>
              <w:rPr>
                <w:sz w:val="22"/>
                <w:szCs w:val="22"/>
              </w:rPr>
              <w:t xml:space="preserve">eviations for the well samples and city water samples. </w:t>
            </w:r>
            <w:r w:rsidR="00197999">
              <w:rPr>
                <w:sz w:val="22"/>
                <w:szCs w:val="22"/>
              </w:rPr>
              <w:t xml:space="preserve"> </w:t>
            </w:r>
          </w:p>
          <w:p w14:paraId="4E6392CB" w14:textId="0D05C501" w:rsidR="00D64F22" w:rsidRPr="00F95D7A" w:rsidRDefault="00376AAF" w:rsidP="004D510A">
            <w:pPr>
              <w:pStyle w:val="SL-FlLftSgl"/>
              <w:keepNext/>
              <w:rPr>
                <w:sz w:val="22"/>
                <w:szCs w:val="22"/>
              </w:rPr>
            </w:pPr>
            <w:r>
              <w:rPr>
                <w:sz w:val="22"/>
                <w:szCs w:val="22"/>
              </w:rPr>
              <w:t>Interactions: QTT*LogCreat and QTT*</w:t>
            </w:r>
            <w:r>
              <w:rPr>
                <w:sz w:val="18"/>
                <w:szCs w:val="18"/>
              </w:rPr>
              <w:t xml:space="preserve"> </w:t>
            </w:r>
            <w:r w:rsidRPr="004D510A">
              <w:rPr>
                <w:sz w:val="22"/>
                <w:szCs w:val="22"/>
              </w:rPr>
              <w:t>LogTotAs</w:t>
            </w:r>
          </w:p>
        </w:tc>
        <w:tc>
          <w:tcPr>
            <w:tcW w:w="2680" w:type="dxa"/>
          </w:tcPr>
          <w:p w14:paraId="5D0359B3" w14:textId="037C1C28" w:rsidR="00D64F22" w:rsidRPr="00F95D7A" w:rsidRDefault="00D64F22" w:rsidP="006C15ED">
            <w:pPr>
              <w:pStyle w:val="SL-FlLftSgl"/>
              <w:keepNext/>
              <w:rPr>
                <w:sz w:val="22"/>
                <w:szCs w:val="22"/>
              </w:rPr>
            </w:pPr>
            <w:r w:rsidRPr="00F95D7A">
              <w:rPr>
                <w:sz w:val="22"/>
                <w:szCs w:val="22"/>
              </w:rPr>
              <w:t xml:space="preserve">Non-detect if LogWaterAs &lt; Log(WaterAsDL) </w:t>
            </w:r>
            <w:r w:rsidR="006C15ED">
              <w:rPr>
                <w:sz w:val="22"/>
                <w:szCs w:val="22"/>
                <w:vertAlign w:val="superscript"/>
              </w:rPr>
              <w:t>a</w:t>
            </w:r>
          </w:p>
        </w:tc>
      </w:tr>
      <w:tr w:rsidR="00D64F22" w:rsidRPr="00F95D7A" w14:paraId="3AAF02BF" w14:textId="77777777" w:rsidTr="00C05F3F">
        <w:trPr>
          <w:cantSplit/>
        </w:trPr>
        <w:tc>
          <w:tcPr>
            <w:tcW w:w="2245" w:type="dxa"/>
          </w:tcPr>
          <w:p w14:paraId="453B9EE3" w14:textId="3FDAC966" w:rsidR="00D64F22" w:rsidRPr="00F95D7A" w:rsidRDefault="00D64F22" w:rsidP="004D510A">
            <w:pPr>
              <w:pStyle w:val="SL-FlLftSgl"/>
              <w:keepNext/>
              <w:rPr>
                <w:sz w:val="22"/>
                <w:szCs w:val="22"/>
              </w:rPr>
            </w:pPr>
            <w:r w:rsidRPr="00F95D7A">
              <w:rPr>
                <w:sz w:val="22"/>
                <w:szCs w:val="22"/>
              </w:rPr>
              <w:t>LogDMA</w:t>
            </w:r>
          </w:p>
        </w:tc>
        <w:tc>
          <w:tcPr>
            <w:tcW w:w="4425" w:type="dxa"/>
          </w:tcPr>
          <w:p w14:paraId="319F34F9" w14:textId="122DA2AB" w:rsidR="00D64F22" w:rsidRPr="00F95D7A" w:rsidRDefault="00C9670C" w:rsidP="004D510A">
            <w:pPr>
              <w:pStyle w:val="SL-FlLftSgl"/>
              <w:keepNext/>
              <w:rPr>
                <w:sz w:val="22"/>
                <w:szCs w:val="22"/>
              </w:rPr>
            </w:pPr>
            <w:r>
              <w:rPr>
                <w:sz w:val="22"/>
                <w:szCs w:val="22"/>
              </w:rPr>
              <w:t>Interactions: FSF48*</w:t>
            </w:r>
            <w:r w:rsidR="007B2B60" w:rsidRPr="00A35B48">
              <w:rPr>
                <w:sz w:val="22"/>
                <w:szCs w:val="22"/>
              </w:rPr>
              <w:t xml:space="preserve"> LogTotAs</w:t>
            </w:r>
            <w:r>
              <w:rPr>
                <w:sz w:val="22"/>
                <w:szCs w:val="22"/>
              </w:rPr>
              <w:t xml:space="preserve">, </w:t>
            </w:r>
            <w:r w:rsidR="007B2B60" w:rsidRPr="00A35B48">
              <w:rPr>
                <w:sz w:val="22"/>
                <w:szCs w:val="22"/>
              </w:rPr>
              <w:t>LogTotAs</w:t>
            </w:r>
            <w:r w:rsidR="007B2B60">
              <w:rPr>
                <w:sz w:val="22"/>
                <w:szCs w:val="22"/>
              </w:rPr>
              <w:t>*log</w:t>
            </w:r>
            <w:r w:rsidRPr="00F95D7A">
              <w:rPr>
                <w:sz w:val="22"/>
                <w:szCs w:val="22"/>
              </w:rPr>
              <w:t>WaterAs</w:t>
            </w:r>
            <w:r w:rsidR="007B2B60">
              <w:rPr>
                <w:sz w:val="22"/>
                <w:szCs w:val="22"/>
              </w:rPr>
              <w:t>, FSF48*logCreat</w:t>
            </w:r>
            <w:r>
              <w:rPr>
                <w:sz w:val="22"/>
                <w:szCs w:val="22"/>
              </w:rPr>
              <w:t>, FSF48*QTT</w:t>
            </w:r>
            <w:r w:rsidR="007B2B60">
              <w:rPr>
                <w:sz w:val="22"/>
                <w:szCs w:val="22"/>
              </w:rPr>
              <w:t xml:space="preserve">, </w:t>
            </w:r>
            <w:r w:rsidR="007B2B60" w:rsidRPr="00A35B48">
              <w:rPr>
                <w:sz w:val="22"/>
                <w:szCs w:val="22"/>
              </w:rPr>
              <w:t>LogTotAs</w:t>
            </w:r>
            <w:r w:rsidR="007B2B60">
              <w:rPr>
                <w:sz w:val="22"/>
                <w:szCs w:val="22"/>
              </w:rPr>
              <w:t xml:space="preserve"> *QTap</w:t>
            </w:r>
          </w:p>
        </w:tc>
        <w:tc>
          <w:tcPr>
            <w:tcW w:w="2680" w:type="dxa"/>
          </w:tcPr>
          <w:p w14:paraId="43C0133E" w14:textId="305243D2" w:rsidR="00D64F22" w:rsidRPr="00F95D7A" w:rsidRDefault="00D64F22" w:rsidP="006C15ED">
            <w:pPr>
              <w:pStyle w:val="SL-FlLftSgl"/>
              <w:keepNext/>
              <w:rPr>
                <w:sz w:val="22"/>
                <w:szCs w:val="22"/>
              </w:rPr>
            </w:pPr>
            <w:r w:rsidRPr="00F95D7A">
              <w:rPr>
                <w:sz w:val="22"/>
                <w:szCs w:val="22"/>
              </w:rPr>
              <w:t xml:space="preserve">Probability of non-detect = Logistic (LogDMA) </w:t>
            </w:r>
            <w:r w:rsidR="006C15ED">
              <w:rPr>
                <w:sz w:val="22"/>
                <w:szCs w:val="22"/>
                <w:vertAlign w:val="superscript"/>
              </w:rPr>
              <w:t>b</w:t>
            </w:r>
          </w:p>
        </w:tc>
      </w:tr>
      <w:tr w:rsidR="00D64F22" w:rsidRPr="00F95D7A" w14:paraId="4EAE4130" w14:textId="77777777" w:rsidTr="00C05F3F">
        <w:trPr>
          <w:cantSplit/>
        </w:trPr>
        <w:tc>
          <w:tcPr>
            <w:tcW w:w="2245" w:type="dxa"/>
          </w:tcPr>
          <w:p w14:paraId="67092F54" w14:textId="09786EC6" w:rsidR="00D64F22" w:rsidRPr="00F95D7A" w:rsidRDefault="00D64F22" w:rsidP="004D510A">
            <w:pPr>
              <w:pStyle w:val="SL-FlLftSgl"/>
              <w:keepNext/>
              <w:rPr>
                <w:sz w:val="22"/>
                <w:szCs w:val="22"/>
              </w:rPr>
            </w:pPr>
            <w:r w:rsidRPr="00F95D7A">
              <w:rPr>
                <w:sz w:val="22"/>
                <w:szCs w:val="22"/>
              </w:rPr>
              <w:t>LogMMA</w:t>
            </w:r>
          </w:p>
        </w:tc>
        <w:tc>
          <w:tcPr>
            <w:tcW w:w="4425" w:type="dxa"/>
          </w:tcPr>
          <w:p w14:paraId="66699077" w14:textId="6C3E62BE" w:rsidR="00D64F22" w:rsidRPr="00F95D7A" w:rsidRDefault="00D64F22" w:rsidP="004D510A">
            <w:pPr>
              <w:pStyle w:val="SL-FlLftSgl"/>
              <w:keepNext/>
              <w:rPr>
                <w:sz w:val="22"/>
                <w:szCs w:val="22"/>
              </w:rPr>
            </w:pPr>
          </w:p>
        </w:tc>
        <w:tc>
          <w:tcPr>
            <w:tcW w:w="2680" w:type="dxa"/>
          </w:tcPr>
          <w:p w14:paraId="7AD81518" w14:textId="197BA481" w:rsidR="00D64F22" w:rsidRPr="00F95D7A" w:rsidRDefault="00D64F22" w:rsidP="006C15ED">
            <w:pPr>
              <w:pStyle w:val="SL-FlLftSgl"/>
              <w:keepNext/>
              <w:rPr>
                <w:sz w:val="22"/>
                <w:szCs w:val="22"/>
              </w:rPr>
            </w:pPr>
            <w:r w:rsidRPr="00F95D7A">
              <w:rPr>
                <w:sz w:val="22"/>
                <w:szCs w:val="22"/>
              </w:rPr>
              <w:t xml:space="preserve">Probability of non-detect = Logistic (LogMMA) </w:t>
            </w:r>
            <w:r w:rsidR="006C15ED">
              <w:rPr>
                <w:sz w:val="22"/>
                <w:szCs w:val="22"/>
                <w:vertAlign w:val="superscript"/>
              </w:rPr>
              <w:t>b</w:t>
            </w:r>
          </w:p>
        </w:tc>
      </w:tr>
      <w:tr w:rsidR="00D64F22" w:rsidRPr="00F95D7A" w14:paraId="4C512729" w14:textId="77777777" w:rsidTr="00C05F3F">
        <w:trPr>
          <w:cantSplit/>
        </w:trPr>
        <w:tc>
          <w:tcPr>
            <w:tcW w:w="2245" w:type="dxa"/>
          </w:tcPr>
          <w:p w14:paraId="0E07B7DD" w14:textId="36C37AE5" w:rsidR="00D64F22" w:rsidRPr="00F95D7A" w:rsidRDefault="00D64F22" w:rsidP="004D510A">
            <w:pPr>
              <w:pStyle w:val="SL-FlLftSgl"/>
              <w:keepNext/>
              <w:rPr>
                <w:sz w:val="22"/>
                <w:szCs w:val="22"/>
              </w:rPr>
            </w:pPr>
            <w:r w:rsidRPr="00F95D7A">
              <w:rPr>
                <w:sz w:val="22"/>
                <w:szCs w:val="22"/>
              </w:rPr>
              <w:t>LogAsIII</w:t>
            </w:r>
          </w:p>
        </w:tc>
        <w:tc>
          <w:tcPr>
            <w:tcW w:w="4425" w:type="dxa"/>
          </w:tcPr>
          <w:p w14:paraId="59256290" w14:textId="044E8341" w:rsidR="00D64F22" w:rsidRPr="00F95D7A" w:rsidRDefault="007C4155" w:rsidP="004D510A">
            <w:pPr>
              <w:pStyle w:val="SL-FlLftSgl"/>
              <w:keepNext/>
              <w:rPr>
                <w:sz w:val="22"/>
                <w:szCs w:val="22"/>
              </w:rPr>
            </w:pPr>
            <w:r>
              <w:rPr>
                <w:sz w:val="22"/>
                <w:szCs w:val="22"/>
              </w:rPr>
              <w:t>Interaction: FSF48*</w:t>
            </w:r>
            <w:r w:rsidRPr="00A35B48">
              <w:rPr>
                <w:sz w:val="22"/>
                <w:szCs w:val="22"/>
              </w:rPr>
              <w:t xml:space="preserve"> LogTotAs</w:t>
            </w:r>
            <w:r>
              <w:rPr>
                <w:sz w:val="22"/>
                <w:szCs w:val="22"/>
              </w:rPr>
              <w:t xml:space="preserve">, </w:t>
            </w:r>
          </w:p>
        </w:tc>
        <w:tc>
          <w:tcPr>
            <w:tcW w:w="2680" w:type="dxa"/>
          </w:tcPr>
          <w:p w14:paraId="0A4320E2" w14:textId="0505E1BE" w:rsidR="00D64F22" w:rsidRPr="00F95D7A" w:rsidRDefault="00D64F22" w:rsidP="006C15ED">
            <w:pPr>
              <w:pStyle w:val="SL-FlLftSgl"/>
              <w:keepNext/>
              <w:rPr>
                <w:sz w:val="22"/>
                <w:szCs w:val="22"/>
              </w:rPr>
            </w:pPr>
            <w:r w:rsidRPr="00F95D7A">
              <w:rPr>
                <w:sz w:val="22"/>
                <w:szCs w:val="22"/>
              </w:rPr>
              <w:t xml:space="preserve">Probability of non-detect = Logistic(LogAsIII) </w:t>
            </w:r>
            <w:r w:rsidR="006C15ED">
              <w:rPr>
                <w:sz w:val="22"/>
                <w:szCs w:val="22"/>
                <w:vertAlign w:val="superscript"/>
              </w:rPr>
              <w:t>b</w:t>
            </w:r>
          </w:p>
        </w:tc>
      </w:tr>
      <w:tr w:rsidR="00D64F22" w:rsidRPr="00F95D7A" w14:paraId="5CBB643C" w14:textId="77777777" w:rsidTr="00C05F3F">
        <w:trPr>
          <w:cantSplit/>
        </w:trPr>
        <w:tc>
          <w:tcPr>
            <w:tcW w:w="2245" w:type="dxa"/>
          </w:tcPr>
          <w:p w14:paraId="60583E6A" w14:textId="0F0AF7AF" w:rsidR="00D64F22" w:rsidRPr="00F95D7A" w:rsidRDefault="00D64F22" w:rsidP="004D510A">
            <w:pPr>
              <w:pStyle w:val="SL-FlLftSgl"/>
              <w:keepNext/>
              <w:rPr>
                <w:sz w:val="22"/>
                <w:szCs w:val="22"/>
              </w:rPr>
            </w:pPr>
            <w:r w:rsidRPr="00F95D7A">
              <w:rPr>
                <w:sz w:val="22"/>
                <w:szCs w:val="22"/>
              </w:rPr>
              <w:t>LogAsV</w:t>
            </w:r>
          </w:p>
        </w:tc>
        <w:tc>
          <w:tcPr>
            <w:tcW w:w="4425" w:type="dxa"/>
          </w:tcPr>
          <w:p w14:paraId="345F3F47" w14:textId="32CCA7AD" w:rsidR="00D64F22" w:rsidRPr="00F95D7A" w:rsidRDefault="00D64F22" w:rsidP="004D510A">
            <w:pPr>
              <w:pStyle w:val="SL-FlLftSgl"/>
              <w:keepNext/>
              <w:rPr>
                <w:sz w:val="22"/>
                <w:szCs w:val="22"/>
              </w:rPr>
            </w:pPr>
          </w:p>
        </w:tc>
        <w:tc>
          <w:tcPr>
            <w:tcW w:w="2680" w:type="dxa"/>
          </w:tcPr>
          <w:p w14:paraId="450B474E" w14:textId="4B4B750D" w:rsidR="00D64F22" w:rsidRPr="00F95D7A" w:rsidRDefault="00D64F22" w:rsidP="006C15ED">
            <w:pPr>
              <w:pStyle w:val="SL-FlLftSgl"/>
              <w:keepNext/>
              <w:rPr>
                <w:sz w:val="22"/>
                <w:szCs w:val="22"/>
              </w:rPr>
            </w:pPr>
            <w:r w:rsidRPr="00F95D7A">
              <w:rPr>
                <w:sz w:val="22"/>
                <w:szCs w:val="22"/>
              </w:rPr>
              <w:t xml:space="preserve">Probability of non-detect = Logistic (LogAsV) </w:t>
            </w:r>
            <w:r w:rsidR="006C15ED">
              <w:rPr>
                <w:sz w:val="22"/>
                <w:szCs w:val="22"/>
                <w:vertAlign w:val="superscript"/>
              </w:rPr>
              <w:t>b</w:t>
            </w:r>
          </w:p>
        </w:tc>
      </w:tr>
      <w:tr w:rsidR="00D64F22" w:rsidRPr="00F95D7A" w14:paraId="733A43BA" w14:textId="77777777" w:rsidTr="00C05F3F">
        <w:trPr>
          <w:cantSplit/>
        </w:trPr>
        <w:tc>
          <w:tcPr>
            <w:tcW w:w="2245" w:type="dxa"/>
          </w:tcPr>
          <w:p w14:paraId="1C013707" w14:textId="2DB340BF" w:rsidR="00D64F22" w:rsidRPr="00F95D7A" w:rsidRDefault="00D64F22" w:rsidP="004D510A">
            <w:pPr>
              <w:pStyle w:val="SL-FlLftSgl"/>
              <w:keepNext/>
              <w:rPr>
                <w:sz w:val="22"/>
                <w:szCs w:val="22"/>
              </w:rPr>
            </w:pPr>
            <w:r w:rsidRPr="00F95D7A">
              <w:rPr>
                <w:sz w:val="22"/>
                <w:szCs w:val="22"/>
              </w:rPr>
              <w:t>LogNailAs</w:t>
            </w:r>
          </w:p>
        </w:tc>
        <w:tc>
          <w:tcPr>
            <w:tcW w:w="4425" w:type="dxa"/>
          </w:tcPr>
          <w:p w14:paraId="75A8CA3A" w14:textId="73BD6DA4" w:rsidR="00D64F22" w:rsidRPr="00F95D7A" w:rsidRDefault="00D64F22" w:rsidP="004D510A">
            <w:pPr>
              <w:pStyle w:val="SL-FlLftSgl"/>
              <w:keepNext/>
              <w:rPr>
                <w:sz w:val="22"/>
                <w:szCs w:val="22"/>
              </w:rPr>
            </w:pPr>
          </w:p>
        </w:tc>
        <w:tc>
          <w:tcPr>
            <w:tcW w:w="2680" w:type="dxa"/>
          </w:tcPr>
          <w:p w14:paraId="6763063C" w14:textId="26135B56" w:rsidR="00D64F22" w:rsidRPr="00F95D7A" w:rsidRDefault="00D64F22" w:rsidP="004D510A">
            <w:pPr>
              <w:pStyle w:val="SL-FlLftSgl"/>
              <w:keepNext/>
              <w:rPr>
                <w:sz w:val="22"/>
                <w:szCs w:val="22"/>
              </w:rPr>
            </w:pPr>
            <w:r w:rsidRPr="00F95D7A">
              <w:rPr>
                <w:sz w:val="22"/>
                <w:szCs w:val="22"/>
              </w:rPr>
              <w:t xml:space="preserve">Non-detect if LogNailAs &lt; Log(NailAsDL) </w:t>
            </w:r>
            <w:r w:rsidR="006C15ED">
              <w:rPr>
                <w:sz w:val="22"/>
                <w:szCs w:val="22"/>
                <w:vertAlign w:val="superscript"/>
              </w:rPr>
              <w:t>a</w:t>
            </w:r>
          </w:p>
          <w:p w14:paraId="5CF30CAD" w14:textId="77777777" w:rsidR="00D64F22" w:rsidRPr="00F95D7A" w:rsidRDefault="00D64F22" w:rsidP="004D510A">
            <w:pPr>
              <w:pStyle w:val="SL-FlLftSgl"/>
              <w:keepNext/>
              <w:rPr>
                <w:sz w:val="22"/>
                <w:szCs w:val="22"/>
              </w:rPr>
            </w:pPr>
            <w:r w:rsidRPr="00F95D7A">
              <w:rPr>
                <w:sz w:val="22"/>
                <w:szCs w:val="22"/>
              </w:rPr>
              <w:t>Otherwise missing at random if no toenail sample</w:t>
            </w:r>
          </w:p>
        </w:tc>
      </w:tr>
    </w:tbl>
    <w:p w14:paraId="02B222EC" w14:textId="3BA2742D" w:rsidR="00D64F22" w:rsidRPr="00F95D7A" w:rsidRDefault="006C15ED" w:rsidP="004D510A">
      <w:pPr>
        <w:pStyle w:val="SL-FlLftSgl"/>
        <w:keepNext/>
        <w:rPr>
          <w:sz w:val="22"/>
          <w:szCs w:val="22"/>
        </w:rPr>
      </w:pPr>
      <w:r>
        <w:rPr>
          <w:sz w:val="22"/>
          <w:szCs w:val="22"/>
        </w:rPr>
        <w:t>a.</w:t>
      </w:r>
      <w:r w:rsidR="00D64F22" w:rsidRPr="00F95D7A">
        <w:rPr>
          <w:sz w:val="22"/>
          <w:szCs w:val="22"/>
        </w:rPr>
        <w:t xml:space="preserve"> Specifying a zero probability for a non-detect if the simulated concentration was above the detection limit resulting in numerical problems. This was handled by specifying a very small non-zero probability (0.000001) and excluding the few simulated values for which the simulated non-detect concentration was above the detection limit. </w:t>
      </w:r>
    </w:p>
    <w:p w14:paraId="06F27255" w14:textId="7B3B4C87" w:rsidR="00D64F22" w:rsidRDefault="006C15ED" w:rsidP="00D64F22">
      <w:pPr>
        <w:pStyle w:val="SL-FlLftSgl"/>
        <w:rPr>
          <w:sz w:val="22"/>
          <w:szCs w:val="22"/>
        </w:rPr>
      </w:pPr>
      <w:r>
        <w:rPr>
          <w:sz w:val="22"/>
          <w:szCs w:val="22"/>
        </w:rPr>
        <w:t>b.</w:t>
      </w:r>
      <w:r w:rsidR="00D64F22" w:rsidRPr="00F95D7A">
        <w:rPr>
          <w:sz w:val="22"/>
          <w:szCs w:val="22"/>
        </w:rPr>
        <w:t xml:space="preserve"> Logistic(X) means a logistic model with two parameters, an intercept and X as a predictor.</w:t>
      </w:r>
    </w:p>
    <w:p w14:paraId="460E28DE" w14:textId="77777777" w:rsidR="008A3367" w:rsidRDefault="008A3367" w:rsidP="00D64F22">
      <w:pPr>
        <w:pStyle w:val="SL-FlLftSgl"/>
        <w:rPr>
          <w:sz w:val="22"/>
          <w:szCs w:val="22"/>
        </w:rPr>
      </w:pPr>
    </w:p>
    <w:p w14:paraId="067428F0" w14:textId="4E6F8BC8" w:rsidR="00500BB7" w:rsidRDefault="00500BB7" w:rsidP="006C15ED">
      <w:pPr>
        <w:pStyle w:val="SL-FlLftSgl"/>
        <w:spacing w:line="480" w:lineRule="auto"/>
        <w:ind w:firstLine="360"/>
        <w:jc w:val="both"/>
        <w:rPr>
          <w:sz w:val="22"/>
          <w:szCs w:val="22"/>
        </w:rPr>
      </w:pPr>
      <w:r>
        <w:rPr>
          <w:sz w:val="22"/>
          <w:szCs w:val="22"/>
        </w:rPr>
        <w:t>We saved 1000 simulated parameter values and imputed values. In the final imputation model results, all parameters had an effective degrees of freedom of at least 200; 20 sets of imputed values were selected using a systematic sample.</w:t>
      </w:r>
    </w:p>
    <w:p w14:paraId="0D79070F" w14:textId="711B9CDA" w:rsidR="00D64F22" w:rsidRPr="00F95D7A" w:rsidRDefault="00D64F22" w:rsidP="001E29C8">
      <w:pPr>
        <w:pStyle w:val="SL-FlLftSgl"/>
        <w:numPr>
          <w:ilvl w:val="0"/>
          <w:numId w:val="8"/>
        </w:numPr>
        <w:ind w:left="360" w:hanging="360"/>
        <w:rPr>
          <w:b/>
          <w:sz w:val="22"/>
          <w:szCs w:val="22"/>
        </w:rPr>
      </w:pPr>
      <w:r w:rsidRPr="00F95D7A">
        <w:rPr>
          <w:b/>
          <w:sz w:val="22"/>
          <w:szCs w:val="22"/>
        </w:rPr>
        <w:t>Results from the imputation process</w:t>
      </w:r>
    </w:p>
    <w:p w14:paraId="77109380" w14:textId="77777777" w:rsidR="00D64F22" w:rsidRPr="00F95D7A" w:rsidRDefault="00D64F22" w:rsidP="00D64F22">
      <w:pPr>
        <w:pStyle w:val="SL-FlLftSgl"/>
        <w:rPr>
          <w:sz w:val="22"/>
          <w:szCs w:val="22"/>
        </w:rPr>
      </w:pPr>
    </w:p>
    <w:p w14:paraId="59D89D47" w14:textId="77777777" w:rsidR="001E29C8" w:rsidRPr="001E29C8" w:rsidRDefault="001E29C8" w:rsidP="001E29C8">
      <w:pPr>
        <w:pStyle w:val="SL-FlLftSgl"/>
        <w:numPr>
          <w:ilvl w:val="0"/>
          <w:numId w:val="13"/>
        </w:numPr>
        <w:tabs>
          <w:tab w:val="left" w:pos="360"/>
        </w:tabs>
        <w:spacing w:line="480" w:lineRule="auto"/>
        <w:ind w:left="360"/>
        <w:jc w:val="both"/>
        <w:rPr>
          <w:b/>
          <w:sz w:val="22"/>
          <w:szCs w:val="22"/>
        </w:rPr>
      </w:pPr>
      <w:r w:rsidRPr="001E29C8">
        <w:rPr>
          <w:b/>
          <w:sz w:val="22"/>
          <w:szCs w:val="22"/>
        </w:rPr>
        <w:t xml:space="preserve">Overview </w:t>
      </w:r>
    </w:p>
    <w:p w14:paraId="656B090A" w14:textId="3F02E71B" w:rsidR="001E29C8" w:rsidRDefault="001E29C8" w:rsidP="006C15ED">
      <w:pPr>
        <w:pStyle w:val="SL-FlLftSgl"/>
        <w:spacing w:line="480" w:lineRule="auto"/>
        <w:jc w:val="both"/>
        <w:rPr>
          <w:sz w:val="22"/>
          <w:szCs w:val="22"/>
        </w:rPr>
      </w:pPr>
      <w:r>
        <w:rPr>
          <w:sz w:val="22"/>
          <w:szCs w:val="22"/>
        </w:rPr>
        <w:t xml:space="preserve">Results obtained by imputation were examined </w:t>
      </w:r>
      <w:r w:rsidR="00D64F22" w:rsidRPr="00F95D7A">
        <w:rPr>
          <w:sz w:val="22"/>
          <w:szCs w:val="22"/>
        </w:rPr>
        <w:t>to</w:t>
      </w:r>
      <w:r>
        <w:rPr>
          <w:sz w:val="22"/>
          <w:szCs w:val="22"/>
        </w:rPr>
        <w:t xml:space="preserve"> as</w:t>
      </w:r>
      <w:r w:rsidR="00D64F22" w:rsidRPr="00F95D7A">
        <w:rPr>
          <w:sz w:val="22"/>
          <w:szCs w:val="22"/>
        </w:rPr>
        <w:t>sure th</w:t>
      </w:r>
      <w:r>
        <w:rPr>
          <w:sz w:val="22"/>
          <w:szCs w:val="22"/>
        </w:rPr>
        <w:t xml:space="preserve">at </w:t>
      </w:r>
      <w:r w:rsidR="00D64F22" w:rsidRPr="00F95D7A">
        <w:rPr>
          <w:sz w:val="22"/>
          <w:szCs w:val="22"/>
        </w:rPr>
        <w:t>distribution</w:t>
      </w:r>
      <w:r>
        <w:rPr>
          <w:sz w:val="22"/>
          <w:szCs w:val="22"/>
        </w:rPr>
        <w:t>s</w:t>
      </w:r>
      <w:r w:rsidR="00D64F22" w:rsidRPr="00F95D7A">
        <w:rPr>
          <w:sz w:val="22"/>
          <w:szCs w:val="22"/>
        </w:rPr>
        <w:t xml:space="preserve"> of imputed values w</w:t>
      </w:r>
      <w:r>
        <w:rPr>
          <w:sz w:val="22"/>
          <w:szCs w:val="22"/>
        </w:rPr>
        <w:t>ere</w:t>
      </w:r>
      <w:r w:rsidR="00D64F22" w:rsidRPr="00F95D7A">
        <w:rPr>
          <w:sz w:val="22"/>
          <w:szCs w:val="22"/>
        </w:rPr>
        <w:t xml:space="preserve"> consistent with distribution</w:t>
      </w:r>
      <w:r>
        <w:rPr>
          <w:sz w:val="22"/>
          <w:szCs w:val="22"/>
        </w:rPr>
        <w:t>s</w:t>
      </w:r>
      <w:r w:rsidR="00D64F22" w:rsidRPr="00F95D7A">
        <w:rPr>
          <w:sz w:val="22"/>
          <w:szCs w:val="22"/>
        </w:rPr>
        <w:t xml:space="preserve"> of </w:t>
      </w:r>
      <w:r w:rsidR="00774EF0">
        <w:rPr>
          <w:sz w:val="22"/>
          <w:szCs w:val="22"/>
        </w:rPr>
        <w:t>the detected</w:t>
      </w:r>
      <w:r w:rsidR="00D64F22" w:rsidRPr="00F95D7A">
        <w:rPr>
          <w:sz w:val="22"/>
          <w:szCs w:val="22"/>
        </w:rPr>
        <w:t xml:space="preserve"> </w:t>
      </w:r>
      <w:r>
        <w:rPr>
          <w:sz w:val="22"/>
          <w:szCs w:val="22"/>
        </w:rPr>
        <w:t>measurement</w:t>
      </w:r>
      <w:r w:rsidR="00774EF0">
        <w:rPr>
          <w:sz w:val="22"/>
          <w:szCs w:val="22"/>
        </w:rPr>
        <w:t>s</w:t>
      </w:r>
      <w:r>
        <w:rPr>
          <w:sz w:val="22"/>
          <w:szCs w:val="22"/>
        </w:rPr>
        <w:t xml:space="preserve">, </w:t>
      </w:r>
      <w:r w:rsidR="00D64F22" w:rsidRPr="00F95D7A">
        <w:rPr>
          <w:sz w:val="22"/>
          <w:szCs w:val="22"/>
        </w:rPr>
        <w:t>to verify that imput</w:t>
      </w:r>
      <w:r>
        <w:rPr>
          <w:sz w:val="22"/>
          <w:szCs w:val="22"/>
        </w:rPr>
        <w:t>ed results</w:t>
      </w:r>
      <w:r w:rsidR="00D64F22" w:rsidRPr="00F95D7A">
        <w:rPr>
          <w:sz w:val="22"/>
          <w:szCs w:val="22"/>
        </w:rPr>
        <w:t xml:space="preserve"> were reasonable, to check for convergence, and to </w:t>
      </w:r>
      <w:r>
        <w:rPr>
          <w:sz w:val="22"/>
          <w:szCs w:val="22"/>
        </w:rPr>
        <w:t>evaluate whether p</w:t>
      </w:r>
      <w:r w:rsidR="00D64F22" w:rsidRPr="00F95D7A">
        <w:rPr>
          <w:sz w:val="22"/>
          <w:szCs w:val="22"/>
        </w:rPr>
        <w:t>arameter estimates</w:t>
      </w:r>
      <w:r>
        <w:rPr>
          <w:sz w:val="22"/>
          <w:szCs w:val="22"/>
        </w:rPr>
        <w:t xml:space="preserve"> were reasonable.  Notably, imputed results met these criteria.</w:t>
      </w:r>
    </w:p>
    <w:p w14:paraId="63AF2A21" w14:textId="4427E3B8" w:rsidR="001E29C8" w:rsidRPr="001E29C8" w:rsidRDefault="008C305E" w:rsidP="001E29C8">
      <w:pPr>
        <w:pStyle w:val="SL-FlLftSgl"/>
        <w:numPr>
          <w:ilvl w:val="0"/>
          <w:numId w:val="13"/>
        </w:numPr>
        <w:spacing w:line="480" w:lineRule="auto"/>
        <w:ind w:left="360"/>
        <w:jc w:val="both"/>
        <w:rPr>
          <w:b/>
          <w:sz w:val="22"/>
          <w:szCs w:val="22"/>
        </w:rPr>
      </w:pPr>
      <w:r>
        <w:rPr>
          <w:rFonts w:asciiTheme="minorHAnsi" w:hAnsiTheme="minorHAnsi"/>
          <w:noProof/>
          <w:sz w:val="22"/>
          <w:szCs w:val="22"/>
        </w:rPr>
        <w:drawing>
          <wp:anchor distT="0" distB="0" distL="114300" distR="114300" simplePos="0" relativeHeight="251702272" behindDoc="1" locked="0" layoutInCell="1" allowOverlap="1" wp14:anchorId="311E7172" wp14:editId="696FCA44">
            <wp:simplePos x="0" y="0"/>
            <wp:positionH relativeFrom="margin">
              <wp:posOffset>2990850</wp:posOffset>
            </wp:positionH>
            <wp:positionV relativeFrom="paragraph">
              <wp:posOffset>161925</wp:posOffset>
            </wp:positionV>
            <wp:extent cx="3524250" cy="3524250"/>
            <wp:effectExtent l="0" t="0" r="0" b="0"/>
            <wp:wrapTight wrapText="bothSides">
              <wp:wrapPolygon edited="0">
                <wp:start x="0" y="0"/>
                <wp:lineTo x="0" y="21483"/>
                <wp:lineTo x="21483" y="21483"/>
                <wp:lineTo x="21483" y="0"/>
                <wp:lineTo x="0" y="0"/>
              </wp:wrapPolygon>
            </wp:wrapTight>
            <wp:docPr id="13" name="Picture 13" descr="\\westat.com\dfs\WATER-01\ArsenicPaper\Analysis\Imp 20150630\ImpHist20150625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stat.com\dfs\WATER-01\ArsenicPaper\Analysis\Imp 20150630\ImpHist20150625_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0" cy="3524250"/>
                    </a:xfrm>
                    <a:prstGeom prst="rect">
                      <a:avLst/>
                    </a:prstGeom>
                    <a:noFill/>
                    <a:ln>
                      <a:noFill/>
                    </a:ln>
                  </pic:spPr>
                </pic:pic>
              </a:graphicData>
            </a:graphic>
          </wp:anchor>
        </w:drawing>
      </w:r>
      <w:r w:rsidR="001E29C8" w:rsidRPr="001E29C8">
        <w:rPr>
          <w:b/>
          <w:sz w:val="22"/>
          <w:szCs w:val="22"/>
        </w:rPr>
        <w:t xml:space="preserve">Urinary arsenical concentrations </w:t>
      </w:r>
    </w:p>
    <w:p w14:paraId="4FC2C4F2" w14:textId="503E9D3F" w:rsidR="00857E94" w:rsidRDefault="001E29C8" w:rsidP="003F35AD">
      <w:pPr>
        <w:pStyle w:val="SL-FlLftSgl"/>
        <w:spacing w:line="480" w:lineRule="auto"/>
        <w:jc w:val="both"/>
        <w:rPr>
          <w:rFonts w:asciiTheme="minorHAnsi" w:hAnsiTheme="minorHAnsi"/>
          <w:sz w:val="22"/>
          <w:szCs w:val="22"/>
        </w:rPr>
      </w:pPr>
      <w:r>
        <w:rPr>
          <w:sz w:val="22"/>
          <w:szCs w:val="22"/>
        </w:rPr>
        <w:t xml:space="preserve">A logit function was used to describe the probability that a measurement of an arsenical in urine would be classified as a non-detect. </w:t>
      </w:r>
      <w:r w:rsidR="00051443">
        <w:rPr>
          <w:sz w:val="22"/>
          <w:szCs w:val="22"/>
        </w:rPr>
        <w:t xml:space="preserve">As a result, there is a smooth transition from non-detected values to detected values as the concentration increases. </w:t>
      </w:r>
      <w:r w:rsidR="00BA49AB">
        <w:rPr>
          <w:sz w:val="22"/>
          <w:szCs w:val="22"/>
        </w:rPr>
        <w:t xml:space="preserve">For each of the urine arsenic species, </w:t>
      </w:r>
      <w:r w:rsidR="007B7EDC">
        <w:rPr>
          <w:sz w:val="22"/>
          <w:szCs w:val="22"/>
        </w:rPr>
        <w:t>Figure SI-</w:t>
      </w:r>
      <w:r w:rsidR="00C00B1B">
        <w:rPr>
          <w:sz w:val="22"/>
          <w:szCs w:val="22"/>
        </w:rPr>
        <w:t>4</w:t>
      </w:r>
      <w:r w:rsidR="00C00B1B" w:rsidRPr="00F95D7A">
        <w:rPr>
          <w:sz w:val="22"/>
          <w:szCs w:val="22"/>
        </w:rPr>
        <w:t xml:space="preserve"> </w:t>
      </w:r>
      <w:r w:rsidR="00D64F22" w:rsidRPr="00F95D7A">
        <w:rPr>
          <w:sz w:val="22"/>
          <w:szCs w:val="22"/>
        </w:rPr>
        <w:t>show</w:t>
      </w:r>
      <w:r w:rsidR="00051443">
        <w:rPr>
          <w:sz w:val="22"/>
          <w:szCs w:val="22"/>
        </w:rPr>
        <w:t>s</w:t>
      </w:r>
      <w:r w:rsidR="00D64F22" w:rsidRPr="00F95D7A">
        <w:rPr>
          <w:sz w:val="22"/>
          <w:szCs w:val="22"/>
        </w:rPr>
        <w:t xml:space="preserve"> the distributions of all values in the imputed variables</w:t>
      </w:r>
      <w:r w:rsidR="00051443">
        <w:rPr>
          <w:sz w:val="22"/>
          <w:szCs w:val="22"/>
        </w:rPr>
        <w:t>.</w:t>
      </w:r>
      <w:r w:rsidR="008C305E" w:rsidRPr="008C305E">
        <w:rPr>
          <w:rFonts w:asciiTheme="minorHAnsi" w:hAnsiTheme="minorHAnsi"/>
          <w:noProof/>
          <w:sz w:val="22"/>
          <w:szCs w:val="22"/>
        </w:rPr>
        <w:t xml:space="preserve"> </w:t>
      </w:r>
    </w:p>
    <w:p w14:paraId="7F7ABF9C" w14:textId="61FFDC74" w:rsidR="00D64F22" w:rsidRPr="00E54780" w:rsidRDefault="00550573" w:rsidP="00550573">
      <w:pPr>
        <w:pStyle w:val="SL-FlLftSgl"/>
        <w:numPr>
          <w:ilvl w:val="0"/>
          <w:numId w:val="13"/>
        </w:numPr>
        <w:tabs>
          <w:tab w:val="left" w:pos="1170"/>
        </w:tabs>
        <w:ind w:left="270" w:hanging="270"/>
        <w:rPr>
          <w:b/>
          <w:sz w:val="22"/>
          <w:szCs w:val="22"/>
        </w:rPr>
      </w:pPr>
      <w:r w:rsidRPr="00E54780">
        <w:rPr>
          <w:b/>
          <w:sz w:val="22"/>
          <w:szCs w:val="22"/>
        </w:rPr>
        <w:t>Home tap water total arsenic concentration</w:t>
      </w:r>
      <w:r w:rsidR="007260C9">
        <w:rPr>
          <w:b/>
          <w:sz w:val="22"/>
          <w:szCs w:val="22"/>
        </w:rPr>
        <w:t>s</w:t>
      </w:r>
      <w:r w:rsidRPr="00E54780">
        <w:rPr>
          <w:b/>
          <w:sz w:val="22"/>
          <w:szCs w:val="22"/>
        </w:rPr>
        <w:t xml:space="preserve"> </w:t>
      </w:r>
    </w:p>
    <w:p w14:paraId="2BBE51D6" w14:textId="6C9E7F12" w:rsidR="00D64F22" w:rsidRPr="00D178E0" w:rsidRDefault="00D64F22" w:rsidP="00D64F22">
      <w:pPr>
        <w:pStyle w:val="SL-FlLftSgl"/>
        <w:rPr>
          <w:rFonts w:asciiTheme="minorHAnsi" w:hAnsiTheme="minorHAnsi"/>
          <w:sz w:val="22"/>
          <w:szCs w:val="22"/>
        </w:rPr>
      </w:pPr>
    </w:p>
    <w:p w14:paraId="4A2CE5F4" w14:textId="7C879AE3" w:rsidR="00550573" w:rsidRDefault="008C305E" w:rsidP="005D13E4">
      <w:pPr>
        <w:pStyle w:val="SL-FlLftSgl"/>
        <w:keepNext/>
        <w:spacing w:line="480" w:lineRule="auto"/>
        <w:jc w:val="both"/>
        <w:rPr>
          <w:sz w:val="22"/>
          <w:szCs w:val="22"/>
        </w:rPr>
      </w:pPr>
      <w:r>
        <w:rPr>
          <w:noProof/>
        </w:rPr>
        <mc:AlternateContent>
          <mc:Choice Requires="wps">
            <w:drawing>
              <wp:anchor distT="45720" distB="45720" distL="114300" distR="114300" simplePos="0" relativeHeight="251697152" behindDoc="0" locked="0" layoutInCell="1" allowOverlap="1" wp14:anchorId="695145D4" wp14:editId="6A037CAD">
                <wp:simplePos x="0" y="0"/>
                <wp:positionH relativeFrom="margin">
                  <wp:posOffset>2990850</wp:posOffset>
                </wp:positionH>
                <wp:positionV relativeFrom="paragraph">
                  <wp:posOffset>880745</wp:posOffset>
                </wp:positionV>
                <wp:extent cx="3533775" cy="17621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762125"/>
                        </a:xfrm>
                        <a:prstGeom prst="rect">
                          <a:avLst/>
                        </a:prstGeom>
                        <a:solidFill>
                          <a:srgbClr val="FFFFFF"/>
                        </a:solidFill>
                        <a:ln w="9525">
                          <a:solidFill>
                            <a:srgbClr val="000000"/>
                          </a:solidFill>
                          <a:miter lim="800000"/>
                          <a:headEnd/>
                          <a:tailEnd/>
                        </a:ln>
                      </wps:spPr>
                      <wps:txbx>
                        <w:txbxContent>
                          <w:p w14:paraId="42099D51" w14:textId="77777777" w:rsidR="001373A5" w:rsidRPr="003F35AD" w:rsidRDefault="001373A5" w:rsidP="000C4B2D">
                            <w:pPr>
                              <w:spacing w:after="0"/>
                              <w:jc w:val="both"/>
                              <w:rPr>
                                <w:rFonts w:ascii="Garamond" w:hAnsi="Garamond"/>
                              </w:rPr>
                            </w:pPr>
                            <w:r w:rsidRPr="003F35AD">
                              <w:rPr>
                                <w:rFonts w:ascii="Garamond" w:hAnsi="Garamond"/>
                                <w:b/>
                              </w:rPr>
                              <w:t>Figure SI-4</w:t>
                            </w:r>
                            <w:r w:rsidRPr="003F35AD">
                              <w:rPr>
                                <w:rFonts w:ascii="Garamond" w:hAnsi="Garamond"/>
                              </w:rPr>
                              <w:t xml:space="preserve"> - Distributions of imputed (K) values for concentrations of urinary arsenicals. a.) inorganic arsenite, As3, b.) inorganic arsenate, As5, c.) monomethylated arsenic (MMA), and d.) dimethylated arsenic (DMA).  Figure shows a histogram of all values with imputed values shaded in red and detected concentrations shaded in blue as well as the approximate lognormal distribution assumed for all values (as a blue line). Concentrations of urinary arsenicals expressed in parts per billion of arsenic.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145D4" id="_x0000_s1029" type="#_x0000_t202" style="position:absolute;left:0;text-align:left;margin-left:235.5pt;margin-top:69.35pt;width:278.25pt;height:138.7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">
                <v:textbox>
                  <w:txbxContent>
                    <w:p w14:paraId="42099D51" w14:textId="77777777" w:rsidR="001373A5" w:rsidRPr="003F35AD" w:rsidRDefault="001373A5" w:rsidP="000C4B2D">
                      <w:pPr>
                        <w:spacing w:after="0"/>
                        <w:jc w:val="both"/>
                        <w:rPr>
                          <w:rFonts w:ascii="Garamond" w:hAnsi="Garamond"/>
                        </w:rPr>
                      </w:pPr>
                      <w:r w:rsidRPr="003F35AD">
                        <w:rPr>
                          <w:rFonts w:ascii="Garamond" w:hAnsi="Garamond"/>
                          <w:b/>
                        </w:rPr>
                        <w:t>Figure SI-4</w:t>
                      </w:r>
                      <w:r w:rsidRPr="003F35AD">
                        <w:rPr>
                          <w:rFonts w:ascii="Garamond" w:hAnsi="Garamond"/>
                        </w:rPr>
                        <w:t xml:space="preserve"> - Distributions of imputed (K) values for concentrations of urinary arsenicals. a.) inorganic arsenite, As3, b.) </w:t>
                      </w:r>
                      <w:proofErr w:type="gramStart"/>
                      <w:r w:rsidRPr="003F35AD">
                        <w:rPr>
                          <w:rFonts w:ascii="Garamond" w:hAnsi="Garamond"/>
                        </w:rPr>
                        <w:t>inorganic</w:t>
                      </w:r>
                      <w:proofErr w:type="gramEnd"/>
                      <w:r w:rsidRPr="003F35AD">
                        <w:rPr>
                          <w:rFonts w:ascii="Garamond" w:hAnsi="Garamond"/>
                        </w:rPr>
                        <w:t xml:space="preserve"> arsenate, As5, c.) </w:t>
                      </w:r>
                      <w:proofErr w:type="gramStart"/>
                      <w:r w:rsidRPr="003F35AD">
                        <w:rPr>
                          <w:rFonts w:ascii="Garamond" w:hAnsi="Garamond"/>
                        </w:rPr>
                        <w:t>monomethylated</w:t>
                      </w:r>
                      <w:proofErr w:type="gramEnd"/>
                      <w:r w:rsidRPr="003F35AD">
                        <w:rPr>
                          <w:rFonts w:ascii="Garamond" w:hAnsi="Garamond"/>
                        </w:rPr>
                        <w:t xml:space="preserve"> arsenic (MMA), and d.) </w:t>
                      </w:r>
                      <w:proofErr w:type="gramStart"/>
                      <w:r w:rsidRPr="003F35AD">
                        <w:rPr>
                          <w:rFonts w:ascii="Garamond" w:hAnsi="Garamond"/>
                        </w:rPr>
                        <w:t>dimethylated</w:t>
                      </w:r>
                      <w:proofErr w:type="gramEnd"/>
                      <w:r w:rsidRPr="003F35AD">
                        <w:rPr>
                          <w:rFonts w:ascii="Garamond" w:hAnsi="Garamond"/>
                        </w:rPr>
                        <w:t xml:space="preserve"> arsenic (DMA).  Figure shows a histogram of all values with imputed values shaded in red and detected concentrations shaded in blue as well as the approximate lognormal distribution assumed for all values (as a blue line). Concentrations of urinary arsenicals expressed in parts per billion of arsenic.  </w:t>
                      </w:r>
                    </w:p>
                  </w:txbxContent>
                </v:textbox>
                <w10:wrap type="square" anchorx="margin"/>
              </v:shape>
            </w:pict>
          </mc:Fallback>
        </mc:AlternateContent>
      </w:r>
      <w:r w:rsidR="00550573">
        <w:rPr>
          <w:sz w:val="22"/>
          <w:szCs w:val="22"/>
        </w:rPr>
        <w:t>The d</w:t>
      </w:r>
      <w:r w:rsidR="00D64F22" w:rsidRPr="00F95D7A">
        <w:rPr>
          <w:sz w:val="22"/>
          <w:szCs w:val="22"/>
        </w:rPr>
        <w:t xml:space="preserve">etection limit for </w:t>
      </w:r>
      <w:r w:rsidR="00550573">
        <w:rPr>
          <w:sz w:val="22"/>
          <w:szCs w:val="22"/>
        </w:rPr>
        <w:t xml:space="preserve">total </w:t>
      </w:r>
      <w:r w:rsidR="00D64F22" w:rsidRPr="00F95D7A">
        <w:rPr>
          <w:sz w:val="22"/>
          <w:szCs w:val="22"/>
        </w:rPr>
        <w:t xml:space="preserve">arsenic </w:t>
      </w:r>
      <w:r w:rsidR="00550573">
        <w:rPr>
          <w:sz w:val="22"/>
          <w:szCs w:val="22"/>
        </w:rPr>
        <w:t xml:space="preserve">concentration was identical for all samples.  Hence, all </w:t>
      </w:r>
      <w:r w:rsidR="00D64F22" w:rsidRPr="00F95D7A">
        <w:rPr>
          <w:sz w:val="22"/>
          <w:szCs w:val="22"/>
        </w:rPr>
        <w:t xml:space="preserve">imputed </w:t>
      </w:r>
      <w:r w:rsidR="00550573">
        <w:rPr>
          <w:sz w:val="22"/>
          <w:szCs w:val="22"/>
        </w:rPr>
        <w:t xml:space="preserve">values for </w:t>
      </w:r>
      <w:r w:rsidR="00D64F22" w:rsidRPr="00F95D7A">
        <w:rPr>
          <w:sz w:val="22"/>
          <w:szCs w:val="22"/>
        </w:rPr>
        <w:t>non-detects are all less that the detection limit</w:t>
      </w:r>
      <w:r w:rsidR="00774EF0">
        <w:rPr>
          <w:sz w:val="22"/>
          <w:szCs w:val="22"/>
        </w:rPr>
        <w:t>.</w:t>
      </w:r>
      <w:r w:rsidR="003F35AD">
        <w:rPr>
          <w:sz w:val="22"/>
          <w:szCs w:val="22"/>
        </w:rPr>
        <w:t xml:space="preserve"> </w:t>
      </w:r>
      <w:r w:rsidR="003F35AD">
        <w:rPr>
          <w:rFonts w:ascii="Arial" w:hAnsi="Arial" w:cs="Arial"/>
          <w:noProof/>
          <w:color w:val="000000"/>
          <w:sz w:val="20"/>
        </w:rPr>
        <w:drawing>
          <wp:anchor distT="0" distB="0" distL="114300" distR="114300" simplePos="0" relativeHeight="251703296" behindDoc="1" locked="0" layoutInCell="1" allowOverlap="1" wp14:anchorId="52063211" wp14:editId="4AFFD8D1">
            <wp:simplePos x="0" y="0"/>
            <wp:positionH relativeFrom="margin">
              <wp:align>left</wp:align>
            </wp:positionH>
            <wp:positionV relativeFrom="paragraph">
              <wp:posOffset>266700</wp:posOffset>
            </wp:positionV>
            <wp:extent cx="3486150" cy="2616200"/>
            <wp:effectExtent l="0" t="0" r="0" b="0"/>
            <wp:wrapTight wrapText="bothSides">
              <wp:wrapPolygon edited="0">
                <wp:start x="0" y="0"/>
                <wp:lineTo x="0" y="21390"/>
                <wp:lineTo x="21482" y="21390"/>
                <wp:lineTo x="21482" y="0"/>
                <wp:lineTo x="0" y="0"/>
              </wp:wrapPolygon>
            </wp:wrapTight>
            <wp:docPr id="6" name="Picture 6" descr="\\westat.com\dfs\WATER-01\ArsenicPaper\Analysis\Imp 20150630\ImpHist20150625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stat.com\dfs\WATER-01\ArsenicPaper\Analysis\Imp 20150630\ImpHist20150625_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346" cy="26306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573">
        <w:rPr>
          <w:sz w:val="22"/>
          <w:szCs w:val="22"/>
        </w:rPr>
        <w:t>Figure SI-</w:t>
      </w:r>
      <w:r w:rsidR="00C00B1B">
        <w:rPr>
          <w:sz w:val="22"/>
          <w:szCs w:val="22"/>
        </w:rPr>
        <w:t xml:space="preserve">5 </w:t>
      </w:r>
      <w:r w:rsidR="007452BA">
        <w:rPr>
          <w:sz w:val="22"/>
          <w:szCs w:val="22"/>
        </w:rPr>
        <w:t>shows</w:t>
      </w:r>
      <w:r w:rsidR="00774EF0">
        <w:rPr>
          <w:sz w:val="22"/>
          <w:szCs w:val="22"/>
        </w:rPr>
        <w:t xml:space="preserve"> the distribution of the total arsenic concentrations is tap water from sources other than </w:t>
      </w:r>
      <w:r w:rsidR="003F35AD">
        <w:rPr>
          <w:sz w:val="22"/>
          <w:szCs w:val="22"/>
        </w:rPr>
        <w:t>the Fallon municipal water supply</w:t>
      </w:r>
      <w:r w:rsidR="00774EF0">
        <w:rPr>
          <w:sz w:val="22"/>
          <w:szCs w:val="22"/>
        </w:rPr>
        <w:t>.</w:t>
      </w:r>
      <w:r w:rsidR="00550573">
        <w:rPr>
          <w:sz w:val="22"/>
          <w:szCs w:val="22"/>
        </w:rPr>
        <w:t xml:space="preserve"> </w:t>
      </w:r>
    </w:p>
    <w:p w14:paraId="022DD0BD" w14:textId="7D62A67B" w:rsidR="00E54780" w:rsidRPr="00E54780" w:rsidRDefault="00E54780" w:rsidP="00E54780">
      <w:pPr>
        <w:pStyle w:val="SL-FlLftSgl"/>
        <w:keepNext/>
        <w:numPr>
          <w:ilvl w:val="0"/>
          <w:numId w:val="13"/>
        </w:numPr>
        <w:tabs>
          <w:tab w:val="left" w:pos="720"/>
        </w:tabs>
        <w:spacing w:line="480" w:lineRule="auto"/>
        <w:ind w:left="360"/>
        <w:jc w:val="both"/>
        <w:rPr>
          <w:sz w:val="22"/>
          <w:szCs w:val="22"/>
        </w:rPr>
      </w:pPr>
      <w:r w:rsidRPr="00E54780">
        <w:rPr>
          <w:b/>
          <w:sz w:val="22"/>
          <w:szCs w:val="22"/>
        </w:rPr>
        <w:t>Toenail arsenic concentration</w:t>
      </w:r>
      <w:r w:rsidR="007260C9">
        <w:rPr>
          <w:b/>
          <w:sz w:val="22"/>
          <w:szCs w:val="22"/>
        </w:rPr>
        <w:t>s</w:t>
      </w:r>
      <w:r w:rsidRPr="00E54780">
        <w:rPr>
          <w:b/>
          <w:sz w:val="22"/>
          <w:szCs w:val="22"/>
        </w:rPr>
        <w:t xml:space="preserve"> </w:t>
      </w:r>
    </w:p>
    <w:p w14:paraId="3BFAEC88" w14:textId="1A4A80AF" w:rsidR="00E54780" w:rsidRDefault="003F35AD" w:rsidP="005D13E4">
      <w:pPr>
        <w:pStyle w:val="SL-FlLftSgl"/>
        <w:keepNext/>
        <w:tabs>
          <w:tab w:val="left" w:pos="720"/>
        </w:tabs>
        <w:spacing w:line="480" w:lineRule="auto"/>
        <w:jc w:val="both"/>
        <w:rPr>
          <w:sz w:val="22"/>
          <w:szCs w:val="22"/>
        </w:rPr>
      </w:pPr>
      <w:r>
        <w:rPr>
          <w:noProof/>
        </w:rPr>
        <mc:AlternateContent>
          <mc:Choice Requires="wps">
            <w:drawing>
              <wp:anchor distT="45720" distB="45720" distL="114300" distR="114300" simplePos="0" relativeHeight="251699200" behindDoc="0" locked="0" layoutInCell="1" allowOverlap="1" wp14:anchorId="6851AA32" wp14:editId="29627546">
                <wp:simplePos x="0" y="0"/>
                <wp:positionH relativeFrom="margin">
                  <wp:align>left</wp:align>
                </wp:positionH>
                <wp:positionV relativeFrom="paragraph">
                  <wp:posOffset>2030730</wp:posOffset>
                </wp:positionV>
                <wp:extent cx="3514725" cy="1609725"/>
                <wp:effectExtent l="0" t="0" r="2857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609725"/>
                        </a:xfrm>
                        <a:prstGeom prst="rect">
                          <a:avLst/>
                        </a:prstGeom>
                        <a:solidFill>
                          <a:srgbClr val="FFFFFF"/>
                        </a:solidFill>
                        <a:ln w="9525">
                          <a:solidFill>
                            <a:srgbClr val="000000"/>
                          </a:solidFill>
                          <a:miter lim="800000"/>
                          <a:headEnd/>
                          <a:tailEnd/>
                        </a:ln>
                      </wps:spPr>
                      <wps:txbx>
                        <w:txbxContent>
                          <w:p w14:paraId="7A52AC43" w14:textId="77777777" w:rsidR="001373A5" w:rsidRPr="004316E5" w:rsidRDefault="001373A5" w:rsidP="000C4B2D">
                            <w:pPr>
                              <w:spacing w:after="0"/>
                              <w:jc w:val="both"/>
                            </w:pPr>
                            <w:r w:rsidRPr="004316E5">
                              <w:rPr>
                                <w:b/>
                              </w:rPr>
                              <w:t>Figure SI-5</w:t>
                            </w:r>
                            <w:r w:rsidRPr="004316E5">
                              <w:t xml:space="preserve"> - Distributions of imputed (K) values for concentrations of total arsenic in home tap water from wells. Figure shows a histogram of all values with imputed values shaded red and detected values shaded in blue as well as the approximate lognormal distribution assumed for all values (as a blue line). Concentrations of total arsenic in home tap water expressed in parts per million of arsenic.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1AA32" id="_x0000_s1030" type="#_x0000_t202" style="position:absolute;left:0;text-align:left;margin-left:0;margin-top:159.9pt;width:276.75pt;height:126.7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">
                <v:textbox>
                  <w:txbxContent>
                    <w:p w14:paraId="7A52AC43" w14:textId="77777777" w:rsidR="001373A5" w:rsidRPr="004316E5" w:rsidRDefault="001373A5" w:rsidP="000C4B2D">
                      <w:pPr>
                        <w:spacing w:after="0"/>
                        <w:jc w:val="both"/>
                      </w:pPr>
                      <w:r w:rsidRPr="004316E5">
                        <w:rPr>
                          <w:b/>
                        </w:rPr>
                        <w:t>Figure SI-5</w:t>
                      </w:r>
                      <w:r w:rsidRPr="004316E5">
                        <w:t xml:space="preserve"> - Distributions of imputed (K) values for concentrations of total arsenic in home tap water from wells. Figure shows a histogram of all values with imputed values shaded red and detected values shaded in blue as well as the approximate lognormal distribution assumed for all values (as a blue line). Concentrations of total arsenic in home tap water expressed in parts per million of arsenic.  </w:t>
                      </w:r>
                    </w:p>
                  </w:txbxContent>
                </v:textbox>
                <w10:wrap type="square" anchorx="margin"/>
              </v:shape>
            </w:pict>
          </mc:Fallback>
        </mc:AlternateContent>
      </w:r>
      <w:r w:rsidR="00E54780" w:rsidRPr="00E54780">
        <w:rPr>
          <w:sz w:val="22"/>
          <w:szCs w:val="22"/>
        </w:rPr>
        <w:t xml:space="preserve">The detection limits for </w:t>
      </w:r>
      <w:r w:rsidR="00E54780">
        <w:rPr>
          <w:sz w:val="22"/>
          <w:szCs w:val="22"/>
        </w:rPr>
        <w:t>arsenic concentration varied among toe</w:t>
      </w:r>
      <w:r w:rsidR="00E54780" w:rsidRPr="00E54780">
        <w:rPr>
          <w:sz w:val="22"/>
          <w:szCs w:val="22"/>
        </w:rPr>
        <w:t>nail</w:t>
      </w:r>
      <w:r w:rsidR="00E54780">
        <w:rPr>
          <w:sz w:val="22"/>
          <w:szCs w:val="22"/>
        </w:rPr>
        <w:t>s as a function of</w:t>
      </w:r>
      <w:r w:rsidR="005D13E4">
        <w:rPr>
          <w:sz w:val="22"/>
          <w:szCs w:val="22"/>
        </w:rPr>
        <w:t xml:space="preserve"> the</w:t>
      </w:r>
      <w:r w:rsidR="00E54780">
        <w:rPr>
          <w:sz w:val="22"/>
          <w:szCs w:val="22"/>
        </w:rPr>
        <w:t xml:space="preserve"> mass</w:t>
      </w:r>
      <w:r w:rsidR="005D13E4">
        <w:rPr>
          <w:sz w:val="22"/>
          <w:szCs w:val="22"/>
        </w:rPr>
        <w:t xml:space="preserve"> of the sample</w:t>
      </w:r>
      <w:r w:rsidR="00E54780">
        <w:rPr>
          <w:sz w:val="22"/>
          <w:szCs w:val="22"/>
        </w:rPr>
        <w:t xml:space="preserve">.   Thus, </w:t>
      </w:r>
      <w:r w:rsidR="00E54780" w:rsidRPr="00E54780">
        <w:rPr>
          <w:sz w:val="22"/>
          <w:szCs w:val="22"/>
        </w:rPr>
        <w:t>imputed values</w:t>
      </w:r>
      <w:r w:rsidR="00E54780">
        <w:rPr>
          <w:sz w:val="22"/>
          <w:szCs w:val="22"/>
        </w:rPr>
        <w:t xml:space="preserve"> for toenail arsenic</w:t>
      </w:r>
      <w:r w:rsidR="00E54780" w:rsidRPr="00E54780">
        <w:rPr>
          <w:sz w:val="22"/>
          <w:szCs w:val="22"/>
        </w:rPr>
        <w:t>, although less than the detection limit, are spread over a range. In addition,</w:t>
      </w:r>
      <w:r w:rsidR="00E54780">
        <w:rPr>
          <w:sz w:val="22"/>
          <w:szCs w:val="22"/>
        </w:rPr>
        <w:t xml:space="preserve"> for </w:t>
      </w:r>
      <w:r w:rsidR="00E54780" w:rsidRPr="00E54780">
        <w:rPr>
          <w:sz w:val="22"/>
          <w:szCs w:val="22"/>
        </w:rPr>
        <w:t>respondents w</w:t>
      </w:r>
      <w:r w:rsidR="00E54780">
        <w:rPr>
          <w:sz w:val="22"/>
          <w:szCs w:val="22"/>
        </w:rPr>
        <w:t xml:space="preserve">ho did </w:t>
      </w:r>
      <w:r w:rsidR="006D4CE1">
        <w:rPr>
          <w:sz w:val="22"/>
          <w:szCs w:val="22"/>
        </w:rPr>
        <w:t xml:space="preserve">not </w:t>
      </w:r>
      <w:r w:rsidR="00E54780">
        <w:rPr>
          <w:sz w:val="22"/>
          <w:szCs w:val="22"/>
        </w:rPr>
        <w:t>provide a home tap water sample for determination of total arsenic</w:t>
      </w:r>
      <w:r w:rsidR="004977FB">
        <w:rPr>
          <w:sz w:val="22"/>
          <w:szCs w:val="22"/>
        </w:rPr>
        <w:t xml:space="preserve"> it was assumed that the concentration of arsenic in the water sample </w:t>
      </w:r>
      <w:r w:rsidR="00774EF0">
        <w:rPr>
          <w:sz w:val="22"/>
          <w:szCs w:val="22"/>
        </w:rPr>
        <w:t>was missing</w:t>
      </w:r>
      <w:r w:rsidR="004977FB">
        <w:rPr>
          <w:sz w:val="22"/>
          <w:szCs w:val="22"/>
        </w:rPr>
        <w:t xml:space="preserve"> at random.  Hence, imputed values for toenail arsenic ranged over the distribution of observed values</w:t>
      </w:r>
      <w:r>
        <w:rPr>
          <w:sz w:val="22"/>
          <w:szCs w:val="22"/>
        </w:rPr>
        <w:t xml:space="preserve"> (Figure SI-6).</w:t>
      </w:r>
    </w:p>
    <w:p w14:paraId="48481093" w14:textId="10BAFE79" w:rsidR="006D4CE1" w:rsidRPr="00E54780" w:rsidRDefault="003F35AD" w:rsidP="0043375F">
      <w:pPr>
        <w:pStyle w:val="SL-FlLftSgl"/>
        <w:keepNext/>
        <w:tabs>
          <w:tab w:val="left" w:pos="720"/>
        </w:tabs>
        <w:spacing w:line="480" w:lineRule="auto"/>
        <w:ind w:firstLine="630"/>
        <w:jc w:val="center"/>
        <w:rPr>
          <w:sz w:val="22"/>
          <w:szCs w:val="22"/>
        </w:rPr>
      </w:pPr>
      <w:r>
        <w:rPr>
          <w:noProof/>
        </w:rPr>
        <mc:AlternateContent>
          <mc:Choice Requires="wps">
            <w:drawing>
              <wp:anchor distT="45720" distB="45720" distL="114300" distR="114300" simplePos="0" relativeHeight="251701248" behindDoc="0" locked="0" layoutInCell="1" allowOverlap="1" wp14:anchorId="49DA09D7" wp14:editId="2D6DE7D2">
                <wp:simplePos x="0" y="0"/>
                <wp:positionH relativeFrom="margin">
                  <wp:posOffset>3190875</wp:posOffset>
                </wp:positionH>
                <wp:positionV relativeFrom="paragraph">
                  <wp:posOffset>352425</wp:posOffset>
                </wp:positionV>
                <wp:extent cx="3086100" cy="19240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24050"/>
                        </a:xfrm>
                        <a:prstGeom prst="rect">
                          <a:avLst/>
                        </a:prstGeom>
                        <a:solidFill>
                          <a:srgbClr val="FFFFFF"/>
                        </a:solidFill>
                        <a:ln w="9525">
                          <a:solidFill>
                            <a:srgbClr val="000000"/>
                          </a:solidFill>
                          <a:miter lim="800000"/>
                          <a:headEnd/>
                          <a:tailEnd/>
                        </a:ln>
                      </wps:spPr>
                      <wps:txbx>
                        <w:txbxContent>
                          <w:p w14:paraId="57128F97" w14:textId="77777777" w:rsidR="001373A5" w:rsidRPr="004316E5" w:rsidRDefault="001373A5" w:rsidP="000C4B2D">
                            <w:pPr>
                              <w:spacing w:after="0"/>
                              <w:jc w:val="both"/>
                            </w:pPr>
                            <w:r w:rsidRPr="004316E5">
                              <w:rPr>
                                <w:b/>
                              </w:rPr>
                              <w:t xml:space="preserve">Figure SI-6 - </w:t>
                            </w:r>
                            <w:r w:rsidRPr="004316E5">
                              <w:t>Distributions of imputed (K) values for concentrations of arsenic in toenails. Figure shows a histogram of all values with imputed values shaded in red and detected non-missing values shaded in blue, as well as the approximate lognormal distribution assumed for all values (as a blue line). Concentrations of arsenic in toenails expressed in parts per million of arsenic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A09D7" id="_x0000_s1031" type="#_x0000_t202" style="position:absolute;left:0;text-align:left;margin-left:251.25pt;margin-top:27.75pt;width:243pt;height:15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">
                <v:textbox>
                  <w:txbxContent>
                    <w:p w14:paraId="57128F97" w14:textId="77777777" w:rsidR="001373A5" w:rsidRPr="004316E5" w:rsidRDefault="001373A5" w:rsidP="000C4B2D">
                      <w:pPr>
                        <w:spacing w:after="0"/>
                        <w:jc w:val="both"/>
                      </w:pPr>
                      <w:r w:rsidRPr="004316E5">
                        <w:rPr>
                          <w:b/>
                        </w:rPr>
                        <w:t xml:space="preserve">Figure SI-6 - </w:t>
                      </w:r>
                      <w:r w:rsidRPr="004316E5">
                        <w:t>Distributions of imputed (K) values for concentrations of arsenic in toenails. Figure shows a histogram of all values with imputed values shaded in red and detected non-missing values shaded in blue, as well as the approximate lognormal distribution assumed for all values (as a blue line). Concentrations of arsenic in toenails expressed in parts per million of arsenic</w:t>
                      </w:r>
                    </w:p>
                  </w:txbxContent>
                </v:textbox>
                <w10:wrap type="square" anchorx="margin"/>
              </v:shape>
            </w:pict>
          </mc:Fallback>
        </mc:AlternateContent>
      </w:r>
      <w:r>
        <w:rPr>
          <w:noProof/>
        </w:rPr>
        <w:drawing>
          <wp:anchor distT="0" distB="0" distL="114300" distR="114300" simplePos="0" relativeHeight="251704320" behindDoc="1" locked="0" layoutInCell="1" allowOverlap="1" wp14:anchorId="789D1F21" wp14:editId="20C89E9E">
            <wp:simplePos x="0" y="0"/>
            <wp:positionH relativeFrom="column">
              <wp:posOffset>19050</wp:posOffset>
            </wp:positionH>
            <wp:positionV relativeFrom="paragraph">
              <wp:posOffset>9525</wp:posOffset>
            </wp:positionV>
            <wp:extent cx="3162300" cy="2371725"/>
            <wp:effectExtent l="0" t="0" r="0" b="9525"/>
            <wp:wrapTight wrapText="bothSides">
              <wp:wrapPolygon edited="0">
                <wp:start x="0" y="0"/>
                <wp:lineTo x="0" y="21513"/>
                <wp:lineTo x="21470" y="21513"/>
                <wp:lineTo x="21470" y="0"/>
                <wp:lineTo x="0" y="0"/>
              </wp:wrapPolygon>
            </wp:wrapTight>
            <wp:docPr id="14" name="Picture 14" descr="\\westat.com\dfs\WATER-01\ArsenicPaper\Analysis\Imp 20150630\ImpHist20150625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stat.com\dfs\WATER-01\ArsenicPaper\Analysis\Imp 20150630\ImpHist20150625_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2300" cy="2371725"/>
                    </a:xfrm>
                    <a:prstGeom prst="rect">
                      <a:avLst/>
                    </a:prstGeom>
                    <a:noFill/>
                    <a:ln>
                      <a:noFill/>
                    </a:ln>
                  </pic:spPr>
                </pic:pic>
              </a:graphicData>
            </a:graphic>
          </wp:anchor>
        </w:drawing>
      </w:r>
    </w:p>
    <w:p w14:paraId="32E6B09F" w14:textId="7132F3EF" w:rsidR="000C4B2D" w:rsidRPr="00E54780" w:rsidRDefault="000C4B2D" w:rsidP="006D4CE1">
      <w:pPr>
        <w:pStyle w:val="SL-FlLftSgl"/>
        <w:tabs>
          <w:tab w:val="left" w:pos="720"/>
        </w:tabs>
        <w:spacing w:line="480" w:lineRule="auto"/>
        <w:jc w:val="both"/>
        <w:rPr>
          <w:sz w:val="22"/>
          <w:szCs w:val="22"/>
        </w:rPr>
      </w:pPr>
    </w:p>
    <w:p w14:paraId="24E3EA2C" w14:textId="44E78A25" w:rsidR="003F35AD" w:rsidRDefault="003F35AD" w:rsidP="009D04F8">
      <w:pPr>
        <w:pStyle w:val="SL-FlLftSgl"/>
        <w:spacing w:line="480" w:lineRule="auto"/>
        <w:jc w:val="both"/>
        <w:rPr>
          <w:b/>
          <w:sz w:val="22"/>
          <w:szCs w:val="22"/>
        </w:rPr>
      </w:pPr>
    </w:p>
    <w:p w14:paraId="569B4FDB" w14:textId="07A911F3" w:rsidR="003F35AD" w:rsidRDefault="003F35AD" w:rsidP="009D04F8">
      <w:pPr>
        <w:pStyle w:val="SL-FlLftSgl"/>
        <w:spacing w:line="480" w:lineRule="auto"/>
        <w:jc w:val="both"/>
        <w:rPr>
          <w:b/>
          <w:sz w:val="22"/>
          <w:szCs w:val="22"/>
        </w:rPr>
      </w:pPr>
    </w:p>
    <w:p w14:paraId="4BFC44FE" w14:textId="5860650D" w:rsidR="00D64F22" w:rsidRPr="004D510A" w:rsidRDefault="009D04F8" w:rsidP="009D04F8">
      <w:pPr>
        <w:pStyle w:val="SL-FlLftSgl"/>
        <w:spacing w:line="480" w:lineRule="auto"/>
        <w:jc w:val="both"/>
        <w:rPr>
          <w:b/>
          <w:sz w:val="22"/>
          <w:szCs w:val="22"/>
        </w:rPr>
      </w:pPr>
      <w:r w:rsidRPr="004D510A">
        <w:rPr>
          <w:b/>
          <w:sz w:val="22"/>
          <w:szCs w:val="22"/>
        </w:rPr>
        <w:t xml:space="preserve">B. </w:t>
      </w:r>
      <w:r w:rsidR="00D64F22" w:rsidRPr="004D510A">
        <w:rPr>
          <w:b/>
          <w:color w:val="000000" w:themeColor="text1"/>
          <w:sz w:val="22"/>
          <w:szCs w:val="22"/>
        </w:rPr>
        <w:t>Non-linear Transformation of Water Arsenic Concentration</w:t>
      </w:r>
    </w:p>
    <w:p w14:paraId="5501146C" w14:textId="611E137A" w:rsidR="0042124E" w:rsidRDefault="000E62F0" w:rsidP="0042124E">
      <w:pPr>
        <w:spacing w:after="0"/>
        <w:ind w:left="360" w:hanging="360"/>
        <w:rPr>
          <w:rFonts w:ascii="Garamond" w:hAnsi="Garamond"/>
          <w:b/>
        </w:rPr>
      </w:pPr>
      <w:r w:rsidRPr="004D510A">
        <w:rPr>
          <w:rFonts w:ascii="Garamond" w:hAnsi="Garamond"/>
          <w:b/>
        </w:rPr>
        <w:t xml:space="preserve">i. </w:t>
      </w:r>
      <w:r w:rsidR="00021E1D" w:rsidRPr="004D510A">
        <w:rPr>
          <w:rFonts w:ascii="Garamond" w:hAnsi="Garamond"/>
          <w:b/>
        </w:rPr>
        <w:tab/>
      </w:r>
      <w:r w:rsidRPr="004D510A">
        <w:rPr>
          <w:rFonts w:ascii="Garamond" w:hAnsi="Garamond"/>
          <w:b/>
        </w:rPr>
        <w:t xml:space="preserve">Overview </w:t>
      </w:r>
    </w:p>
    <w:p w14:paraId="2C52AA13" w14:textId="58C34E72" w:rsidR="00D64F22" w:rsidRPr="00F95D7A" w:rsidRDefault="00C00B1B" w:rsidP="005D13E4">
      <w:pPr>
        <w:spacing w:after="0" w:line="480" w:lineRule="auto"/>
        <w:jc w:val="both"/>
        <w:rPr>
          <w:rFonts w:ascii="Garamond" w:hAnsi="Garamond"/>
        </w:rPr>
      </w:pPr>
      <w:r>
        <w:rPr>
          <w:rFonts w:ascii="Garamond" w:hAnsi="Garamond"/>
        </w:rPr>
        <w:t>S</w:t>
      </w:r>
      <w:r w:rsidR="00D64F22" w:rsidRPr="00F95D7A">
        <w:rPr>
          <w:rFonts w:ascii="Garamond" w:hAnsi="Garamond"/>
        </w:rPr>
        <w:t xml:space="preserve">tepwise regression </w:t>
      </w:r>
      <w:r>
        <w:rPr>
          <w:rFonts w:ascii="Garamond" w:hAnsi="Garamond"/>
        </w:rPr>
        <w:t xml:space="preserve">used </w:t>
      </w:r>
      <w:r w:rsidR="00D64F22" w:rsidRPr="00F95D7A">
        <w:rPr>
          <w:rFonts w:ascii="Garamond" w:hAnsi="Garamond"/>
        </w:rPr>
        <w:t xml:space="preserve">to predict log-transformed </w:t>
      </w:r>
      <w:r w:rsidR="000546E6">
        <w:rPr>
          <w:rFonts w:ascii="Garamond" w:hAnsi="Garamond"/>
        </w:rPr>
        <w:t xml:space="preserve">summed </w:t>
      </w:r>
      <w:r w:rsidR="00021E1D">
        <w:rPr>
          <w:rFonts w:ascii="Garamond" w:hAnsi="Garamond"/>
        </w:rPr>
        <w:t xml:space="preserve">urinary </w:t>
      </w:r>
      <w:r w:rsidR="000546E6">
        <w:rPr>
          <w:rFonts w:ascii="Garamond" w:hAnsi="Garamond"/>
        </w:rPr>
        <w:t>concentrations of inorganic arsenic and its methylated metabolites selected a</w:t>
      </w:r>
      <w:r w:rsidR="00D64F22" w:rsidRPr="00F95D7A">
        <w:rPr>
          <w:rFonts w:ascii="Garamond" w:hAnsi="Garamond"/>
        </w:rPr>
        <w:t xml:space="preserve"> quadratic relationship for log-transformed</w:t>
      </w:r>
      <w:r w:rsidR="000546E6">
        <w:rPr>
          <w:rFonts w:ascii="Garamond" w:hAnsi="Garamond"/>
        </w:rPr>
        <w:t xml:space="preserve"> home tap</w:t>
      </w:r>
      <w:r w:rsidR="00D64F22" w:rsidRPr="00F95D7A">
        <w:rPr>
          <w:rFonts w:ascii="Garamond" w:hAnsi="Garamond"/>
        </w:rPr>
        <w:t xml:space="preserve"> water arsenic</w:t>
      </w:r>
      <w:r w:rsidR="000546E6">
        <w:rPr>
          <w:rFonts w:ascii="Garamond" w:hAnsi="Garamond"/>
        </w:rPr>
        <w:t xml:space="preserve"> concentration</w:t>
      </w:r>
      <w:r w:rsidR="00D64F22" w:rsidRPr="00F95D7A">
        <w:rPr>
          <w:rFonts w:ascii="Garamond" w:hAnsi="Garamond"/>
        </w:rPr>
        <w:t xml:space="preserve">. </w:t>
      </w:r>
      <w:r w:rsidR="000546E6">
        <w:rPr>
          <w:rFonts w:ascii="Garamond" w:hAnsi="Garamond"/>
        </w:rPr>
        <w:t>Because</w:t>
      </w:r>
      <w:r w:rsidR="00D64F22" w:rsidRPr="00F95D7A">
        <w:rPr>
          <w:rFonts w:ascii="Garamond" w:hAnsi="Garamond"/>
        </w:rPr>
        <w:t xml:space="preserve"> transformation of one predictor can affect parameter estimates of other predictors, multiple models were fit</w:t>
      </w:r>
      <w:r w:rsidR="000546E6">
        <w:rPr>
          <w:rFonts w:ascii="Garamond" w:hAnsi="Garamond"/>
        </w:rPr>
        <w:t>ted</w:t>
      </w:r>
      <w:r w:rsidR="00D64F22" w:rsidRPr="00F95D7A">
        <w:rPr>
          <w:rFonts w:ascii="Garamond" w:hAnsi="Garamond"/>
        </w:rPr>
        <w:t xml:space="preserve"> to </w:t>
      </w:r>
      <w:r w:rsidR="000546E6">
        <w:rPr>
          <w:rFonts w:ascii="Garamond" w:hAnsi="Garamond"/>
        </w:rPr>
        <w:t>determine</w:t>
      </w:r>
      <w:r w:rsidR="00D64F22" w:rsidRPr="00F95D7A">
        <w:rPr>
          <w:rFonts w:ascii="Garamond" w:hAnsi="Garamond"/>
        </w:rPr>
        <w:t xml:space="preserve"> which continuous </w:t>
      </w:r>
      <w:r w:rsidR="000546E6" w:rsidRPr="00F95D7A">
        <w:rPr>
          <w:rFonts w:ascii="Garamond" w:hAnsi="Garamond"/>
        </w:rPr>
        <w:t xml:space="preserve">log-transformed </w:t>
      </w:r>
      <w:r w:rsidR="00D64F22" w:rsidRPr="00F95D7A">
        <w:rPr>
          <w:rFonts w:ascii="Garamond" w:hAnsi="Garamond"/>
        </w:rPr>
        <w:t>variables (</w:t>
      </w:r>
      <w:r w:rsidR="000546E6">
        <w:rPr>
          <w:rFonts w:ascii="Garamond" w:hAnsi="Garamond"/>
        </w:rPr>
        <w:t xml:space="preserve">home tap </w:t>
      </w:r>
      <w:r w:rsidR="00D64F22" w:rsidRPr="00F95D7A">
        <w:rPr>
          <w:rFonts w:ascii="Garamond" w:hAnsi="Garamond"/>
        </w:rPr>
        <w:t xml:space="preserve">water consumption, </w:t>
      </w:r>
      <w:r w:rsidR="000546E6">
        <w:rPr>
          <w:rFonts w:ascii="Garamond" w:hAnsi="Garamond"/>
        </w:rPr>
        <w:t>s</w:t>
      </w:r>
      <w:r w:rsidR="00021E1D">
        <w:rPr>
          <w:rFonts w:ascii="Garamond" w:hAnsi="Garamond"/>
        </w:rPr>
        <w:t>ummed urinary</w:t>
      </w:r>
      <w:r w:rsidR="000546E6">
        <w:rPr>
          <w:rFonts w:ascii="Garamond" w:hAnsi="Garamond"/>
        </w:rPr>
        <w:t xml:space="preserve"> concentrations of inorganic arsenic and its methylated metabolites</w:t>
      </w:r>
      <w:r w:rsidR="00D64F22" w:rsidRPr="00F95D7A">
        <w:rPr>
          <w:rFonts w:ascii="Garamond" w:hAnsi="Garamond"/>
        </w:rPr>
        <w:t>, urin</w:t>
      </w:r>
      <w:r w:rsidR="00021E1D">
        <w:rPr>
          <w:rFonts w:ascii="Garamond" w:hAnsi="Garamond"/>
        </w:rPr>
        <w:t>ary</w:t>
      </w:r>
      <w:r w:rsidR="00D64F22" w:rsidRPr="00F95D7A">
        <w:rPr>
          <w:rFonts w:ascii="Garamond" w:hAnsi="Garamond"/>
        </w:rPr>
        <w:t xml:space="preserve"> creatinine</w:t>
      </w:r>
      <w:r w:rsidR="00021E1D">
        <w:rPr>
          <w:rFonts w:ascii="Garamond" w:hAnsi="Garamond"/>
        </w:rPr>
        <w:t xml:space="preserve"> concentration</w:t>
      </w:r>
      <w:r w:rsidR="00D64F22" w:rsidRPr="00F95D7A">
        <w:rPr>
          <w:rFonts w:ascii="Garamond" w:hAnsi="Garamond"/>
        </w:rPr>
        <w:t xml:space="preserve">, and </w:t>
      </w:r>
      <w:r w:rsidR="00021E1D">
        <w:rPr>
          <w:rFonts w:ascii="Garamond" w:hAnsi="Garamond"/>
        </w:rPr>
        <w:t>h</w:t>
      </w:r>
      <w:r w:rsidR="000546E6" w:rsidRPr="000546E6">
        <w:rPr>
          <w:rFonts w:ascii="Garamond" w:hAnsi="Garamond"/>
        </w:rPr>
        <w:t>ome tap water arsenic concentration</w:t>
      </w:r>
      <w:r w:rsidR="00D64F22" w:rsidRPr="00F95D7A">
        <w:rPr>
          <w:rFonts w:ascii="Garamond" w:hAnsi="Garamond"/>
        </w:rPr>
        <w:t xml:space="preserve">) </w:t>
      </w:r>
      <w:r w:rsidR="000546E6">
        <w:rPr>
          <w:rFonts w:ascii="Garamond" w:hAnsi="Garamond"/>
        </w:rPr>
        <w:t>required transformation</w:t>
      </w:r>
      <w:r w:rsidR="00D64F22" w:rsidRPr="00F95D7A">
        <w:rPr>
          <w:rFonts w:ascii="Garamond" w:hAnsi="Garamond"/>
        </w:rPr>
        <w:t xml:space="preserve">. </w:t>
      </w:r>
    </w:p>
    <w:p w14:paraId="31069F41" w14:textId="77777777" w:rsidR="0042124E" w:rsidRDefault="000E62F0" w:rsidP="0042124E">
      <w:pPr>
        <w:spacing w:after="0" w:line="480" w:lineRule="auto"/>
        <w:ind w:left="360" w:hanging="360"/>
        <w:jc w:val="both"/>
        <w:rPr>
          <w:rFonts w:ascii="Garamond" w:hAnsi="Garamond"/>
          <w:b/>
        </w:rPr>
      </w:pPr>
      <w:r w:rsidRPr="004D510A">
        <w:rPr>
          <w:rFonts w:ascii="Garamond" w:hAnsi="Garamond"/>
          <w:b/>
        </w:rPr>
        <w:t xml:space="preserve">ii. </w:t>
      </w:r>
      <w:r w:rsidR="00021E1D" w:rsidRPr="004D510A">
        <w:rPr>
          <w:rFonts w:ascii="Garamond" w:hAnsi="Garamond"/>
          <w:b/>
        </w:rPr>
        <w:tab/>
      </w:r>
      <w:r w:rsidRPr="004D510A">
        <w:rPr>
          <w:rFonts w:ascii="Garamond" w:hAnsi="Garamond"/>
          <w:b/>
        </w:rPr>
        <w:t>Procedure</w:t>
      </w:r>
    </w:p>
    <w:p w14:paraId="7A536082" w14:textId="66185FD8" w:rsidR="00D64F22" w:rsidRPr="00F95D7A" w:rsidRDefault="00D64F22" w:rsidP="005D13E4">
      <w:pPr>
        <w:spacing w:after="0" w:line="480" w:lineRule="auto"/>
        <w:jc w:val="both"/>
        <w:rPr>
          <w:rFonts w:ascii="Garamond" w:hAnsi="Garamond"/>
        </w:rPr>
      </w:pPr>
      <w:r w:rsidRPr="00F95D7A">
        <w:rPr>
          <w:rFonts w:ascii="Garamond" w:hAnsi="Garamond"/>
        </w:rPr>
        <w:t xml:space="preserve">The SAS TRANSERG procedure was used to fit spline (i.e., smooth non-linear) functions in a regression model. </w:t>
      </w:r>
      <w:r w:rsidR="00021E1D">
        <w:rPr>
          <w:rFonts w:ascii="Garamond" w:hAnsi="Garamond"/>
        </w:rPr>
        <w:t>S</w:t>
      </w:r>
      <w:r w:rsidRPr="00F95D7A">
        <w:rPr>
          <w:rFonts w:ascii="Garamond" w:hAnsi="Garamond"/>
        </w:rPr>
        <w:t xml:space="preserve">pline functions can be applied to multiple continuous variables in the same model </w:t>
      </w:r>
      <w:r w:rsidR="00021E1D">
        <w:rPr>
          <w:rFonts w:ascii="Garamond" w:hAnsi="Garamond"/>
        </w:rPr>
        <w:t xml:space="preserve">if </w:t>
      </w:r>
      <w:r w:rsidRPr="00F95D7A">
        <w:rPr>
          <w:rFonts w:ascii="Garamond" w:hAnsi="Garamond"/>
        </w:rPr>
        <w:t>at least one continuous variable is not transformed. Multiple models were fi</w:t>
      </w:r>
      <w:r w:rsidR="00021E1D">
        <w:rPr>
          <w:rFonts w:ascii="Garamond" w:hAnsi="Garamond"/>
        </w:rPr>
        <w:t>t</w:t>
      </w:r>
      <w:r w:rsidRPr="00F95D7A">
        <w:rPr>
          <w:rFonts w:ascii="Garamond" w:hAnsi="Garamond"/>
        </w:rPr>
        <w:t>t</w:t>
      </w:r>
      <w:r w:rsidR="00021E1D">
        <w:rPr>
          <w:rFonts w:ascii="Garamond" w:hAnsi="Garamond"/>
        </w:rPr>
        <w:t>ed</w:t>
      </w:r>
      <w:r w:rsidRPr="00F95D7A">
        <w:rPr>
          <w:rFonts w:ascii="Garamond" w:hAnsi="Garamond"/>
        </w:rPr>
        <w:t xml:space="preserve"> using different dependent variables and different sets of variables to be transformed. The TRANSERG output includes a plot of the estimated transformation for each continuous variable.</w:t>
      </w:r>
    </w:p>
    <w:p w14:paraId="218971A9" w14:textId="587C4D79" w:rsidR="00021E1D" w:rsidRDefault="00021E1D" w:rsidP="0042124E">
      <w:pPr>
        <w:spacing w:after="0" w:line="480" w:lineRule="auto"/>
        <w:jc w:val="both"/>
        <w:rPr>
          <w:rFonts w:ascii="Garamond" w:hAnsi="Garamond"/>
        </w:rPr>
      </w:pPr>
      <w:r>
        <w:rPr>
          <w:rFonts w:ascii="Garamond" w:hAnsi="Garamond"/>
        </w:rPr>
        <w:t>This analysis indicated that</w:t>
      </w:r>
      <w:r w:rsidR="00C00B1B">
        <w:rPr>
          <w:rFonts w:ascii="Garamond" w:hAnsi="Garamond"/>
        </w:rPr>
        <w:t>:</w:t>
      </w:r>
    </w:p>
    <w:p w14:paraId="0009CD94" w14:textId="795F6844" w:rsidR="00D64F22" w:rsidRPr="00021E1D" w:rsidRDefault="00D64F22" w:rsidP="00021E1D">
      <w:pPr>
        <w:pStyle w:val="ListParagraph"/>
        <w:numPr>
          <w:ilvl w:val="0"/>
          <w:numId w:val="4"/>
        </w:numPr>
        <w:spacing w:line="480" w:lineRule="auto"/>
        <w:rPr>
          <w:rFonts w:ascii="Garamond" w:hAnsi="Garamond"/>
        </w:rPr>
      </w:pPr>
      <w:r w:rsidRPr="00021E1D">
        <w:rPr>
          <w:rFonts w:ascii="Garamond" w:hAnsi="Garamond"/>
        </w:rPr>
        <w:t>Log-transformed</w:t>
      </w:r>
      <w:r w:rsidR="00021E1D">
        <w:rPr>
          <w:rFonts w:ascii="Garamond" w:hAnsi="Garamond"/>
        </w:rPr>
        <w:t xml:space="preserve"> urinary</w:t>
      </w:r>
      <w:r w:rsidRPr="00021E1D">
        <w:rPr>
          <w:rFonts w:ascii="Garamond" w:hAnsi="Garamond"/>
        </w:rPr>
        <w:t xml:space="preserve"> creatinine</w:t>
      </w:r>
      <w:r w:rsidR="00021E1D">
        <w:rPr>
          <w:rFonts w:ascii="Garamond" w:hAnsi="Garamond"/>
        </w:rPr>
        <w:t xml:space="preserve"> concentration</w:t>
      </w:r>
      <w:r w:rsidRPr="00021E1D">
        <w:rPr>
          <w:rFonts w:ascii="Garamond" w:hAnsi="Garamond"/>
        </w:rPr>
        <w:t xml:space="preserve"> d</w:t>
      </w:r>
      <w:r w:rsidR="00021E1D">
        <w:rPr>
          <w:rFonts w:ascii="Garamond" w:hAnsi="Garamond"/>
        </w:rPr>
        <w:t>id</w:t>
      </w:r>
      <w:r w:rsidRPr="00021E1D">
        <w:rPr>
          <w:rFonts w:ascii="Garamond" w:hAnsi="Garamond"/>
        </w:rPr>
        <w:t xml:space="preserve"> not </w:t>
      </w:r>
      <w:r w:rsidR="00021E1D">
        <w:rPr>
          <w:rFonts w:ascii="Garamond" w:hAnsi="Garamond"/>
        </w:rPr>
        <w:t xml:space="preserve">require </w:t>
      </w:r>
      <w:r w:rsidRPr="00021E1D">
        <w:rPr>
          <w:rFonts w:ascii="Garamond" w:hAnsi="Garamond"/>
        </w:rPr>
        <w:t>additional transformation, regardless of whether the other variables are transformed</w:t>
      </w:r>
      <w:r w:rsidR="00021E1D">
        <w:rPr>
          <w:rFonts w:ascii="Garamond" w:hAnsi="Garamond"/>
        </w:rPr>
        <w:t>,</w:t>
      </w:r>
    </w:p>
    <w:p w14:paraId="13205CA4" w14:textId="264CE3AE" w:rsidR="00D64F22" w:rsidRPr="00F95D7A" w:rsidRDefault="00D64F22" w:rsidP="00021E1D">
      <w:pPr>
        <w:pStyle w:val="ListParagraph"/>
        <w:numPr>
          <w:ilvl w:val="0"/>
          <w:numId w:val="4"/>
        </w:numPr>
        <w:spacing w:line="480" w:lineRule="auto"/>
        <w:rPr>
          <w:rFonts w:ascii="Garamond" w:hAnsi="Garamond"/>
        </w:rPr>
      </w:pPr>
      <w:r w:rsidRPr="00F95D7A">
        <w:rPr>
          <w:rFonts w:ascii="Garamond" w:hAnsi="Garamond"/>
        </w:rPr>
        <w:t xml:space="preserve">Minimal </w:t>
      </w:r>
      <w:r w:rsidR="00021E1D">
        <w:rPr>
          <w:rFonts w:ascii="Garamond" w:hAnsi="Garamond"/>
        </w:rPr>
        <w:t>(</w:t>
      </w:r>
      <w:r w:rsidRPr="00F95D7A">
        <w:rPr>
          <w:rFonts w:ascii="Garamond" w:hAnsi="Garamond"/>
        </w:rPr>
        <w:t>if any</w:t>
      </w:r>
      <w:r w:rsidR="00021E1D">
        <w:rPr>
          <w:rFonts w:ascii="Garamond" w:hAnsi="Garamond"/>
        </w:rPr>
        <w:t>)</w:t>
      </w:r>
      <w:r w:rsidRPr="00F95D7A">
        <w:rPr>
          <w:rFonts w:ascii="Garamond" w:hAnsi="Garamond"/>
        </w:rPr>
        <w:t xml:space="preserve"> transformation </w:t>
      </w:r>
      <w:r w:rsidR="00021E1D">
        <w:rPr>
          <w:rFonts w:ascii="Garamond" w:hAnsi="Garamond"/>
        </w:rPr>
        <w:t>could</w:t>
      </w:r>
      <w:r w:rsidRPr="00F95D7A">
        <w:rPr>
          <w:rFonts w:ascii="Garamond" w:hAnsi="Garamond"/>
        </w:rPr>
        <w:t xml:space="preserve"> be used for </w:t>
      </w:r>
      <w:r w:rsidR="00021E1D">
        <w:rPr>
          <w:rFonts w:ascii="Garamond" w:hAnsi="Garamond"/>
        </w:rPr>
        <w:t xml:space="preserve">home tap </w:t>
      </w:r>
      <w:r w:rsidR="00021E1D" w:rsidRPr="00F95D7A">
        <w:rPr>
          <w:rFonts w:ascii="Garamond" w:hAnsi="Garamond"/>
        </w:rPr>
        <w:t xml:space="preserve">water consumption </w:t>
      </w:r>
      <w:r w:rsidRPr="00F95D7A">
        <w:rPr>
          <w:rFonts w:ascii="Garamond" w:hAnsi="Garamond"/>
        </w:rPr>
        <w:t xml:space="preserve">and </w:t>
      </w:r>
      <w:r w:rsidR="00021E1D" w:rsidRPr="00021E1D">
        <w:rPr>
          <w:rFonts w:ascii="Garamond" w:hAnsi="Garamond"/>
        </w:rPr>
        <w:t>summed urinary concentrations of inorganic arsenic and its methylated metabolites</w:t>
      </w:r>
      <w:r w:rsidR="00021E1D">
        <w:rPr>
          <w:rFonts w:ascii="Garamond" w:hAnsi="Garamond"/>
        </w:rPr>
        <w:t>,</w:t>
      </w:r>
      <w:r w:rsidRPr="00F95D7A">
        <w:rPr>
          <w:rFonts w:ascii="Garamond" w:hAnsi="Garamond"/>
        </w:rPr>
        <w:t xml:space="preserve"> and</w:t>
      </w:r>
    </w:p>
    <w:p w14:paraId="5B8ECA0F" w14:textId="7187DB84" w:rsidR="00D64F22" w:rsidRPr="00F95D7A" w:rsidRDefault="00D64F22" w:rsidP="0042124E">
      <w:pPr>
        <w:pStyle w:val="ListParagraph"/>
        <w:numPr>
          <w:ilvl w:val="0"/>
          <w:numId w:val="4"/>
        </w:numPr>
        <w:spacing w:after="0" w:line="480" w:lineRule="auto"/>
        <w:rPr>
          <w:rFonts w:ascii="Garamond" w:hAnsi="Garamond"/>
        </w:rPr>
      </w:pPr>
      <w:r w:rsidRPr="00F95D7A">
        <w:rPr>
          <w:rFonts w:ascii="Garamond" w:hAnsi="Garamond"/>
        </w:rPr>
        <w:t xml:space="preserve">Log-transformed </w:t>
      </w:r>
      <w:r w:rsidR="00021E1D" w:rsidRPr="00021E1D">
        <w:rPr>
          <w:rFonts w:ascii="Garamond" w:hAnsi="Garamond"/>
        </w:rPr>
        <w:t>home tap water arsenic concentration</w:t>
      </w:r>
      <w:r w:rsidR="00021E1D">
        <w:rPr>
          <w:rFonts w:ascii="Garamond" w:hAnsi="Garamond"/>
        </w:rPr>
        <w:t xml:space="preserve"> </w:t>
      </w:r>
      <w:r w:rsidRPr="00F95D7A">
        <w:rPr>
          <w:rFonts w:ascii="Garamond" w:hAnsi="Garamond"/>
        </w:rPr>
        <w:t xml:space="preserve">should be transformed, particularly when predicting log-transformed </w:t>
      </w:r>
      <w:r w:rsidR="00021E1D" w:rsidRPr="00021E1D">
        <w:rPr>
          <w:rFonts w:ascii="Garamond" w:hAnsi="Garamond"/>
        </w:rPr>
        <w:t>summed urinary concentrations of inorganic arsenic and its methylated metabolites</w:t>
      </w:r>
      <w:r w:rsidRPr="00F95D7A">
        <w:rPr>
          <w:rFonts w:ascii="Garamond" w:hAnsi="Garamond"/>
        </w:rPr>
        <w:t xml:space="preserve">. </w:t>
      </w:r>
      <w:r w:rsidR="00021E1D">
        <w:rPr>
          <w:rFonts w:ascii="Garamond" w:hAnsi="Garamond"/>
        </w:rPr>
        <w:t>E</w:t>
      </w:r>
      <w:r w:rsidRPr="00F95D7A">
        <w:rPr>
          <w:rFonts w:ascii="Garamond" w:hAnsi="Garamond"/>
        </w:rPr>
        <w:t xml:space="preserve">stimated transformation for log-transformed </w:t>
      </w:r>
      <w:r w:rsidR="00021E1D" w:rsidRPr="00021E1D">
        <w:rPr>
          <w:rFonts w:ascii="Garamond" w:hAnsi="Garamond"/>
        </w:rPr>
        <w:t xml:space="preserve">home tap water arsenic concentration </w:t>
      </w:r>
      <w:r w:rsidRPr="00F95D7A">
        <w:rPr>
          <w:rFonts w:ascii="Garamond" w:hAnsi="Garamond"/>
        </w:rPr>
        <w:t>depend</w:t>
      </w:r>
      <w:r w:rsidR="00021E1D">
        <w:rPr>
          <w:rFonts w:ascii="Garamond" w:hAnsi="Garamond"/>
        </w:rPr>
        <w:t>ed</w:t>
      </w:r>
      <w:r w:rsidRPr="00F95D7A">
        <w:rPr>
          <w:rFonts w:ascii="Garamond" w:hAnsi="Garamond"/>
        </w:rPr>
        <w:t xml:space="preserve"> on whether </w:t>
      </w:r>
      <w:r w:rsidR="00021E1D" w:rsidRPr="00021E1D">
        <w:rPr>
          <w:rFonts w:ascii="Garamond" w:hAnsi="Garamond"/>
        </w:rPr>
        <w:t>home tap water arsenic concentration</w:t>
      </w:r>
      <w:r w:rsidR="00021E1D">
        <w:rPr>
          <w:rFonts w:ascii="Garamond" w:hAnsi="Garamond"/>
        </w:rPr>
        <w:t xml:space="preserve"> </w:t>
      </w:r>
      <w:r w:rsidRPr="00F95D7A">
        <w:rPr>
          <w:rFonts w:ascii="Garamond" w:hAnsi="Garamond"/>
        </w:rPr>
        <w:t xml:space="preserve">or </w:t>
      </w:r>
      <w:r w:rsidR="00021E1D" w:rsidRPr="00021E1D">
        <w:rPr>
          <w:rFonts w:ascii="Garamond" w:hAnsi="Garamond"/>
        </w:rPr>
        <w:t xml:space="preserve">summed urinary concentrations of inorganic arsenic and its methylated metabolites </w:t>
      </w:r>
      <w:r w:rsidR="00021E1D">
        <w:rPr>
          <w:rFonts w:ascii="Garamond" w:hAnsi="Garamond"/>
        </w:rPr>
        <w:t>wa</w:t>
      </w:r>
      <w:r w:rsidRPr="00F95D7A">
        <w:rPr>
          <w:rFonts w:ascii="Garamond" w:hAnsi="Garamond"/>
        </w:rPr>
        <w:t>s the dependent variable.</w:t>
      </w:r>
    </w:p>
    <w:p w14:paraId="0FEA77B7" w14:textId="62A86460" w:rsidR="00D64F22" w:rsidRPr="00F95D7A" w:rsidRDefault="00D64F22" w:rsidP="0042124E">
      <w:pPr>
        <w:spacing w:line="480" w:lineRule="auto"/>
        <w:ind w:firstLine="360"/>
        <w:jc w:val="both"/>
        <w:rPr>
          <w:rFonts w:ascii="Garamond" w:hAnsi="Garamond"/>
        </w:rPr>
      </w:pPr>
      <w:r w:rsidRPr="00F95D7A">
        <w:rPr>
          <w:rFonts w:ascii="Garamond" w:hAnsi="Garamond"/>
        </w:rPr>
        <w:t xml:space="preserve">Based on the estimated transformation of log-transformed </w:t>
      </w:r>
      <w:r w:rsidR="00021E1D" w:rsidRPr="00021E1D">
        <w:rPr>
          <w:rFonts w:ascii="Garamond" w:hAnsi="Garamond"/>
        </w:rPr>
        <w:t xml:space="preserve">home tap water arsenic concentration </w:t>
      </w:r>
      <w:r w:rsidRPr="00F95D7A">
        <w:rPr>
          <w:rFonts w:ascii="Garamond" w:hAnsi="Garamond"/>
        </w:rPr>
        <w:t xml:space="preserve">when predicting </w:t>
      </w:r>
      <w:r w:rsidR="00021E1D" w:rsidRPr="00021E1D">
        <w:rPr>
          <w:rFonts w:ascii="Garamond" w:hAnsi="Garamond"/>
        </w:rPr>
        <w:t>summed urinary concentrations of inorganic arsenic and its methylated metabolites</w:t>
      </w:r>
      <w:r w:rsidRPr="00F95D7A">
        <w:rPr>
          <w:rFonts w:ascii="Garamond" w:hAnsi="Garamond"/>
        </w:rPr>
        <w:t>, the following monotonic transformation was assumed:</w:t>
      </w:r>
    </w:p>
    <w:p w14:paraId="30FF55B6" w14:textId="77777777" w:rsidR="00D64F22" w:rsidRPr="00F95D7A" w:rsidRDefault="005C3F0D" w:rsidP="00D64F22">
      <w:pPr>
        <w:rPr>
          <w:rFonts w:ascii="Garamond" w:hAnsi="Garamond"/>
        </w:rPr>
      </w:pPr>
      <m:oMathPara>
        <m:oMath>
          <m:sSub>
            <m:sSubPr>
              <m:ctrlPr>
                <w:rPr>
                  <w:rFonts w:ascii="Cambria Math" w:hAnsi="Cambria Math"/>
                  <w:i/>
                </w:rPr>
              </m:ctrlPr>
            </m:sSubPr>
            <m:e>
              <m:r>
                <w:rPr>
                  <w:rFonts w:ascii="Cambria Math" w:hAnsi="Cambria Math"/>
                </w:rPr>
                <m:t>Log</m:t>
              </m:r>
            </m:e>
            <m:sub>
              <m:r>
                <w:rPr>
                  <w:rFonts w:ascii="Cambria Math" w:hAnsi="Cambria Math"/>
                </w:rPr>
                <m:t>10</m:t>
              </m:r>
            </m:sub>
          </m:sSub>
          <m:d>
            <m:dPr>
              <m:ctrlPr>
                <w:rPr>
                  <w:rFonts w:ascii="Cambria Math" w:hAnsi="Cambria Math"/>
                  <w:i/>
                </w:rPr>
              </m:ctrlPr>
            </m:dPr>
            <m:e>
              <m:r>
                <w:rPr>
                  <w:rFonts w:ascii="Cambria Math" w:hAnsi="Cambria Math"/>
                </w:rPr>
                <m:t>C+Water As Concentration</m:t>
              </m:r>
            </m:e>
          </m:d>
        </m:oMath>
      </m:oMathPara>
    </w:p>
    <w:p w14:paraId="644C6DC1" w14:textId="362F64FE" w:rsidR="002121AC" w:rsidRDefault="00D64F22" w:rsidP="0042124E">
      <w:pPr>
        <w:spacing w:after="0" w:line="480" w:lineRule="auto"/>
        <w:ind w:firstLine="360"/>
        <w:jc w:val="both"/>
        <w:rPr>
          <w:rFonts w:ascii="Garamond" w:hAnsi="Garamond"/>
        </w:rPr>
      </w:pPr>
      <w:r w:rsidRPr="00F95D7A">
        <w:rPr>
          <w:rFonts w:ascii="Garamond" w:hAnsi="Garamond"/>
        </w:rPr>
        <w:t>To evaluate this assumed transformation, non-linear regression models were fit</w:t>
      </w:r>
      <w:r w:rsidR="009B435E">
        <w:rPr>
          <w:rFonts w:ascii="Garamond" w:hAnsi="Garamond"/>
        </w:rPr>
        <w:t>ted</w:t>
      </w:r>
      <w:r w:rsidRPr="00F95D7A">
        <w:rPr>
          <w:rFonts w:ascii="Garamond" w:hAnsi="Garamond"/>
        </w:rPr>
        <w:t xml:space="preserve"> predicting log-transformed </w:t>
      </w:r>
      <w:r w:rsidR="009B435E" w:rsidRPr="009B435E">
        <w:rPr>
          <w:rFonts w:ascii="Garamond" w:hAnsi="Garamond"/>
        </w:rPr>
        <w:t xml:space="preserve">summed urinary concentrations of inorganic arsenic and its methylated metabolites </w:t>
      </w:r>
      <w:r w:rsidRPr="00F95D7A">
        <w:rPr>
          <w:rFonts w:ascii="Garamond" w:hAnsi="Garamond"/>
        </w:rPr>
        <w:t xml:space="preserve">as a function of transformed </w:t>
      </w:r>
      <w:r w:rsidR="009B435E" w:rsidRPr="009B435E">
        <w:rPr>
          <w:rFonts w:ascii="Garamond" w:hAnsi="Garamond"/>
        </w:rPr>
        <w:t xml:space="preserve">home tap water arsenic concentration </w:t>
      </w:r>
      <w:r w:rsidRPr="00F95D7A">
        <w:rPr>
          <w:rFonts w:ascii="Garamond" w:hAnsi="Garamond"/>
        </w:rPr>
        <w:t xml:space="preserve">from the equation above, log-transformed </w:t>
      </w:r>
      <w:r w:rsidR="009B435E">
        <w:rPr>
          <w:rFonts w:ascii="Garamond" w:hAnsi="Garamond"/>
        </w:rPr>
        <w:t xml:space="preserve">urinary </w:t>
      </w:r>
      <w:r w:rsidRPr="00F95D7A">
        <w:rPr>
          <w:rFonts w:ascii="Garamond" w:hAnsi="Garamond"/>
        </w:rPr>
        <w:t>creatinine</w:t>
      </w:r>
      <w:r w:rsidR="009B435E">
        <w:rPr>
          <w:rFonts w:ascii="Garamond" w:hAnsi="Garamond"/>
        </w:rPr>
        <w:t xml:space="preserve"> consumption</w:t>
      </w:r>
      <w:r w:rsidRPr="00F95D7A">
        <w:rPr>
          <w:rFonts w:ascii="Garamond" w:hAnsi="Garamond"/>
        </w:rPr>
        <w:t xml:space="preserve"> </w:t>
      </w:r>
      <w:r w:rsidR="009B435E">
        <w:rPr>
          <w:rFonts w:ascii="Garamond" w:hAnsi="Garamond"/>
        </w:rPr>
        <w:t xml:space="preserve">home tap </w:t>
      </w:r>
      <w:r w:rsidRPr="00F95D7A">
        <w:rPr>
          <w:rFonts w:ascii="Garamond" w:hAnsi="Garamond"/>
        </w:rPr>
        <w:t>water consumption, and other categorical variables. The parameter estimates for the concentration offset, C, were consistent across models (ranging from 0.0154 to 0.0164) and generally significantly different from zero (p &lt; 0.055). When the square of log-transformed</w:t>
      </w:r>
      <w:r w:rsidR="009B435E">
        <w:rPr>
          <w:rFonts w:ascii="Garamond" w:hAnsi="Garamond"/>
        </w:rPr>
        <w:t xml:space="preserve"> </w:t>
      </w:r>
      <w:r w:rsidR="009B435E" w:rsidRPr="009B435E">
        <w:rPr>
          <w:rFonts w:ascii="Garamond" w:hAnsi="Garamond"/>
        </w:rPr>
        <w:t xml:space="preserve">home tap water arsenic concentration </w:t>
      </w:r>
      <w:r w:rsidRPr="00F95D7A">
        <w:rPr>
          <w:rFonts w:ascii="Garamond" w:hAnsi="Garamond"/>
        </w:rPr>
        <w:t xml:space="preserve">was included in the model, it was not significant; suggesting that the non-linear function </w:t>
      </w:r>
      <w:r w:rsidR="009B435E">
        <w:rPr>
          <w:rFonts w:ascii="Garamond" w:hAnsi="Garamond"/>
        </w:rPr>
        <w:t xml:space="preserve">described </w:t>
      </w:r>
      <w:r w:rsidRPr="00F95D7A">
        <w:rPr>
          <w:rFonts w:ascii="Garamond" w:hAnsi="Garamond"/>
        </w:rPr>
        <w:t xml:space="preserve">above provides a consistent explanation for the quadratic term identified in stepwise regressions. </w:t>
      </w:r>
    </w:p>
    <w:p w14:paraId="5F361FF5" w14:textId="6D34E9B9" w:rsidR="00233AE8" w:rsidRPr="00DD726C" w:rsidRDefault="00DD726C" w:rsidP="004D510A">
      <w:pPr>
        <w:pStyle w:val="SL-FlLftSgl"/>
        <w:spacing w:line="480" w:lineRule="auto"/>
        <w:jc w:val="both"/>
        <w:rPr>
          <w:b/>
        </w:rPr>
      </w:pPr>
      <w:r>
        <w:rPr>
          <w:b/>
          <w:sz w:val="22"/>
          <w:szCs w:val="22"/>
        </w:rPr>
        <w:t xml:space="preserve">C. </w:t>
      </w:r>
      <w:r w:rsidR="00233AE8" w:rsidRPr="00DD726C">
        <w:rPr>
          <w:b/>
          <w:sz w:val="22"/>
          <w:szCs w:val="22"/>
        </w:rPr>
        <w:t>Candidate Variables for the Stepwise Regression</w:t>
      </w:r>
    </w:p>
    <w:p w14:paraId="615AAD00" w14:textId="541B573B" w:rsidR="00925824" w:rsidRDefault="00925824" w:rsidP="0042124E">
      <w:pPr>
        <w:spacing w:after="0" w:line="480" w:lineRule="auto"/>
        <w:ind w:firstLine="360"/>
        <w:jc w:val="both"/>
        <w:rPr>
          <w:rFonts w:ascii="Garamond" w:hAnsi="Garamond"/>
        </w:rPr>
      </w:pPr>
      <w:r>
        <w:rPr>
          <w:rFonts w:ascii="Garamond" w:hAnsi="Garamond"/>
        </w:rPr>
        <w:t xml:space="preserve">The following is a list of the candidate variables used in stepwise selection for models predicting </w:t>
      </w:r>
      <w:r w:rsidRPr="00925824">
        <w:rPr>
          <w:rFonts w:ascii="Garamond" w:hAnsi="Garamond"/>
        </w:rPr>
        <w:t>log-transformed TiAs, MMA, DMA, USAs, SMI, PMI, and logit transformed percentages of DMA, MMA, and iAs</w:t>
      </w:r>
      <w:r w:rsidR="00DD726C">
        <w:rPr>
          <w:rFonts w:ascii="Garamond" w:hAnsi="Garamond"/>
        </w:rPr>
        <w:t xml:space="preserve">. The selected variables were used to construct the final model fit to these variables. </w:t>
      </w:r>
    </w:p>
    <w:p w14:paraId="7B4983B4" w14:textId="19F1BF5D" w:rsidR="00233AE8" w:rsidRPr="00DD726C" w:rsidRDefault="00233AE8" w:rsidP="004D510A">
      <w:pPr>
        <w:pStyle w:val="ListParagraph"/>
        <w:numPr>
          <w:ilvl w:val="0"/>
          <w:numId w:val="18"/>
        </w:numPr>
        <w:spacing w:line="480" w:lineRule="auto"/>
        <w:rPr>
          <w:rFonts w:ascii="Garamond" w:hAnsi="Garamond"/>
        </w:rPr>
      </w:pPr>
      <w:r w:rsidRPr="00DD726C">
        <w:rPr>
          <w:rFonts w:ascii="Garamond" w:hAnsi="Garamond"/>
        </w:rPr>
        <w:t>Log</w:t>
      </w:r>
      <w:r w:rsidRPr="004D510A">
        <w:rPr>
          <w:rFonts w:ascii="Garamond" w:hAnsi="Garamond"/>
          <w:vertAlign w:val="subscript"/>
        </w:rPr>
        <w:t>10</w:t>
      </w:r>
      <w:r w:rsidRPr="00DD726C">
        <w:rPr>
          <w:rFonts w:ascii="Garamond" w:hAnsi="Garamond"/>
        </w:rPr>
        <w:t>-transformed imputed TAs</w:t>
      </w:r>
      <w:r w:rsidR="00395E2E">
        <w:rPr>
          <w:rFonts w:ascii="Garamond" w:hAnsi="Garamond"/>
        </w:rPr>
        <w:t xml:space="preserve"> (as </w:t>
      </w:r>
      <w:r w:rsidR="00591447">
        <w:rPr>
          <w:rFonts w:ascii="Garamond" w:hAnsi="Garamond"/>
        </w:rPr>
        <w:t>µg/l</w:t>
      </w:r>
      <w:r w:rsidR="00395E2E">
        <w:rPr>
          <w:rFonts w:ascii="Garamond" w:hAnsi="Garamond"/>
        </w:rPr>
        <w:t>)</w:t>
      </w:r>
    </w:p>
    <w:p w14:paraId="08D519C0" w14:textId="32AA23BD"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Log</w:t>
      </w:r>
      <w:r w:rsidRPr="00DD726C">
        <w:rPr>
          <w:rFonts w:ascii="Garamond" w:hAnsi="Garamond"/>
          <w:vertAlign w:val="subscript"/>
        </w:rPr>
        <w:t>10</w:t>
      </w:r>
      <w:r w:rsidRPr="00DD726C">
        <w:rPr>
          <w:rFonts w:ascii="Garamond" w:hAnsi="Garamond"/>
        </w:rPr>
        <w:t>-transformed imputed TAs squared (to assess non-linearity)</w:t>
      </w:r>
    </w:p>
    <w:p w14:paraId="13DC7CB7" w14:textId="62FC67CC"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Log</w:t>
      </w:r>
      <w:r w:rsidRPr="00DD726C">
        <w:rPr>
          <w:rFonts w:ascii="Garamond" w:hAnsi="Garamond"/>
          <w:vertAlign w:val="subscript"/>
        </w:rPr>
        <w:t>10</w:t>
      </w:r>
      <w:r w:rsidRPr="00DD726C">
        <w:rPr>
          <w:rFonts w:ascii="Garamond" w:hAnsi="Garamond"/>
        </w:rPr>
        <w:t>-transformed imputed urine creatinine</w:t>
      </w:r>
      <w:r w:rsidR="00395E2E">
        <w:rPr>
          <w:rFonts w:ascii="Garamond" w:hAnsi="Garamond"/>
        </w:rPr>
        <w:t xml:space="preserve"> (as mg/dl)</w:t>
      </w:r>
    </w:p>
    <w:p w14:paraId="5363CC84" w14:textId="3D8BE7AB"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Log</w:t>
      </w:r>
      <w:r w:rsidRPr="00DD726C">
        <w:rPr>
          <w:rFonts w:ascii="Garamond" w:hAnsi="Garamond"/>
          <w:vertAlign w:val="subscript"/>
        </w:rPr>
        <w:t>10</w:t>
      </w:r>
      <w:r w:rsidRPr="00DD726C">
        <w:rPr>
          <w:rFonts w:ascii="Garamond" w:hAnsi="Garamond"/>
        </w:rPr>
        <w:t>-transformed BMI</w:t>
      </w:r>
    </w:p>
    <w:p w14:paraId="7FEECA0E" w14:textId="77777777"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Gender (1 = Female, 0 = Male)</w:t>
      </w:r>
    </w:p>
    <w:p w14:paraId="4BAA752C" w14:textId="0826E424"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Log</w:t>
      </w:r>
      <w:r w:rsidRPr="00DD726C">
        <w:rPr>
          <w:rFonts w:ascii="Garamond" w:hAnsi="Garamond"/>
          <w:vertAlign w:val="subscript"/>
        </w:rPr>
        <w:t>10</w:t>
      </w:r>
      <w:r w:rsidRPr="00DD726C">
        <w:rPr>
          <w:rFonts w:ascii="Garamond" w:hAnsi="Garamond"/>
        </w:rPr>
        <w:t>-transformed Age</w:t>
      </w:r>
      <w:r w:rsidR="00395E2E">
        <w:rPr>
          <w:rFonts w:ascii="Garamond" w:hAnsi="Garamond"/>
        </w:rPr>
        <w:t xml:space="preserve"> (in years)</w:t>
      </w:r>
    </w:p>
    <w:p w14:paraId="62BD3D5A" w14:textId="570AE330"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A</w:t>
      </w:r>
      <w:r w:rsidR="00395E2E">
        <w:rPr>
          <w:rFonts w:ascii="Garamond" w:hAnsi="Garamond"/>
        </w:rPr>
        <w:t>n indicator of a</w:t>
      </w:r>
      <w:r w:rsidRPr="00DD726C">
        <w:rPr>
          <w:rFonts w:ascii="Garamond" w:hAnsi="Garamond"/>
        </w:rPr>
        <w:t>lcohol consumption in the past 24 hours</w:t>
      </w:r>
    </w:p>
    <w:p w14:paraId="2166FF25" w14:textId="57BA856C"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Log</w:t>
      </w:r>
      <w:r w:rsidRPr="00DD726C">
        <w:rPr>
          <w:rFonts w:ascii="Garamond" w:hAnsi="Garamond"/>
          <w:vertAlign w:val="subscript"/>
        </w:rPr>
        <w:t>10</w:t>
      </w:r>
      <w:r w:rsidRPr="00DD726C">
        <w:rPr>
          <w:rFonts w:ascii="Garamond" w:hAnsi="Garamond"/>
        </w:rPr>
        <w:t>-transformed imputed urine cotinine</w:t>
      </w:r>
      <w:r w:rsidR="00395E2E">
        <w:rPr>
          <w:rFonts w:ascii="Garamond" w:hAnsi="Garamond"/>
        </w:rPr>
        <w:t xml:space="preserve"> (ng/ml)</w:t>
      </w:r>
    </w:p>
    <w:p w14:paraId="2B8D4164" w14:textId="1ED1BC79"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Race (White versus non-white)</w:t>
      </w:r>
    </w:p>
    <w:p w14:paraId="0ACB847E" w14:textId="277D1B32"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Smoker versus non-smoker defined from creatinine adjusted cotinine concentration</w:t>
      </w:r>
    </w:p>
    <w:p w14:paraId="5DCF1832" w14:textId="423914CE"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Consumption of fish or shellfish on the past 48 hours</w:t>
      </w:r>
      <w:r w:rsidR="00FE624C" w:rsidRPr="00DD726C">
        <w:rPr>
          <w:rFonts w:ascii="Garamond" w:hAnsi="Garamond"/>
        </w:rPr>
        <w:t xml:space="preserve"> (Yes/No)</w:t>
      </w:r>
    </w:p>
    <w:p w14:paraId="6A7C8BEA" w14:textId="559D1CC2"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Consumption of fish in the past 48 hours</w:t>
      </w:r>
      <w:r w:rsidR="00FE624C" w:rsidRPr="00DD726C">
        <w:rPr>
          <w:rFonts w:ascii="Garamond" w:hAnsi="Garamond"/>
        </w:rPr>
        <w:t xml:space="preserve"> (Yes/No)</w:t>
      </w:r>
    </w:p>
    <w:p w14:paraId="5CEFED89" w14:textId="0FAAAE45"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Consumption of Seafood in the past 48 hours</w:t>
      </w:r>
    </w:p>
    <w:p w14:paraId="5A3DAABC" w14:textId="7E4F8CFD" w:rsidR="00233AE8" w:rsidRPr="00DD726C" w:rsidRDefault="00233AE8" w:rsidP="00DD726C">
      <w:pPr>
        <w:pStyle w:val="ListParagraph"/>
        <w:numPr>
          <w:ilvl w:val="0"/>
          <w:numId w:val="18"/>
        </w:numPr>
        <w:spacing w:line="480" w:lineRule="auto"/>
        <w:rPr>
          <w:rFonts w:ascii="Garamond" w:hAnsi="Garamond"/>
        </w:rPr>
      </w:pPr>
      <w:r w:rsidRPr="00DD726C">
        <w:rPr>
          <w:rFonts w:ascii="Garamond" w:hAnsi="Garamond"/>
        </w:rPr>
        <w:t>Number of time</w:t>
      </w:r>
      <w:r w:rsidR="00C00B1B">
        <w:rPr>
          <w:rFonts w:ascii="Garamond" w:hAnsi="Garamond"/>
        </w:rPr>
        <w:t>s</w:t>
      </w:r>
      <w:r w:rsidRPr="00DD726C">
        <w:rPr>
          <w:rFonts w:ascii="Garamond" w:hAnsi="Garamond"/>
        </w:rPr>
        <w:t xml:space="preserve"> fish and seafood is consumed in a week </w:t>
      </w:r>
      <w:r w:rsidR="00FE624C" w:rsidRPr="00DD726C">
        <w:rPr>
          <w:rFonts w:ascii="Garamond" w:hAnsi="Garamond"/>
        </w:rPr>
        <w:t>(as a continuous variable)</w:t>
      </w:r>
    </w:p>
    <w:p w14:paraId="7A19B21F" w14:textId="77777777" w:rsidR="00FE624C" w:rsidRPr="00DD726C" w:rsidRDefault="00FE624C" w:rsidP="00DD726C">
      <w:pPr>
        <w:pStyle w:val="ListParagraph"/>
        <w:numPr>
          <w:ilvl w:val="0"/>
          <w:numId w:val="18"/>
        </w:numPr>
        <w:spacing w:line="480" w:lineRule="auto"/>
        <w:rPr>
          <w:rFonts w:ascii="Garamond" w:hAnsi="Garamond"/>
        </w:rPr>
      </w:pPr>
      <w:r w:rsidRPr="00DD726C">
        <w:rPr>
          <w:rFonts w:ascii="Garamond" w:hAnsi="Garamond"/>
        </w:rPr>
        <w:t>Drinking water source is treated using filtration (Yes/No)</w:t>
      </w:r>
    </w:p>
    <w:p w14:paraId="1DC4CD68" w14:textId="179AECB4" w:rsidR="00FE624C" w:rsidRPr="00DD726C" w:rsidRDefault="00FE624C" w:rsidP="00DD726C">
      <w:pPr>
        <w:pStyle w:val="ListParagraph"/>
        <w:numPr>
          <w:ilvl w:val="0"/>
          <w:numId w:val="18"/>
        </w:numPr>
        <w:spacing w:line="480" w:lineRule="auto"/>
        <w:rPr>
          <w:rFonts w:ascii="Garamond" w:hAnsi="Garamond"/>
        </w:rPr>
      </w:pPr>
      <w:r w:rsidRPr="00DD726C">
        <w:rPr>
          <w:rFonts w:ascii="Garamond" w:hAnsi="Garamond"/>
        </w:rPr>
        <w:t>Drinking water source is treated using reverse osmosis (Yes/No)</w:t>
      </w:r>
    </w:p>
    <w:p w14:paraId="5B20831D" w14:textId="5E659A8E" w:rsidR="00FE624C" w:rsidRPr="00DD726C" w:rsidRDefault="00FE624C" w:rsidP="00DD726C">
      <w:pPr>
        <w:pStyle w:val="ListParagraph"/>
        <w:numPr>
          <w:ilvl w:val="0"/>
          <w:numId w:val="18"/>
        </w:numPr>
        <w:spacing w:line="480" w:lineRule="auto"/>
        <w:rPr>
          <w:rFonts w:ascii="Garamond" w:hAnsi="Garamond"/>
        </w:rPr>
      </w:pPr>
      <w:r w:rsidRPr="00DD726C">
        <w:rPr>
          <w:rFonts w:ascii="Garamond" w:hAnsi="Garamond"/>
        </w:rPr>
        <w:t>Drinking water source is treated using a softener (Yes/No)</w:t>
      </w:r>
    </w:p>
    <w:p w14:paraId="00E8D6B5" w14:textId="68274118" w:rsidR="00FE624C" w:rsidRPr="00DD726C" w:rsidRDefault="00FE624C" w:rsidP="00DD726C">
      <w:pPr>
        <w:pStyle w:val="ListParagraph"/>
        <w:numPr>
          <w:ilvl w:val="0"/>
          <w:numId w:val="18"/>
        </w:numPr>
        <w:spacing w:line="480" w:lineRule="auto"/>
        <w:rPr>
          <w:rFonts w:ascii="Garamond" w:hAnsi="Garamond"/>
        </w:rPr>
      </w:pPr>
      <w:r w:rsidRPr="00DD726C">
        <w:rPr>
          <w:rFonts w:ascii="Garamond" w:hAnsi="Garamond"/>
        </w:rPr>
        <w:t>Drinking water source is treated using another method (Yes/No)</w:t>
      </w:r>
    </w:p>
    <w:p w14:paraId="0F8C3A80" w14:textId="77777777" w:rsidR="00925824" w:rsidRPr="00DD726C" w:rsidRDefault="00925824" w:rsidP="00DD726C">
      <w:pPr>
        <w:pStyle w:val="ListParagraph"/>
        <w:numPr>
          <w:ilvl w:val="0"/>
          <w:numId w:val="18"/>
        </w:numPr>
        <w:spacing w:line="480" w:lineRule="auto"/>
        <w:rPr>
          <w:rFonts w:ascii="Garamond" w:hAnsi="Garamond"/>
        </w:rPr>
      </w:pPr>
      <w:r w:rsidRPr="00DD726C">
        <w:rPr>
          <w:rFonts w:ascii="Garamond" w:hAnsi="Garamond"/>
        </w:rPr>
        <w:t>Drinking water source = tap water (Yes/No)</w:t>
      </w:r>
    </w:p>
    <w:p w14:paraId="35B90C1F" w14:textId="77777777" w:rsidR="00925824" w:rsidRPr="00DD726C" w:rsidRDefault="00925824" w:rsidP="00DD726C">
      <w:pPr>
        <w:pStyle w:val="ListParagraph"/>
        <w:numPr>
          <w:ilvl w:val="0"/>
          <w:numId w:val="18"/>
        </w:numPr>
        <w:spacing w:line="480" w:lineRule="auto"/>
        <w:rPr>
          <w:rFonts w:ascii="Garamond" w:hAnsi="Garamond"/>
        </w:rPr>
      </w:pPr>
      <w:r w:rsidRPr="00DD726C">
        <w:rPr>
          <w:rFonts w:ascii="Garamond" w:hAnsi="Garamond"/>
        </w:rPr>
        <w:t>Drinking water source = treated water (Yes/No)</w:t>
      </w:r>
    </w:p>
    <w:p w14:paraId="554FCD38" w14:textId="77777777" w:rsidR="00925824" w:rsidRPr="00DD726C" w:rsidRDefault="00925824" w:rsidP="00DD726C">
      <w:pPr>
        <w:pStyle w:val="ListParagraph"/>
        <w:numPr>
          <w:ilvl w:val="0"/>
          <w:numId w:val="18"/>
        </w:numPr>
        <w:spacing w:line="480" w:lineRule="auto"/>
        <w:rPr>
          <w:rFonts w:ascii="Garamond" w:hAnsi="Garamond"/>
        </w:rPr>
      </w:pPr>
      <w:r w:rsidRPr="00DD726C">
        <w:rPr>
          <w:rFonts w:ascii="Garamond" w:hAnsi="Garamond"/>
        </w:rPr>
        <w:t>Drinking water source = bottled water (Yes/No)</w:t>
      </w:r>
    </w:p>
    <w:p w14:paraId="6B146983" w14:textId="78DA1C09" w:rsidR="00925824" w:rsidRPr="00DD726C" w:rsidRDefault="00925824" w:rsidP="00DD726C">
      <w:pPr>
        <w:pStyle w:val="ListParagraph"/>
        <w:numPr>
          <w:ilvl w:val="0"/>
          <w:numId w:val="18"/>
        </w:numPr>
        <w:spacing w:line="480" w:lineRule="auto"/>
        <w:rPr>
          <w:rFonts w:ascii="Garamond" w:hAnsi="Garamond"/>
        </w:rPr>
      </w:pPr>
      <w:r w:rsidRPr="00DD726C">
        <w:rPr>
          <w:rFonts w:ascii="Garamond" w:hAnsi="Garamond"/>
        </w:rPr>
        <w:t>Both drinking water source and cooking water source = bottled water (Yes/No)</w:t>
      </w:r>
    </w:p>
    <w:p w14:paraId="1B304E78" w14:textId="26D42BC4" w:rsidR="00FE624C" w:rsidRPr="00DD726C" w:rsidRDefault="00FE624C" w:rsidP="00DD726C">
      <w:pPr>
        <w:pStyle w:val="ListParagraph"/>
        <w:numPr>
          <w:ilvl w:val="0"/>
          <w:numId w:val="18"/>
        </w:numPr>
        <w:spacing w:line="480" w:lineRule="auto"/>
        <w:rPr>
          <w:rFonts w:ascii="Garamond" w:hAnsi="Garamond"/>
        </w:rPr>
      </w:pPr>
      <w:r w:rsidRPr="00DD726C">
        <w:rPr>
          <w:rFonts w:ascii="Garamond" w:hAnsi="Garamond"/>
        </w:rPr>
        <w:t>Drinking water source (Categorical: Tap, Treated, Bottled)</w:t>
      </w:r>
    </w:p>
    <w:p w14:paraId="1000E1D3" w14:textId="77777777" w:rsidR="00FE624C" w:rsidRPr="00DD726C" w:rsidRDefault="00FE624C" w:rsidP="00DD726C">
      <w:pPr>
        <w:pStyle w:val="ListParagraph"/>
        <w:numPr>
          <w:ilvl w:val="0"/>
          <w:numId w:val="18"/>
        </w:numPr>
        <w:spacing w:line="480" w:lineRule="auto"/>
        <w:rPr>
          <w:rFonts w:ascii="Garamond" w:hAnsi="Garamond"/>
        </w:rPr>
      </w:pPr>
      <w:r w:rsidRPr="00DD726C">
        <w:rPr>
          <w:rFonts w:ascii="Garamond" w:hAnsi="Garamond"/>
        </w:rPr>
        <w:t>Cooking water source (Categorical: Tap, Treated, Bottled)</w:t>
      </w:r>
    </w:p>
    <w:p w14:paraId="47B859B4" w14:textId="77777777" w:rsidR="00FE624C" w:rsidRPr="00DD726C" w:rsidRDefault="00FE624C" w:rsidP="0042124E">
      <w:pPr>
        <w:pStyle w:val="ListParagraph"/>
        <w:numPr>
          <w:ilvl w:val="0"/>
          <w:numId w:val="18"/>
        </w:numPr>
        <w:spacing w:after="0" w:line="480" w:lineRule="auto"/>
        <w:rPr>
          <w:rFonts w:ascii="Garamond" w:hAnsi="Garamond"/>
        </w:rPr>
      </w:pPr>
      <w:r w:rsidRPr="00DD726C">
        <w:rPr>
          <w:rFonts w:ascii="Garamond" w:hAnsi="Garamond"/>
        </w:rPr>
        <w:t>Drinking water source for coffee or tea (Categorical: Don’t make hot drinks, Tap, Treated, Bottled)</w:t>
      </w:r>
    </w:p>
    <w:p w14:paraId="2EC0E412" w14:textId="4926E556" w:rsidR="00FE624C" w:rsidRPr="00DD726C" w:rsidRDefault="00FE624C" w:rsidP="0042124E">
      <w:pPr>
        <w:pStyle w:val="ListParagraph"/>
        <w:numPr>
          <w:ilvl w:val="0"/>
          <w:numId w:val="18"/>
        </w:numPr>
        <w:spacing w:after="0" w:line="480" w:lineRule="auto"/>
        <w:rPr>
          <w:rFonts w:ascii="Garamond" w:hAnsi="Garamond"/>
        </w:rPr>
      </w:pPr>
      <w:r w:rsidRPr="00DD726C">
        <w:rPr>
          <w:rFonts w:ascii="Garamond" w:hAnsi="Garamond"/>
        </w:rPr>
        <w:t>Drinking water source for juice or cold drinks (Categorical: Don’t make cold drinks, Tap, Treated, Bottled)</w:t>
      </w:r>
    </w:p>
    <w:p w14:paraId="6067E012" w14:textId="77777777" w:rsidR="005D13E4" w:rsidRPr="00DD726C" w:rsidRDefault="005D13E4" w:rsidP="005D13E4">
      <w:pPr>
        <w:pStyle w:val="ListParagraph"/>
        <w:numPr>
          <w:ilvl w:val="0"/>
          <w:numId w:val="18"/>
        </w:numPr>
        <w:spacing w:line="480" w:lineRule="auto"/>
        <w:rPr>
          <w:rFonts w:ascii="Garamond" w:hAnsi="Garamond"/>
        </w:rPr>
      </w:pPr>
      <w:r w:rsidRPr="00DD726C">
        <w:rPr>
          <w:rFonts w:ascii="Garamond" w:hAnsi="Garamond"/>
        </w:rPr>
        <w:t>Log</w:t>
      </w:r>
      <w:r w:rsidRPr="004D510A">
        <w:rPr>
          <w:rFonts w:ascii="Garamond" w:hAnsi="Garamond"/>
          <w:vertAlign w:val="subscript"/>
        </w:rPr>
        <w:t>10</w:t>
      </w:r>
      <w:r w:rsidRPr="00DD726C">
        <w:rPr>
          <w:rFonts w:ascii="Garamond" w:hAnsi="Garamond"/>
        </w:rPr>
        <w:t xml:space="preserve">(daily consumption of tap water </w:t>
      </w:r>
      <w:r>
        <w:rPr>
          <w:rFonts w:ascii="Garamond" w:hAnsi="Garamond"/>
        </w:rPr>
        <w:t xml:space="preserve">(treated or untreated) </w:t>
      </w:r>
      <w:r w:rsidRPr="00DD726C">
        <w:rPr>
          <w:rFonts w:ascii="Garamond" w:hAnsi="Garamond"/>
        </w:rPr>
        <w:t>in liters, 0 replaced by 0.06)</w:t>
      </w:r>
      <w:r w:rsidRPr="00395E2E">
        <w:rPr>
          <w:rFonts w:ascii="Garamond" w:hAnsi="Garamond"/>
        </w:rPr>
        <w:t xml:space="preserve"> </w:t>
      </w:r>
      <w:r>
        <w:rPr>
          <w:rFonts w:ascii="Garamond" w:hAnsi="Garamond"/>
        </w:rPr>
        <w:t>(</w:t>
      </w:r>
      <w:r w:rsidRPr="00DD726C">
        <w:rPr>
          <w:rFonts w:ascii="Garamond" w:hAnsi="Garamond"/>
        </w:rPr>
        <w:t>QTT</w:t>
      </w:r>
      <w:r>
        <w:rPr>
          <w:rFonts w:ascii="Garamond" w:hAnsi="Garamond"/>
        </w:rPr>
        <w:t>)</w:t>
      </w:r>
    </w:p>
    <w:p w14:paraId="0C0BF992" w14:textId="77777777" w:rsidR="005D13E4" w:rsidRPr="00DD726C" w:rsidRDefault="005D13E4" w:rsidP="005D13E4">
      <w:pPr>
        <w:pStyle w:val="ListParagraph"/>
        <w:numPr>
          <w:ilvl w:val="0"/>
          <w:numId w:val="18"/>
        </w:numPr>
        <w:spacing w:line="480" w:lineRule="auto"/>
        <w:rPr>
          <w:rFonts w:ascii="Garamond" w:hAnsi="Garamond"/>
        </w:rPr>
      </w:pPr>
      <w:r w:rsidRPr="00DD726C">
        <w:rPr>
          <w:rFonts w:ascii="Garamond" w:hAnsi="Garamond"/>
        </w:rPr>
        <w:t>Log</w:t>
      </w:r>
      <w:r w:rsidRPr="004D510A">
        <w:rPr>
          <w:rFonts w:ascii="Garamond" w:hAnsi="Garamond"/>
          <w:vertAlign w:val="subscript"/>
        </w:rPr>
        <w:t>10</w:t>
      </w:r>
      <w:r w:rsidRPr="00DD726C">
        <w:rPr>
          <w:rFonts w:ascii="Garamond" w:hAnsi="Garamond"/>
        </w:rPr>
        <w:t xml:space="preserve">(daily consumption </w:t>
      </w:r>
      <w:r>
        <w:rPr>
          <w:rFonts w:ascii="Garamond" w:hAnsi="Garamond"/>
        </w:rPr>
        <w:t xml:space="preserve">of untreated tap water </w:t>
      </w:r>
      <w:r w:rsidRPr="00DD726C">
        <w:rPr>
          <w:rFonts w:ascii="Garamond" w:hAnsi="Garamond"/>
        </w:rPr>
        <w:t>in liters (0 replaced by 0.06))</w:t>
      </w:r>
    </w:p>
    <w:p w14:paraId="42720026" w14:textId="77777777" w:rsidR="005D13E4" w:rsidRPr="00DD726C" w:rsidRDefault="005D13E4" w:rsidP="005D13E4">
      <w:pPr>
        <w:pStyle w:val="ListParagraph"/>
        <w:numPr>
          <w:ilvl w:val="0"/>
          <w:numId w:val="18"/>
        </w:numPr>
        <w:spacing w:line="480" w:lineRule="auto"/>
        <w:rPr>
          <w:rFonts w:ascii="Garamond" w:hAnsi="Garamond"/>
        </w:rPr>
      </w:pPr>
      <w:r w:rsidRPr="00DD726C">
        <w:rPr>
          <w:rFonts w:ascii="Garamond" w:hAnsi="Garamond"/>
        </w:rPr>
        <w:t>Log</w:t>
      </w:r>
      <w:r w:rsidRPr="004D510A">
        <w:rPr>
          <w:rFonts w:ascii="Garamond" w:hAnsi="Garamond"/>
          <w:vertAlign w:val="subscript"/>
        </w:rPr>
        <w:t>10</w:t>
      </w:r>
      <w:r w:rsidRPr="00DD726C">
        <w:rPr>
          <w:rFonts w:ascii="Garamond" w:hAnsi="Garamond"/>
        </w:rPr>
        <w:t>(daily water consumption from all sources in liters)</w:t>
      </w:r>
      <w:r>
        <w:rPr>
          <w:rFonts w:ascii="Garamond" w:hAnsi="Garamond"/>
        </w:rPr>
        <w:t xml:space="preserve"> </w:t>
      </w:r>
    </w:p>
    <w:p w14:paraId="2A7C8ECB" w14:textId="77777777" w:rsidR="005D13E4" w:rsidRPr="00DD726C" w:rsidRDefault="005D13E4" w:rsidP="005D13E4">
      <w:pPr>
        <w:pStyle w:val="ListParagraph"/>
        <w:numPr>
          <w:ilvl w:val="0"/>
          <w:numId w:val="18"/>
        </w:numPr>
        <w:spacing w:line="480" w:lineRule="auto"/>
        <w:rPr>
          <w:rFonts w:ascii="Garamond" w:hAnsi="Garamond"/>
        </w:rPr>
      </w:pPr>
      <w:r w:rsidRPr="00DD726C">
        <w:rPr>
          <w:rFonts w:ascii="Garamond" w:hAnsi="Garamond"/>
        </w:rPr>
        <w:t>Log</w:t>
      </w:r>
      <w:r w:rsidRPr="004D510A">
        <w:rPr>
          <w:rFonts w:ascii="Garamond" w:hAnsi="Garamond"/>
          <w:vertAlign w:val="subscript"/>
        </w:rPr>
        <w:t>10</w:t>
      </w:r>
      <w:r w:rsidRPr="00DD726C">
        <w:rPr>
          <w:rFonts w:ascii="Garamond" w:hAnsi="Garamond"/>
        </w:rPr>
        <w:t xml:space="preserve">(daily consumption of treated </w:t>
      </w:r>
      <w:r>
        <w:rPr>
          <w:rFonts w:ascii="Garamond" w:hAnsi="Garamond"/>
        </w:rPr>
        <w:t xml:space="preserve">tap </w:t>
      </w:r>
      <w:r w:rsidRPr="00DD726C">
        <w:rPr>
          <w:rFonts w:ascii="Garamond" w:hAnsi="Garamond"/>
        </w:rPr>
        <w:t>water in liters (0 replaced by 0.06))</w:t>
      </w:r>
    </w:p>
    <w:p w14:paraId="43F0BFFB" w14:textId="0B8A9AB6" w:rsidR="00233AE8" w:rsidRDefault="00AA019B" w:rsidP="0042124E">
      <w:pPr>
        <w:spacing w:line="480" w:lineRule="auto"/>
        <w:ind w:firstLine="360"/>
        <w:jc w:val="both"/>
        <w:rPr>
          <w:rFonts w:ascii="Garamond" w:hAnsi="Garamond"/>
        </w:rPr>
      </w:pPr>
      <w:r>
        <w:rPr>
          <w:rFonts w:ascii="Garamond" w:hAnsi="Garamond"/>
        </w:rPr>
        <w:t>Respondents were asked to specify the number of ounces of water they consumed daily from three sources, untreated tap water, treated tap water, or bottled water, and at three locations, home, work, and elsewhere. Totals for untreated tap water and treated tap water were the corresponding sum across the three locations. Total water consumption was the sum across locations and sources. Occasional missing values were treated as zeroes. For calculating log</w:t>
      </w:r>
      <w:r w:rsidRPr="00C05F3F">
        <w:rPr>
          <w:rFonts w:ascii="Garamond" w:hAnsi="Garamond"/>
          <w:vertAlign w:val="subscript"/>
        </w:rPr>
        <w:t>10</w:t>
      </w:r>
      <w:r>
        <w:rPr>
          <w:rFonts w:ascii="Garamond" w:hAnsi="Garamond"/>
        </w:rPr>
        <w:t xml:space="preserve"> transformed water consumption, zeroes were replaced by 2 ounces, ounces were converted to liters and the result was log</w:t>
      </w:r>
      <w:r w:rsidR="005D13E4" w:rsidRPr="00C05F3F">
        <w:rPr>
          <w:rFonts w:ascii="Garamond" w:hAnsi="Garamond"/>
          <w:vertAlign w:val="subscript"/>
        </w:rPr>
        <w:t>10</w:t>
      </w:r>
      <w:r>
        <w:rPr>
          <w:rFonts w:ascii="Garamond" w:hAnsi="Garamond"/>
        </w:rPr>
        <w:t xml:space="preserve"> transformed. </w:t>
      </w:r>
    </w:p>
    <w:p w14:paraId="718EBA13" w14:textId="77777777" w:rsidR="005D13E4" w:rsidRDefault="005D13E4" w:rsidP="00C05F3F">
      <w:pPr>
        <w:keepNext/>
        <w:spacing w:after="0" w:line="480" w:lineRule="auto"/>
        <w:jc w:val="both"/>
        <w:rPr>
          <w:rFonts w:ascii="Garamond" w:hAnsi="Garamond"/>
          <w:b/>
          <w:color w:val="000000" w:themeColor="text1"/>
        </w:rPr>
      </w:pPr>
      <w:r w:rsidRPr="00AC15B2">
        <w:rPr>
          <w:rFonts w:ascii="Garamond" w:hAnsi="Garamond"/>
          <w:b/>
          <w:color w:val="000000" w:themeColor="text1"/>
        </w:rPr>
        <w:t xml:space="preserve">D.  Comparison of </w:t>
      </w:r>
      <w:r>
        <w:rPr>
          <w:rFonts w:ascii="Garamond" w:hAnsi="Garamond"/>
          <w:b/>
          <w:color w:val="000000" w:themeColor="text1"/>
        </w:rPr>
        <w:t xml:space="preserve">urinary levels of arsenicals and incidence of non-detect values in Churchill County and </w:t>
      </w:r>
      <w:r w:rsidRPr="00AC15B2">
        <w:rPr>
          <w:rFonts w:ascii="Garamond" w:hAnsi="Garamond"/>
          <w:b/>
          <w:color w:val="000000" w:themeColor="text1"/>
        </w:rPr>
        <w:t xml:space="preserve">NHANES </w:t>
      </w:r>
      <w:r>
        <w:rPr>
          <w:rFonts w:ascii="Garamond" w:hAnsi="Garamond"/>
          <w:b/>
          <w:color w:val="000000" w:themeColor="text1"/>
        </w:rPr>
        <w:t>survey data</w:t>
      </w:r>
    </w:p>
    <w:p w14:paraId="5560E9DF" w14:textId="7EE94CB0" w:rsidR="005D13E4" w:rsidRDefault="005D13E4" w:rsidP="00C05F3F">
      <w:pPr>
        <w:keepNext/>
        <w:spacing w:line="480" w:lineRule="auto"/>
        <w:jc w:val="both"/>
        <w:rPr>
          <w:rFonts w:ascii="Garamond" w:hAnsi="Garamond"/>
          <w:color w:val="000000" w:themeColor="text1"/>
        </w:rPr>
      </w:pPr>
      <w:r>
        <w:rPr>
          <w:rFonts w:ascii="Garamond" w:hAnsi="Garamond"/>
          <w:color w:val="000000" w:themeColor="text1"/>
        </w:rPr>
        <w:t>Table SI-5 shows geometric mean concentrations</w:t>
      </w:r>
      <w:r w:rsidR="00B44D0F">
        <w:rPr>
          <w:rFonts w:ascii="Garamond" w:hAnsi="Garamond"/>
          <w:color w:val="000000" w:themeColor="text1"/>
        </w:rPr>
        <w:t xml:space="preserve"> and </w:t>
      </w:r>
      <w:r>
        <w:rPr>
          <w:rFonts w:ascii="Garamond" w:hAnsi="Garamond"/>
          <w:color w:val="000000" w:themeColor="text1"/>
        </w:rPr>
        <w:t>mean detection limit</w:t>
      </w:r>
      <w:r w:rsidR="00705904">
        <w:rPr>
          <w:rFonts w:ascii="Garamond" w:hAnsi="Garamond"/>
          <w:color w:val="000000" w:themeColor="text1"/>
        </w:rPr>
        <w:t>s</w:t>
      </w:r>
      <w:r w:rsidR="00B44D0F">
        <w:rPr>
          <w:rFonts w:ascii="Garamond" w:hAnsi="Garamond"/>
          <w:color w:val="000000" w:themeColor="text1"/>
        </w:rPr>
        <w:t xml:space="preserve"> for urinary arsenicals</w:t>
      </w:r>
      <w:r>
        <w:rPr>
          <w:rFonts w:ascii="Garamond" w:hAnsi="Garamond"/>
          <w:color w:val="000000" w:themeColor="text1"/>
        </w:rPr>
        <w:t xml:space="preserve"> and percent</w:t>
      </w:r>
      <w:r w:rsidR="00705904">
        <w:rPr>
          <w:rFonts w:ascii="Garamond" w:hAnsi="Garamond"/>
          <w:color w:val="000000" w:themeColor="text1"/>
        </w:rPr>
        <w:t xml:space="preserve">ages </w:t>
      </w:r>
      <w:r>
        <w:rPr>
          <w:rFonts w:ascii="Garamond" w:hAnsi="Garamond"/>
          <w:color w:val="000000" w:themeColor="text1"/>
        </w:rPr>
        <w:t xml:space="preserve">of non-detect observations </w:t>
      </w:r>
      <w:r w:rsidR="0089610A">
        <w:rPr>
          <w:rFonts w:ascii="Garamond" w:hAnsi="Garamond"/>
          <w:color w:val="000000" w:themeColor="text1"/>
        </w:rPr>
        <w:t>among Churchill County study participants and corresponding values calculated from age-, gender-, and race-matched NHANES survey data</w:t>
      </w:r>
      <w:r w:rsidR="00B44D0F">
        <w:rPr>
          <w:rFonts w:ascii="Garamond" w:hAnsi="Garamond"/>
          <w:color w:val="000000" w:themeColor="text1"/>
        </w:rPr>
        <w:t xml:space="preserve"> for the period of 2002 to 2012</w:t>
      </w:r>
      <w:r w:rsidR="0089610A">
        <w:rPr>
          <w:rFonts w:ascii="Garamond" w:hAnsi="Garamond"/>
          <w:color w:val="000000" w:themeColor="text1"/>
        </w:rPr>
        <w:t xml:space="preserve">. </w:t>
      </w:r>
      <w:r>
        <w:rPr>
          <w:rFonts w:ascii="Garamond" w:hAnsi="Garamond"/>
          <w:color w:val="000000" w:themeColor="text1"/>
        </w:rPr>
        <w:t>Survival analysis was used to estimate mean log</w:t>
      </w:r>
      <w:r>
        <w:rPr>
          <w:rFonts w:ascii="Garamond" w:hAnsi="Garamond"/>
          <w:color w:val="000000" w:themeColor="text1"/>
          <w:vertAlign w:val="subscript"/>
        </w:rPr>
        <w:t>10</w:t>
      </w:r>
      <w:r>
        <w:rPr>
          <w:rFonts w:ascii="Garamond" w:hAnsi="Garamond"/>
          <w:color w:val="000000" w:themeColor="text1"/>
        </w:rPr>
        <w:t xml:space="preserve">-transformed concentrations </w:t>
      </w:r>
      <w:r w:rsidR="00B44D0F">
        <w:rPr>
          <w:rFonts w:ascii="Garamond" w:hAnsi="Garamond"/>
          <w:color w:val="000000" w:themeColor="text1"/>
        </w:rPr>
        <w:t xml:space="preserve">of urinary arsenicals </w:t>
      </w:r>
      <w:r>
        <w:rPr>
          <w:rFonts w:ascii="Garamond" w:hAnsi="Garamond"/>
          <w:color w:val="000000" w:themeColor="text1"/>
        </w:rPr>
        <w:t>in the NH</w:t>
      </w:r>
      <w:r w:rsidR="00B44D0F">
        <w:rPr>
          <w:rFonts w:ascii="Garamond" w:hAnsi="Garamond"/>
          <w:color w:val="000000" w:themeColor="text1"/>
        </w:rPr>
        <w:t>A</w:t>
      </w:r>
      <w:r>
        <w:rPr>
          <w:rFonts w:ascii="Garamond" w:hAnsi="Garamond"/>
          <w:color w:val="000000" w:themeColor="text1"/>
        </w:rPr>
        <w:t xml:space="preserve">NES data from which the geometric mean was calculated. </w:t>
      </w:r>
      <w:r w:rsidR="002B5B6A">
        <w:rPr>
          <w:rFonts w:ascii="Garamond" w:hAnsi="Garamond"/>
        </w:rPr>
        <w:t>NHANES data was then reweighted to represent the demographic distribution of the</w:t>
      </w:r>
      <w:r w:rsidR="002B5B6A" w:rsidRPr="00E32D52">
        <w:rPr>
          <w:rFonts w:ascii="Garamond" w:hAnsi="Garamond"/>
        </w:rPr>
        <w:t xml:space="preserve"> </w:t>
      </w:r>
      <w:r w:rsidR="002B5B6A">
        <w:rPr>
          <w:rFonts w:ascii="Garamond" w:hAnsi="Garamond"/>
        </w:rPr>
        <w:t xml:space="preserve">Churchill County study population, using using gender, race, and age groups. </w:t>
      </w:r>
      <w:r w:rsidR="0089610A">
        <w:rPr>
          <w:rFonts w:ascii="Garamond" w:hAnsi="Garamond"/>
          <w:color w:val="000000" w:themeColor="text1"/>
        </w:rPr>
        <w:t>St</w:t>
      </w:r>
      <w:r>
        <w:rPr>
          <w:rFonts w:ascii="Garamond" w:hAnsi="Garamond"/>
          <w:color w:val="000000" w:themeColor="text1"/>
        </w:rPr>
        <w:t xml:space="preserve">atistics for the NHANES survey used these revised weights. </w:t>
      </w:r>
      <w:r w:rsidR="00B44D0F">
        <w:rPr>
          <w:rFonts w:ascii="Garamond" w:hAnsi="Garamond"/>
          <w:color w:val="000000" w:themeColor="text1"/>
        </w:rPr>
        <w:t>Because d</w:t>
      </w:r>
      <w:r>
        <w:rPr>
          <w:rFonts w:ascii="Garamond" w:hAnsi="Garamond"/>
          <w:color w:val="000000" w:themeColor="text1"/>
        </w:rPr>
        <w:t>etection limits</w:t>
      </w:r>
      <w:r w:rsidR="00B44D0F">
        <w:rPr>
          <w:rFonts w:ascii="Garamond" w:hAnsi="Garamond"/>
          <w:color w:val="000000" w:themeColor="text1"/>
        </w:rPr>
        <w:t xml:space="preserve"> for analytes</w:t>
      </w:r>
      <w:r>
        <w:rPr>
          <w:rFonts w:ascii="Garamond" w:hAnsi="Garamond"/>
          <w:color w:val="000000" w:themeColor="text1"/>
        </w:rPr>
        <w:t xml:space="preserve"> in NHANES </w:t>
      </w:r>
      <w:r w:rsidR="00B44D0F">
        <w:rPr>
          <w:rFonts w:ascii="Garamond" w:hAnsi="Garamond"/>
          <w:color w:val="000000" w:themeColor="text1"/>
        </w:rPr>
        <w:t xml:space="preserve">survey </w:t>
      </w:r>
      <w:r>
        <w:rPr>
          <w:rFonts w:ascii="Garamond" w:hAnsi="Garamond"/>
          <w:color w:val="000000" w:themeColor="text1"/>
        </w:rPr>
        <w:t>data va</w:t>
      </w:r>
      <w:r w:rsidR="00B44D0F">
        <w:rPr>
          <w:rFonts w:ascii="Garamond" w:hAnsi="Garamond"/>
          <w:color w:val="000000" w:themeColor="text1"/>
        </w:rPr>
        <w:t xml:space="preserve">ried over the years, the table shows </w:t>
      </w:r>
      <w:r>
        <w:rPr>
          <w:rFonts w:ascii="Garamond" w:hAnsi="Garamond"/>
          <w:color w:val="000000" w:themeColor="text1"/>
        </w:rPr>
        <w:t>average</w:t>
      </w:r>
      <w:r w:rsidR="00B44D0F">
        <w:rPr>
          <w:rFonts w:ascii="Garamond" w:hAnsi="Garamond"/>
          <w:color w:val="000000" w:themeColor="text1"/>
        </w:rPr>
        <w:t xml:space="preserve"> values</w:t>
      </w:r>
      <w:r>
        <w:rPr>
          <w:rFonts w:ascii="Garamond" w:hAnsi="Garamond"/>
          <w:color w:val="000000" w:themeColor="text1"/>
        </w:rPr>
        <w:t xml:space="preserve"> </w:t>
      </w:r>
      <w:r w:rsidR="00B44D0F">
        <w:rPr>
          <w:rFonts w:ascii="Garamond" w:hAnsi="Garamond"/>
          <w:color w:val="000000" w:themeColor="text1"/>
        </w:rPr>
        <w:t>D</w:t>
      </w:r>
      <w:r>
        <w:rPr>
          <w:rFonts w:ascii="Garamond" w:hAnsi="Garamond"/>
          <w:color w:val="000000" w:themeColor="text1"/>
        </w:rPr>
        <w:t xml:space="preserve">etection limits for </w:t>
      </w:r>
      <w:r w:rsidR="00B44D0F">
        <w:rPr>
          <w:rFonts w:ascii="Garamond" w:hAnsi="Garamond"/>
          <w:color w:val="000000" w:themeColor="text1"/>
        </w:rPr>
        <w:t>analytes in the Churchill County study were similar</w:t>
      </w:r>
      <w:r>
        <w:rPr>
          <w:rFonts w:ascii="Garamond" w:hAnsi="Garamond"/>
          <w:color w:val="000000" w:themeColor="text1"/>
        </w:rPr>
        <w:t xml:space="preserve"> to those for NHANES </w:t>
      </w:r>
      <w:r w:rsidR="00B44D0F">
        <w:rPr>
          <w:rFonts w:ascii="Garamond" w:hAnsi="Garamond"/>
          <w:color w:val="000000" w:themeColor="text1"/>
        </w:rPr>
        <w:t xml:space="preserve">survey </w:t>
      </w:r>
      <w:r>
        <w:rPr>
          <w:rFonts w:ascii="Garamond" w:hAnsi="Garamond"/>
          <w:color w:val="000000" w:themeColor="text1"/>
        </w:rPr>
        <w:t>data</w:t>
      </w:r>
      <w:r w:rsidR="00B44D0F">
        <w:rPr>
          <w:rFonts w:ascii="Garamond" w:hAnsi="Garamond"/>
          <w:color w:val="000000" w:themeColor="text1"/>
        </w:rPr>
        <w:t xml:space="preserve">. Higher </w:t>
      </w:r>
      <w:r>
        <w:rPr>
          <w:rFonts w:ascii="Garamond" w:hAnsi="Garamond"/>
          <w:color w:val="000000" w:themeColor="text1"/>
        </w:rPr>
        <w:t xml:space="preserve">geometric mean </w:t>
      </w:r>
      <w:r w:rsidR="00B44D0F">
        <w:rPr>
          <w:rFonts w:ascii="Garamond" w:hAnsi="Garamond"/>
          <w:color w:val="000000" w:themeColor="text1"/>
        </w:rPr>
        <w:t xml:space="preserve">concentrations of arsenicals in urine of Churchill County study participants were reflected in ratios of concentrations </w:t>
      </w:r>
      <w:r w:rsidR="002B5B6A">
        <w:rPr>
          <w:rFonts w:ascii="Garamond" w:hAnsi="Garamond"/>
          <w:color w:val="000000" w:themeColor="text1"/>
        </w:rPr>
        <w:t xml:space="preserve">above one </w:t>
      </w:r>
      <w:r w:rsidR="00B44D0F">
        <w:rPr>
          <w:rFonts w:ascii="Garamond" w:hAnsi="Garamond"/>
          <w:color w:val="000000" w:themeColor="text1"/>
        </w:rPr>
        <w:t xml:space="preserve">and in the lower percentages of non-detect values. </w:t>
      </w:r>
    </w:p>
    <w:p w14:paraId="7DA9EF4C" w14:textId="77777777" w:rsidR="00FA3884" w:rsidRDefault="00B44D0F">
      <w:pPr>
        <w:spacing w:after="160" w:line="259" w:lineRule="auto"/>
        <w:rPr>
          <w:rFonts w:ascii="Garamond" w:hAnsi="Garamond"/>
          <w:color w:val="000000" w:themeColor="text1"/>
        </w:rPr>
        <w:sectPr w:rsidR="00FA3884" w:rsidSect="00FA3884">
          <w:footerReference w:type="default" r:id="rId14"/>
          <w:pgSz w:w="12240" w:h="15840"/>
          <w:pgMar w:top="1440" w:right="1440" w:bottom="720" w:left="1440" w:header="720" w:footer="720" w:gutter="0"/>
          <w:cols w:space="720"/>
          <w:docGrid w:linePitch="360"/>
        </w:sectPr>
      </w:pPr>
      <w:r>
        <w:rPr>
          <w:rFonts w:ascii="Garamond" w:hAnsi="Garamond"/>
          <w:color w:val="000000" w:themeColor="text1"/>
        </w:rPr>
        <w:br w:type="page"/>
      </w:r>
    </w:p>
    <w:p w14:paraId="2B8DAD7E" w14:textId="1C3378B1" w:rsidR="00B44D0F" w:rsidRDefault="00B44D0F">
      <w:pPr>
        <w:spacing w:after="160" w:line="259" w:lineRule="auto"/>
        <w:rPr>
          <w:rFonts w:ascii="Garamond" w:hAnsi="Garamond"/>
          <w:color w:val="000000" w:themeColor="text1"/>
        </w:rPr>
      </w:pPr>
    </w:p>
    <w:tbl>
      <w:tblPr>
        <w:tblpPr w:leftFromText="180" w:rightFromText="180" w:vertAnchor="page" w:horzAnchor="margin" w:tblpXSpec="center" w:tblpY="4497"/>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Description w:val="Procedure Print: Data Set WORK.ALLTMP"/>
      </w:tblPr>
      <w:tblGrid>
        <w:gridCol w:w="1122"/>
        <w:gridCol w:w="1122"/>
        <w:gridCol w:w="1122"/>
        <w:gridCol w:w="2765"/>
        <w:gridCol w:w="1121"/>
        <w:gridCol w:w="1203"/>
        <w:gridCol w:w="1039"/>
        <w:gridCol w:w="1121"/>
      </w:tblGrid>
      <w:tr w:rsidR="00FA3884" w:rsidRPr="00D80719" w14:paraId="68D96FE9" w14:textId="77777777" w:rsidTr="00591447">
        <w:trPr>
          <w:tblHeader/>
        </w:trPr>
        <w:tc>
          <w:tcPr>
            <w:tcW w:w="1122" w:type="dxa"/>
            <w:vMerge w:val="restart"/>
            <w:vAlign w:val="center"/>
          </w:tcPr>
          <w:p w14:paraId="02378532" w14:textId="656A56F8"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Arsenical</w:t>
            </w:r>
          </w:p>
        </w:tc>
        <w:tc>
          <w:tcPr>
            <w:tcW w:w="5009" w:type="dxa"/>
            <w:gridSpan w:val="3"/>
            <w:vAlign w:val="center"/>
          </w:tcPr>
          <w:p w14:paraId="26FD77B4" w14:textId="53050989"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Geometric mean (</w:t>
            </w:r>
            <w:r w:rsidR="00591447">
              <w:t xml:space="preserve"> </w:t>
            </w:r>
            <w:r w:rsidR="00591447" w:rsidRPr="00591447">
              <w:rPr>
                <w:rFonts w:ascii="Garamond" w:hAnsi="Garamond"/>
                <w:b/>
                <w:color w:val="000000" w:themeColor="text1"/>
              </w:rPr>
              <w:t xml:space="preserve">µg/l </w:t>
            </w:r>
            <w:r w:rsidRPr="00D80719">
              <w:rPr>
                <w:rFonts w:ascii="Garamond" w:hAnsi="Garamond"/>
                <w:b/>
                <w:color w:val="000000" w:themeColor="text1"/>
              </w:rPr>
              <w:t>)</w:t>
            </w:r>
          </w:p>
        </w:tc>
        <w:tc>
          <w:tcPr>
            <w:tcW w:w="2324" w:type="dxa"/>
            <w:gridSpan w:val="2"/>
            <w:vAlign w:val="center"/>
          </w:tcPr>
          <w:p w14:paraId="077D08B5" w14:textId="77777777" w:rsidR="00591447"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Mean detection limit</w:t>
            </w:r>
          </w:p>
          <w:p w14:paraId="64E5F222" w14:textId="62C3CF02"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 xml:space="preserve"> (</w:t>
            </w:r>
            <w:r w:rsidR="00591447">
              <w:t xml:space="preserve"> </w:t>
            </w:r>
            <w:r w:rsidR="00591447" w:rsidRPr="00591447">
              <w:rPr>
                <w:rFonts w:ascii="Garamond" w:hAnsi="Garamond"/>
                <w:b/>
                <w:color w:val="000000" w:themeColor="text1"/>
              </w:rPr>
              <w:t xml:space="preserve">µg/l </w:t>
            </w:r>
            <w:r w:rsidRPr="00D80719">
              <w:rPr>
                <w:rFonts w:ascii="Garamond" w:hAnsi="Garamond"/>
                <w:b/>
                <w:color w:val="000000" w:themeColor="text1"/>
              </w:rPr>
              <w:t>)</w:t>
            </w:r>
          </w:p>
        </w:tc>
        <w:tc>
          <w:tcPr>
            <w:tcW w:w="2160" w:type="dxa"/>
            <w:gridSpan w:val="2"/>
            <w:vAlign w:val="center"/>
          </w:tcPr>
          <w:p w14:paraId="6486E69B" w14:textId="382BB890" w:rsidR="00B44D0F" w:rsidRPr="00D80719" w:rsidRDefault="00FA3884" w:rsidP="00FA3884">
            <w:pPr>
              <w:spacing w:after="0" w:line="240" w:lineRule="auto"/>
              <w:jc w:val="center"/>
              <w:rPr>
                <w:rFonts w:ascii="Garamond" w:hAnsi="Garamond"/>
                <w:b/>
                <w:color w:val="000000" w:themeColor="text1"/>
              </w:rPr>
            </w:pPr>
            <w:r>
              <w:rPr>
                <w:rFonts w:ascii="Garamond" w:hAnsi="Garamond"/>
                <w:b/>
                <w:color w:val="000000" w:themeColor="text1"/>
              </w:rPr>
              <w:t>% N</w:t>
            </w:r>
            <w:r w:rsidR="00B44D0F" w:rsidRPr="00D80719">
              <w:rPr>
                <w:rFonts w:ascii="Garamond" w:hAnsi="Garamond"/>
                <w:b/>
                <w:color w:val="000000" w:themeColor="text1"/>
              </w:rPr>
              <w:t>on-detects</w:t>
            </w:r>
          </w:p>
        </w:tc>
      </w:tr>
      <w:tr w:rsidR="00FA3884" w:rsidRPr="00D80719" w14:paraId="0A57A719" w14:textId="77777777" w:rsidTr="00591447">
        <w:trPr>
          <w:tblHeader/>
        </w:trPr>
        <w:tc>
          <w:tcPr>
            <w:tcW w:w="1122" w:type="dxa"/>
            <w:vMerge/>
            <w:vAlign w:val="center"/>
            <w:hideMark/>
          </w:tcPr>
          <w:p w14:paraId="72121B25" w14:textId="77777777" w:rsidR="00B44D0F" w:rsidRPr="00D80719" w:rsidRDefault="00B44D0F" w:rsidP="00B44D0F">
            <w:pPr>
              <w:spacing w:after="0" w:line="240" w:lineRule="auto"/>
              <w:jc w:val="center"/>
              <w:rPr>
                <w:rFonts w:ascii="Garamond" w:hAnsi="Garamond"/>
                <w:b/>
                <w:color w:val="000000" w:themeColor="text1"/>
              </w:rPr>
            </w:pPr>
          </w:p>
        </w:tc>
        <w:tc>
          <w:tcPr>
            <w:tcW w:w="1122" w:type="dxa"/>
            <w:vAlign w:val="center"/>
            <w:hideMark/>
          </w:tcPr>
          <w:p w14:paraId="3BA85CBE" w14:textId="77777777"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Churchill County</w:t>
            </w:r>
          </w:p>
        </w:tc>
        <w:tc>
          <w:tcPr>
            <w:tcW w:w="1122" w:type="dxa"/>
            <w:vAlign w:val="center"/>
            <w:hideMark/>
          </w:tcPr>
          <w:p w14:paraId="44FABA11" w14:textId="77777777"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NHANES</w:t>
            </w:r>
          </w:p>
        </w:tc>
        <w:tc>
          <w:tcPr>
            <w:tcW w:w="2765" w:type="dxa"/>
            <w:vAlign w:val="center"/>
            <w:hideMark/>
          </w:tcPr>
          <w:p w14:paraId="61C0FE3B" w14:textId="77777777"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Churchill County:NHANES Ratio</w:t>
            </w:r>
          </w:p>
        </w:tc>
        <w:tc>
          <w:tcPr>
            <w:tcW w:w="1121" w:type="dxa"/>
            <w:vAlign w:val="center"/>
            <w:hideMark/>
          </w:tcPr>
          <w:p w14:paraId="43E61864" w14:textId="0405E017" w:rsidR="00B44D0F" w:rsidRPr="00D80719" w:rsidRDefault="00B44D0F" w:rsidP="00C05F3F">
            <w:pPr>
              <w:spacing w:after="0" w:line="240" w:lineRule="auto"/>
              <w:jc w:val="center"/>
              <w:rPr>
                <w:rFonts w:ascii="Garamond" w:hAnsi="Garamond"/>
                <w:b/>
                <w:color w:val="000000" w:themeColor="text1"/>
              </w:rPr>
            </w:pPr>
            <w:r w:rsidRPr="00D80719">
              <w:rPr>
                <w:rFonts w:ascii="Garamond" w:hAnsi="Garamond"/>
                <w:b/>
                <w:color w:val="000000" w:themeColor="text1"/>
              </w:rPr>
              <w:t>Churchill County</w:t>
            </w:r>
            <w:r w:rsidR="00FA3884" w:rsidRPr="00C05F3F">
              <w:rPr>
                <w:rFonts w:ascii="Garamond" w:hAnsi="Garamond"/>
                <w:b/>
                <w:color w:val="000000" w:themeColor="text1"/>
                <w:vertAlign w:val="superscript"/>
              </w:rPr>
              <w:t>a</w:t>
            </w:r>
          </w:p>
        </w:tc>
        <w:tc>
          <w:tcPr>
            <w:tcW w:w="1203" w:type="dxa"/>
            <w:vAlign w:val="center"/>
            <w:hideMark/>
          </w:tcPr>
          <w:p w14:paraId="6D4290F0" w14:textId="77777777"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NHANES</w:t>
            </w:r>
          </w:p>
        </w:tc>
        <w:tc>
          <w:tcPr>
            <w:tcW w:w="1039" w:type="dxa"/>
            <w:vAlign w:val="center"/>
            <w:hideMark/>
          </w:tcPr>
          <w:p w14:paraId="2DBF3482" w14:textId="707279FD" w:rsidR="00B44D0F" w:rsidRPr="00D80719" w:rsidRDefault="00B44D0F" w:rsidP="00C05F3F">
            <w:pPr>
              <w:spacing w:after="0" w:line="240" w:lineRule="auto"/>
              <w:jc w:val="center"/>
              <w:rPr>
                <w:rFonts w:ascii="Garamond" w:hAnsi="Garamond"/>
                <w:b/>
                <w:color w:val="000000" w:themeColor="text1"/>
              </w:rPr>
            </w:pPr>
            <w:r w:rsidRPr="00D80719">
              <w:rPr>
                <w:rFonts w:ascii="Garamond" w:hAnsi="Garamond"/>
                <w:b/>
                <w:color w:val="000000" w:themeColor="text1"/>
              </w:rPr>
              <w:t>Churchill County</w:t>
            </w:r>
            <w:r w:rsidR="00FA3884" w:rsidRPr="00C05F3F">
              <w:rPr>
                <w:rFonts w:ascii="Garamond" w:hAnsi="Garamond"/>
                <w:b/>
                <w:color w:val="000000" w:themeColor="text1"/>
                <w:vertAlign w:val="superscript"/>
              </w:rPr>
              <w:t>a</w:t>
            </w:r>
          </w:p>
        </w:tc>
        <w:tc>
          <w:tcPr>
            <w:tcW w:w="1121" w:type="dxa"/>
            <w:vAlign w:val="center"/>
            <w:hideMark/>
          </w:tcPr>
          <w:p w14:paraId="1B4E39AB" w14:textId="77777777" w:rsidR="00B44D0F" w:rsidRPr="00D80719" w:rsidRDefault="00B44D0F" w:rsidP="00B44D0F">
            <w:pPr>
              <w:spacing w:after="0" w:line="240" w:lineRule="auto"/>
              <w:jc w:val="center"/>
              <w:rPr>
                <w:rFonts w:ascii="Garamond" w:hAnsi="Garamond"/>
                <w:b/>
                <w:color w:val="000000" w:themeColor="text1"/>
              </w:rPr>
            </w:pPr>
            <w:r w:rsidRPr="00D80719">
              <w:rPr>
                <w:rFonts w:ascii="Garamond" w:hAnsi="Garamond"/>
                <w:b/>
                <w:color w:val="000000" w:themeColor="text1"/>
              </w:rPr>
              <w:t>NHANES</w:t>
            </w:r>
          </w:p>
        </w:tc>
      </w:tr>
      <w:tr w:rsidR="00FA3884" w:rsidRPr="00D80719" w14:paraId="042957F5" w14:textId="77777777" w:rsidTr="00591447">
        <w:tc>
          <w:tcPr>
            <w:tcW w:w="1122" w:type="dxa"/>
            <w:vAlign w:val="center"/>
          </w:tcPr>
          <w:p w14:paraId="61433758"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Total As</w:t>
            </w:r>
          </w:p>
        </w:tc>
        <w:tc>
          <w:tcPr>
            <w:tcW w:w="1122" w:type="dxa"/>
            <w:vAlign w:val="center"/>
          </w:tcPr>
          <w:p w14:paraId="6AAF228D"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37.35</w:t>
            </w:r>
          </w:p>
        </w:tc>
        <w:tc>
          <w:tcPr>
            <w:tcW w:w="1122" w:type="dxa"/>
            <w:vAlign w:val="center"/>
          </w:tcPr>
          <w:p w14:paraId="5BCD7787"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9.65</w:t>
            </w:r>
          </w:p>
        </w:tc>
        <w:tc>
          <w:tcPr>
            <w:tcW w:w="2765" w:type="dxa"/>
            <w:vAlign w:val="center"/>
          </w:tcPr>
          <w:p w14:paraId="746F5CFE"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3.87</w:t>
            </w:r>
          </w:p>
        </w:tc>
        <w:tc>
          <w:tcPr>
            <w:tcW w:w="1121" w:type="dxa"/>
            <w:vAlign w:val="center"/>
          </w:tcPr>
          <w:p w14:paraId="6F4F6C24" w14:textId="77777777" w:rsidR="00B44D0F" w:rsidRPr="00C05F3F" w:rsidRDefault="00B44D0F" w:rsidP="00B44D0F">
            <w:pPr>
              <w:spacing w:after="0" w:line="240" w:lineRule="auto"/>
              <w:jc w:val="center"/>
              <w:rPr>
                <w:rFonts w:ascii="Garamond" w:hAnsi="Garamond"/>
                <w:color w:val="000000" w:themeColor="text1"/>
              </w:rPr>
            </w:pPr>
          </w:p>
        </w:tc>
        <w:tc>
          <w:tcPr>
            <w:tcW w:w="1203" w:type="dxa"/>
            <w:vAlign w:val="center"/>
          </w:tcPr>
          <w:p w14:paraId="54F48242"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0.99</w:t>
            </w:r>
          </w:p>
        </w:tc>
        <w:tc>
          <w:tcPr>
            <w:tcW w:w="1039" w:type="dxa"/>
            <w:vAlign w:val="center"/>
          </w:tcPr>
          <w:p w14:paraId="43360E72"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0.0</w:t>
            </w:r>
          </w:p>
        </w:tc>
        <w:tc>
          <w:tcPr>
            <w:tcW w:w="1121" w:type="dxa"/>
            <w:vAlign w:val="center"/>
          </w:tcPr>
          <w:p w14:paraId="0BD4F78B"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1.0</w:t>
            </w:r>
          </w:p>
        </w:tc>
      </w:tr>
      <w:tr w:rsidR="00FA3884" w:rsidRPr="00D80719" w14:paraId="6DC7AB86" w14:textId="77777777" w:rsidTr="00591447">
        <w:tc>
          <w:tcPr>
            <w:tcW w:w="1122" w:type="dxa"/>
            <w:vAlign w:val="center"/>
          </w:tcPr>
          <w:p w14:paraId="411FF7EB"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iAs</w:t>
            </w:r>
            <w:r w:rsidRPr="00C05F3F">
              <w:rPr>
                <w:rFonts w:ascii="Garamond" w:hAnsi="Garamond"/>
                <w:color w:val="000000" w:themeColor="text1"/>
                <w:vertAlign w:val="superscript"/>
              </w:rPr>
              <w:t>III</w:t>
            </w:r>
          </w:p>
        </w:tc>
        <w:tc>
          <w:tcPr>
            <w:tcW w:w="1122" w:type="dxa"/>
            <w:vAlign w:val="center"/>
          </w:tcPr>
          <w:p w14:paraId="0276C8C4"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2.39</w:t>
            </w:r>
          </w:p>
        </w:tc>
        <w:tc>
          <w:tcPr>
            <w:tcW w:w="1122" w:type="dxa"/>
            <w:vAlign w:val="center"/>
          </w:tcPr>
          <w:p w14:paraId="2200CB3D"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0.21</w:t>
            </w:r>
          </w:p>
        </w:tc>
        <w:tc>
          <w:tcPr>
            <w:tcW w:w="2765" w:type="dxa"/>
            <w:vAlign w:val="center"/>
          </w:tcPr>
          <w:p w14:paraId="1381BA4F"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11.19</w:t>
            </w:r>
          </w:p>
        </w:tc>
        <w:tc>
          <w:tcPr>
            <w:tcW w:w="1121" w:type="dxa"/>
            <w:vAlign w:val="center"/>
          </w:tcPr>
          <w:p w14:paraId="72D51654"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0.50</w:t>
            </w:r>
          </w:p>
        </w:tc>
        <w:tc>
          <w:tcPr>
            <w:tcW w:w="1203" w:type="dxa"/>
            <w:vAlign w:val="center"/>
          </w:tcPr>
          <w:p w14:paraId="73C6861B"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1.08</w:t>
            </w:r>
          </w:p>
        </w:tc>
        <w:tc>
          <w:tcPr>
            <w:tcW w:w="1039" w:type="dxa"/>
            <w:vAlign w:val="center"/>
          </w:tcPr>
          <w:p w14:paraId="2213A1BC"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32.0</w:t>
            </w:r>
          </w:p>
        </w:tc>
        <w:tc>
          <w:tcPr>
            <w:tcW w:w="1121" w:type="dxa"/>
            <w:vAlign w:val="center"/>
          </w:tcPr>
          <w:p w14:paraId="663080BC"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92.8</w:t>
            </w:r>
          </w:p>
        </w:tc>
      </w:tr>
      <w:tr w:rsidR="00FA3884" w:rsidRPr="00D80719" w14:paraId="235D017E" w14:textId="77777777" w:rsidTr="00591447">
        <w:tc>
          <w:tcPr>
            <w:tcW w:w="1122" w:type="dxa"/>
            <w:vAlign w:val="center"/>
          </w:tcPr>
          <w:p w14:paraId="200C1DDB"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iAs</w:t>
            </w:r>
            <w:r w:rsidRPr="00C05F3F">
              <w:rPr>
                <w:rFonts w:ascii="Garamond" w:hAnsi="Garamond"/>
                <w:color w:val="000000" w:themeColor="text1"/>
                <w:vertAlign w:val="superscript"/>
              </w:rPr>
              <w:t>V</w:t>
            </w:r>
          </w:p>
        </w:tc>
        <w:tc>
          <w:tcPr>
            <w:tcW w:w="1122" w:type="dxa"/>
            <w:vAlign w:val="center"/>
          </w:tcPr>
          <w:p w14:paraId="0BE21CE0"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1.66</w:t>
            </w:r>
          </w:p>
        </w:tc>
        <w:tc>
          <w:tcPr>
            <w:tcW w:w="1122" w:type="dxa"/>
            <w:vAlign w:val="center"/>
          </w:tcPr>
          <w:p w14:paraId="7C7A6755"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0.16</w:t>
            </w:r>
          </w:p>
        </w:tc>
        <w:tc>
          <w:tcPr>
            <w:tcW w:w="2765" w:type="dxa"/>
            <w:vAlign w:val="center"/>
          </w:tcPr>
          <w:p w14:paraId="7EDB1D4A"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10.65</w:t>
            </w:r>
          </w:p>
        </w:tc>
        <w:tc>
          <w:tcPr>
            <w:tcW w:w="1121" w:type="dxa"/>
            <w:vAlign w:val="center"/>
          </w:tcPr>
          <w:p w14:paraId="36FF9200"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1.00</w:t>
            </w:r>
          </w:p>
        </w:tc>
        <w:tc>
          <w:tcPr>
            <w:tcW w:w="1203" w:type="dxa"/>
            <w:vAlign w:val="center"/>
          </w:tcPr>
          <w:p w14:paraId="0590D60E"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0.98</w:t>
            </w:r>
          </w:p>
        </w:tc>
        <w:tc>
          <w:tcPr>
            <w:tcW w:w="1039" w:type="dxa"/>
            <w:vAlign w:val="center"/>
          </w:tcPr>
          <w:p w14:paraId="20709893"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64.5</w:t>
            </w:r>
          </w:p>
        </w:tc>
        <w:tc>
          <w:tcPr>
            <w:tcW w:w="1121" w:type="dxa"/>
            <w:vAlign w:val="center"/>
          </w:tcPr>
          <w:p w14:paraId="1A9A0FCE"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97.2</w:t>
            </w:r>
          </w:p>
        </w:tc>
      </w:tr>
      <w:tr w:rsidR="00FA3884" w:rsidRPr="00D80719" w14:paraId="12A400C6" w14:textId="77777777" w:rsidTr="00591447">
        <w:tc>
          <w:tcPr>
            <w:tcW w:w="1122" w:type="dxa"/>
            <w:vAlign w:val="center"/>
          </w:tcPr>
          <w:p w14:paraId="420F0655"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MMA</w:t>
            </w:r>
            <w:r w:rsidRPr="00C05F3F">
              <w:rPr>
                <w:rFonts w:ascii="Garamond" w:hAnsi="Garamond"/>
                <w:color w:val="000000" w:themeColor="text1"/>
                <w:vertAlign w:val="superscript"/>
              </w:rPr>
              <w:t>V</w:t>
            </w:r>
          </w:p>
        </w:tc>
        <w:tc>
          <w:tcPr>
            <w:tcW w:w="1122" w:type="dxa"/>
            <w:vAlign w:val="center"/>
          </w:tcPr>
          <w:p w14:paraId="5572B043"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4.65</w:t>
            </w:r>
          </w:p>
        </w:tc>
        <w:tc>
          <w:tcPr>
            <w:tcW w:w="1122" w:type="dxa"/>
            <w:vAlign w:val="center"/>
          </w:tcPr>
          <w:p w14:paraId="2BE0DBD3"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0.59</w:t>
            </w:r>
          </w:p>
        </w:tc>
        <w:tc>
          <w:tcPr>
            <w:tcW w:w="2765" w:type="dxa"/>
            <w:vAlign w:val="center"/>
          </w:tcPr>
          <w:p w14:paraId="6C5DED30"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7.92</w:t>
            </w:r>
          </w:p>
        </w:tc>
        <w:tc>
          <w:tcPr>
            <w:tcW w:w="1121" w:type="dxa"/>
            <w:vAlign w:val="center"/>
          </w:tcPr>
          <w:p w14:paraId="6A614BD6"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0.50</w:t>
            </w:r>
          </w:p>
        </w:tc>
        <w:tc>
          <w:tcPr>
            <w:tcW w:w="1203" w:type="dxa"/>
            <w:vAlign w:val="center"/>
          </w:tcPr>
          <w:p w14:paraId="31A74542"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0.89</w:t>
            </w:r>
          </w:p>
        </w:tc>
        <w:tc>
          <w:tcPr>
            <w:tcW w:w="1039" w:type="dxa"/>
            <w:vAlign w:val="center"/>
          </w:tcPr>
          <w:p w14:paraId="7918B9C2"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24.0</w:t>
            </w:r>
          </w:p>
        </w:tc>
        <w:tc>
          <w:tcPr>
            <w:tcW w:w="1121" w:type="dxa"/>
            <w:vAlign w:val="center"/>
          </w:tcPr>
          <w:p w14:paraId="449B3DF0"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70.3</w:t>
            </w:r>
          </w:p>
        </w:tc>
      </w:tr>
      <w:tr w:rsidR="00FA3884" w:rsidRPr="00D80719" w14:paraId="2342FAB2" w14:textId="77777777" w:rsidTr="00591447">
        <w:tc>
          <w:tcPr>
            <w:tcW w:w="1122" w:type="dxa"/>
            <w:vAlign w:val="center"/>
          </w:tcPr>
          <w:p w14:paraId="38BE6494"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DMA</w:t>
            </w:r>
            <w:r w:rsidRPr="00C05F3F">
              <w:rPr>
                <w:rFonts w:ascii="Garamond" w:hAnsi="Garamond"/>
                <w:color w:val="000000" w:themeColor="text1"/>
                <w:vertAlign w:val="superscript"/>
              </w:rPr>
              <w:t>V</w:t>
            </w:r>
          </w:p>
        </w:tc>
        <w:tc>
          <w:tcPr>
            <w:tcW w:w="1122" w:type="dxa"/>
            <w:vAlign w:val="center"/>
          </w:tcPr>
          <w:p w14:paraId="7B254187"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21.70</w:t>
            </w:r>
          </w:p>
        </w:tc>
        <w:tc>
          <w:tcPr>
            <w:tcW w:w="1122" w:type="dxa"/>
            <w:vAlign w:val="center"/>
          </w:tcPr>
          <w:p w14:paraId="5F4FC7FC"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3.88</w:t>
            </w:r>
          </w:p>
        </w:tc>
        <w:tc>
          <w:tcPr>
            <w:tcW w:w="2765" w:type="dxa"/>
            <w:vAlign w:val="center"/>
          </w:tcPr>
          <w:p w14:paraId="12B7F6C6"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5.60</w:t>
            </w:r>
          </w:p>
        </w:tc>
        <w:tc>
          <w:tcPr>
            <w:tcW w:w="1121" w:type="dxa"/>
            <w:vAlign w:val="center"/>
          </w:tcPr>
          <w:p w14:paraId="3682D6CF"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1.00</w:t>
            </w:r>
          </w:p>
        </w:tc>
        <w:tc>
          <w:tcPr>
            <w:tcW w:w="1203" w:type="dxa"/>
            <w:vAlign w:val="center"/>
          </w:tcPr>
          <w:p w14:paraId="5477849C"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1.72</w:t>
            </w:r>
          </w:p>
        </w:tc>
        <w:tc>
          <w:tcPr>
            <w:tcW w:w="1039" w:type="dxa"/>
            <w:vAlign w:val="center"/>
          </w:tcPr>
          <w:p w14:paraId="08274478"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5.1</w:t>
            </w:r>
          </w:p>
        </w:tc>
        <w:tc>
          <w:tcPr>
            <w:tcW w:w="1121" w:type="dxa"/>
            <w:vAlign w:val="center"/>
          </w:tcPr>
          <w:p w14:paraId="657A635E" w14:textId="77777777" w:rsidR="00B44D0F" w:rsidRPr="00C05F3F" w:rsidRDefault="00B44D0F" w:rsidP="00B44D0F">
            <w:pPr>
              <w:spacing w:after="0" w:line="240" w:lineRule="auto"/>
              <w:jc w:val="center"/>
              <w:rPr>
                <w:rFonts w:ascii="Garamond" w:hAnsi="Garamond"/>
                <w:color w:val="000000" w:themeColor="text1"/>
              </w:rPr>
            </w:pPr>
            <w:r w:rsidRPr="00C05F3F">
              <w:rPr>
                <w:rFonts w:ascii="Garamond" w:hAnsi="Garamond"/>
                <w:color w:val="000000" w:themeColor="text1"/>
              </w:rPr>
              <w:t>17.0</w:t>
            </w:r>
          </w:p>
        </w:tc>
      </w:tr>
    </w:tbl>
    <w:p w14:paraId="61DF7A3A" w14:textId="1B95CB68" w:rsidR="005D13E4" w:rsidRPr="00C05F3F" w:rsidRDefault="00FA3884" w:rsidP="00C05F3F">
      <w:pPr>
        <w:spacing w:line="480" w:lineRule="auto"/>
        <w:jc w:val="both"/>
        <w:rPr>
          <w:rFonts w:ascii="Garamond" w:hAnsi="Garamond"/>
          <w:b/>
          <w:color w:val="000000" w:themeColor="text1"/>
        </w:rPr>
      </w:pPr>
      <w:r>
        <w:rPr>
          <w:rFonts w:ascii="Garamond" w:hAnsi="Garamond"/>
          <w:b/>
          <w:color w:val="000000" w:themeColor="text1"/>
        </w:rPr>
        <w:t>T</w:t>
      </w:r>
      <w:r w:rsidR="005D13E4" w:rsidRPr="00C05F3F">
        <w:rPr>
          <w:rFonts w:ascii="Garamond" w:hAnsi="Garamond"/>
          <w:b/>
          <w:color w:val="000000" w:themeColor="text1"/>
        </w:rPr>
        <w:t>able SI-5.</w:t>
      </w:r>
      <w:r w:rsidR="005D13E4">
        <w:rPr>
          <w:rFonts w:ascii="Garamond" w:hAnsi="Garamond"/>
          <w:color w:val="000000" w:themeColor="text1"/>
        </w:rPr>
        <w:t xml:space="preserve"> Geometric mean, mean detection limit, and percentage of non-detect measurements for various arsenic species for the study population in Churchill County Nevada and a population with similar age, gender, and race distribution from the NHANES data.</w:t>
      </w:r>
    </w:p>
    <w:p w14:paraId="5801612E" w14:textId="77777777" w:rsidR="00FA3884" w:rsidRDefault="00FA3884" w:rsidP="00626C53">
      <w:pPr>
        <w:spacing w:line="480" w:lineRule="auto"/>
        <w:rPr>
          <w:rFonts w:ascii="Garamond" w:hAnsi="Garamond"/>
          <w:color w:val="000000" w:themeColor="text1"/>
        </w:rPr>
      </w:pPr>
    </w:p>
    <w:p w14:paraId="3138C6A4" w14:textId="77777777" w:rsidR="00FA3884" w:rsidRDefault="00FA3884" w:rsidP="00626C53">
      <w:pPr>
        <w:spacing w:line="480" w:lineRule="auto"/>
        <w:rPr>
          <w:rFonts w:ascii="Garamond" w:hAnsi="Garamond"/>
          <w:color w:val="000000" w:themeColor="text1"/>
        </w:rPr>
      </w:pPr>
    </w:p>
    <w:p w14:paraId="2FD30ED2" w14:textId="77777777" w:rsidR="00FA3884" w:rsidRDefault="00FA3884" w:rsidP="00626C53">
      <w:pPr>
        <w:spacing w:line="480" w:lineRule="auto"/>
        <w:rPr>
          <w:rFonts w:ascii="Garamond" w:hAnsi="Garamond"/>
          <w:color w:val="000000" w:themeColor="text1"/>
        </w:rPr>
      </w:pPr>
    </w:p>
    <w:p w14:paraId="3A2CBA44" w14:textId="77777777" w:rsidR="00FA3884" w:rsidRDefault="00FA3884" w:rsidP="00626C53">
      <w:pPr>
        <w:spacing w:line="480" w:lineRule="auto"/>
        <w:rPr>
          <w:rFonts w:ascii="Garamond" w:hAnsi="Garamond"/>
          <w:color w:val="000000" w:themeColor="text1"/>
        </w:rPr>
      </w:pPr>
    </w:p>
    <w:p w14:paraId="3571F965" w14:textId="77777777" w:rsidR="00FA3884" w:rsidRDefault="00FA3884" w:rsidP="00626C53">
      <w:pPr>
        <w:spacing w:line="480" w:lineRule="auto"/>
        <w:rPr>
          <w:rFonts w:ascii="Garamond" w:hAnsi="Garamond"/>
          <w:color w:val="000000" w:themeColor="text1"/>
        </w:rPr>
      </w:pPr>
    </w:p>
    <w:p w14:paraId="3B360EF4" w14:textId="77777777" w:rsidR="00FA3884" w:rsidRDefault="00FA3884" w:rsidP="00626C53">
      <w:pPr>
        <w:spacing w:line="480" w:lineRule="auto"/>
        <w:rPr>
          <w:rFonts w:ascii="Garamond" w:hAnsi="Garamond"/>
          <w:color w:val="000000" w:themeColor="text1"/>
        </w:rPr>
      </w:pPr>
    </w:p>
    <w:p w14:paraId="6F5F43BA" w14:textId="6B8A6613" w:rsidR="00FA3884" w:rsidRPr="004D510A" w:rsidRDefault="00FA3884" w:rsidP="00C05F3F">
      <w:pPr>
        <w:spacing w:line="240" w:lineRule="auto"/>
        <w:ind w:left="1440" w:right="1530"/>
        <w:jc w:val="both"/>
        <w:rPr>
          <w:rFonts w:ascii="Garamond" w:hAnsi="Garamond"/>
        </w:rPr>
      </w:pPr>
      <w:r>
        <w:rPr>
          <w:rFonts w:ascii="Garamond" w:hAnsi="Garamond"/>
        </w:rPr>
        <w:t xml:space="preserve">a. No total arsenic measurements were below the detection limit. Shown is the nominal detection limit for each arsenic species. </w:t>
      </w:r>
      <w:r w:rsidRPr="00A45457">
        <w:rPr>
          <w:rFonts w:ascii="Garamond" w:hAnsi="Garamond"/>
        </w:rPr>
        <w:t xml:space="preserve">If any </w:t>
      </w:r>
      <w:r>
        <w:rPr>
          <w:rFonts w:ascii="Garamond" w:hAnsi="Garamond"/>
        </w:rPr>
        <w:t xml:space="preserve">of </w:t>
      </w:r>
      <w:r w:rsidRPr="00A45457">
        <w:rPr>
          <w:rFonts w:ascii="Garamond" w:hAnsi="Garamond"/>
        </w:rPr>
        <w:t xml:space="preserve">three measurements </w:t>
      </w:r>
      <w:r>
        <w:rPr>
          <w:rFonts w:ascii="Garamond" w:hAnsi="Garamond"/>
        </w:rPr>
        <w:t>were</w:t>
      </w:r>
      <w:r w:rsidRPr="00A45457">
        <w:rPr>
          <w:rFonts w:ascii="Garamond" w:hAnsi="Garamond"/>
        </w:rPr>
        <w:t xml:space="preserve"> less than the nominal detection limit, the concentration in the sample was reported as a non-detect. Otherwise the average of the three measurements was used.</w:t>
      </w:r>
    </w:p>
    <w:p w14:paraId="745856FA" w14:textId="77777777" w:rsidR="00FA3884" w:rsidRDefault="00FA3884" w:rsidP="00626C53">
      <w:pPr>
        <w:spacing w:line="480" w:lineRule="auto"/>
        <w:rPr>
          <w:rFonts w:ascii="Garamond" w:hAnsi="Garamond"/>
          <w:color w:val="000000" w:themeColor="text1"/>
        </w:rPr>
      </w:pPr>
    </w:p>
    <w:p w14:paraId="1A43D936" w14:textId="6F120798" w:rsidR="00626C53" w:rsidRPr="004D510A" w:rsidRDefault="00626C53" w:rsidP="004D510A">
      <w:pPr>
        <w:spacing w:line="480" w:lineRule="auto"/>
        <w:ind w:left="612"/>
        <w:rPr>
          <w:rFonts w:ascii="Garamond" w:hAnsi="Garamond"/>
        </w:rPr>
      </w:pPr>
    </w:p>
    <w:sectPr w:rsidR="00626C53" w:rsidRPr="004D510A" w:rsidSect="00C05F3F">
      <w:pgSz w:w="15840" w:h="12240" w:orient="landscape"/>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749E6" w14:textId="77777777" w:rsidR="001373A5" w:rsidRDefault="001373A5" w:rsidP="00D64F22">
      <w:pPr>
        <w:spacing w:after="0" w:line="240" w:lineRule="auto"/>
      </w:pPr>
      <w:r>
        <w:separator/>
      </w:r>
    </w:p>
  </w:endnote>
  <w:endnote w:type="continuationSeparator" w:id="0">
    <w:p w14:paraId="1A460971" w14:textId="77777777" w:rsidR="001373A5" w:rsidRDefault="001373A5" w:rsidP="00D64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JNPO I+ Adv O T 863180fb+fb">
    <w:altName w:val="Adv OT 86318 0fb+fb"/>
    <w:panose1 w:val="00000000000000000000"/>
    <w:charset w:val="00"/>
    <w:family w:val="swiss"/>
    <w:notTrueType/>
    <w:pitch w:val="default"/>
    <w:sig w:usb0="00000003" w:usb1="00000000" w:usb2="00000000" w:usb3="00000000" w:csb0="00000001" w:csb1="00000000"/>
  </w:font>
  <w:font w:name="BJOAP J+ Adv O T 8608a 8d 1+ 03">
    <w:altName w:val="Adv OT 860 8a 8d 1+"/>
    <w:panose1 w:val="00000000000000000000"/>
    <w:charset w:val="A1"/>
    <w:family w:val="swiss"/>
    <w:notTrueType/>
    <w:pitch w:val="default"/>
    <w:sig w:usb0="00000081" w:usb1="00000000" w:usb2="00000000" w:usb3="00000000" w:csb0="00000008" w:csb1="00000000"/>
  </w:font>
  <w:font w:name="BJOBF K+ Adv Mac Mth Sy N">
    <w:altName w:val="Adv Mac Mth Sy 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597635"/>
      <w:docPartObj>
        <w:docPartGallery w:val="Page Numbers (Bottom of Page)"/>
        <w:docPartUnique/>
      </w:docPartObj>
    </w:sdtPr>
    <w:sdtEndPr>
      <w:rPr>
        <w:noProof/>
      </w:rPr>
    </w:sdtEndPr>
    <w:sdtContent>
      <w:p w14:paraId="6AE2F190" w14:textId="77777777" w:rsidR="001373A5" w:rsidRDefault="001373A5">
        <w:pPr>
          <w:pStyle w:val="Footer"/>
          <w:jc w:val="right"/>
        </w:pPr>
        <w:r>
          <w:fldChar w:fldCharType="begin"/>
        </w:r>
        <w:r>
          <w:instrText xml:space="preserve"> PAGE   \* MERGEFORMAT </w:instrText>
        </w:r>
        <w:r>
          <w:fldChar w:fldCharType="separate"/>
        </w:r>
        <w:r w:rsidR="005C3F0D">
          <w:rPr>
            <w:noProof/>
          </w:rPr>
          <w:t>1</w:t>
        </w:r>
        <w:r>
          <w:rPr>
            <w:noProof/>
          </w:rPr>
          <w:fldChar w:fldCharType="end"/>
        </w:r>
      </w:p>
    </w:sdtContent>
  </w:sdt>
  <w:p w14:paraId="1F5A069E" w14:textId="77777777" w:rsidR="001373A5" w:rsidRDefault="00137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6DD0A" w14:textId="77777777" w:rsidR="001373A5" w:rsidRDefault="001373A5" w:rsidP="00D64F22">
      <w:pPr>
        <w:spacing w:after="0" w:line="240" w:lineRule="auto"/>
      </w:pPr>
      <w:r>
        <w:separator/>
      </w:r>
    </w:p>
  </w:footnote>
  <w:footnote w:type="continuationSeparator" w:id="0">
    <w:p w14:paraId="3184A74B" w14:textId="77777777" w:rsidR="001373A5" w:rsidRDefault="001373A5" w:rsidP="00D64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5BBA"/>
    <w:multiLevelType w:val="hybridMultilevel"/>
    <w:tmpl w:val="EC68E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D621D"/>
    <w:multiLevelType w:val="hybridMultilevel"/>
    <w:tmpl w:val="62329520"/>
    <w:lvl w:ilvl="0" w:tplc="51DE0F5C">
      <w:start w:val="1"/>
      <w:numFmt w:val="upperLetter"/>
      <w:lvlText w:val="%1."/>
      <w:lvlJc w:val="left"/>
      <w:pPr>
        <w:ind w:left="810" w:hanging="360"/>
      </w:pPr>
      <w:rPr>
        <w:rFonts w:ascii="Garamond" w:hAnsi="Garamond" w:hint="default"/>
        <w:b/>
        <w:color w:val="000000" w:themeColor="text1"/>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AD36560"/>
    <w:multiLevelType w:val="hybridMultilevel"/>
    <w:tmpl w:val="7C6E28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F179F9"/>
    <w:multiLevelType w:val="hybridMultilevel"/>
    <w:tmpl w:val="C0C26762"/>
    <w:lvl w:ilvl="0" w:tplc="130E4B5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8747AD"/>
    <w:multiLevelType w:val="hybridMultilevel"/>
    <w:tmpl w:val="7548C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251F5"/>
    <w:multiLevelType w:val="hybridMultilevel"/>
    <w:tmpl w:val="2CB8045E"/>
    <w:lvl w:ilvl="0" w:tplc="EF94A2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7AE5E12"/>
    <w:multiLevelType w:val="hybridMultilevel"/>
    <w:tmpl w:val="C448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45D20"/>
    <w:multiLevelType w:val="hybridMultilevel"/>
    <w:tmpl w:val="22E2C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59431A"/>
    <w:multiLevelType w:val="hybridMultilevel"/>
    <w:tmpl w:val="F5926634"/>
    <w:lvl w:ilvl="0" w:tplc="A3FEBE5A">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B6020"/>
    <w:multiLevelType w:val="hybridMultilevel"/>
    <w:tmpl w:val="7F348ADE"/>
    <w:lvl w:ilvl="0" w:tplc="CDA84D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F3726C"/>
    <w:multiLevelType w:val="hybridMultilevel"/>
    <w:tmpl w:val="4DECD6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61F6F"/>
    <w:multiLevelType w:val="hybridMultilevel"/>
    <w:tmpl w:val="427E6CFE"/>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2" w15:restartNumberingAfterBreak="0">
    <w:nsid w:val="5C6306EF"/>
    <w:multiLevelType w:val="hybridMultilevel"/>
    <w:tmpl w:val="4DCE2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15796"/>
    <w:multiLevelType w:val="hybridMultilevel"/>
    <w:tmpl w:val="D1C88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5E78DF"/>
    <w:multiLevelType w:val="hybridMultilevel"/>
    <w:tmpl w:val="6016822C"/>
    <w:lvl w:ilvl="0" w:tplc="51DE0F5C">
      <w:start w:val="1"/>
      <w:numFmt w:val="upperLetter"/>
      <w:lvlText w:val="%1."/>
      <w:lvlJc w:val="left"/>
      <w:pPr>
        <w:ind w:left="450" w:hanging="360"/>
      </w:pPr>
      <w:rPr>
        <w:rFonts w:ascii="Garamond" w:hAnsi="Garamond" w:hint="default"/>
        <w:b/>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D48B6"/>
    <w:multiLevelType w:val="hybridMultilevel"/>
    <w:tmpl w:val="B59E00CC"/>
    <w:lvl w:ilvl="0" w:tplc="12AEE8B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DC7950"/>
    <w:multiLevelType w:val="hybridMultilevel"/>
    <w:tmpl w:val="E69464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12508"/>
    <w:multiLevelType w:val="hybridMultilevel"/>
    <w:tmpl w:val="8FD2EFBA"/>
    <w:lvl w:ilvl="0" w:tplc="31061E4C">
      <w:start w:val="1"/>
      <w:numFmt w:val="upp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8" w15:restartNumberingAfterBreak="0">
    <w:nsid w:val="704D04E0"/>
    <w:multiLevelType w:val="hybridMultilevel"/>
    <w:tmpl w:val="C6BCACB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657CA1"/>
    <w:multiLevelType w:val="hybridMultilevel"/>
    <w:tmpl w:val="8AF44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F54AF"/>
    <w:multiLevelType w:val="hybridMultilevel"/>
    <w:tmpl w:val="43183AB0"/>
    <w:lvl w:ilvl="0" w:tplc="0A20DAE6">
      <w:start w:val="1"/>
      <w:numFmt w:val="lowerRoman"/>
      <w:lvlText w:val="%1."/>
      <w:lvlJc w:val="left"/>
      <w:pPr>
        <w:ind w:left="36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AB7876"/>
    <w:multiLevelType w:val="hybridMultilevel"/>
    <w:tmpl w:val="BBF66112"/>
    <w:lvl w:ilvl="0" w:tplc="00369620">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0"/>
  </w:num>
  <w:num w:numId="3">
    <w:abstractNumId w:val="9"/>
  </w:num>
  <w:num w:numId="4">
    <w:abstractNumId w:val="6"/>
  </w:num>
  <w:num w:numId="5">
    <w:abstractNumId w:val="0"/>
  </w:num>
  <w:num w:numId="6">
    <w:abstractNumId w:val="16"/>
  </w:num>
  <w:num w:numId="7">
    <w:abstractNumId w:val="14"/>
  </w:num>
  <w:num w:numId="8">
    <w:abstractNumId w:val="20"/>
  </w:num>
  <w:num w:numId="9">
    <w:abstractNumId w:val="3"/>
  </w:num>
  <w:num w:numId="10">
    <w:abstractNumId w:val="21"/>
  </w:num>
  <w:num w:numId="11">
    <w:abstractNumId w:val="4"/>
  </w:num>
  <w:num w:numId="12">
    <w:abstractNumId w:val="13"/>
  </w:num>
  <w:num w:numId="13">
    <w:abstractNumId w:val="15"/>
  </w:num>
  <w:num w:numId="14">
    <w:abstractNumId w:val="8"/>
  </w:num>
  <w:num w:numId="15">
    <w:abstractNumId w:val="5"/>
  </w:num>
  <w:num w:numId="16">
    <w:abstractNumId w:val="18"/>
  </w:num>
  <w:num w:numId="17">
    <w:abstractNumId w:val="17"/>
  </w:num>
  <w:num w:numId="18">
    <w:abstractNumId w:val="11"/>
  </w:num>
  <w:num w:numId="19">
    <w:abstractNumId w:val="7"/>
  </w:num>
  <w:num w:numId="20">
    <w:abstractNumId w:val="12"/>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F22"/>
    <w:rsid w:val="00012DB2"/>
    <w:rsid w:val="000143FC"/>
    <w:rsid w:val="000178BA"/>
    <w:rsid w:val="00021E1D"/>
    <w:rsid w:val="00033410"/>
    <w:rsid w:val="00036132"/>
    <w:rsid w:val="00047925"/>
    <w:rsid w:val="00051443"/>
    <w:rsid w:val="000546E6"/>
    <w:rsid w:val="000707B7"/>
    <w:rsid w:val="00081819"/>
    <w:rsid w:val="00096573"/>
    <w:rsid w:val="000A7A7F"/>
    <w:rsid w:val="000C4B2D"/>
    <w:rsid w:val="000E62F0"/>
    <w:rsid w:val="0010044A"/>
    <w:rsid w:val="0010575E"/>
    <w:rsid w:val="00120842"/>
    <w:rsid w:val="00121AE5"/>
    <w:rsid w:val="001373A5"/>
    <w:rsid w:val="001422F0"/>
    <w:rsid w:val="001666A7"/>
    <w:rsid w:val="00197999"/>
    <w:rsid w:val="001A2EF0"/>
    <w:rsid w:val="001B1A84"/>
    <w:rsid w:val="001E29C8"/>
    <w:rsid w:val="001E2C5E"/>
    <w:rsid w:val="002121AC"/>
    <w:rsid w:val="002228C1"/>
    <w:rsid w:val="00233AE8"/>
    <w:rsid w:val="00257119"/>
    <w:rsid w:val="002839CB"/>
    <w:rsid w:val="002877CB"/>
    <w:rsid w:val="0029032B"/>
    <w:rsid w:val="0029339A"/>
    <w:rsid w:val="00294B86"/>
    <w:rsid w:val="002A3298"/>
    <w:rsid w:val="002A6C51"/>
    <w:rsid w:val="002B5B6A"/>
    <w:rsid w:val="002D27C1"/>
    <w:rsid w:val="00300706"/>
    <w:rsid w:val="003048B3"/>
    <w:rsid w:val="00304EA5"/>
    <w:rsid w:val="00316E04"/>
    <w:rsid w:val="00326E42"/>
    <w:rsid w:val="003559FC"/>
    <w:rsid w:val="00362DC1"/>
    <w:rsid w:val="003649C8"/>
    <w:rsid w:val="00366A7D"/>
    <w:rsid w:val="00376AAF"/>
    <w:rsid w:val="00385B77"/>
    <w:rsid w:val="00390F31"/>
    <w:rsid w:val="00395E2E"/>
    <w:rsid w:val="003F35AD"/>
    <w:rsid w:val="004076CD"/>
    <w:rsid w:val="00411FE3"/>
    <w:rsid w:val="0042124E"/>
    <w:rsid w:val="00424FE8"/>
    <w:rsid w:val="00425017"/>
    <w:rsid w:val="00427583"/>
    <w:rsid w:val="0043375F"/>
    <w:rsid w:val="004363BB"/>
    <w:rsid w:val="00464CCE"/>
    <w:rsid w:val="004823B3"/>
    <w:rsid w:val="004977FB"/>
    <w:rsid w:val="004B12EC"/>
    <w:rsid w:val="004B44F6"/>
    <w:rsid w:val="004D510A"/>
    <w:rsid w:val="004E5600"/>
    <w:rsid w:val="004E61EC"/>
    <w:rsid w:val="004E7CB1"/>
    <w:rsid w:val="00500BB7"/>
    <w:rsid w:val="00513066"/>
    <w:rsid w:val="0052227C"/>
    <w:rsid w:val="0054264E"/>
    <w:rsid w:val="0054708E"/>
    <w:rsid w:val="00550573"/>
    <w:rsid w:val="00562E72"/>
    <w:rsid w:val="00570F06"/>
    <w:rsid w:val="005767FA"/>
    <w:rsid w:val="00585DF5"/>
    <w:rsid w:val="00591447"/>
    <w:rsid w:val="00591DB6"/>
    <w:rsid w:val="005A5886"/>
    <w:rsid w:val="005A70A0"/>
    <w:rsid w:val="005C2673"/>
    <w:rsid w:val="005C3F0D"/>
    <w:rsid w:val="005D13E4"/>
    <w:rsid w:val="005E5AE4"/>
    <w:rsid w:val="005F7AA6"/>
    <w:rsid w:val="0060090E"/>
    <w:rsid w:val="0062550B"/>
    <w:rsid w:val="00626C53"/>
    <w:rsid w:val="00633256"/>
    <w:rsid w:val="006332DF"/>
    <w:rsid w:val="00646F24"/>
    <w:rsid w:val="00653EB2"/>
    <w:rsid w:val="00682A6B"/>
    <w:rsid w:val="006B1A89"/>
    <w:rsid w:val="006C15ED"/>
    <w:rsid w:val="006D3BDA"/>
    <w:rsid w:val="006D4CE1"/>
    <w:rsid w:val="006D6F9A"/>
    <w:rsid w:val="00705904"/>
    <w:rsid w:val="007260C9"/>
    <w:rsid w:val="007326B3"/>
    <w:rsid w:val="00734403"/>
    <w:rsid w:val="007414B2"/>
    <w:rsid w:val="00743A7A"/>
    <w:rsid w:val="007452BA"/>
    <w:rsid w:val="0074725F"/>
    <w:rsid w:val="00747CA7"/>
    <w:rsid w:val="00765ECE"/>
    <w:rsid w:val="00766C8F"/>
    <w:rsid w:val="00766E46"/>
    <w:rsid w:val="00774EF0"/>
    <w:rsid w:val="007802C4"/>
    <w:rsid w:val="007B2B60"/>
    <w:rsid w:val="007B7EDC"/>
    <w:rsid w:val="007C4155"/>
    <w:rsid w:val="007C486E"/>
    <w:rsid w:val="007D3D6D"/>
    <w:rsid w:val="007F19F5"/>
    <w:rsid w:val="0084365D"/>
    <w:rsid w:val="00857036"/>
    <w:rsid w:val="00857E94"/>
    <w:rsid w:val="00863538"/>
    <w:rsid w:val="00872F5D"/>
    <w:rsid w:val="008912BD"/>
    <w:rsid w:val="0089610A"/>
    <w:rsid w:val="008A0265"/>
    <w:rsid w:val="008A3367"/>
    <w:rsid w:val="008A3D3E"/>
    <w:rsid w:val="008B19BD"/>
    <w:rsid w:val="008C305E"/>
    <w:rsid w:val="008F3219"/>
    <w:rsid w:val="00901BE1"/>
    <w:rsid w:val="009057D6"/>
    <w:rsid w:val="0091625B"/>
    <w:rsid w:val="00916459"/>
    <w:rsid w:val="00925824"/>
    <w:rsid w:val="009332E7"/>
    <w:rsid w:val="00966E4B"/>
    <w:rsid w:val="009B435E"/>
    <w:rsid w:val="009D04F8"/>
    <w:rsid w:val="009D4111"/>
    <w:rsid w:val="00A00D96"/>
    <w:rsid w:val="00A0693B"/>
    <w:rsid w:val="00A35F6D"/>
    <w:rsid w:val="00A41006"/>
    <w:rsid w:val="00A624F8"/>
    <w:rsid w:val="00A752FB"/>
    <w:rsid w:val="00A95AF5"/>
    <w:rsid w:val="00AA019B"/>
    <w:rsid w:val="00AB13BF"/>
    <w:rsid w:val="00AD6A4F"/>
    <w:rsid w:val="00AE2583"/>
    <w:rsid w:val="00B10E15"/>
    <w:rsid w:val="00B13F63"/>
    <w:rsid w:val="00B15618"/>
    <w:rsid w:val="00B44D0F"/>
    <w:rsid w:val="00B830A1"/>
    <w:rsid w:val="00B954F1"/>
    <w:rsid w:val="00BA49AB"/>
    <w:rsid w:val="00BC06AD"/>
    <w:rsid w:val="00BE0677"/>
    <w:rsid w:val="00BE0F34"/>
    <w:rsid w:val="00BE2E7B"/>
    <w:rsid w:val="00C00B1B"/>
    <w:rsid w:val="00C05F3F"/>
    <w:rsid w:val="00C06036"/>
    <w:rsid w:val="00C227DA"/>
    <w:rsid w:val="00C27081"/>
    <w:rsid w:val="00C309EB"/>
    <w:rsid w:val="00C340EC"/>
    <w:rsid w:val="00C353D0"/>
    <w:rsid w:val="00C47D41"/>
    <w:rsid w:val="00C506DF"/>
    <w:rsid w:val="00C9670C"/>
    <w:rsid w:val="00C979B8"/>
    <w:rsid w:val="00CD078F"/>
    <w:rsid w:val="00CE624C"/>
    <w:rsid w:val="00CF015E"/>
    <w:rsid w:val="00CF5E47"/>
    <w:rsid w:val="00D12A73"/>
    <w:rsid w:val="00D136AA"/>
    <w:rsid w:val="00D462F7"/>
    <w:rsid w:val="00D64F22"/>
    <w:rsid w:val="00D72B74"/>
    <w:rsid w:val="00D91ABA"/>
    <w:rsid w:val="00D92882"/>
    <w:rsid w:val="00DC5B2D"/>
    <w:rsid w:val="00DC7B68"/>
    <w:rsid w:val="00DD726C"/>
    <w:rsid w:val="00DE7E13"/>
    <w:rsid w:val="00DF1DFC"/>
    <w:rsid w:val="00E206E3"/>
    <w:rsid w:val="00E40B3A"/>
    <w:rsid w:val="00E52372"/>
    <w:rsid w:val="00E54780"/>
    <w:rsid w:val="00E651A8"/>
    <w:rsid w:val="00E70C63"/>
    <w:rsid w:val="00E846C3"/>
    <w:rsid w:val="00EE1BC2"/>
    <w:rsid w:val="00F02664"/>
    <w:rsid w:val="00F026F9"/>
    <w:rsid w:val="00F10243"/>
    <w:rsid w:val="00F3132D"/>
    <w:rsid w:val="00F43D36"/>
    <w:rsid w:val="00F440C5"/>
    <w:rsid w:val="00F50505"/>
    <w:rsid w:val="00F53581"/>
    <w:rsid w:val="00F5493B"/>
    <w:rsid w:val="00F64190"/>
    <w:rsid w:val="00F75C9A"/>
    <w:rsid w:val="00F95D7A"/>
    <w:rsid w:val="00FA3884"/>
    <w:rsid w:val="00FA4858"/>
    <w:rsid w:val="00FE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CE64"/>
  <w15:docId w15:val="{14009A43-B61F-4BEF-8295-7B91263F9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F22"/>
    <w:pPr>
      <w:spacing w:after="200" w:line="276" w:lineRule="auto"/>
    </w:pPr>
  </w:style>
  <w:style w:type="paragraph" w:styleId="Heading2">
    <w:name w:val="heading 2"/>
    <w:basedOn w:val="Normal"/>
    <w:next w:val="Normal"/>
    <w:link w:val="Heading2Char"/>
    <w:uiPriority w:val="9"/>
    <w:unhideWhenUsed/>
    <w:qFormat/>
    <w:rsid w:val="00D64F2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4F22"/>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D64F22"/>
    <w:pPr>
      <w:spacing w:line="240" w:lineRule="auto"/>
      <w:ind w:left="720"/>
      <w:contextualSpacing/>
      <w:jc w:val="both"/>
    </w:pPr>
  </w:style>
  <w:style w:type="paragraph" w:customStyle="1" w:styleId="SL-FlLftSgl">
    <w:name w:val="SL-Fl Lft Sgl"/>
    <w:basedOn w:val="Normal"/>
    <w:rsid w:val="00D64F22"/>
    <w:pPr>
      <w:spacing w:after="0" w:line="240" w:lineRule="atLeast"/>
    </w:pPr>
    <w:rPr>
      <w:rFonts w:ascii="Garamond" w:eastAsia="Times New Roman" w:hAnsi="Garamond" w:cs="Times New Roman"/>
      <w:sz w:val="24"/>
      <w:szCs w:val="20"/>
    </w:rPr>
  </w:style>
  <w:style w:type="character" w:styleId="CommentReference">
    <w:name w:val="annotation reference"/>
    <w:basedOn w:val="DefaultParagraphFont"/>
    <w:semiHidden/>
    <w:unhideWhenUsed/>
    <w:rsid w:val="00D64F22"/>
    <w:rPr>
      <w:sz w:val="16"/>
      <w:szCs w:val="16"/>
    </w:rPr>
  </w:style>
  <w:style w:type="paragraph" w:styleId="CommentText">
    <w:name w:val="annotation text"/>
    <w:basedOn w:val="Normal"/>
    <w:link w:val="CommentTextChar"/>
    <w:semiHidden/>
    <w:unhideWhenUsed/>
    <w:rsid w:val="00D64F22"/>
    <w:pPr>
      <w:spacing w:line="240" w:lineRule="auto"/>
      <w:jc w:val="both"/>
    </w:pPr>
    <w:rPr>
      <w:sz w:val="20"/>
      <w:szCs w:val="20"/>
    </w:rPr>
  </w:style>
  <w:style w:type="character" w:customStyle="1" w:styleId="CommentTextChar">
    <w:name w:val="Comment Text Char"/>
    <w:basedOn w:val="DefaultParagraphFont"/>
    <w:link w:val="CommentText"/>
    <w:semiHidden/>
    <w:rsid w:val="00D64F22"/>
    <w:rPr>
      <w:sz w:val="20"/>
      <w:szCs w:val="20"/>
    </w:rPr>
  </w:style>
  <w:style w:type="table" w:customStyle="1" w:styleId="TableWestatStandardFormat">
    <w:name w:val="Table Westat Standard Format"/>
    <w:basedOn w:val="TableNormal"/>
    <w:rsid w:val="00D64F22"/>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styleId="BalloonText">
    <w:name w:val="Balloon Text"/>
    <w:basedOn w:val="Normal"/>
    <w:link w:val="BalloonTextChar"/>
    <w:uiPriority w:val="99"/>
    <w:semiHidden/>
    <w:unhideWhenUsed/>
    <w:rsid w:val="00D64F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F22"/>
    <w:rPr>
      <w:rFonts w:ascii="Segoe UI" w:hAnsi="Segoe UI" w:cs="Segoe UI"/>
      <w:sz w:val="18"/>
      <w:szCs w:val="18"/>
    </w:rPr>
  </w:style>
  <w:style w:type="paragraph" w:styleId="Header">
    <w:name w:val="header"/>
    <w:basedOn w:val="Normal"/>
    <w:link w:val="HeaderChar"/>
    <w:uiPriority w:val="99"/>
    <w:unhideWhenUsed/>
    <w:rsid w:val="00D64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F22"/>
  </w:style>
  <w:style w:type="paragraph" w:styleId="Footer">
    <w:name w:val="footer"/>
    <w:basedOn w:val="Normal"/>
    <w:link w:val="FooterChar"/>
    <w:uiPriority w:val="99"/>
    <w:unhideWhenUsed/>
    <w:rsid w:val="00D64F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F22"/>
  </w:style>
  <w:style w:type="table" w:styleId="TableGrid">
    <w:name w:val="Table Grid"/>
    <w:basedOn w:val="TableNormal"/>
    <w:uiPriority w:val="39"/>
    <w:rsid w:val="00D6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64F22"/>
  </w:style>
  <w:style w:type="paragraph" w:styleId="NormalWeb">
    <w:name w:val="Normal (Web)"/>
    <w:basedOn w:val="Normal"/>
    <w:uiPriority w:val="99"/>
    <w:semiHidden/>
    <w:unhideWhenUsed/>
    <w:rsid w:val="00F75C9A"/>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1-StandPara">
    <w:name w:val="P1-Stand Para"/>
    <w:rsid w:val="00E651A8"/>
    <w:pPr>
      <w:spacing w:after="0" w:line="480" w:lineRule="auto"/>
      <w:ind w:firstLine="1152"/>
      <w:jc w:val="both"/>
    </w:pPr>
    <w:rPr>
      <w:rFonts w:ascii="Times New Roman" w:eastAsia="Times New Roman" w:hAnsi="Times New Roman" w:cs="Times New Roman"/>
      <w:sz w:val="24"/>
      <w:szCs w:val="20"/>
    </w:rPr>
  </w:style>
  <w:style w:type="paragraph" w:customStyle="1" w:styleId="L1-FlLfSp12">
    <w:name w:val="L1-FlLfSp&amp;1/2"/>
    <w:rsid w:val="00A752FB"/>
    <w:pPr>
      <w:tabs>
        <w:tab w:val="left" w:pos="1152"/>
      </w:tabs>
      <w:spacing w:after="0" w:line="480" w:lineRule="auto"/>
      <w:jc w:val="both"/>
    </w:pPr>
    <w:rPr>
      <w:rFonts w:ascii="Times New Roman" w:eastAsia="Times New Roman" w:hAnsi="Times New Roman" w:cs="Times New Roman"/>
      <w:sz w:val="24"/>
      <w:szCs w:val="20"/>
    </w:rPr>
  </w:style>
  <w:style w:type="paragraph" w:styleId="Revision">
    <w:name w:val="Revision"/>
    <w:hidden/>
    <w:uiPriority w:val="99"/>
    <w:semiHidden/>
    <w:rsid w:val="00A35F6D"/>
    <w:pPr>
      <w:spacing w:after="0" w:line="240" w:lineRule="auto"/>
    </w:pPr>
  </w:style>
  <w:style w:type="paragraph" w:styleId="CommentSubject">
    <w:name w:val="annotation subject"/>
    <w:basedOn w:val="CommentText"/>
    <w:next w:val="CommentText"/>
    <w:link w:val="CommentSubjectChar"/>
    <w:uiPriority w:val="99"/>
    <w:semiHidden/>
    <w:unhideWhenUsed/>
    <w:rsid w:val="00646F24"/>
    <w:pPr>
      <w:jc w:val="left"/>
    </w:pPr>
    <w:rPr>
      <w:b/>
      <w:bCs/>
    </w:rPr>
  </w:style>
  <w:style w:type="character" w:customStyle="1" w:styleId="CommentSubjectChar">
    <w:name w:val="Comment Subject Char"/>
    <w:basedOn w:val="CommentTextChar"/>
    <w:link w:val="CommentSubject"/>
    <w:uiPriority w:val="99"/>
    <w:semiHidden/>
    <w:rsid w:val="00646F24"/>
    <w:rPr>
      <w:b/>
      <w:bCs/>
      <w:sz w:val="20"/>
      <w:szCs w:val="20"/>
    </w:rPr>
  </w:style>
  <w:style w:type="character" w:styleId="Hyperlink">
    <w:name w:val="Hyperlink"/>
    <w:basedOn w:val="DefaultParagraphFont"/>
    <w:uiPriority w:val="99"/>
    <w:unhideWhenUsed/>
    <w:rsid w:val="002A32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81317">
      <w:bodyDiv w:val="1"/>
      <w:marLeft w:val="120"/>
      <w:marRight w:val="120"/>
      <w:marTop w:val="0"/>
      <w:marBottom w:val="0"/>
      <w:divBdr>
        <w:top w:val="none" w:sz="0" w:space="0" w:color="auto"/>
        <w:left w:val="none" w:sz="0" w:space="0" w:color="auto"/>
        <w:bottom w:val="none" w:sz="0" w:space="0" w:color="auto"/>
        <w:right w:val="none" w:sz="0" w:space="0" w:color="auto"/>
      </w:divBdr>
      <w:divsChild>
        <w:div w:id="1746489867">
          <w:marLeft w:val="0"/>
          <w:marRight w:val="0"/>
          <w:marTop w:val="0"/>
          <w:marBottom w:val="0"/>
          <w:divBdr>
            <w:top w:val="none" w:sz="0" w:space="0" w:color="auto"/>
            <w:left w:val="none" w:sz="0" w:space="0" w:color="auto"/>
            <w:bottom w:val="none" w:sz="0" w:space="0" w:color="auto"/>
            <w:right w:val="none" w:sz="0" w:space="0" w:color="auto"/>
          </w:divBdr>
          <w:divsChild>
            <w:div w:id="13760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38802">
      <w:bodyDiv w:val="1"/>
      <w:marLeft w:val="0"/>
      <w:marRight w:val="0"/>
      <w:marTop w:val="0"/>
      <w:marBottom w:val="0"/>
      <w:divBdr>
        <w:top w:val="none" w:sz="0" w:space="0" w:color="auto"/>
        <w:left w:val="none" w:sz="0" w:space="0" w:color="auto"/>
        <w:bottom w:val="none" w:sz="0" w:space="0" w:color="auto"/>
        <w:right w:val="none" w:sz="0" w:space="0" w:color="auto"/>
      </w:divBdr>
    </w:div>
    <w:div w:id="865024421">
      <w:bodyDiv w:val="1"/>
      <w:marLeft w:val="0"/>
      <w:marRight w:val="0"/>
      <w:marTop w:val="0"/>
      <w:marBottom w:val="0"/>
      <w:divBdr>
        <w:top w:val="none" w:sz="0" w:space="0" w:color="auto"/>
        <w:left w:val="none" w:sz="0" w:space="0" w:color="auto"/>
        <w:bottom w:val="none" w:sz="0" w:space="0" w:color="auto"/>
        <w:right w:val="none" w:sz="0" w:space="0" w:color="auto"/>
      </w:divBdr>
    </w:div>
    <w:div w:id="1310130856">
      <w:bodyDiv w:val="1"/>
      <w:marLeft w:val="0"/>
      <w:marRight w:val="0"/>
      <w:marTop w:val="0"/>
      <w:marBottom w:val="0"/>
      <w:divBdr>
        <w:top w:val="none" w:sz="0" w:space="0" w:color="auto"/>
        <w:left w:val="none" w:sz="0" w:space="0" w:color="auto"/>
        <w:bottom w:val="none" w:sz="0" w:space="0" w:color="auto"/>
        <w:right w:val="none" w:sz="0" w:space="0" w:color="auto"/>
      </w:divBdr>
    </w:div>
    <w:div w:id="1492134359">
      <w:bodyDiv w:val="1"/>
      <w:marLeft w:val="0"/>
      <w:marRight w:val="0"/>
      <w:marTop w:val="0"/>
      <w:marBottom w:val="0"/>
      <w:divBdr>
        <w:top w:val="none" w:sz="0" w:space="0" w:color="auto"/>
        <w:left w:val="none" w:sz="0" w:space="0" w:color="auto"/>
        <w:bottom w:val="none" w:sz="0" w:space="0" w:color="auto"/>
        <w:right w:val="none" w:sz="0" w:space="0" w:color="auto"/>
      </w:divBdr>
    </w:div>
    <w:div w:id="1782262257">
      <w:bodyDiv w:val="1"/>
      <w:marLeft w:val="0"/>
      <w:marRight w:val="0"/>
      <w:marTop w:val="0"/>
      <w:marBottom w:val="0"/>
      <w:divBdr>
        <w:top w:val="none" w:sz="0" w:space="0" w:color="auto"/>
        <w:left w:val="none" w:sz="0" w:space="0" w:color="auto"/>
        <w:bottom w:val="none" w:sz="0" w:space="0" w:color="auto"/>
        <w:right w:val="none" w:sz="0" w:space="0" w:color="auto"/>
      </w:divBdr>
    </w:div>
    <w:div w:id="186358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factfinder2.census.go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4922</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David</dc:creator>
  <cp:lastModifiedBy>Thomas, David</cp:lastModifiedBy>
  <cp:revision>2</cp:revision>
  <cp:lastPrinted>2014-08-26T19:41:00Z</cp:lastPrinted>
  <dcterms:created xsi:type="dcterms:W3CDTF">2016-05-19T15:13:00Z</dcterms:created>
  <dcterms:modified xsi:type="dcterms:W3CDTF">2016-05-19T15:13:00Z</dcterms:modified>
</cp:coreProperties>
</file>