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D1" w:rsidRPr="008412D1" w:rsidRDefault="00C06681" w:rsidP="008412D1">
      <w:pPr>
        <w:autoSpaceDE/>
        <w:autoSpaceDN/>
        <w:adjustRightInd/>
        <w:spacing w:before="0" w:beforeAutospacing="0" w:after="200" w:afterAutospacing="0" w:line="276" w:lineRule="auto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Additional file 1</w:t>
      </w:r>
      <w:r w:rsidR="008412D1">
        <w:rPr>
          <w:rFonts w:ascii="Arial" w:hAnsi="Arial" w:cs="Arial"/>
          <w:b/>
          <w:szCs w:val="22"/>
        </w:rPr>
        <w:t xml:space="preserve">: </w:t>
      </w:r>
      <w:r w:rsidR="008412D1" w:rsidRPr="008412D1">
        <w:rPr>
          <w:rFonts w:ascii="Arial" w:hAnsi="Arial" w:cs="Arial"/>
          <w:b/>
          <w:szCs w:val="22"/>
        </w:rPr>
        <w:t>A proposed framework for the systematic review and integrated assessment (SYRINA) of endocrine disrupting chemicals</w:t>
      </w:r>
    </w:p>
    <w:p w:rsidR="008412D1" w:rsidRDefault="008412D1" w:rsidP="007548B8">
      <w:pPr>
        <w:autoSpaceDE/>
        <w:autoSpaceDN/>
        <w:adjustRightInd/>
        <w:spacing w:before="0" w:beforeAutospacing="0" w:after="200" w:afterAutospacing="0" w:line="276" w:lineRule="auto"/>
        <w:rPr>
          <w:rFonts w:ascii="Arial" w:hAnsi="Arial" w:cs="Arial"/>
          <w:b/>
          <w:szCs w:val="22"/>
        </w:rPr>
      </w:pPr>
    </w:p>
    <w:p w:rsidR="00CC66AB" w:rsidRPr="007548B8" w:rsidRDefault="00CC66AB" w:rsidP="007548B8">
      <w:pPr>
        <w:autoSpaceDE/>
        <w:autoSpaceDN/>
        <w:adjustRightInd/>
        <w:spacing w:before="0" w:beforeAutospacing="0" w:after="200" w:afterAutospacing="0" w:line="276" w:lineRule="auto"/>
        <w:rPr>
          <w:rFonts w:ascii="Arial" w:hAnsi="Arial" w:cs="Arial"/>
          <w:szCs w:val="22"/>
        </w:rPr>
      </w:pPr>
      <w:r w:rsidRPr="007548B8">
        <w:rPr>
          <w:rFonts w:ascii="Arial" w:hAnsi="Arial" w:cs="Arial"/>
          <w:b/>
        </w:rPr>
        <w:t xml:space="preserve">Table </w:t>
      </w:r>
      <w:r w:rsidR="00C06681">
        <w:rPr>
          <w:rFonts w:ascii="Arial" w:hAnsi="Arial" w:cs="Arial"/>
          <w:b/>
        </w:rPr>
        <w:t>S</w:t>
      </w:r>
      <w:r w:rsidRPr="007548B8">
        <w:rPr>
          <w:rFonts w:ascii="Arial" w:hAnsi="Arial" w:cs="Arial"/>
          <w:b/>
        </w:rPr>
        <w:t>1</w:t>
      </w:r>
      <w:r w:rsidRPr="00CE593F">
        <w:rPr>
          <w:rFonts w:ascii="Arial" w:hAnsi="Arial" w:cs="Arial"/>
        </w:rPr>
        <w:t>. List of additional literature that may be useful to search strategy for systematic review</w:t>
      </w:r>
    </w:p>
    <w:tbl>
      <w:tblPr>
        <w:tblStyle w:val="TableGrid"/>
        <w:tblW w:w="0" w:type="auto"/>
        <w:tblLook w:val="04A0"/>
      </w:tblPr>
      <w:tblGrid>
        <w:gridCol w:w="2723"/>
        <w:gridCol w:w="6627"/>
      </w:tblGrid>
      <w:tr w:rsidR="00CC66AB" w:rsidRPr="00CE593F" w:rsidTr="0088530F">
        <w:tc>
          <w:tcPr>
            <w:tcW w:w="2723" w:type="dxa"/>
          </w:tcPr>
          <w:p w:rsidR="00CC66AB" w:rsidRPr="00CE593F" w:rsidRDefault="00CC66AB" w:rsidP="009B24FF">
            <w:pPr>
              <w:spacing w:before="0" w:beforeAutospacing="0" w:after="0" w:afterAutospacing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93F">
              <w:rPr>
                <w:rFonts w:ascii="Arial" w:hAnsi="Arial" w:cs="Arial"/>
                <w:sz w:val="20"/>
                <w:szCs w:val="20"/>
              </w:rPr>
              <w:t>Chemical / Toxicology</w:t>
            </w:r>
          </w:p>
          <w:p w:rsidR="00CC66AB" w:rsidRPr="00CE593F" w:rsidRDefault="00CC66AB" w:rsidP="009B24FF">
            <w:pPr>
              <w:spacing w:before="0" w:beforeAutospacing="0" w:after="0" w:afterAutospacing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27" w:type="dxa"/>
          </w:tcPr>
          <w:p w:rsidR="00CC66AB" w:rsidRPr="00CE593F" w:rsidRDefault="00CC66AB" w:rsidP="009B24FF">
            <w:pPr>
              <w:pStyle w:val="Listsinglespaced"/>
              <w:numPr>
                <w:ilvl w:val="0"/>
                <w:numId w:val="0"/>
              </w:numPr>
              <w:spacing w:before="0" w:after="0" w:line="240" w:lineRule="auto"/>
              <w:ind w:left="-4"/>
              <w:rPr>
                <w:rFonts w:ascii="Arial" w:hAnsi="Arial" w:cs="Arial"/>
                <w:sz w:val="20"/>
                <w:szCs w:val="20"/>
              </w:rPr>
            </w:pPr>
            <w:r w:rsidRPr="00CE593F">
              <w:rPr>
                <w:rFonts w:ascii="Arial" w:hAnsi="Arial" w:cs="Arial"/>
                <w:sz w:val="20"/>
                <w:szCs w:val="20"/>
              </w:rPr>
              <w:t xml:space="preserve">California EPA </w:t>
            </w:r>
            <w:hyperlink r:id="rId6" w:history="1">
              <w:r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Toxicity Criteria Database</w:t>
              </w:r>
            </w:hyperlink>
          </w:p>
          <w:p w:rsidR="00CC66AB" w:rsidRPr="00CE593F" w:rsidRDefault="00CC66AB" w:rsidP="009B24FF">
            <w:pPr>
              <w:spacing w:before="0" w:beforeAutospacing="0" w:after="0" w:afterAutospacing="0" w:line="240" w:lineRule="auto"/>
              <w:ind w:left="-4"/>
              <w:rPr>
                <w:rFonts w:ascii="Arial" w:hAnsi="Arial" w:cs="Arial"/>
                <w:sz w:val="20"/>
                <w:szCs w:val="20"/>
              </w:rPr>
            </w:pPr>
            <w:r w:rsidRPr="00CE593F">
              <w:rPr>
                <w:rFonts w:ascii="Arial" w:hAnsi="Arial" w:cs="Arial"/>
                <w:sz w:val="20"/>
                <w:szCs w:val="20"/>
              </w:rPr>
              <w:t xml:space="preserve">CHE </w:t>
            </w:r>
            <w:hyperlink r:id="rId7" w:history="1">
              <w:r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Toxicant and Disease</w:t>
              </w:r>
            </w:hyperlink>
            <w:r w:rsidRPr="00CE593F">
              <w:rPr>
                <w:rFonts w:ascii="Arial" w:hAnsi="Arial" w:cs="Arial"/>
                <w:sz w:val="20"/>
                <w:szCs w:val="20"/>
              </w:rPr>
              <w:t xml:space="preserve"> Database</w:t>
            </w:r>
          </w:p>
          <w:p w:rsidR="00CC66AB" w:rsidRPr="00CE593F" w:rsidRDefault="00CC66AB" w:rsidP="009B24FF">
            <w:pPr>
              <w:pStyle w:val="Listsinglespaced"/>
              <w:numPr>
                <w:ilvl w:val="0"/>
                <w:numId w:val="0"/>
              </w:numPr>
              <w:spacing w:before="0" w:after="0" w:line="240" w:lineRule="auto"/>
              <w:ind w:left="-4"/>
              <w:rPr>
                <w:rFonts w:ascii="Arial" w:hAnsi="Arial" w:cs="Arial"/>
                <w:sz w:val="20"/>
                <w:szCs w:val="20"/>
              </w:rPr>
            </w:pPr>
            <w:r w:rsidRPr="00CE593F">
              <w:rPr>
                <w:rFonts w:ascii="Arial" w:hAnsi="Arial" w:cs="Arial"/>
                <w:sz w:val="20"/>
                <w:szCs w:val="20"/>
              </w:rPr>
              <w:t xml:space="preserve">EPA </w:t>
            </w:r>
            <w:hyperlink r:id="rId8" w:history="1">
              <w:r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ACToR</w:t>
              </w:r>
            </w:hyperlink>
            <w:r w:rsidRPr="00CE593F">
              <w:rPr>
                <w:rFonts w:ascii="Arial" w:hAnsi="Arial" w:cs="Arial"/>
                <w:sz w:val="20"/>
                <w:szCs w:val="20"/>
              </w:rPr>
              <w:t xml:space="preserve"> (Aggregated Computational Toxicology Resource) </w:t>
            </w:r>
          </w:p>
          <w:p w:rsidR="00CC66AB" w:rsidRPr="00CE593F" w:rsidRDefault="00CC66AB" w:rsidP="009B24FF">
            <w:pPr>
              <w:pStyle w:val="Listsinglespaced"/>
              <w:numPr>
                <w:ilvl w:val="0"/>
                <w:numId w:val="0"/>
              </w:numPr>
              <w:spacing w:before="0" w:after="0" w:line="240" w:lineRule="auto"/>
              <w:ind w:left="-4"/>
              <w:rPr>
                <w:rFonts w:ascii="Arial" w:hAnsi="Arial" w:cs="Arial"/>
                <w:sz w:val="20"/>
                <w:szCs w:val="20"/>
              </w:rPr>
            </w:pPr>
            <w:r w:rsidRPr="00CE593F">
              <w:rPr>
                <w:rFonts w:ascii="Arial" w:hAnsi="Arial" w:cs="Arial"/>
                <w:sz w:val="20"/>
                <w:szCs w:val="20"/>
              </w:rPr>
              <w:t xml:space="preserve">EPA </w:t>
            </w:r>
            <w:hyperlink r:id="rId9" w:history="1">
              <w:r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Chemical Data Access Tool</w:t>
              </w:r>
            </w:hyperlink>
            <w:r w:rsidRPr="00CE593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C66AB" w:rsidRPr="00CE593F" w:rsidRDefault="00CC66AB" w:rsidP="009B24FF">
            <w:pPr>
              <w:pStyle w:val="Listsinglespaced"/>
              <w:numPr>
                <w:ilvl w:val="0"/>
                <w:numId w:val="0"/>
              </w:numPr>
              <w:spacing w:before="0" w:after="0" w:line="240" w:lineRule="auto"/>
              <w:ind w:left="-4"/>
              <w:rPr>
                <w:rFonts w:ascii="Arial" w:hAnsi="Arial" w:cs="Arial"/>
                <w:sz w:val="20"/>
                <w:szCs w:val="20"/>
              </w:rPr>
            </w:pPr>
            <w:r w:rsidRPr="00CE593F">
              <w:rPr>
                <w:rFonts w:ascii="Arial" w:hAnsi="Arial" w:cs="Arial"/>
                <w:sz w:val="20"/>
                <w:szCs w:val="20"/>
              </w:rPr>
              <w:t xml:space="preserve">EPA </w:t>
            </w:r>
            <w:hyperlink r:id="rId10" w:history="1">
              <w:r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Health &amp; Environmental Research Online</w:t>
              </w:r>
            </w:hyperlink>
            <w:r w:rsidRPr="00CE593F">
              <w:rPr>
                <w:rFonts w:ascii="Arial" w:hAnsi="Arial" w:cs="Arial"/>
                <w:sz w:val="20"/>
                <w:szCs w:val="20"/>
              </w:rPr>
              <w:t xml:space="preserve"> (HERO) </w:t>
            </w:r>
          </w:p>
          <w:p w:rsidR="00CC66AB" w:rsidRPr="00CE593F" w:rsidRDefault="00CC66AB" w:rsidP="009B24FF">
            <w:pPr>
              <w:pStyle w:val="Listsinglespaced"/>
              <w:numPr>
                <w:ilvl w:val="0"/>
                <w:numId w:val="0"/>
              </w:numPr>
              <w:spacing w:before="0" w:after="0" w:line="240" w:lineRule="auto"/>
              <w:ind w:left="-4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E593F">
              <w:rPr>
                <w:rFonts w:ascii="Arial" w:hAnsi="Arial" w:cs="Arial"/>
                <w:sz w:val="20"/>
                <w:szCs w:val="20"/>
                <w:lang w:val="sv-SE"/>
              </w:rPr>
              <w:t xml:space="preserve">EPA </w:t>
            </w:r>
            <w:hyperlink r:id="rId11" w:history="1">
              <w:r w:rsidRPr="00CE593F">
                <w:rPr>
                  <w:rStyle w:val="Hyperlink"/>
                  <w:rFonts w:ascii="Arial" w:hAnsi="Arial" w:cs="Arial"/>
                  <w:sz w:val="20"/>
                  <w:szCs w:val="20"/>
                  <w:lang w:val="sv-SE"/>
                </w:rPr>
                <w:t>Integrated Risk Information System</w:t>
              </w:r>
            </w:hyperlink>
            <w:r w:rsidRPr="00CE593F">
              <w:rPr>
                <w:rFonts w:ascii="Arial" w:hAnsi="Arial" w:cs="Arial"/>
                <w:sz w:val="20"/>
                <w:szCs w:val="20"/>
                <w:lang w:val="sv-SE"/>
              </w:rPr>
              <w:t xml:space="preserve"> (IRIS)</w:t>
            </w:r>
          </w:p>
          <w:p w:rsidR="00CC66AB" w:rsidRPr="00CE593F" w:rsidRDefault="00CC66AB" w:rsidP="009B24FF">
            <w:pPr>
              <w:pStyle w:val="Listsinglespaced"/>
              <w:numPr>
                <w:ilvl w:val="0"/>
                <w:numId w:val="0"/>
              </w:numPr>
              <w:spacing w:before="0" w:after="0" w:line="240" w:lineRule="auto"/>
              <w:ind w:left="-4"/>
              <w:rPr>
                <w:rFonts w:ascii="Arial" w:hAnsi="Arial" w:cs="Arial"/>
                <w:sz w:val="20"/>
                <w:szCs w:val="20"/>
              </w:rPr>
            </w:pPr>
            <w:r w:rsidRPr="00CE593F">
              <w:rPr>
                <w:rFonts w:ascii="Arial" w:hAnsi="Arial" w:cs="Arial"/>
                <w:sz w:val="20"/>
                <w:szCs w:val="20"/>
              </w:rPr>
              <w:t xml:space="preserve">EPA </w:t>
            </w:r>
            <w:hyperlink r:id="rId12" w:history="1">
              <w:r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Toxicity Reference Database</w:t>
              </w:r>
            </w:hyperlink>
            <w:r w:rsidRPr="00CE593F">
              <w:rPr>
                <w:rFonts w:ascii="Arial" w:hAnsi="Arial" w:cs="Arial"/>
                <w:sz w:val="20"/>
                <w:szCs w:val="20"/>
              </w:rPr>
              <w:t xml:space="preserve"> (ToxRefDB)</w:t>
            </w:r>
          </w:p>
          <w:p w:rsidR="00CC66AB" w:rsidRPr="00CE593F" w:rsidRDefault="00D01C79" w:rsidP="009B24FF">
            <w:pPr>
              <w:pStyle w:val="Listsinglespaced"/>
              <w:numPr>
                <w:ilvl w:val="0"/>
                <w:numId w:val="0"/>
              </w:numPr>
              <w:spacing w:before="0" w:after="0" w:line="240" w:lineRule="auto"/>
              <w:ind w:left="-4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="00CC66AB"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ExPub</w:t>
              </w:r>
            </w:hyperlink>
            <w:r w:rsidR="00CC66AB" w:rsidRPr="00CE593F">
              <w:rPr>
                <w:rFonts w:ascii="Arial" w:hAnsi="Arial" w:cs="Arial"/>
                <w:sz w:val="20"/>
                <w:szCs w:val="20"/>
              </w:rPr>
              <w:t xml:space="preserve"> (includes RTECS) – subscription</w:t>
            </w:r>
          </w:p>
          <w:p w:rsidR="00CC66AB" w:rsidRPr="00CE593F" w:rsidRDefault="00D01C79" w:rsidP="009B24FF">
            <w:pPr>
              <w:spacing w:before="0" w:beforeAutospacing="0" w:after="0" w:afterAutospacing="0" w:line="240" w:lineRule="auto"/>
              <w:ind w:left="-4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CC66AB"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National Toxicology Program</w:t>
              </w:r>
            </w:hyperlink>
            <w:r w:rsidR="00CC66AB" w:rsidRPr="00CE593F">
              <w:rPr>
                <w:rFonts w:ascii="Arial" w:hAnsi="Arial" w:cs="Arial"/>
                <w:sz w:val="20"/>
                <w:szCs w:val="20"/>
              </w:rPr>
              <w:t xml:space="preserve"> Study Status and Results </w:t>
            </w:r>
          </w:p>
          <w:p w:rsidR="00CC66AB" w:rsidRPr="00CE593F" w:rsidRDefault="00D01C79" w:rsidP="009B24FF">
            <w:pPr>
              <w:pStyle w:val="Listsinglespaced"/>
              <w:numPr>
                <w:ilvl w:val="0"/>
                <w:numId w:val="0"/>
              </w:numPr>
              <w:spacing w:before="0" w:after="0" w:line="240" w:lineRule="auto"/>
              <w:ind w:left="-4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CC66AB"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PAN Pesticide</w:t>
              </w:r>
            </w:hyperlink>
            <w:r w:rsidR="00CC66AB" w:rsidRPr="00CE593F">
              <w:rPr>
                <w:rFonts w:ascii="Arial" w:hAnsi="Arial" w:cs="Arial"/>
                <w:sz w:val="20"/>
                <w:szCs w:val="20"/>
              </w:rPr>
              <w:t xml:space="preserve"> Database</w:t>
            </w:r>
          </w:p>
          <w:p w:rsidR="00CC66AB" w:rsidRPr="00CE593F" w:rsidRDefault="00D01C79" w:rsidP="009B24FF">
            <w:pPr>
              <w:pStyle w:val="Listsinglespaced"/>
              <w:numPr>
                <w:ilvl w:val="0"/>
                <w:numId w:val="0"/>
              </w:numPr>
              <w:spacing w:before="0" w:after="0" w:line="240" w:lineRule="auto"/>
              <w:ind w:left="-4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CC66AB"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PubChem</w:t>
              </w:r>
            </w:hyperlink>
          </w:p>
          <w:p w:rsidR="00CC66AB" w:rsidRPr="00CE593F" w:rsidRDefault="00D01C79" w:rsidP="009B24FF">
            <w:pPr>
              <w:pStyle w:val="Listsinglespaced"/>
              <w:numPr>
                <w:ilvl w:val="0"/>
                <w:numId w:val="0"/>
              </w:numPr>
              <w:spacing w:before="0" w:after="0" w:line="240" w:lineRule="auto"/>
              <w:ind w:left="-4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CC66AB"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Toxnet</w:t>
              </w:r>
            </w:hyperlink>
            <w:r w:rsidR="00CC66AB" w:rsidRPr="00CE593F">
              <w:rPr>
                <w:rFonts w:ascii="Arial" w:hAnsi="Arial" w:cs="Arial"/>
                <w:sz w:val="20"/>
                <w:szCs w:val="20"/>
              </w:rPr>
              <w:t xml:space="preserve"> (includes CCRIS, DART, Genetox, HSDB, IRIS, ITER)</w:t>
            </w:r>
          </w:p>
          <w:p w:rsidR="00CC66AB" w:rsidRPr="00CE593F" w:rsidRDefault="00D01C79" w:rsidP="009B24FF">
            <w:pPr>
              <w:pStyle w:val="Listsinglespaced"/>
              <w:numPr>
                <w:ilvl w:val="0"/>
                <w:numId w:val="0"/>
              </w:numPr>
              <w:spacing w:before="0" w:after="0" w:line="240" w:lineRule="auto"/>
              <w:ind w:left="-4"/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 w:rsidR="00CC66AB"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SciFinder</w:t>
              </w:r>
            </w:hyperlink>
            <w:r w:rsidR="00CC66AB" w:rsidRPr="00CE593F">
              <w:rPr>
                <w:rFonts w:ascii="Arial" w:hAnsi="Arial" w:cs="Arial"/>
                <w:sz w:val="20"/>
                <w:szCs w:val="20"/>
              </w:rPr>
              <w:t xml:space="preserve"> – subscription</w:t>
            </w:r>
          </w:p>
          <w:p w:rsidR="00CC66AB" w:rsidRPr="00CE593F" w:rsidRDefault="00D01C79" w:rsidP="009B24FF">
            <w:pPr>
              <w:pStyle w:val="Listsinglespaced"/>
              <w:numPr>
                <w:ilvl w:val="0"/>
                <w:numId w:val="0"/>
              </w:numPr>
              <w:spacing w:before="0" w:after="0" w:line="240" w:lineRule="auto"/>
              <w:ind w:left="-4"/>
              <w:rPr>
                <w:rFonts w:ascii="Arial" w:hAnsi="Arial" w:cs="Arial"/>
                <w:color w:val="0000FF" w:themeColor="hyperlink"/>
                <w:sz w:val="20"/>
                <w:szCs w:val="20"/>
                <w:u w:val="single"/>
              </w:rPr>
            </w:pPr>
            <w:hyperlink r:id="rId19" w:history="1">
              <w:r w:rsidR="00CC66AB"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TSCATS</w:t>
              </w:r>
            </w:hyperlink>
          </w:p>
        </w:tc>
      </w:tr>
      <w:tr w:rsidR="00CC66AB" w:rsidRPr="00CE593F" w:rsidTr="0088530F">
        <w:tc>
          <w:tcPr>
            <w:tcW w:w="2723" w:type="dxa"/>
          </w:tcPr>
          <w:p w:rsidR="00CC66AB" w:rsidRPr="00CE593F" w:rsidRDefault="00CC66AB" w:rsidP="009B24FF">
            <w:pPr>
              <w:spacing w:before="0" w:beforeAutospacing="0" w:after="0" w:afterAutospacing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93F">
              <w:rPr>
                <w:rFonts w:ascii="Arial" w:hAnsi="Arial" w:cs="Arial"/>
                <w:sz w:val="20"/>
                <w:szCs w:val="20"/>
              </w:rPr>
              <w:t>Clinical</w:t>
            </w:r>
          </w:p>
        </w:tc>
        <w:tc>
          <w:tcPr>
            <w:tcW w:w="6627" w:type="dxa"/>
          </w:tcPr>
          <w:p w:rsidR="00CC66AB" w:rsidRPr="00CE593F" w:rsidRDefault="00D01C79" w:rsidP="009B24FF">
            <w:pPr>
              <w:spacing w:before="0" w:beforeAutospacing="0" w:after="0" w:afterAutospacing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 w:rsidR="00CC66AB"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CenterWatch Clinical Trials</w:t>
              </w:r>
            </w:hyperlink>
          </w:p>
          <w:p w:rsidR="00CC66AB" w:rsidRPr="00CE593F" w:rsidRDefault="00D01C79" w:rsidP="009B24FF">
            <w:pPr>
              <w:spacing w:before="0" w:beforeAutospacing="0" w:after="0" w:afterAutospacing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="00CC66AB"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ClinicalTrials.gov</w:t>
              </w:r>
            </w:hyperlink>
          </w:p>
          <w:p w:rsidR="00CC66AB" w:rsidRPr="00CE593F" w:rsidRDefault="00D01C79" w:rsidP="009B24FF">
            <w:pPr>
              <w:spacing w:before="0" w:beforeAutospacing="0" w:after="0" w:afterAutospacing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CC66AB"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Cochrane Central Register of Controlled Trials</w:t>
              </w:r>
            </w:hyperlink>
            <w:r w:rsidR="00CC66AB" w:rsidRPr="00CE593F">
              <w:rPr>
                <w:rFonts w:ascii="Arial" w:hAnsi="Arial" w:cs="Arial"/>
                <w:sz w:val="20"/>
                <w:szCs w:val="20"/>
              </w:rPr>
              <w:t xml:space="preserve"> –subscription</w:t>
            </w:r>
          </w:p>
          <w:p w:rsidR="00CC66AB" w:rsidRPr="00CE593F" w:rsidRDefault="00D01C79" w:rsidP="009B24FF">
            <w:pPr>
              <w:spacing w:before="0" w:beforeAutospacing="0" w:after="0" w:afterAutospacing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="00CC66AB"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Current Controlled Trials</w:t>
              </w:r>
            </w:hyperlink>
          </w:p>
          <w:p w:rsidR="00CC66AB" w:rsidRPr="00CE593F" w:rsidRDefault="00D01C79" w:rsidP="009B24FF">
            <w:pPr>
              <w:spacing w:before="0" w:beforeAutospacing="0" w:after="0" w:afterAutospacing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="00CC66AB"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EU Clinical Trials Register</w:t>
              </w:r>
            </w:hyperlink>
          </w:p>
          <w:p w:rsidR="00CC66AB" w:rsidRPr="00CE593F" w:rsidRDefault="00D01C79" w:rsidP="009B24FF">
            <w:pPr>
              <w:spacing w:before="0" w:beforeAutospacing="0" w:after="0" w:afterAutospacing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 w:rsidR="00CC66AB"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WHO International Clinical Trials Registry</w:t>
              </w:r>
            </w:hyperlink>
            <w:r w:rsidR="00CC66AB" w:rsidRPr="00CE593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C66AB" w:rsidRPr="00CE593F" w:rsidTr="0088530F">
        <w:tc>
          <w:tcPr>
            <w:tcW w:w="2723" w:type="dxa"/>
          </w:tcPr>
          <w:p w:rsidR="00CC66AB" w:rsidRPr="00CE593F" w:rsidRDefault="00CC66AB" w:rsidP="009B24FF">
            <w:pPr>
              <w:spacing w:before="0" w:beforeAutospacing="0" w:after="0" w:afterAutospacing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93F">
              <w:rPr>
                <w:rFonts w:ascii="Arial" w:hAnsi="Arial" w:cs="Arial"/>
                <w:sz w:val="20"/>
                <w:szCs w:val="20"/>
              </w:rPr>
              <w:t>Grey Literature</w:t>
            </w:r>
          </w:p>
        </w:tc>
        <w:tc>
          <w:tcPr>
            <w:tcW w:w="6627" w:type="dxa"/>
          </w:tcPr>
          <w:p w:rsidR="00CC66AB" w:rsidRPr="00CE593F" w:rsidRDefault="00D01C79" w:rsidP="009B24FF">
            <w:pPr>
              <w:pStyle w:val="Listsinglespaced"/>
              <w:numPr>
                <w:ilvl w:val="0"/>
                <w:numId w:val="0"/>
              </w:num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26" w:history="1">
              <w:r w:rsidR="00CC66AB"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DART-Europe</w:t>
              </w:r>
            </w:hyperlink>
            <w:r w:rsidR="00CC66AB" w:rsidRPr="00CE593F">
              <w:rPr>
                <w:rFonts w:ascii="Arial" w:hAnsi="Arial" w:cs="Arial"/>
                <w:sz w:val="20"/>
                <w:szCs w:val="20"/>
              </w:rPr>
              <w:t xml:space="preserve"> (E-Theses)</w:t>
            </w:r>
          </w:p>
          <w:p w:rsidR="00CC66AB" w:rsidRPr="00CE593F" w:rsidRDefault="00D01C79" w:rsidP="009B24FF">
            <w:pPr>
              <w:pStyle w:val="Listsinglespaced"/>
              <w:numPr>
                <w:ilvl w:val="0"/>
                <w:numId w:val="0"/>
              </w:num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27" w:history="1">
              <w:r w:rsidR="00CC66AB"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Grey Literature Report</w:t>
              </w:r>
            </w:hyperlink>
          </w:p>
          <w:p w:rsidR="00CC66AB" w:rsidRPr="00CE593F" w:rsidRDefault="00D01C79" w:rsidP="009B24FF">
            <w:pPr>
              <w:pStyle w:val="Listsinglespaced"/>
              <w:numPr>
                <w:ilvl w:val="0"/>
                <w:numId w:val="0"/>
              </w:num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28" w:history="1">
              <w:r w:rsidR="00CC66AB"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OAIster</w:t>
              </w:r>
            </w:hyperlink>
            <w:r w:rsidR="00CC66AB" w:rsidRPr="00CE593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C66AB" w:rsidRPr="00CE593F" w:rsidRDefault="00D01C79" w:rsidP="009B24FF">
            <w:pPr>
              <w:pStyle w:val="Listsinglespaced"/>
              <w:numPr>
                <w:ilvl w:val="0"/>
                <w:numId w:val="0"/>
              </w:num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29" w:history="1">
              <w:r w:rsidR="00CC66AB"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Open Access Theses and Dissertations</w:t>
              </w:r>
            </w:hyperlink>
            <w:r w:rsidR="00CC66AB" w:rsidRPr="00CE593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C66AB" w:rsidRPr="00CE593F" w:rsidRDefault="00D01C79" w:rsidP="009B24FF">
            <w:pPr>
              <w:pStyle w:val="Listsinglespaced"/>
              <w:numPr>
                <w:ilvl w:val="0"/>
                <w:numId w:val="0"/>
              </w:num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 w:rsidR="00CC66AB"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OpenDOAR</w:t>
              </w:r>
            </w:hyperlink>
          </w:p>
          <w:p w:rsidR="00CC66AB" w:rsidRPr="00CE593F" w:rsidRDefault="00D01C79" w:rsidP="009B24FF">
            <w:pPr>
              <w:pStyle w:val="Listsinglespaced"/>
              <w:numPr>
                <w:ilvl w:val="0"/>
                <w:numId w:val="0"/>
              </w:num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31" w:history="1">
              <w:r w:rsidR="00CC66AB"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Registry of Open Access Repositories</w:t>
              </w:r>
            </w:hyperlink>
          </w:p>
          <w:p w:rsidR="00CC66AB" w:rsidRPr="00CE593F" w:rsidRDefault="00D01C79" w:rsidP="009B24FF">
            <w:pPr>
              <w:spacing w:before="0" w:beforeAutospacing="0" w:after="0" w:afterAutospacing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32" w:history="1">
              <w:r w:rsidR="00CC66AB"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Virtual Health Library</w:t>
              </w:r>
            </w:hyperlink>
          </w:p>
        </w:tc>
      </w:tr>
      <w:tr w:rsidR="00CC66AB" w:rsidRPr="00CE593F" w:rsidTr="0088530F">
        <w:tc>
          <w:tcPr>
            <w:tcW w:w="2723" w:type="dxa"/>
          </w:tcPr>
          <w:p w:rsidR="00CC66AB" w:rsidRPr="00CE593F" w:rsidRDefault="00CC66AB" w:rsidP="009B24FF">
            <w:pPr>
              <w:spacing w:before="0" w:beforeAutospacing="0" w:after="0" w:afterAutospacing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93F">
              <w:rPr>
                <w:rFonts w:ascii="Arial" w:hAnsi="Arial" w:cs="Arial"/>
                <w:sz w:val="20"/>
                <w:szCs w:val="20"/>
              </w:rPr>
              <w:t>Occupational Health</w:t>
            </w:r>
          </w:p>
        </w:tc>
        <w:tc>
          <w:tcPr>
            <w:tcW w:w="6627" w:type="dxa"/>
          </w:tcPr>
          <w:p w:rsidR="00CC66AB" w:rsidRPr="00CE593F" w:rsidRDefault="00CC66AB" w:rsidP="009B24FF">
            <w:pPr>
              <w:spacing w:before="0" w:beforeAutospacing="0" w:after="0" w:afterAutospacing="0" w:line="240" w:lineRule="auto"/>
              <w:ind w:left="-7"/>
              <w:rPr>
                <w:rFonts w:ascii="Arial" w:hAnsi="Arial" w:cs="Arial"/>
                <w:sz w:val="20"/>
                <w:szCs w:val="20"/>
              </w:rPr>
            </w:pPr>
            <w:r w:rsidRPr="00CE593F">
              <w:rPr>
                <w:rFonts w:ascii="Arial" w:hAnsi="Arial" w:cs="Arial"/>
                <w:sz w:val="20"/>
                <w:szCs w:val="20"/>
              </w:rPr>
              <w:t xml:space="preserve">International Labour Organization </w:t>
            </w:r>
            <w:hyperlink r:id="rId33" w:history="1">
              <w:r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CISDOC</w:t>
              </w:r>
            </w:hyperlink>
            <w:r w:rsidRPr="00CE593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C66AB" w:rsidRPr="00CE593F" w:rsidRDefault="00D01C79" w:rsidP="009B24FF">
            <w:pPr>
              <w:spacing w:before="0" w:beforeAutospacing="0" w:after="0" w:afterAutospacing="0" w:line="240" w:lineRule="auto"/>
              <w:ind w:left="-7"/>
              <w:rPr>
                <w:rFonts w:ascii="Arial" w:hAnsi="Arial" w:cs="Arial"/>
                <w:sz w:val="20"/>
                <w:szCs w:val="20"/>
              </w:rPr>
            </w:pPr>
            <w:hyperlink r:id="rId34" w:history="1">
              <w:r w:rsidR="00CC66AB"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National Institute for Occupational Safety and Health</w:t>
              </w:r>
            </w:hyperlink>
            <w:r w:rsidR="00CC66AB" w:rsidRPr="00CE593F">
              <w:rPr>
                <w:rFonts w:ascii="Arial" w:hAnsi="Arial" w:cs="Arial"/>
                <w:sz w:val="20"/>
                <w:szCs w:val="20"/>
              </w:rPr>
              <w:t xml:space="preserve"> (NIOSH)</w:t>
            </w:r>
          </w:p>
          <w:p w:rsidR="00CC66AB" w:rsidRPr="00CE593F" w:rsidRDefault="00D01C79" w:rsidP="009B24FF">
            <w:pPr>
              <w:spacing w:before="0" w:beforeAutospacing="0" w:after="0" w:afterAutospacing="0" w:line="240" w:lineRule="auto"/>
              <w:ind w:left="-7"/>
              <w:rPr>
                <w:rFonts w:ascii="Arial" w:hAnsi="Arial" w:cs="Arial"/>
                <w:sz w:val="20"/>
                <w:szCs w:val="20"/>
              </w:rPr>
            </w:pPr>
            <w:hyperlink r:id="rId35" w:history="1">
              <w:r w:rsidR="00CC66AB"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NIOSHTIC2</w:t>
              </w:r>
            </w:hyperlink>
            <w:r w:rsidR="00CC66AB" w:rsidRPr="00CE593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C66AB" w:rsidRPr="00CE593F" w:rsidRDefault="00D01C79" w:rsidP="009B24FF">
            <w:pPr>
              <w:pStyle w:val="Listsinglespaced"/>
              <w:numPr>
                <w:ilvl w:val="0"/>
                <w:numId w:val="0"/>
              </w:numPr>
              <w:spacing w:before="0" w:after="0" w:line="240" w:lineRule="auto"/>
              <w:ind w:left="-7"/>
              <w:rPr>
                <w:rFonts w:ascii="Arial" w:hAnsi="Arial" w:cs="Arial"/>
                <w:sz w:val="20"/>
                <w:szCs w:val="20"/>
              </w:rPr>
            </w:pPr>
            <w:hyperlink r:id="rId36" w:history="1">
              <w:r w:rsidR="00CC66AB"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European Agency for Safety and Health at Work</w:t>
              </w:r>
            </w:hyperlink>
          </w:p>
          <w:p w:rsidR="00CC66AB" w:rsidRPr="00CE593F" w:rsidRDefault="00D01C79" w:rsidP="009B24FF">
            <w:pPr>
              <w:spacing w:before="0" w:beforeAutospacing="0" w:after="0" w:afterAutospacing="0" w:line="240" w:lineRule="auto"/>
              <w:ind w:left="-7"/>
              <w:rPr>
                <w:rFonts w:ascii="Arial" w:hAnsi="Arial" w:cs="Arial"/>
                <w:sz w:val="20"/>
                <w:szCs w:val="20"/>
              </w:rPr>
            </w:pPr>
            <w:hyperlink r:id="rId37" w:history="1">
              <w:r w:rsidR="00CC66AB"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Labor Occupational Health Program Library</w:t>
              </w:r>
            </w:hyperlink>
          </w:p>
          <w:p w:rsidR="00CC66AB" w:rsidRPr="00CE593F" w:rsidRDefault="00D01C79" w:rsidP="009B24FF">
            <w:pPr>
              <w:spacing w:before="0" w:beforeAutospacing="0" w:after="0" w:afterAutospacing="0" w:line="240" w:lineRule="auto"/>
              <w:ind w:left="-7"/>
              <w:rPr>
                <w:rFonts w:ascii="Arial" w:hAnsi="Arial" w:cs="Arial"/>
                <w:sz w:val="20"/>
                <w:szCs w:val="20"/>
              </w:rPr>
            </w:pPr>
            <w:hyperlink r:id="rId38" w:history="1">
              <w:r w:rsidR="00CC66AB"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Occupational Safety and Health Administration</w:t>
              </w:r>
            </w:hyperlink>
            <w:r w:rsidR="00CC66AB" w:rsidRPr="00CE593F">
              <w:rPr>
                <w:rFonts w:ascii="Arial" w:hAnsi="Arial" w:cs="Arial"/>
                <w:sz w:val="20"/>
                <w:szCs w:val="20"/>
              </w:rPr>
              <w:t xml:space="preserve"> (OSHA)</w:t>
            </w:r>
          </w:p>
        </w:tc>
      </w:tr>
      <w:tr w:rsidR="00CC66AB" w:rsidRPr="00CE593F" w:rsidTr="0088530F">
        <w:tc>
          <w:tcPr>
            <w:tcW w:w="2723" w:type="dxa"/>
          </w:tcPr>
          <w:p w:rsidR="00CC66AB" w:rsidRPr="00CE593F" w:rsidRDefault="00CC66AB" w:rsidP="009B24FF">
            <w:pPr>
              <w:spacing w:before="0" w:beforeAutospacing="0" w:after="0" w:afterAutospacing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93F">
              <w:rPr>
                <w:rFonts w:ascii="Arial" w:hAnsi="Arial" w:cs="Arial"/>
                <w:sz w:val="20"/>
                <w:szCs w:val="20"/>
              </w:rPr>
              <w:t>Regional Biomedical Databases</w:t>
            </w:r>
          </w:p>
        </w:tc>
        <w:tc>
          <w:tcPr>
            <w:tcW w:w="6627" w:type="dxa"/>
          </w:tcPr>
          <w:p w:rsidR="00CC66AB" w:rsidRPr="00CE593F" w:rsidRDefault="00D01C79" w:rsidP="009B24FF">
            <w:pPr>
              <w:pStyle w:val="Listsinglespaced"/>
              <w:numPr>
                <w:ilvl w:val="0"/>
                <w:numId w:val="0"/>
              </w:num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39" w:history="1">
              <w:r w:rsidR="00CC66AB"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African Index Medicus</w:t>
              </w:r>
            </w:hyperlink>
          </w:p>
          <w:p w:rsidR="00CC66AB" w:rsidRPr="00CE593F" w:rsidRDefault="00D01C79" w:rsidP="009B24FF">
            <w:pPr>
              <w:pStyle w:val="Listsinglespaced"/>
              <w:numPr>
                <w:ilvl w:val="0"/>
                <w:numId w:val="0"/>
              </w:num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40" w:history="1">
              <w:r w:rsidR="00CC66AB"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Latin American and Caribbean Health Science Information</w:t>
              </w:r>
            </w:hyperlink>
            <w:r w:rsidR="00CC66AB" w:rsidRPr="00CE593F">
              <w:rPr>
                <w:rFonts w:ascii="Arial" w:hAnsi="Arial" w:cs="Arial"/>
                <w:sz w:val="20"/>
                <w:szCs w:val="20"/>
              </w:rPr>
              <w:t xml:space="preserve"> (LILACS)</w:t>
            </w:r>
          </w:p>
          <w:p w:rsidR="00CC66AB" w:rsidRPr="00CE593F" w:rsidRDefault="00D01C79" w:rsidP="009B24FF">
            <w:pPr>
              <w:pStyle w:val="Listsinglespaced"/>
              <w:numPr>
                <w:ilvl w:val="0"/>
                <w:numId w:val="0"/>
              </w:numPr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41" w:history="1">
              <w:r w:rsidR="00CC66AB"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Western Pacific Rim Index Medicus</w:t>
              </w:r>
            </w:hyperlink>
            <w:r w:rsidR="00CC66AB" w:rsidRPr="00CE593F">
              <w:rPr>
                <w:rFonts w:ascii="Arial" w:hAnsi="Arial" w:cs="Arial"/>
                <w:sz w:val="20"/>
                <w:szCs w:val="20"/>
              </w:rPr>
              <w:t xml:space="preserve"> (WPRIM)</w:t>
            </w:r>
          </w:p>
        </w:tc>
      </w:tr>
      <w:tr w:rsidR="00CC66AB" w:rsidRPr="00CE593F" w:rsidTr="0088530F">
        <w:tc>
          <w:tcPr>
            <w:tcW w:w="2723" w:type="dxa"/>
          </w:tcPr>
          <w:p w:rsidR="00CC66AB" w:rsidRPr="00CE593F" w:rsidRDefault="00CC66AB" w:rsidP="009B24FF">
            <w:pPr>
              <w:spacing w:before="0" w:beforeAutospacing="0" w:after="0" w:afterAutospacing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93F">
              <w:rPr>
                <w:rFonts w:ascii="Arial" w:hAnsi="Arial" w:cs="Arial"/>
                <w:sz w:val="20"/>
                <w:szCs w:val="20"/>
              </w:rPr>
              <w:t>Systematic Reviews</w:t>
            </w:r>
          </w:p>
        </w:tc>
        <w:tc>
          <w:tcPr>
            <w:tcW w:w="6627" w:type="dxa"/>
          </w:tcPr>
          <w:p w:rsidR="00CC66AB" w:rsidRPr="00CE593F" w:rsidRDefault="00D01C79" w:rsidP="009B24FF">
            <w:pPr>
              <w:spacing w:before="0" w:beforeAutospacing="0" w:after="0" w:afterAutospacing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42" w:history="1">
              <w:r w:rsidR="00CC66AB"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Cochrane Library</w:t>
              </w:r>
            </w:hyperlink>
            <w:r w:rsidR="00CC66AB" w:rsidRPr="00CE593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C66AB" w:rsidRPr="00CE593F" w:rsidRDefault="00D01C79" w:rsidP="009B24FF">
            <w:pPr>
              <w:spacing w:before="0" w:beforeAutospacing="0" w:after="0" w:afterAutospacing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43" w:history="1">
              <w:r w:rsidR="00CC66AB"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Database of Promoting Health Effectiveness Reviews</w:t>
              </w:r>
            </w:hyperlink>
            <w:r w:rsidR="00CC66AB" w:rsidRPr="00CE593F">
              <w:rPr>
                <w:rFonts w:ascii="Arial" w:hAnsi="Arial" w:cs="Arial"/>
                <w:sz w:val="20"/>
                <w:szCs w:val="20"/>
              </w:rPr>
              <w:t xml:space="preserve"> (DoPHER)</w:t>
            </w:r>
          </w:p>
          <w:p w:rsidR="00CC66AB" w:rsidRPr="00CE593F" w:rsidRDefault="00D01C79" w:rsidP="009B24FF">
            <w:pPr>
              <w:spacing w:before="0" w:beforeAutospacing="0" w:after="0" w:afterAutospacing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44" w:history="1">
              <w:r w:rsidR="00CC66AB" w:rsidRPr="00CE593F">
                <w:rPr>
                  <w:rStyle w:val="Hyperlink"/>
                  <w:rFonts w:ascii="Arial" w:hAnsi="Arial" w:cs="Arial"/>
                  <w:sz w:val="20"/>
                  <w:szCs w:val="20"/>
                </w:rPr>
                <w:t>Prospero</w:t>
              </w:r>
            </w:hyperlink>
          </w:p>
        </w:tc>
      </w:tr>
    </w:tbl>
    <w:p w:rsidR="0088530F" w:rsidRDefault="0088530F" w:rsidP="0088530F">
      <w:pPr>
        <w:pStyle w:val="Heading1"/>
        <w:spacing w:before="100" w:after="100"/>
        <w:rPr>
          <w:rFonts w:ascii="Arial" w:hAnsi="Arial" w:cs="Arial"/>
          <w:color w:val="auto"/>
          <w:sz w:val="22"/>
          <w:szCs w:val="22"/>
        </w:rPr>
        <w:sectPr w:rsidR="0088530F" w:rsidSect="00822DE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Ind w:w="5" w:type="dxa"/>
        <w:tblLook w:val="04A0"/>
      </w:tblPr>
      <w:tblGrid>
        <w:gridCol w:w="1634"/>
        <w:gridCol w:w="4952"/>
        <w:gridCol w:w="2446"/>
        <w:gridCol w:w="1791"/>
        <w:gridCol w:w="2348"/>
      </w:tblGrid>
      <w:tr w:rsidR="00CE593F" w:rsidRPr="00CE593F" w:rsidTr="0088530F">
        <w:trPr>
          <w:trHeight w:val="463"/>
          <w:tblHeader/>
        </w:trPr>
        <w:tc>
          <w:tcPr>
            <w:tcW w:w="12528" w:type="dxa"/>
            <w:gridSpan w:val="5"/>
            <w:tcBorders>
              <w:top w:val="nil"/>
              <w:left w:val="nil"/>
              <w:right w:val="nil"/>
            </w:tcBorders>
          </w:tcPr>
          <w:p w:rsidR="00CE593F" w:rsidRPr="00DB4B55" w:rsidRDefault="00CE593F" w:rsidP="007D0654">
            <w:pPr>
              <w:pStyle w:val="Heading1"/>
              <w:spacing w:before="100" w:after="10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B4B55"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 xml:space="preserve">Table </w:t>
            </w:r>
            <w:r w:rsidR="00C06681">
              <w:rPr>
                <w:rFonts w:ascii="Arial" w:hAnsi="Arial" w:cs="Arial"/>
                <w:color w:val="auto"/>
                <w:sz w:val="22"/>
                <w:szCs w:val="22"/>
              </w:rPr>
              <w:t>S</w:t>
            </w:r>
            <w:r w:rsidRPr="00DB4B55">
              <w:rPr>
                <w:rFonts w:ascii="Arial" w:hAnsi="Arial" w:cs="Arial"/>
                <w:color w:val="auto"/>
                <w:sz w:val="22"/>
                <w:szCs w:val="22"/>
              </w:rPr>
              <w:t xml:space="preserve">2: Overview of methods for </w:t>
            </w:r>
            <w:r w:rsidR="008E5042" w:rsidRPr="00DB4B55">
              <w:rPr>
                <w:rFonts w:ascii="Arial" w:hAnsi="Arial" w:cs="Arial"/>
                <w:color w:val="auto"/>
                <w:sz w:val="22"/>
                <w:szCs w:val="22"/>
              </w:rPr>
              <w:t xml:space="preserve">evaluation of </w:t>
            </w:r>
            <w:r w:rsidR="009F07E4">
              <w:rPr>
                <w:rFonts w:ascii="Arial" w:hAnsi="Arial" w:cs="Arial"/>
                <w:color w:val="auto"/>
                <w:sz w:val="22"/>
                <w:szCs w:val="22"/>
              </w:rPr>
              <w:t xml:space="preserve">individual </w:t>
            </w:r>
            <w:r w:rsidR="00F86E30" w:rsidRPr="00DB4B55">
              <w:rPr>
                <w:rFonts w:ascii="Arial" w:hAnsi="Arial" w:cs="Arial"/>
                <w:color w:val="auto"/>
                <w:sz w:val="22"/>
                <w:szCs w:val="22"/>
              </w:rPr>
              <w:t xml:space="preserve">human epidemiology </w:t>
            </w:r>
            <w:r w:rsidR="007D0654" w:rsidRPr="00DB4B55">
              <w:rPr>
                <w:rFonts w:ascii="Arial" w:hAnsi="Arial" w:cs="Arial"/>
                <w:color w:val="auto"/>
                <w:sz w:val="22"/>
                <w:szCs w:val="22"/>
              </w:rPr>
              <w:t xml:space="preserve">and wildlife </w:t>
            </w:r>
            <w:r w:rsidR="00F86E30" w:rsidRPr="00DB4B55">
              <w:rPr>
                <w:rFonts w:ascii="Arial" w:hAnsi="Arial" w:cs="Arial"/>
                <w:color w:val="auto"/>
                <w:sz w:val="22"/>
                <w:szCs w:val="22"/>
              </w:rPr>
              <w:t>studies</w:t>
            </w:r>
            <w:r w:rsidR="008E5042" w:rsidRPr="00DB4B55">
              <w:rPr>
                <w:rFonts w:ascii="Arial" w:hAnsi="Arial" w:cs="Arial"/>
                <w:color w:val="auto"/>
                <w:sz w:val="22"/>
                <w:szCs w:val="22"/>
              </w:rPr>
              <w:t xml:space="preserve"> with </w:t>
            </w:r>
            <w:r w:rsidRPr="00DB4B55">
              <w:rPr>
                <w:rFonts w:ascii="Arial" w:hAnsi="Arial" w:cs="Arial"/>
                <w:color w:val="auto"/>
                <w:sz w:val="22"/>
                <w:szCs w:val="22"/>
              </w:rPr>
              <w:t xml:space="preserve">possible use for EDCs: </w:t>
            </w:r>
          </w:p>
        </w:tc>
      </w:tr>
      <w:tr w:rsidR="00CE593F" w:rsidRPr="00CE593F" w:rsidTr="0088530F">
        <w:trPr>
          <w:trHeight w:val="463"/>
          <w:tblHeader/>
        </w:trPr>
        <w:tc>
          <w:tcPr>
            <w:tcW w:w="1828" w:type="dxa"/>
          </w:tcPr>
          <w:p w:rsidR="00CE593F" w:rsidRPr="00CE593F" w:rsidRDefault="00CE593F" w:rsidP="009B2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CE593F">
              <w:rPr>
                <w:rFonts w:ascii="Arial" w:hAnsi="Arial" w:cs="Arial"/>
                <w:b/>
                <w:sz w:val="18"/>
              </w:rPr>
              <w:t>Evaluation method and reference</w:t>
            </w:r>
          </w:p>
        </w:tc>
        <w:tc>
          <w:tcPr>
            <w:tcW w:w="2600" w:type="dxa"/>
          </w:tcPr>
          <w:p w:rsidR="00CE593F" w:rsidRPr="00CE593F" w:rsidRDefault="00CE593F" w:rsidP="009B2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CE593F">
              <w:rPr>
                <w:rFonts w:ascii="Arial" w:hAnsi="Arial" w:cs="Arial"/>
                <w:b/>
                <w:sz w:val="18"/>
              </w:rPr>
              <w:t>General description</w:t>
            </w:r>
          </w:p>
        </w:tc>
        <w:tc>
          <w:tcPr>
            <w:tcW w:w="2970" w:type="dxa"/>
          </w:tcPr>
          <w:p w:rsidR="00CE593F" w:rsidRPr="00CE593F" w:rsidRDefault="00CE593F" w:rsidP="009B2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CE593F">
              <w:rPr>
                <w:rFonts w:ascii="Arial" w:hAnsi="Arial" w:cs="Arial"/>
                <w:b/>
                <w:sz w:val="18"/>
              </w:rPr>
              <w:t>Details of evaluation criteria</w:t>
            </w:r>
          </w:p>
        </w:tc>
        <w:tc>
          <w:tcPr>
            <w:tcW w:w="2160" w:type="dxa"/>
          </w:tcPr>
          <w:p w:rsidR="00CE593F" w:rsidRPr="00CE593F" w:rsidRDefault="00CE593F" w:rsidP="009B2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CE593F">
              <w:rPr>
                <w:rFonts w:ascii="Arial" w:hAnsi="Arial" w:cs="Arial"/>
                <w:b/>
                <w:sz w:val="18"/>
              </w:rPr>
              <w:t>Outcome of the evaluation</w:t>
            </w:r>
          </w:p>
        </w:tc>
        <w:tc>
          <w:tcPr>
            <w:tcW w:w="2970" w:type="dxa"/>
          </w:tcPr>
          <w:p w:rsidR="00CE593F" w:rsidRPr="00CE593F" w:rsidRDefault="00CE593F" w:rsidP="009B2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CE593F">
              <w:rPr>
                <w:rFonts w:ascii="Arial" w:hAnsi="Arial" w:cs="Arial"/>
                <w:b/>
                <w:sz w:val="18"/>
              </w:rPr>
              <w:t>Possibility for EDC specific considerations</w:t>
            </w:r>
          </w:p>
        </w:tc>
      </w:tr>
      <w:tr w:rsidR="00231692" w:rsidRPr="00CE593F" w:rsidTr="0088530F">
        <w:trPr>
          <w:trHeight w:val="2240"/>
        </w:trPr>
        <w:tc>
          <w:tcPr>
            <w:tcW w:w="1828" w:type="dxa"/>
          </w:tcPr>
          <w:p w:rsidR="00231692" w:rsidRDefault="00231692" w:rsidP="0023169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International Agency for Research on Cancer (IARC) approach for evaluation of carcinogenic risk to humans</w:t>
            </w:r>
          </w:p>
          <w:p w:rsidR="00231692" w:rsidRPr="00CE593F" w:rsidRDefault="00231692" w:rsidP="0023169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IARC, 2006</w:t>
            </w:r>
          </w:p>
        </w:tc>
        <w:tc>
          <w:tcPr>
            <w:tcW w:w="2600" w:type="dxa"/>
          </w:tcPr>
          <w:p w:rsidR="00231692" w:rsidRPr="00E947BA" w:rsidRDefault="005242A5" w:rsidP="00E947BA">
            <w:pPr>
              <w:pStyle w:val="ListParagraph"/>
              <w:numPr>
                <w:ilvl w:val="0"/>
                <w:numId w:val="21"/>
              </w:numPr>
              <w:autoSpaceDE/>
              <w:autoSpaceDN/>
              <w:adjustRightInd/>
              <w:spacing w:before="0" w:after="0" w:line="240" w:lineRule="auto"/>
              <w:ind w:left="113" w:hanging="113"/>
              <w:contextualSpacing/>
              <w:rPr>
                <w:rFonts w:ascii="Arial" w:hAnsi="Arial" w:cs="Arial"/>
                <w:sz w:val="18"/>
              </w:rPr>
            </w:pPr>
            <w:r w:rsidRPr="00E947BA">
              <w:rPr>
                <w:rFonts w:ascii="Arial" w:hAnsi="Arial" w:cs="Arial"/>
                <w:sz w:val="18"/>
              </w:rPr>
              <w:t>Presents scientific principles and procedures used in developing IARC Monographs</w:t>
            </w:r>
          </w:p>
          <w:p w:rsidR="00E947BA" w:rsidRDefault="00E947BA" w:rsidP="00E947BA">
            <w:pPr>
              <w:pStyle w:val="ListParagraph"/>
              <w:numPr>
                <w:ilvl w:val="0"/>
                <w:numId w:val="21"/>
              </w:numPr>
              <w:autoSpaceDE/>
              <w:autoSpaceDN/>
              <w:adjustRightInd/>
              <w:spacing w:before="0" w:after="0" w:line="240" w:lineRule="auto"/>
              <w:ind w:left="113" w:hanging="113"/>
              <w:contextualSpacing/>
              <w:rPr>
                <w:rFonts w:ascii="Arial" w:hAnsi="Arial" w:cs="Arial"/>
                <w:sz w:val="18"/>
              </w:rPr>
            </w:pPr>
            <w:r w:rsidRPr="00E947BA">
              <w:rPr>
                <w:rFonts w:ascii="Arial" w:hAnsi="Arial" w:cs="Arial"/>
                <w:sz w:val="18"/>
              </w:rPr>
              <w:t>Available</w:t>
            </w:r>
            <w:r w:rsidR="00251F3C">
              <w:rPr>
                <w:rFonts w:ascii="Arial" w:hAnsi="Arial" w:cs="Arial"/>
                <w:sz w:val="18"/>
              </w:rPr>
              <w:t xml:space="preserve"> </w:t>
            </w:r>
            <w:r w:rsidRPr="00E947BA">
              <w:rPr>
                <w:rFonts w:ascii="Arial" w:hAnsi="Arial" w:cs="Arial"/>
                <w:sz w:val="18"/>
              </w:rPr>
              <w:t xml:space="preserve">at </w:t>
            </w:r>
            <w:hyperlink r:id="rId45" w:history="1">
              <w:r w:rsidR="00BB282B" w:rsidRPr="001151DD">
                <w:rPr>
                  <w:rStyle w:val="Hyperlink"/>
                  <w:rFonts w:ascii="Arial" w:hAnsi="Arial" w:cs="Arial"/>
                  <w:sz w:val="18"/>
                </w:rPr>
                <w:t>http://monographs.iarc.fr/ENG/Preamble/index.php</w:t>
              </w:r>
            </w:hyperlink>
          </w:p>
          <w:p w:rsidR="00BB282B" w:rsidRPr="00E947BA" w:rsidRDefault="00BB282B" w:rsidP="00BB282B">
            <w:pPr>
              <w:pStyle w:val="ListParagraph"/>
              <w:numPr>
                <w:ilvl w:val="0"/>
                <w:numId w:val="0"/>
              </w:numPr>
              <w:autoSpaceDE/>
              <w:autoSpaceDN/>
              <w:adjustRightInd/>
              <w:spacing w:before="0" w:after="0" w:line="240" w:lineRule="auto"/>
              <w:ind w:left="113"/>
              <w:contextualSpacing/>
              <w:rPr>
                <w:rFonts w:ascii="Arial" w:hAnsi="Arial" w:cs="Arial"/>
                <w:sz w:val="18"/>
              </w:rPr>
            </w:pPr>
          </w:p>
        </w:tc>
        <w:tc>
          <w:tcPr>
            <w:tcW w:w="2970" w:type="dxa"/>
          </w:tcPr>
          <w:p w:rsidR="0002196F" w:rsidRDefault="00F14D5C" w:rsidP="0002196F">
            <w:pPr>
              <w:pStyle w:val="Default"/>
              <w:ind w:left="72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See Preamble Section A2 for detailed </w:t>
            </w:r>
            <w:r w:rsidR="0002196F">
              <w:rPr>
                <w:rFonts w:ascii="Arial" w:hAnsi="Arial" w:cs="Arial"/>
                <w:color w:val="auto"/>
                <w:sz w:val="18"/>
                <w:szCs w:val="18"/>
              </w:rPr>
              <w:t>guidance</w:t>
            </w:r>
            <w:r w:rsidR="00ED6D92">
              <w:rPr>
                <w:rFonts w:ascii="Arial" w:hAnsi="Arial" w:cs="Arial"/>
                <w:color w:val="auto"/>
                <w:sz w:val="18"/>
                <w:szCs w:val="18"/>
              </w:rPr>
              <w:t xml:space="preserve">. </w:t>
            </w:r>
          </w:p>
          <w:p w:rsidR="0002196F" w:rsidRDefault="0002196F" w:rsidP="0002196F">
            <w:pPr>
              <w:pStyle w:val="Default"/>
              <w:ind w:left="72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231692" w:rsidRDefault="00ED6D92" w:rsidP="0002196F">
            <w:pPr>
              <w:pStyle w:val="Default"/>
              <w:ind w:left="72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Study quality should be assessed </w:t>
            </w:r>
            <w:r w:rsidR="0002196F">
              <w:rPr>
                <w:rFonts w:ascii="Arial" w:hAnsi="Arial" w:cs="Arial"/>
                <w:color w:val="auto"/>
                <w:sz w:val="18"/>
                <w:szCs w:val="18"/>
              </w:rPr>
              <w:t xml:space="preserve">by considering </w:t>
            </w:r>
            <w:r w:rsidR="0002196F" w:rsidRPr="0002196F">
              <w:rPr>
                <w:rFonts w:ascii="Arial" w:hAnsi="Arial" w:cs="Arial"/>
                <w:color w:val="auto"/>
                <w:sz w:val="18"/>
                <w:szCs w:val="18"/>
              </w:rPr>
              <w:t>the possible roles of bias, confounding and chance</w:t>
            </w:r>
            <w:r w:rsidR="0002196F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</w:p>
          <w:p w:rsidR="0002196F" w:rsidRDefault="0002196F" w:rsidP="0002196F">
            <w:pPr>
              <w:pStyle w:val="Default"/>
              <w:ind w:left="72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02196F" w:rsidRPr="00CE593F" w:rsidRDefault="0002196F" w:rsidP="00F14D5C">
            <w:pPr>
              <w:pStyle w:val="Default"/>
              <w:ind w:left="72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Causality should be evaluated using the Bradford Hill </w:t>
            </w:r>
            <w:r w:rsidR="00F14D5C">
              <w:rPr>
                <w:rFonts w:ascii="Arial" w:hAnsi="Arial" w:cs="Arial"/>
                <w:color w:val="auto"/>
                <w:sz w:val="18"/>
                <w:szCs w:val="18"/>
              </w:rPr>
              <w:t>viewpoints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</w:p>
        </w:tc>
        <w:tc>
          <w:tcPr>
            <w:tcW w:w="2160" w:type="dxa"/>
          </w:tcPr>
          <w:p w:rsidR="00231692" w:rsidRPr="0002196F" w:rsidRDefault="00F14D5C" w:rsidP="00231692">
            <w:pPr>
              <w:autoSpaceDE/>
              <w:autoSpaceDN/>
              <w:adjustRightInd/>
              <w:spacing w:before="0" w:after="0" w:line="240" w:lineRule="auto"/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No study-by-study quantitative score</w:t>
            </w:r>
            <w:r w:rsidR="00AC3081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2970" w:type="dxa"/>
          </w:tcPr>
          <w:p w:rsidR="00231692" w:rsidRPr="00CE593F" w:rsidRDefault="00AC3081" w:rsidP="00231692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4DC1">
              <w:rPr>
                <w:rFonts w:ascii="Arial" w:hAnsi="Arial" w:cs="Arial"/>
                <w:color w:val="auto"/>
                <w:sz w:val="18"/>
                <w:szCs w:val="18"/>
              </w:rPr>
              <w:t>Can be used for EDCs; consider modifications as needed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</w:p>
        </w:tc>
      </w:tr>
      <w:tr w:rsidR="00851BBB" w:rsidRPr="00CE593F" w:rsidTr="0088530F">
        <w:trPr>
          <w:trHeight w:val="2240"/>
        </w:trPr>
        <w:tc>
          <w:tcPr>
            <w:tcW w:w="1828" w:type="dxa"/>
          </w:tcPr>
          <w:p w:rsidR="00851BBB" w:rsidRPr="00CE593F" w:rsidRDefault="00851BBB" w:rsidP="00851BB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E593F">
              <w:rPr>
                <w:rFonts w:ascii="Arial" w:hAnsi="Arial" w:cs="Arial"/>
                <w:sz w:val="18"/>
                <w:szCs w:val="18"/>
              </w:rPr>
              <w:t>Navigation Guide</w:t>
            </w:r>
          </w:p>
          <w:p w:rsidR="00851BBB" w:rsidRPr="00CE593F" w:rsidRDefault="00851BBB" w:rsidP="00851BB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E593F">
              <w:rPr>
                <w:rFonts w:ascii="Arial" w:hAnsi="Arial" w:cs="Arial"/>
                <w:sz w:val="18"/>
                <w:szCs w:val="18"/>
              </w:rPr>
              <w:t xml:space="preserve">Developed at University of </w:t>
            </w:r>
            <w:r>
              <w:rPr>
                <w:rFonts w:ascii="Arial" w:hAnsi="Arial" w:cs="Arial"/>
                <w:sz w:val="18"/>
                <w:szCs w:val="18"/>
              </w:rPr>
              <w:t xml:space="preserve">California, </w:t>
            </w:r>
            <w:r w:rsidRPr="00CE593F">
              <w:rPr>
                <w:rFonts w:ascii="Arial" w:hAnsi="Arial" w:cs="Arial"/>
                <w:sz w:val="18"/>
                <w:szCs w:val="18"/>
              </w:rPr>
              <w:t>San Francisco</w:t>
            </w:r>
          </w:p>
          <w:p w:rsidR="00851BBB" w:rsidRPr="00CE593F" w:rsidRDefault="00851BBB" w:rsidP="00851BB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E593F">
              <w:rPr>
                <w:rFonts w:ascii="Arial" w:hAnsi="Arial" w:cs="Arial"/>
                <w:sz w:val="18"/>
                <w:szCs w:val="18"/>
              </w:rPr>
              <w:t>Woodruff and Sutton, 2011</w:t>
            </w:r>
          </w:p>
        </w:tc>
        <w:tc>
          <w:tcPr>
            <w:tcW w:w="2600" w:type="dxa"/>
          </w:tcPr>
          <w:p w:rsidR="00851BBB" w:rsidRPr="00CE593F" w:rsidRDefault="00851BBB" w:rsidP="00851BBB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72" w:hanging="90"/>
              <w:contextualSpacing/>
              <w:rPr>
                <w:rFonts w:ascii="Arial" w:hAnsi="Arial" w:cs="Arial"/>
                <w:sz w:val="18"/>
              </w:rPr>
            </w:pPr>
            <w:r w:rsidRPr="00CE593F">
              <w:rPr>
                <w:rFonts w:ascii="Arial" w:hAnsi="Arial" w:cs="Arial"/>
                <w:sz w:val="18"/>
              </w:rPr>
              <w:t>Addresses risk of bias in specified domains</w:t>
            </w:r>
          </w:p>
          <w:p w:rsidR="00851BBB" w:rsidRDefault="00851BBB" w:rsidP="00251F3C">
            <w:pPr>
              <w:pStyle w:val="ListParagraph"/>
              <w:numPr>
                <w:ilvl w:val="0"/>
                <w:numId w:val="0"/>
              </w:numPr>
              <w:autoSpaceDE/>
              <w:autoSpaceDN/>
              <w:adjustRightInd/>
              <w:spacing w:before="0" w:after="0" w:line="240" w:lineRule="auto"/>
              <w:ind w:left="72"/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970" w:type="dxa"/>
          </w:tcPr>
          <w:p w:rsidR="00851BBB" w:rsidRPr="00CE593F" w:rsidRDefault="00851BBB" w:rsidP="00851BBB">
            <w:pPr>
              <w:pStyle w:val="Default"/>
              <w:ind w:left="72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E593F">
              <w:rPr>
                <w:rFonts w:ascii="Arial" w:hAnsi="Arial" w:cs="Arial"/>
                <w:color w:val="auto"/>
                <w:sz w:val="18"/>
                <w:szCs w:val="18"/>
              </w:rPr>
              <w:t xml:space="preserve">7 domains </w:t>
            </w:r>
          </w:p>
          <w:p w:rsidR="00851BBB" w:rsidRPr="00CE593F" w:rsidRDefault="00851BBB" w:rsidP="00851BBB">
            <w:pPr>
              <w:pStyle w:val="Default"/>
              <w:numPr>
                <w:ilvl w:val="0"/>
                <w:numId w:val="6"/>
              </w:numPr>
              <w:ind w:left="162" w:hanging="90"/>
              <w:rPr>
                <w:rFonts w:ascii="Arial" w:hAnsi="Arial" w:cs="Arial"/>
                <w:sz w:val="18"/>
                <w:szCs w:val="18"/>
              </w:rPr>
            </w:pPr>
            <w:r w:rsidRPr="00CE593F">
              <w:rPr>
                <w:rFonts w:ascii="Arial" w:hAnsi="Arial" w:cs="Arial"/>
                <w:sz w:val="18"/>
                <w:szCs w:val="18"/>
              </w:rPr>
              <w:t xml:space="preserve">recruitment, blinding, confounding, exposure assessment, incomplete outcome data, selective reporting, other bias, conflict of interest </w:t>
            </w:r>
          </w:p>
          <w:p w:rsidR="00851BBB" w:rsidRPr="0088530F" w:rsidRDefault="00851BBB" w:rsidP="0088530F">
            <w:pPr>
              <w:autoSpaceDE/>
              <w:autoSpaceDN/>
              <w:adjustRightInd/>
              <w:spacing w:line="240" w:lineRule="auto"/>
              <w:ind w:left="720" w:hanging="360"/>
              <w:contextualSpacing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851BBB" w:rsidRPr="00251F3C" w:rsidRDefault="00851BBB" w:rsidP="00251F3C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170" w:hanging="170"/>
              <w:contextualSpacing/>
              <w:rPr>
                <w:rFonts w:ascii="Arial" w:hAnsi="Arial" w:cs="Arial"/>
                <w:sz w:val="18"/>
              </w:rPr>
            </w:pPr>
            <w:r w:rsidRPr="00CE593F">
              <w:rPr>
                <w:rFonts w:ascii="Arial" w:hAnsi="Arial" w:cs="Arial"/>
                <w:sz w:val="18"/>
                <w:szCs w:val="18"/>
              </w:rPr>
              <w:t>4-level rating for each domain</w:t>
            </w:r>
          </w:p>
        </w:tc>
        <w:tc>
          <w:tcPr>
            <w:tcW w:w="2970" w:type="dxa"/>
          </w:tcPr>
          <w:p w:rsidR="00851BBB" w:rsidRPr="00CE593F" w:rsidRDefault="00851BBB" w:rsidP="00251F3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E593F">
              <w:rPr>
                <w:rFonts w:ascii="Arial" w:hAnsi="Arial" w:cs="Arial"/>
                <w:color w:val="auto"/>
                <w:sz w:val="18"/>
                <w:szCs w:val="18"/>
              </w:rPr>
              <w:t xml:space="preserve">Although not developed for EDCs specifically, </w:t>
            </w:r>
            <w:r w:rsidR="00251F3C">
              <w:rPr>
                <w:rFonts w:ascii="Arial" w:hAnsi="Arial" w:cs="Arial"/>
                <w:color w:val="auto"/>
                <w:sz w:val="18"/>
                <w:szCs w:val="18"/>
              </w:rPr>
              <w:t xml:space="preserve">the </w:t>
            </w:r>
            <w:r w:rsidRPr="00CE593F">
              <w:rPr>
                <w:rFonts w:ascii="Arial" w:hAnsi="Arial" w:cs="Arial"/>
                <w:color w:val="auto"/>
                <w:sz w:val="18"/>
                <w:szCs w:val="18"/>
              </w:rPr>
              <w:t>tool can be customized with modification of domains and additional questions relating to EDC-related issues</w:t>
            </w:r>
            <w:r w:rsidR="004F2375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</w:p>
          <w:p w:rsidR="0066184D" w:rsidRDefault="0066184D" w:rsidP="00251F3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851BBB" w:rsidRDefault="00851BBB" w:rsidP="00251F3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E593F">
              <w:rPr>
                <w:rFonts w:ascii="Arial" w:hAnsi="Arial" w:cs="Arial"/>
                <w:color w:val="auto"/>
                <w:sz w:val="18"/>
                <w:szCs w:val="18"/>
              </w:rPr>
              <w:t>Consideration of time window of exposure and timing of measurement of outcome assessed for a set of studies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is included</w:t>
            </w:r>
            <w:r w:rsidRPr="00CE593F">
              <w:rPr>
                <w:rFonts w:ascii="Arial" w:hAnsi="Arial" w:cs="Arial"/>
                <w:color w:val="auto"/>
                <w:sz w:val="18"/>
                <w:szCs w:val="18"/>
              </w:rPr>
              <w:t xml:space="preserve"> under “indirectness”</w:t>
            </w:r>
            <w:r w:rsidR="004F2375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  <w:r w:rsidRPr="00CE593F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</w:tc>
      </w:tr>
      <w:tr w:rsidR="00851BBB" w:rsidRPr="00CE593F" w:rsidTr="007D0654">
        <w:trPr>
          <w:trHeight w:val="665"/>
        </w:trPr>
        <w:tc>
          <w:tcPr>
            <w:tcW w:w="1828" w:type="dxa"/>
          </w:tcPr>
          <w:p w:rsidR="00851BBB" w:rsidRPr="00CE593F" w:rsidRDefault="00851BBB" w:rsidP="00851BB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E593F">
              <w:rPr>
                <w:rFonts w:ascii="Arial" w:hAnsi="Arial" w:cs="Arial"/>
                <w:sz w:val="18"/>
                <w:szCs w:val="18"/>
                <w:lang w:val="en-US"/>
              </w:rPr>
              <w:t xml:space="preserve">Office of Health Assessment and Translation (OHAT)  </w:t>
            </w:r>
          </w:p>
          <w:p w:rsidR="00851BBB" w:rsidRPr="00CE593F" w:rsidRDefault="00851BBB" w:rsidP="00851BB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E593F">
              <w:rPr>
                <w:rFonts w:ascii="Arial" w:hAnsi="Arial" w:cs="Arial"/>
                <w:sz w:val="18"/>
                <w:szCs w:val="18"/>
                <w:lang w:val="en-US"/>
              </w:rPr>
              <w:t>Developed at U.S.  National Institute of Environmental Health Sciences (NIEHS)</w:t>
            </w:r>
          </w:p>
          <w:p w:rsidR="00851BBB" w:rsidRPr="00CE593F" w:rsidRDefault="00851BBB" w:rsidP="00851BB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E593F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NTP (National Toxicology Program), 2015</w:t>
            </w:r>
          </w:p>
          <w:p w:rsidR="00851BBB" w:rsidRPr="00CE593F" w:rsidRDefault="00851BBB" w:rsidP="00851BB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600" w:type="dxa"/>
          </w:tcPr>
          <w:p w:rsidR="00851BBB" w:rsidRDefault="00251F3C" w:rsidP="00851BBB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72" w:hanging="90"/>
              <w:contextualSpacing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U</w:t>
            </w:r>
            <w:r w:rsidR="00851BBB" w:rsidRPr="00CE593F">
              <w:rPr>
                <w:rFonts w:ascii="Arial" w:hAnsi="Arial" w:cs="Arial"/>
                <w:sz w:val="18"/>
                <w:szCs w:val="18"/>
                <w:lang w:val="en-US"/>
              </w:rPr>
              <w:t>ses</w:t>
            </w:r>
            <w:r w:rsidR="00851BBB">
              <w:rPr>
                <w:rFonts w:ascii="Arial" w:hAnsi="Arial" w:cs="Arial"/>
                <w:sz w:val="18"/>
                <w:szCs w:val="18"/>
                <w:lang w:val="en-US"/>
              </w:rPr>
              <w:t xml:space="preserve"> parallel approach to evaluate</w:t>
            </w:r>
            <w:r w:rsidR="00851BBB" w:rsidRPr="00CE593F">
              <w:rPr>
                <w:rFonts w:ascii="Arial" w:hAnsi="Arial" w:cs="Arial"/>
                <w:sz w:val="18"/>
                <w:szCs w:val="18"/>
                <w:lang w:val="en-US"/>
              </w:rPr>
              <w:t xml:space="preserve"> risk of bias from human, animal, and </w:t>
            </w:r>
            <w:r w:rsidR="00851BBB" w:rsidRPr="00CE593F">
              <w:rPr>
                <w:rFonts w:ascii="Arial" w:hAnsi="Arial" w:cs="Arial"/>
                <w:i/>
                <w:sz w:val="18"/>
                <w:szCs w:val="18"/>
                <w:lang w:val="en-US"/>
              </w:rPr>
              <w:t>in vitro</w:t>
            </w:r>
            <w:r w:rsidR="00851BBB" w:rsidRPr="00CE593F">
              <w:rPr>
                <w:rFonts w:ascii="Arial" w:hAnsi="Arial" w:cs="Arial"/>
                <w:sz w:val="18"/>
                <w:szCs w:val="18"/>
                <w:lang w:val="en-US"/>
              </w:rPr>
              <w:t xml:space="preserve"> studies across evidence streams. </w:t>
            </w:r>
          </w:p>
          <w:p w:rsidR="00851BBB" w:rsidRPr="00C72B24" w:rsidRDefault="00251F3C" w:rsidP="00851BBB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72" w:hanging="90"/>
              <w:contextualSpacing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</w:t>
            </w:r>
            <w:r w:rsidR="00851BBB" w:rsidRPr="00CE593F">
              <w:rPr>
                <w:rFonts w:ascii="Arial" w:hAnsi="Arial" w:cs="Arial"/>
                <w:sz w:val="18"/>
              </w:rPr>
              <w:t xml:space="preserve">as </w:t>
            </w:r>
            <w:r w:rsidR="00851BBB" w:rsidRPr="00CE593F">
              <w:rPr>
                <w:rFonts w:ascii="Arial" w:hAnsi="Arial" w:cs="Arial"/>
                <w:sz w:val="18"/>
                <w:lang w:val="en-US"/>
              </w:rPr>
              <w:t xml:space="preserve">individual questions designated as applicable to specific types of human studies (e.g., controlled trial, case-control, cohort) </w:t>
            </w:r>
          </w:p>
          <w:p w:rsidR="00851BBB" w:rsidRPr="00CE593F" w:rsidRDefault="00251F3C" w:rsidP="00851BBB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72" w:hanging="90"/>
              <w:contextualSpacing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</w:t>
            </w:r>
            <w:r w:rsidR="00851BBB" w:rsidRPr="00CE593F">
              <w:rPr>
                <w:rFonts w:ascii="Arial" w:hAnsi="Arial" w:cs="Arial"/>
                <w:sz w:val="18"/>
                <w:lang w:val="en-US"/>
              </w:rPr>
              <w:t>pdating guidance for assessing observational studies to be consistent with ACROBAT-NRSI, but tailored for exposure studies</w:t>
            </w:r>
          </w:p>
          <w:p w:rsidR="00851BBB" w:rsidRDefault="00851BBB" w:rsidP="00851BBB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72" w:hanging="90"/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E593F">
              <w:rPr>
                <w:rFonts w:ascii="Arial" w:hAnsi="Arial" w:cs="Arial"/>
                <w:sz w:val="18"/>
              </w:rPr>
              <w:t xml:space="preserve">Current version available at: </w:t>
            </w:r>
            <w:hyperlink r:id="rId46" w:history="1">
              <w:r w:rsidRPr="00CE593F">
                <w:rPr>
                  <w:rStyle w:val="Hyperlink"/>
                  <w:rFonts w:ascii="Arial" w:hAnsi="Arial" w:cs="Arial"/>
                  <w:sz w:val="18"/>
                </w:rPr>
                <w:t>http://ntp.niehs.nih.gov/pubhealth/hat/noms/index-2.html</w:t>
              </w:r>
            </w:hyperlink>
          </w:p>
        </w:tc>
        <w:tc>
          <w:tcPr>
            <w:tcW w:w="2970" w:type="dxa"/>
          </w:tcPr>
          <w:p w:rsidR="00851BBB" w:rsidRPr="00CE593F" w:rsidRDefault="00851BBB" w:rsidP="00851BBB">
            <w:pPr>
              <w:pStyle w:val="Default"/>
              <w:ind w:left="-28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E593F">
              <w:rPr>
                <w:rFonts w:ascii="Arial" w:hAnsi="Arial" w:cs="Arial"/>
                <w:color w:val="auto"/>
                <w:sz w:val="18"/>
                <w:szCs w:val="18"/>
              </w:rPr>
              <w:t>11 questions covering 7 domains (1-2 question per domain)</w:t>
            </w:r>
          </w:p>
          <w:p w:rsidR="00851BBB" w:rsidRPr="00CE593F" w:rsidRDefault="00851BBB" w:rsidP="00851BBB">
            <w:pPr>
              <w:pStyle w:val="Default"/>
              <w:numPr>
                <w:ilvl w:val="0"/>
                <w:numId w:val="6"/>
              </w:numPr>
              <w:ind w:left="162" w:hanging="90"/>
              <w:rPr>
                <w:rFonts w:ascii="Arial" w:hAnsi="Arial" w:cs="Arial"/>
                <w:sz w:val="18"/>
                <w:szCs w:val="18"/>
              </w:rPr>
            </w:pPr>
            <w:r w:rsidRPr="00CE593F">
              <w:rPr>
                <w:rFonts w:ascii="Arial" w:hAnsi="Arial" w:cs="Arial"/>
                <w:color w:val="auto"/>
                <w:sz w:val="18"/>
                <w:szCs w:val="18"/>
              </w:rPr>
              <w:t>selection</w:t>
            </w:r>
            <w:r w:rsidRPr="00CE593F">
              <w:rPr>
                <w:rFonts w:ascii="Arial" w:hAnsi="Arial" w:cs="Arial"/>
                <w:sz w:val="18"/>
                <w:szCs w:val="18"/>
              </w:rPr>
              <w:t xml:space="preserve">, confounding, performance (in controlled exposure studies), attrition/exclusion, detection bias related to exposure characterization and outcome assessment, selective reporting, and other </w:t>
            </w:r>
            <w:r w:rsidRPr="00CE593F">
              <w:rPr>
                <w:rFonts w:ascii="Arial" w:hAnsi="Arial" w:cs="Arial"/>
                <w:sz w:val="18"/>
                <w:szCs w:val="18"/>
              </w:rPr>
              <w:lastRenderedPageBreak/>
              <w:t>threats to bias</w:t>
            </w:r>
          </w:p>
          <w:p w:rsidR="00851BBB" w:rsidRPr="0088530F" w:rsidRDefault="00851BBB" w:rsidP="0088530F">
            <w:pPr>
              <w:autoSpaceDE/>
              <w:autoSpaceDN/>
              <w:adjustRightInd/>
              <w:spacing w:line="240" w:lineRule="auto"/>
              <w:contextualSpacing/>
              <w:rPr>
                <w:sz w:val="20"/>
                <w:szCs w:val="20"/>
              </w:rPr>
            </w:pPr>
            <w:r w:rsidRPr="0088530F">
              <w:rPr>
                <w:rFonts w:ascii="Arial" w:hAnsi="Arial" w:cs="Arial"/>
                <w:color w:val="auto"/>
                <w:sz w:val="18"/>
                <w:szCs w:val="18"/>
              </w:rPr>
              <w:t>6 domains and 7 questions apply to observational human studies</w:t>
            </w:r>
            <w:r w:rsidRPr="0088530F">
              <w:rPr>
                <w:rFonts w:ascii="Arial" w:hAnsi="Arial" w:cs="Arial"/>
                <w:sz w:val="18"/>
                <w:szCs w:val="18"/>
              </w:rPr>
              <w:t xml:space="preserve">  (e.g., cohort, case-control, cross-sectional studies)</w:t>
            </w:r>
          </w:p>
        </w:tc>
        <w:tc>
          <w:tcPr>
            <w:tcW w:w="2160" w:type="dxa"/>
          </w:tcPr>
          <w:p w:rsidR="00851BBB" w:rsidRPr="00CE593F" w:rsidRDefault="00851BBB" w:rsidP="00851BBB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170" w:hanging="170"/>
              <w:contextualSpacing/>
              <w:rPr>
                <w:rFonts w:ascii="Arial" w:hAnsi="Arial" w:cs="Arial"/>
                <w:sz w:val="18"/>
              </w:rPr>
            </w:pPr>
            <w:r w:rsidRPr="00CE593F">
              <w:rPr>
                <w:rFonts w:ascii="Arial" w:hAnsi="Arial" w:cs="Arial"/>
                <w:sz w:val="18"/>
                <w:szCs w:val="18"/>
              </w:rPr>
              <w:lastRenderedPageBreak/>
              <w:t>4-level rating for each domain</w:t>
            </w:r>
          </w:p>
          <w:p w:rsidR="00851BBB" w:rsidRDefault="00851BBB" w:rsidP="00851BBB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167" w:hanging="167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E593F">
              <w:rPr>
                <w:rFonts w:ascii="Arial" w:hAnsi="Arial" w:cs="Arial"/>
                <w:sz w:val="18"/>
                <w:szCs w:val="18"/>
                <w:lang w:val="en-US"/>
              </w:rPr>
              <w:t>Includes tiering approach for overall study evaluation and allows consideration of direction of bias</w:t>
            </w:r>
          </w:p>
        </w:tc>
        <w:tc>
          <w:tcPr>
            <w:tcW w:w="2970" w:type="dxa"/>
          </w:tcPr>
          <w:p w:rsidR="00851BBB" w:rsidRPr="00CE593F" w:rsidRDefault="00851BBB" w:rsidP="00251F3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E593F">
              <w:rPr>
                <w:rFonts w:ascii="Arial" w:hAnsi="Arial" w:cs="Arial"/>
                <w:color w:val="auto"/>
                <w:sz w:val="18"/>
                <w:szCs w:val="18"/>
              </w:rPr>
              <w:t xml:space="preserve">Although not developed for EDCs specifically, </w:t>
            </w:r>
            <w:r w:rsidR="00251F3C">
              <w:rPr>
                <w:rFonts w:ascii="Arial" w:hAnsi="Arial" w:cs="Arial"/>
                <w:color w:val="auto"/>
                <w:sz w:val="18"/>
                <w:szCs w:val="18"/>
              </w:rPr>
              <w:t xml:space="preserve">the </w:t>
            </w:r>
            <w:r w:rsidRPr="00CE593F">
              <w:rPr>
                <w:rFonts w:ascii="Arial" w:hAnsi="Arial" w:cs="Arial"/>
                <w:color w:val="auto"/>
                <w:sz w:val="18"/>
                <w:szCs w:val="18"/>
              </w:rPr>
              <w:t>tool can be customized with modification of domains and additional questions relating to EDC-related issues</w:t>
            </w:r>
            <w:r w:rsidR="004F2375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</w:p>
          <w:p w:rsidR="0066184D" w:rsidRDefault="0066184D" w:rsidP="00251F3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851BBB" w:rsidRPr="00CE593F" w:rsidRDefault="00851BBB" w:rsidP="00251F3C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CE593F">
              <w:rPr>
                <w:rFonts w:ascii="Arial" w:hAnsi="Arial" w:cs="Arial"/>
                <w:color w:val="auto"/>
                <w:sz w:val="18"/>
                <w:szCs w:val="18"/>
              </w:rPr>
              <w:t xml:space="preserve">Consideration of time window of exposure and timing of measurement of outcome assessed for a set of studies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is included </w:t>
            </w:r>
            <w:r w:rsidRPr="00CE593F"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>under “indirectness</w:t>
            </w:r>
            <w:r w:rsidR="004F2375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  <w:r w:rsidRPr="00CE593F">
              <w:rPr>
                <w:rFonts w:ascii="Arial" w:hAnsi="Arial" w:cs="Arial"/>
                <w:color w:val="auto"/>
                <w:sz w:val="18"/>
                <w:szCs w:val="18"/>
              </w:rPr>
              <w:t xml:space="preserve">” </w:t>
            </w:r>
          </w:p>
          <w:p w:rsidR="00851BBB" w:rsidRDefault="00851BBB" w:rsidP="0088530F">
            <w:pPr>
              <w:pStyle w:val="Default"/>
              <w:ind w:left="162" w:hanging="162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51BBB" w:rsidRPr="00CE593F" w:rsidTr="0088530F">
        <w:trPr>
          <w:trHeight w:val="2240"/>
        </w:trPr>
        <w:tc>
          <w:tcPr>
            <w:tcW w:w="1828" w:type="dxa"/>
          </w:tcPr>
          <w:p w:rsidR="00851BBB" w:rsidRPr="0088530F" w:rsidRDefault="00851BBB" w:rsidP="00851BB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530F">
              <w:rPr>
                <w:rFonts w:ascii="Arial" w:hAnsi="Arial" w:cs="Arial"/>
                <w:sz w:val="18"/>
                <w:szCs w:val="18"/>
              </w:rPr>
              <w:lastRenderedPageBreak/>
              <w:t>ACROBAT-NRSI</w:t>
            </w:r>
          </w:p>
          <w:p w:rsidR="00851BBB" w:rsidRPr="0088530F" w:rsidRDefault="00851BBB" w:rsidP="00851BB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530F">
              <w:rPr>
                <w:rFonts w:ascii="Arial" w:hAnsi="Arial" w:cs="Arial"/>
                <w:sz w:val="18"/>
                <w:szCs w:val="18"/>
              </w:rPr>
              <w:t>Developed by Cochrane Collaboration.</w:t>
            </w:r>
          </w:p>
          <w:p w:rsidR="00851BBB" w:rsidRPr="0088530F" w:rsidRDefault="00851BBB" w:rsidP="00851BB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530F">
              <w:rPr>
                <w:rFonts w:ascii="Arial" w:hAnsi="Arial" w:cs="Arial"/>
                <w:sz w:val="18"/>
                <w:szCs w:val="18"/>
              </w:rPr>
              <w:t>Sterne et al., 2014</w:t>
            </w:r>
          </w:p>
          <w:p w:rsidR="00851BBB" w:rsidRPr="0088530F" w:rsidRDefault="00851BBB" w:rsidP="00851BB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600" w:type="dxa"/>
          </w:tcPr>
          <w:p w:rsidR="00851BBB" w:rsidRPr="0088530F" w:rsidRDefault="00851BBB" w:rsidP="00851BBB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72" w:hanging="9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8530F">
              <w:rPr>
                <w:rFonts w:ascii="Arial" w:hAnsi="Arial" w:cs="Arial"/>
                <w:sz w:val="18"/>
                <w:szCs w:val="18"/>
              </w:rPr>
              <w:t>ACROBAT-NRSI developed for non-randomised studies of clinical interventions; other methods adapted from tools used in clinical trials</w:t>
            </w:r>
          </w:p>
          <w:p w:rsidR="00851BBB" w:rsidRPr="0088530F" w:rsidRDefault="00851BBB" w:rsidP="00851BBB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72" w:hanging="9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8530F">
              <w:rPr>
                <w:rFonts w:ascii="Arial" w:hAnsi="Arial" w:cs="Arial"/>
                <w:sz w:val="18"/>
                <w:szCs w:val="18"/>
              </w:rPr>
              <w:t>Addresses risk of bias in specified domains</w:t>
            </w:r>
          </w:p>
          <w:p w:rsidR="00851BBB" w:rsidRPr="0088530F" w:rsidRDefault="00851BBB" w:rsidP="00851BBB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72" w:hanging="90"/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530F">
              <w:rPr>
                <w:rFonts w:ascii="Arial" w:hAnsi="Arial" w:cs="Arial"/>
                <w:sz w:val="18"/>
                <w:szCs w:val="18"/>
              </w:rPr>
              <w:t xml:space="preserve">Current version available at:  </w:t>
            </w:r>
            <w:hyperlink r:id="rId47" w:history="1">
              <w:r w:rsidRPr="0088530F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https://sites.google.com/site/riskofbiastool/home</w:t>
              </w:r>
            </w:hyperlink>
          </w:p>
        </w:tc>
        <w:tc>
          <w:tcPr>
            <w:tcW w:w="2970" w:type="dxa"/>
          </w:tcPr>
          <w:p w:rsidR="00851BBB" w:rsidRPr="0088530F" w:rsidRDefault="00851BBB" w:rsidP="00851BBB">
            <w:pPr>
              <w:pStyle w:val="Default"/>
              <w:ind w:left="72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8530F">
              <w:rPr>
                <w:rFonts w:ascii="Arial" w:hAnsi="Arial" w:cs="Arial"/>
                <w:color w:val="auto"/>
                <w:sz w:val="18"/>
                <w:szCs w:val="18"/>
              </w:rPr>
              <w:t>7 domains</w:t>
            </w:r>
          </w:p>
          <w:p w:rsidR="00851BBB" w:rsidRPr="0088530F" w:rsidRDefault="00851BBB" w:rsidP="00851BBB">
            <w:pPr>
              <w:pStyle w:val="Default"/>
              <w:numPr>
                <w:ilvl w:val="0"/>
                <w:numId w:val="6"/>
              </w:numPr>
              <w:ind w:left="162" w:hanging="9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8530F">
              <w:rPr>
                <w:rFonts w:ascii="Arial" w:hAnsi="Arial" w:cs="Arial"/>
                <w:color w:val="auto"/>
                <w:sz w:val="18"/>
                <w:szCs w:val="18"/>
              </w:rPr>
              <w:t>confounding, participant selection, measurement of intervention, departure from intended intervention, missing data, outcome measurement, selective reporting</w:t>
            </w:r>
          </w:p>
          <w:p w:rsidR="00851BBB" w:rsidRPr="002F70EC" w:rsidRDefault="00851BBB" w:rsidP="0088530F">
            <w:pPr>
              <w:pStyle w:val="Default"/>
              <w:numPr>
                <w:ilvl w:val="0"/>
                <w:numId w:val="6"/>
              </w:numPr>
              <w:ind w:left="162" w:hanging="9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8530F">
              <w:rPr>
                <w:rFonts w:ascii="Arial" w:hAnsi="Arial" w:cs="Arial"/>
                <w:color w:val="auto"/>
                <w:sz w:val="18"/>
                <w:szCs w:val="18"/>
              </w:rPr>
              <w:t>Signaling and follow-up questions, developed for specific types of studies (cohort and case-control)</w:t>
            </w:r>
          </w:p>
        </w:tc>
        <w:tc>
          <w:tcPr>
            <w:tcW w:w="2160" w:type="dxa"/>
          </w:tcPr>
          <w:p w:rsidR="00851BBB" w:rsidRPr="00822DE4" w:rsidRDefault="00851BBB" w:rsidP="00851BBB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170" w:hanging="17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F70EC">
              <w:rPr>
                <w:rFonts w:ascii="Arial" w:hAnsi="Arial" w:cs="Arial"/>
                <w:sz w:val="18"/>
                <w:szCs w:val="18"/>
              </w:rPr>
              <w:t>4-level rating for each domain</w:t>
            </w:r>
          </w:p>
          <w:p w:rsidR="00851BBB" w:rsidRPr="00822DE4" w:rsidRDefault="00851BBB" w:rsidP="00851BBB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170" w:hanging="17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F70EC">
              <w:rPr>
                <w:rFonts w:ascii="Arial" w:hAnsi="Arial" w:cs="Arial"/>
                <w:sz w:val="18"/>
                <w:szCs w:val="18"/>
                <w:lang w:val="en-US"/>
              </w:rPr>
              <w:t>Include rating for overall study evaluation and incorporates direction of bias into domain (and overall) rating</w:t>
            </w:r>
          </w:p>
          <w:p w:rsidR="00851BBB" w:rsidRPr="002F70EC" w:rsidRDefault="00851BBB" w:rsidP="0088530F">
            <w:pPr>
              <w:pStyle w:val="ListParagraph"/>
              <w:numPr>
                <w:ilvl w:val="0"/>
                <w:numId w:val="0"/>
              </w:numPr>
              <w:autoSpaceDE/>
              <w:autoSpaceDN/>
              <w:adjustRightInd/>
              <w:spacing w:before="0" w:after="0" w:line="240" w:lineRule="auto"/>
              <w:ind w:left="17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0" w:type="dxa"/>
          </w:tcPr>
          <w:p w:rsidR="00851BBB" w:rsidRPr="004B4DC1" w:rsidRDefault="00851BBB" w:rsidP="00251F3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F70EC">
              <w:rPr>
                <w:rFonts w:ascii="Arial" w:hAnsi="Arial" w:cs="Arial"/>
                <w:color w:val="auto"/>
                <w:sz w:val="18"/>
                <w:szCs w:val="18"/>
              </w:rPr>
              <w:t xml:space="preserve">Although not developed for EDCs specifically, </w:t>
            </w:r>
            <w:r w:rsidR="00251F3C">
              <w:rPr>
                <w:rFonts w:ascii="Arial" w:hAnsi="Arial" w:cs="Arial"/>
                <w:color w:val="auto"/>
                <w:sz w:val="18"/>
                <w:szCs w:val="18"/>
              </w:rPr>
              <w:t xml:space="preserve">the </w:t>
            </w:r>
            <w:r w:rsidRPr="002F70EC">
              <w:rPr>
                <w:rFonts w:ascii="Arial" w:hAnsi="Arial" w:cs="Arial"/>
                <w:color w:val="auto"/>
                <w:sz w:val="18"/>
                <w:szCs w:val="18"/>
              </w:rPr>
              <w:t>tool can be customized with modification of domains and additional questions relating to EDC-related issues</w:t>
            </w:r>
            <w:r w:rsidR="004F2375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</w:p>
          <w:p w:rsidR="00851BBB" w:rsidRPr="004B4DC1" w:rsidRDefault="00851BBB" w:rsidP="0088530F">
            <w:pPr>
              <w:pStyle w:val="Default"/>
              <w:ind w:left="72" w:hanging="72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851BBB" w:rsidRPr="004B4DC1" w:rsidRDefault="00851BBB" w:rsidP="0088530F">
            <w:pPr>
              <w:pStyle w:val="Default"/>
              <w:ind w:left="72" w:hanging="72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51BBB" w:rsidRPr="00CE593F" w:rsidTr="0088530F">
        <w:trPr>
          <w:trHeight w:val="2240"/>
        </w:trPr>
        <w:tc>
          <w:tcPr>
            <w:tcW w:w="1828" w:type="dxa"/>
          </w:tcPr>
          <w:p w:rsidR="00851BBB" w:rsidRPr="0088530F" w:rsidRDefault="00851BBB" w:rsidP="00851BB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530F">
              <w:rPr>
                <w:rFonts w:ascii="Arial" w:hAnsi="Arial" w:cs="Arial"/>
                <w:sz w:val="18"/>
                <w:szCs w:val="18"/>
                <w:lang w:val="en-US"/>
              </w:rPr>
              <w:t xml:space="preserve">Office of Report on Carcinogens  (ORoC)  </w:t>
            </w:r>
          </w:p>
          <w:p w:rsidR="00851BBB" w:rsidRPr="0088530F" w:rsidRDefault="00851BBB" w:rsidP="00851BB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530F">
              <w:rPr>
                <w:rFonts w:ascii="Arial" w:hAnsi="Arial" w:cs="Arial"/>
                <w:sz w:val="18"/>
                <w:szCs w:val="18"/>
                <w:lang w:val="en-US"/>
              </w:rPr>
              <w:t>Developed at U.S.  National Institute of Environmental Health Sciences (NIEHS)</w:t>
            </w:r>
          </w:p>
          <w:p w:rsidR="00851BBB" w:rsidRPr="0088530F" w:rsidRDefault="00851BBB" w:rsidP="00851BB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8530F">
              <w:rPr>
                <w:rFonts w:ascii="Arial" w:hAnsi="Arial" w:cs="Arial"/>
                <w:sz w:val="18"/>
                <w:szCs w:val="18"/>
                <w:lang w:val="en-US"/>
              </w:rPr>
              <w:t>NTP (National Toxicology Program), 2015</w:t>
            </w:r>
          </w:p>
          <w:p w:rsidR="00851BBB" w:rsidRPr="0088530F" w:rsidRDefault="00851BBB" w:rsidP="00851BB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</w:tcPr>
          <w:p w:rsidR="00851BBB" w:rsidRPr="0088530F" w:rsidRDefault="00851BBB" w:rsidP="00851BBB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72" w:hanging="90"/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530F">
              <w:rPr>
                <w:rFonts w:ascii="Arial" w:hAnsi="Arial" w:cs="Arial"/>
                <w:sz w:val="18"/>
                <w:szCs w:val="18"/>
                <w:lang w:val="en-US"/>
              </w:rPr>
              <w:t xml:space="preserve"> Method develop for epidemiology</w:t>
            </w:r>
          </w:p>
          <w:p w:rsidR="00851BBB" w:rsidRPr="0088530F" w:rsidRDefault="00851BBB" w:rsidP="00851BBB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72" w:hanging="90"/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530F">
              <w:rPr>
                <w:rFonts w:ascii="Arial" w:hAnsi="Arial" w:cs="Arial"/>
                <w:sz w:val="18"/>
                <w:szCs w:val="18"/>
                <w:lang w:val="en-US"/>
              </w:rPr>
              <w:t>Considers direction and impact of bias/limitation if possible</w:t>
            </w:r>
          </w:p>
          <w:p w:rsidR="00851BBB" w:rsidRPr="0088530F" w:rsidRDefault="00851BBB" w:rsidP="00851BBB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72" w:hanging="9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8530F">
              <w:rPr>
                <w:rFonts w:ascii="Arial" w:hAnsi="Arial" w:cs="Arial"/>
                <w:sz w:val="18"/>
                <w:szCs w:val="18"/>
                <w:lang w:val="en-US"/>
              </w:rPr>
              <w:t xml:space="preserve">Current version available at: </w:t>
            </w:r>
            <w:hyperlink r:id="rId48" w:history="1">
              <w:r w:rsidRPr="0088530F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https://ntp.niehs.nih.gov/pubhealth/roc/handbook/index.html</w:t>
              </w:r>
            </w:hyperlink>
          </w:p>
        </w:tc>
        <w:tc>
          <w:tcPr>
            <w:tcW w:w="2970" w:type="dxa"/>
          </w:tcPr>
          <w:p w:rsidR="00851BBB" w:rsidRPr="0088530F" w:rsidRDefault="00851BBB" w:rsidP="00851BBB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167" w:hanging="167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8530F">
              <w:rPr>
                <w:rFonts w:ascii="Arial" w:hAnsi="Arial" w:cs="Arial"/>
                <w:sz w:val="18"/>
                <w:szCs w:val="18"/>
              </w:rPr>
              <w:t>6 risk of bias domains examining</w:t>
            </w:r>
          </w:p>
          <w:p w:rsidR="00851BBB" w:rsidRPr="0088530F" w:rsidRDefault="00851BBB" w:rsidP="00851BBB">
            <w:pPr>
              <w:pStyle w:val="ListParagraph"/>
              <w:numPr>
                <w:ilvl w:val="0"/>
                <w:numId w:val="0"/>
              </w:numPr>
              <w:autoSpaceDE/>
              <w:autoSpaceDN/>
              <w:adjustRightInd/>
              <w:spacing w:before="0" w:after="0" w:line="240" w:lineRule="auto"/>
              <w:ind w:left="167" w:hanging="9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8530F">
              <w:rPr>
                <w:rFonts w:ascii="Arial" w:hAnsi="Arial" w:cs="Arial"/>
                <w:sz w:val="18"/>
                <w:szCs w:val="18"/>
              </w:rPr>
              <w:t>- selection and attrition bias</w:t>
            </w:r>
          </w:p>
          <w:p w:rsidR="00851BBB" w:rsidRPr="0088530F" w:rsidRDefault="00851BBB" w:rsidP="00851BBB">
            <w:pPr>
              <w:pStyle w:val="ListParagraph"/>
              <w:numPr>
                <w:ilvl w:val="0"/>
                <w:numId w:val="0"/>
              </w:numPr>
              <w:autoSpaceDE/>
              <w:autoSpaceDN/>
              <w:adjustRightInd/>
              <w:spacing w:before="0" w:after="0" w:line="240" w:lineRule="auto"/>
              <w:ind w:left="167" w:hanging="9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8530F">
              <w:rPr>
                <w:rFonts w:ascii="Arial" w:hAnsi="Arial" w:cs="Arial"/>
                <w:sz w:val="18"/>
                <w:szCs w:val="18"/>
              </w:rPr>
              <w:t xml:space="preserve">- exposure misclassification (information bias); includes time window of exposure </w:t>
            </w:r>
          </w:p>
          <w:p w:rsidR="00851BBB" w:rsidRPr="0088530F" w:rsidRDefault="00851BBB" w:rsidP="00851BBB">
            <w:pPr>
              <w:pStyle w:val="ListParagraph"/>
              <w:numPr>
                <w:ilvl w:val="0"/>
                <w:numId w:val="0"/>
              </w:numPr>
              <w:autoSpaceDE/>
              <w:autoSpaceDN/>
              <w:adjustRightInd/>
              <w:spacing w:before="0" w:after="0" w:line="240" w:lineRule="auto"/>
              <w:ind w:left="167" w:hanging="9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8530F">
              <w:rPr>
                <w:rFonts w:ascii="Arial" w:hAnsi="Arial" w:cs="Arial"/>
                <w:sz w:val="18"/>
                <w:szCs w:val="18"/>
              </w:rPr>
              <w:t xml:space="preserve"> - outcome misclassification (information bias); includes timing or measurement of outcome</w:t>
            </w:r>
          </w:p>
          <w:p w:rsidR="00851BBB" w:rsidRPr="0088530F" w:rsidRDefault="00851BBB" w:rsidP="00851BBB">
            <w:pPr>
              <w:pStyle w:val="ListParagraph"/>
              <w:numPr>
                <w:ilvl w:val="0"/>
                <w:numId w:val="0"/>
              </w:numPr>
              <w:autoSpaceDE/>
              <w:autoSpaceDN/>
              <w:adjustRightInd/>
              <w:spacing w:before="0" w:after="0" w:line="240" w:lineRule="auto"/>
              <w:ind w:left="167" w:hanging="9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8530F">
              <w:rPr>
                <w:rFonts w:ascii="Arial" w:hAnsi="Arial" w:cs="Arial"/>
                <w:sz w:val="18"/>
                <w:szCs w:val="18"/>
              </w:rPr>
              <w:t>- potential for confounding</w:t>
            </w:r>
          </w:p>
          <w:p w:rsidR="00851BBB" w:rsidRPr="0088530F" w:rsidRDefault="00851BBB" w:rsidP="00851BBB">
            <w:pPr>
              <w:pStyle w:val="ListParagraph"/>
              <w:numPr>
                <w:ilvl w:val="0"/>
                <w:numId w:val="0"/>
              </w:numPr>
              <w:autoSpaceDE/>
              <w:autoSpaceDN/>
              <w:adjustRightInd/>
              <w:spacing w:before="0" w:after="0" w:line="240" w:lineRule="auto"/>
              <w:ind w:left="167" w:hanging="9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8530F">
              <w:rPr>
                <w:rFonts w:ascii="Arial" w:hAnsi="Arial" w:cs="Arial"/>
                <w:sz w:val="18"/>
                <w:szCs w:val="18"/>
              </w:rPr>
              <w:t>- analysis</w:t>
            </w:r>
          </w:p>
          <w:p w:rsidR="00851BBB" w:rsidRPr="0088530F" w:rsidRDefault="00851BBB" w:rsidP="00851BBB">
            <w:pPr>
              <w:pStyle w:val="ListParagraph"/>
              <w:numPr>
                <w:ilvl w:val="0"/>
                <w:numId w:val="0"/>
              </w:numPr>
              <w:autoSpaceDE/>
              <w:autoSpaceDN/>
              <w:adjustRightInd/>
              <w:spacing w:before="0" w:after="0" w:line="240" w:lineRule="auto"/>
              <w:ind w:left="167" w:hanging="9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8530F">
              <w:rPr>
                <w:rFonts w:ascii="Arial" w:hAnsi="Arial" w:cs="Arial"/>
                <w:sz w:val="18"/>
                <w:szCs w:val="18"/>
              </w:rPr>
              <w:t>- selective reporting</w:t>
            </w:r>
          </w:p>
          <w:p w:rsidR="00851BBB" w:rsidRPr="0088530F" w:rsidRDefault="00851BBB" w:rsidP="00851BBB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167" w:hanging="167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8530F">
              <w:rPr>
                <w:rFonts w:ascii="Arial" w:hAnsi="Arial" w:cs="Arial"/>
                <w:sz w:val="18"/>
                <w:szCs w:val="18"/>
              </w:rPr>
              <w:lastRenderedPageBreak/>
              <w:t xml:space="preserve"> Additional domain for study sensitivity</w:t>
            </w:r>
          </w:p>
          <w:p w:rsidR="00851BBB" w:rsidRPr="004B4DC1" w:rsidRDefault="00851BBB" w:rsidP="00851BBB">
            <w:pPr>
              <w:pStyle w:val="Default"/>
              <w:ind w:left="72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8530F">
              <w:rPr>
                <w:rFonts w:ascii="Arial" w:hAnsi="Arial" w:cs="Arial"/>
                <w:sz w:val="18"/>
                <w:szCs w:val="18"/>
              </w:rPr>
              <w:t xml:space="preserve">Series of signaling and following questions used to provide a rating for a core question for each domain </w:t>
            </w:r>
          </w:p>
        </w:tc>
        <w:tc>
          <w:tcPr>
            <w:tcW w:w="2160" w:type="dxa"/>
          </w:tcPr>
          <w:p w:rsidR="00851BBB" w:rsidRPr="0088530F" w:rsidRDefault="00851BBB" w:rsidP="00851BBB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167" w:hanging="167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B4DC1">
              <w:rPr>
                <w:rFonts w:ascii="Arial" w:hAnsi="Arial" w:cs="Arial"/>
                <w:sz w:val="18"/>
                <w:szCs w:val="18"/>
              </w:rPr>
              <w:lastRenderedPageBreak/>
              <w:t>Rating of overall</w:t>
            </w:r>
            <w:r w:rsidRPr="0088530F">
              <w:rPr>
                <w:rFonts w:ascii="Arial" w:hAnsi="Arial" w:cs="Arial"/>
                <w:sz w:val="18"/>
                <w:szCs w:val="18"/>
              </w:rPr>
              <w:t xml:space="preserve"> evaluation of the ability of each study to inform the hazard evaluation </w:t>
            </w:r>
          </w:p>
          <w:p w:rsidR="00851BBB" w:rsidRPr="004B4DC1" w:rsidRDefault="00851BBB" w:rsidP="0088530F">
            <w:pPr>
              <w:autoSpaceDE/>
              <w:autoSpaceDN/>
              <w:adjustRightInd/>
              <w:spacing w:before="0" w:after="0" w:line="240" w:lineRule="auto"/>
              <w:ind w:left="720" w:hanging="36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0" w:type="dxa"/>
          </w:tcPr>
          <w:p w:rsidR="00851BBB" w:rsidRPr="004B4DC1" w:rsidRDefault="00851BBB" w:rsidP="00251F3C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B4DC1">
              <w:rPr>
                <w:rFonts w:ascii="Arial" w:hAnsi="Arial" w:cs="Arial"/>
                <w:color w:val="auto"/>
                <w:sz w:val="18"/>
                <w:szCs w:val="18"/>
              </w:rPr>
              <w:t>Can be used for EDCs; consider modifications as needed</w:t>
            </w:r>
            <w:r w:rsidR="004F2375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</w:p>
        </w:tc>
      </w:tr>
    </w:tbl>
    <w:p w:rsidR="00C72B24" w:rsidRDefault="00C72B24" w:rsidP="00C72B24">
      <w:pPr>
        <w:sectPr w:rsidR="00C72B24" w:rsidSect="004B4DC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CC66AB" w:rsidRPr="00DB4B55" w:rsidRDefault="007F06EF" w:rsidP="00DB4B55">
      <w:pPr>
        <w:pStyle w:val="Heading1"/>
        <w:rPr>
          <w:rFonts w:ascii="Arial" w:hAnsi="Arial" w:cs="Arial"/>
          <w:color w:val="auto"/>
          <w:sz w:val="22"/>
          <w:szCs w:val="22"/>
        </w:rPr>
      </w:pPr>
      <w:r w:rsidRPr="00DB4B55">
        <w:rPr>
          <w:rFonts w:ascii="Arial" w:hAnsi="Arial" w:cs="Arial"/>
          <w:color w:val="auto"/>
          <w:sz w:val="22"/>
          <w:szCs w:val="22"/>
        </w:rPr>
        <w:lastRenderedPageBreak/>
        <w:t xml:space="preserve">Table </w:t>
      </w:r>
      <w:r w:rsidR="00C06681">
        <w:rPr>
          <w:rFonts w:ascii="Arial" w:hAnsi="Arial" w:cs="Arial"/>
          <w:color w:val="auto"/>
          <w:sz w:val="22"/>
          <w:szCs w:val="22"/>
        </w:rPr>
        <w:t>S</w:t>
      </w:r>
      <w:r w:rsidRPr="00DB4B55">
        <w:rPr>
          <w:rFonts w:ascii="Arial" w:hAnsi="Arial" w:cs="Arial"/>
          <w:color w:val="auto"/>
          <w:sz w:val="22"/>
          <w:szCs w:val="22"/>
        </w:rPr>
        <w:t>3: Example evaluation domains for human epidemiology and wildlife studies of EDCs</w:t>
      </w:r>
      <w:r w:rsidR="00EB355F" w:rsidRPr="00DB4B55">
        <w:rPr>
          <w:rFonts w:ascii="Arial" w:hAnsi="Arial" w:cs="Arial"/>
          <w:color w:val="auto"/>
          <w:sz w:val="22"/>
          <w:szCs w:val="22"/>
        </w:rPr>
        <w:t>. These domains are not specific to EDCs, but must be considered in assessment of EDC studies.</w:t>
      </w:r>
    </w:p>
    <w:tbl>
      <w:tblPr>
        <w:tblStyle w:val="TableGrid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32"/>
        <w:gridCol w:w="6936"/>
        <w:gridCol w:w="1080"/>
        <w:gridCol w:w="90"/>
      </w:tblGrid>
      <w:tr w:rsidR="007F06EF" w:rsidRPr="007F06EF" w:rsidTr="00281EB1"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:rsidR="007F06EF" w:rsidRPr="007F06EF" w:rsidRDefault="007F06EF" w:rsidP="009B2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06EF">
              <w:rPr>
                <w:rFonts w:ascii="Arial" w:hAnsi="Arial" w:cs="Arial"/>
                <w:sz w:val="20"/>
                <w:szCs w:val="20"/>
              </w:rPr>
              <w:t>Domains</w:t>
            </w:r>
          </w:p>
        </w:tc>
        <w:tc>
          <w:tcPr>
            <w:tcW w:w="6936" w:type="dxa"/>
            <w:tcBorders>
              <w:top w:val="single" w:sz="4" w:space="0" w:color="auto"/>
              <w:bottom w:val="single" w:sz="4" w:space="0" w:color="auto"/>
            </w:tcBorders>
          </w:tcPr>
          <w:p w:rsidR="007F06EF" w:rsidRPr="007F06EF" w:rsidRDefault="00281EB1" w:rsidP="00B7695C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6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Issues in</w:t>
            </w:r>
            <w:r w:rsidR="007F06EF" w:rsidRPr="007F06EF">
              <w:rPr>
                <w:rFonts w:ascii="Arial" w:hAnsi="Arial" w:cs="Arial"/>
                <w:sz w:val="20"/>
                <w:szCs w:val="20"/>
                <w:lang w:val="en-US"/>
              </w:rPr>
              <w:t xml:space="preserve"> Epidemiology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914C9">
              <w:rPr>
                <w:rFonts w:ascii="Arial" w:hAnsi="Arial" w:cs="Arial"/>
                <w:sz w:val="20"/>
                <w:szCs w:val="20"/>
                <w:lang w:val="en-US"/>
              </w:rPr>
              <w:t xml:space="preserve">and Wildlife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Studies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F06EF" w:rsidRPr="007F06EF" w:rsidRDefault="007F06EF" w:rsidP="00B7695C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6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81EB1" w:rsidRPr="007F06EF" w:rsidTr="00281EB1">
        <w:trPr>
          <w:trHeight w:val="1178"/>
        </w:trPr>
        <w:tc>
          <w:tcPr>
            <w:tcW w:w="1632" w:type="dxa"/>
            <w:tcBorders>
              <w:top w:val="single" w:sz="4" w:space="0" w:color="auto"/>
            </w:tcBorders>
          </w:tcPr>
          <w:p w:rsidR="00281EB1" w:rsidRPr="007F06EF" w:rsidRDefault="00281EB1" w:rsidP="009B2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06EF">
              <w:rPr>
                <w:rFonts w:ascii="Arial" w:hAnsi="Arial" w:cs="Arial"/>
                <w:sz w:val="20"/>
                <w:szCs w:val="20"/>
              </w:rPr>
              <w:t>Population</w:t>
            </w:r>
          </w:p>
        </w:tc>
        <w:tc>
          <w:tcPr>
            <w:tcW w:w="8106" w:type="dxa"/>
            <w:gridSpan w:val="3"/>
            <w:tcBorders>
              <w:top w:val="single" w:sz="4" w:space="0" w:color="auto"/>
            </w:tcBorders>
          </w:tcPr>
          <w:p w:rsidR="00281EB1" w:rsidRPr="00281EB1" w:rsidRDefault="00281EB1" w:rsidP="00281EB1">
            <w:pPr>
              <w:pStyle w:val="ListParagraph"/>
              <w:numPr>
                <w:ilvl w:val="0"/>
                <w:numId w:val="9"/>
              </w:numPr>
              <w:autoSpaceDE/>
              <w:autoSpaceDN/>
              <w:adjustRightInd/>
              <w:spacing w:before="0" w:after="0" w:line="240" w:lineRule="auto"/>
              <w:ind w:left="708" w:right="2082" w:hanging="5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06EF">
              <w:rPr>
                <w:rFonts w:ascii="Arial" w:eastAsia="MS Mincho" w:hAnsi="Arial" w:cs="Arial"/>
                <w:sz w:val="20"/>
                <w:szCs w:val="20"/>
                <w:lang w:val="en-US"/>
              </w:rPr>
              <w:t>Is there evidence that participation (or follow-up) is jointly dependent on exposure and disease?</w:t>
            </w:r>
          </w:p>
          <w:p w:rsidR="00281EB1" w:rsidRPr="007F06EF" w:rsidRDefault="00281EB1" w:rsidP="00281EB1">
            <w:pPr>
              <w:pStyle w:val="ListParagraph"/>
              <w:numPr>
                <w:ilvl w:val="0"/>
                <w:numId w:val="9"/>
              </w:numPr>
              <w:autoSpaceDE/>
              <w:autoSpaceDN/>
              <w:adjustRightInd/>
              <w:spacing w:before="0" w:after="0" w:line="240" w:lineRule="auto"/>
              <w:ind w:left="708" w:right="2082" w:hanging="5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06EF">
              <w:rPr>
                <w:rFonts w:ascii="Arial" w:hAnsi="Arial" w:cs="Arial"/>
                <w:sz w:val="20"/>
                <w:szCs w:val="20"/>
                <w:lang w:val="en-US"/>
              </w:rPr>
              <w:t>Are there measures of population abundance and diversity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(e.g. ways to avoid selection bias)</w:t>
            </w:r>
            <w:r w:rsidRPr="007F06EF">
              <w:rPr>
                <w:rFonts w:ascii="Arial" w:hAnsi="Arial" w:cs="Arial"/>
                <w:sz w:val="20"/>
                <w:szCs w:val="20"/>
                <w:lang w:val="en-US"/>
              </w:rPr>
              <w:t>?</w:t>
            </w:r>
            <w:bookmarkStart w:id="0" w:name="_GoBack"/>
            <w:bookmarkEnd w:id="0"/>
          </w:p>
        </w:tc>
      </w:tr>
      <w:tr w:rsidR="00281EB1" w:rsidRPr="007F06EF" w:rsidTr="00281EB1">
        <w:trPr>
          <w:gridAfter w:val="1"/>
          <w:wAfter w:w="90" w:type="dxa"/>
          <w:trHeight w:val="630"/>
        </w:trPr>
        <w:tc>
          <w:tcPr>
            <w:tcW w:w="1632" w:type="dxa"/>
          </w:tcPr>
          <w:p w:rsidR="00281EB1" w:rsidRPr="007F06EF" w:rsidRDefault="00281EB1" w:rsidP="009B2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06EF">
              <w:rPr>
                <w:rFonts w:ascii="Arial" w:hAnsi="Arial" w:cs="Arial"/>
                <w:sz w:val="20"/>
                <w:szCs w:val="20"/>
              </w:rPr>
              <w:t>Exposure measure</w:t>
            </w:r>
          </w:p>
        </w:tc>
        <w:tc>
          <w:tcPr>
            <w:tcW w:w="8016" w:type="dxa"/>
            <w:gridSpan w:val="2"/>
          </w:tcPr>
          <w:p w:rsidR="00281EB1" w:rsidRPr="007F06EF" w:rsidRDefault="00281EB1" w:rsidP="00281EB1">
            <w:pPr>
              <w:pStyle w:val="ListParagraph"/>
              <w:numPr>
                <w:ilvl w:val="0"/>
                <w:numId w:val="9"/>
              </w:numPr>
              <w:autoSpaceDE/>
              <w:autoSpaceDN/>
              <w:adjustRightInd/>
              <w:spacing w:before="0" w:after="0" w:line="240" w:lineRule="auto"/>
              <w:ind w:left="708" w:right="2082" w:hanging="540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7F06EF">
              <w:rPr>
                <w:rFonts w:ascii="Arial" w:eastAsia="MS Mincho" w:hAnsi="Arial" w:cs="Arial"/>
                <w:sz w:val="20"/>
                <w:szCs w:val="20"/>
                <w:lang w:val="en-US"/>
              </w:rPr>
              <w:t>How well does the e</w:t>
            </w:r>
            <w:r>
              <w:rPr>
                <w:rFonts w:ascii="Arial" w:eastAsia="MS Mincho" w:hAnsi="Arial" w:cs="Arial"/>
                <w:sz w:val="20"/>
                <w:szCs w:val="20"/>
                <w:lang w:val="en-US"/>
              </w:rPr>
              <w:t>xposure measurement reflect the</w:t>
            </w:r>
            <w:r w:rsidRPr="007F06EF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relevant time window(s)?</w:t>
            </w:r>
          </w:p>
        </w:tc>
      </w:tr>
      <w:tr w:rsidR="00281EB1" w:rsidRPr="007F06EF" w:rsidTr="00281EB1">
        <w:trPr>
          <w:gridAfter w:val="1"/>
          <w:wAfter w:w="90" w:type="dxa"/>
          <w:trHeight w:val="1620"/>
        </w:trPr>
        <w:tc>
          <w:tcPr>
            <w:tcW w:w="1632" w:type="dxa"/>
          </w:tcPr>
          <w:p w:rsidR="00281EB1" w:rsidRPr="007F06EF" w:rsidRDefault="00281EB1" w:rsidP="009B2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06EF">
              <w:rPr>
                <w:rFonts w:ascii="Arial" w:hAnsi="Arial" w:cs="Arial"/>
                <w:sz w:val="20"/>
                <w:szCs w:val="20"/>
              </w:rPr>
              <w:t>Outcome measure</w:t>
            </w:r>
          </w:p>
        </w:tc>
        <w:tc>
          <w:tcPr>
            <w:tcW w:w="8016" w:type="dxa"/>
            <w:gridSpan w:val="2"/>
          </w:tcPr>
          <w:p w:rsidR="00281EB1" w:rsidRPr="007F06EF" w:rsidRDefault="00281EB1" w:rsidP="00281EB1">
            <w:pPr>
              <w:pStyle w:val="ListParagraph"/>
              <w:numPr>
                <w:ilvl w:val="0"/>
                <w:numId w:val="9"/>
              </w:numPr>
              <w:autoSpaceDE/>
              <w:autoSpaceDN/>
              <w:adjustRightInd/>
              <w:spacing w:before="0" w:after="0" w:line="240" w:lineRule="auto"/>
              <w:ind w:left="708" w:right="2082" w:hanging="540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7F06EF">
              <w:rPr>
                <w:rFonts w:ascii="Arial" w:eastAsia="MS Mincho" w:hAnsi="Arial" w:cs="Arial"/>
                <w:sz w:val="20"/>
                <w:szCs w:val="20"/>
                <w:lang w:val="en-US"/>
              </w:rPr>
              <w:t>Was</w:t>
            </w:r>
            <w:r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the outcome ascertained with a</w:t>
            </w:r>
            <w:r w:rsidRPr="007F06EF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MS Mincho" w:hAnsi="Arial" w:cs="Arial"/>
                <w:sz w:val="20"/>
                <w:szCs w:val="20"/>
                <w:lang w:val="en-US"/>
              </w:rPr>
              <w:t>relevant</w:t>
            </w:r>
            <w:r w:rsidRPr="007F06EF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method, applied in the same manner in all participants, without knowledge of exposure status?  </w:t>
            </w:r>
          </w:p>
          <w:p w:rsidR="00281EB1" w:rsidRPr="007F06EF" w:rsidRDefault="00281EB1" w:rsidP="00281EB1">
            <w:pPr>
              <w:pStyle w:val="ListParagraph"/>
              <w:numPr>
                <w:ilvl w:val="0"/>
                <w:numId w:val="9"/>
              </w:numPr>
              <w:autoSpaceDE/>
              <w:autoSpaceDN/>
              <w:adjustRightInd/>
              <w:spacing w:before="0" w:after="0" w:line="240" w:lineRule="auto"/>
              <w:ind w:left="708" w:right="2082" w:hanging="540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7F06EF">
              <w:rPr>
                <w:rFonts w:ascii="Arial" w:eastAsia="MS Mincho" w:hAnsi="Arial" w:cs="Arial"/>
                <w:sz w:val="20"/>
                <w:szCs w:val="20"/>
                <w:lang w:val="en-US"/>
              </w:rPr>
              <w:t>Is the measure a sensitive and valid measure of the outcome of interest?</w:t>
            </w:r>
          </w:p>
        </w:tc>
      </w:tr>
      <w:tr w:rsidR="007F06EF" w:rsidRPr="007F06EF" w:rsidTr="00281EB1">
        <w:tc>
          <w:tcPr>
            <w:tcW w:w="1632" w:type="dxa"/>
          </w:tcPr>
          <w:p w:rsidR="007F06EF" w:rsidRPr="007F06EF" w:rsidRDefault="007F06EF" w:rsidP="009B2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06EF">
              <w:rPr>
                <w:rFonts w:ascii="Arial" w:hAnsi="Arial" w:cs="Arial"/>
                <w:sz w:val="20"/>
                <w:szCs w:val="20"/>
              </w:rPr>
              <w:t>Confounding</w:t>
            </w:r>
          </w:p>
        </w:tc>
        <w:tc>
          <w:tcPr>
            <w:tcW w:w="8106" w:type="dxa"/>
            <w:gridSpan w:val="3"/>
          </w:tcPr>
          <w:p w:rsidR="007F06EF" w:rsidRPr="007F06EF" w:rsidRDefault="007F06EF" w:rsidP="00281EB1">
            <w:pPr>
              <w:pStyle w:val="ListParagraph"/>
              <w:spacing w:after="0" w:line="240" w:lineRule="auto"/>
              <w:ind w:left="708" w:right="2082" w:hanging="5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06EF">
              <w:rPr>
                <w:rFonts w:ascii="Arial" w:eastAsia="MS Mincho" w:hAnsi="Arial" w:cs="Arial"/>
                <w:sz w:val="20"/>
                <w:szCs w:val="20"/>
                <w:lang w:val="en-US"/>
              </w:rPr>
              <w:t>Does the analysis (or design) account for any strong risk factor that is also associated with the outcome in the study population?</w:t>
            </w:r>
          </w:p>
        </w:tc>
      </w:tr>
      <w:tr w:rsidR="007F06EF" w:rsidRPr="007F06EF" w:rsidTr="00281EB1">
        <w:trPr>
          <w:trHeight w:val="679"/>
        </w:trPr>
        <w:tc>
          <w:tcPr>
            <w:tcW w:w="1632" w:type="dxa"/>
          </w:tcPr>
          <w:p w:rsidR="007F06EF" w:rsidRPr="007F06EF" w:rsidRDefault="007F06EF" w:rsidP="009B2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06EF" w:rsidRPr="007F06EF" w:rsidRDefault="007F06EF" w:rsidP="009B2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06EF">
              <w:rPr>
                <w:rFonts w:ascii="Arial" w:hAnsi="Arial" w:cs="Arial"/>
                <w:sz w:val="20"/>
                <w:szCs w:val="20"/>
              </w:rPr>
              <w:t>Data analysis</w:t>
            </w:r>
          </w:p>
        </w:tc>
        <w:tc>
          <w:tcPr>
            <w:tcW w:w="8106" w:type="dxa"/>
            <w:gridSpan w:val="3"/>
          </w:tcPr>
          <w:p w:rsidR="007F06EF" w:rsidRPr="007F06EF" w:rsidRDefault="007F06EF" w:rsidP="00281EB1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708" w:right="2082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</w:p>
          <w:p w:rsidR="007F06EF" w:rsidRPr="007F06EF" w:rsidRDefault="007F06EF" w:rsidP="00281EB1">
            <w:pPr>
              <w:pStyle w:val="ListParagraph"/>
              <w:spacing w:after="0" w:line="240" w:lineRule="auto"/>
              <w:ind w:left="708" w:right="2082" w:hanging="5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06EF">
              <w:rPr>
                <w:rFonts w:ascii="Arial" w:eastAsia="MS Mincho" w:hAnsi="Arial" w:cs="Arial"/>
                <w:sz w:val="20"/>
                <w:szCs w:val="20"/>
                <w:lang w:val="en-US"/>
              </w:rPr>
              <w:t>Does the analysis appropriately address missing data, modeling assumptions, and exposure-response patterns?</w:t>
            </w:r>
          </w:p>
        </w:tc>
      </w:tr>
      <w:tr w:rsidR="007F06EF" w:rsidRPr="007F06EF" w:rsidTr="00281EB1">
        <w:trPr>
          <w:trHeight w:val="1377"/>
        </w:trPr>
        <w:tc>
          <w:tcPr>
            <w:tcW w:w="1632" w:type="dxa"/>
          </w:tcPr>
          <w:p w:rsidR="007F06EF" w:rsidRPr="007F06EF" w:rsidRDefault="007F06EF" w:rsidP="009B2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06EF" w:rsidRPr="007F06EF" w:rsidRDefault="007F06EF" w:rsidP="009B2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06EF">
              <w:rPr>
                <w:rFonts w:ascii="Arial" w:hAnsi="Arial" w:cs="Arial"/>
                <w:sz w:val="20"/>
                <w:szCs w:val="20"/>
              </w:rPr>
              <w:t>Selective Reporting</w:t>
            </w:r>
          </w:p>
        </w:tc>
        <w:tc>
          <w:tcPr>
            <w:tcW w:w="8106" w:type="dxa"/>
            <w:gridSpan w:val="3"/>
          </w:tcPr>
          <w:p w:rsidR="007F06EF" w:rsidRPr="007F06EF" w:rsidRDefault="007F06EF" w:rsidP="00281EB1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708" w:right="2082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</w:p>
          <w:p w:rsidR="007F06EF" w:rsidRPr="007F06EF" w:rsidRDefault="007F06EF" w:rsidP="00281EB1">
            <w:pPr>
              <w:pStyle w:val="ListParagraph"/>
              <w:spacing w:after="0" w:line="240" w:lineRule="auto"/>
              <w:ind w:left="708" w:right="2082" w:hanging="5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06EF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Is a comprehensive set of results presented?  </w:t>
            </w:r>
          </w:p>
        </w:tc>
      </w:tr>
      <w:tr w:rsidR="007F06EF" w:rsidRPr="007F06EF" w:rsidTr="00281EB1">
        <w:trPr>
          <w:trHeight w:val="922"/>
        </w:trPr>
        <w:tc>
          <w:tcPr>
            <w:tcW w:w="1632" w:type="dxa"/>
            <w:tcBorders>
              <w:bottom w:val="single" w:sz="4" w:space="0" w:color="auto"/>
            </w:tcBorders>
          </w:tcPr>
          <w:p w:rsidR="007F06EF" w:rsidRPr="007F06EF" w:rsidRDefault="007F06EF" w:rsidP="009B2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06EF" w:rsidRPr="007F06EF" w:rsidRDefault="007F06EF" w:rsidP="009B2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06EF">
              <w:rPr>
                <w:rFonts w:ascii="Arial" w:hAnsi="Arial" w:cs="Arial"/>
                <w:sz w:val="20"/>
                <w:szCs w:val="20"/>
              </w:rPr>
              <w:t>Sensitivity</w:t>
            </w:r>
          </w:p>
        </w:tc>
        <w:tc>
          <w:tcPr>
            <w:tcW w:w="8106" w:type="dxa"/>
            <w:gridSpan w:val="3"/>
            <w:tcBorders>
              <w:bottom w:val="single" w:sz="4" w:space="0" w:color="auto"/>
            </w:tcBorders>
          </w:tcPr>
          <w:p w:rsidR="007F06EF" w:rsidRPr="007F06EF" w:rsidRDefault="007F06EF" w:rsidP="00281EB1">
            <w:pPr>
              <w:pStyle w:val="ListParagraph"/>
              <w:spacing w:after="0" w:line="240" w:lineRule="auto"/>
              <w:ind w:left="708" w:right="2082" w:hanging="5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06EF">
              <w:rPr>
                <w:rFonts w:ascii="Arial" w:eastAsia="MS Mincho" w:hAnsi="Arial" w:cs="Arial"/>
                <w:sz w:val="20"/>
                <w:szCs w:val="20"/>
                <w:lang w:val="en-US"/>
              </w:rPr>
              <w:t>Is there any other aspect of the design, not otherwise discussed in the preceding questions, that limits the “sensitivity” of the study (i.e., the ability to detect an association)?</w:t>
            </w:r>
          </w:p>
        </w:tc>
      </w:tr>
    </w:tbl>
    <w:p w:rsidR="00B7695C" w:rsidRDefault="00B7695C">
      <w:pPr>
        <w:rPr>
          <w:rFonts w:ascii="Arial" w:hAnsi="Arial" w:cs="Arial"/>
          <w:szCs w:val="22"/>
        </w:rPr>
      </w:pPr>
    </w:p>
    <w:p w:rsidR="00B7695C" w:rsidRDefault="00B7695C">
      <w:pPr>
        <w:autoSpaceDE/>
        <w:autoSpaceDN/>
        <w:adjustRightInd/>
        <w:spacing w:before="0" w:beforeAutospacing="0" w:after="200" w:afterAutospacing="0" w:line="276" w:lineRule="auto"/>
        <w:rPr>
          <w:rFonts w:ascii="Arial" w:hAnsi="Arial" w:cs="Arial"/>
          <w:szCs w:val="22"/>
        </w:rPr>
      </w:pPr>
    </w:p>
    <w:p w:rsidR="00B7695C" w:rsidRDefault="00B7695C">
      <w:pPr>
        <w:autoSpaceDE/>
        <w:autoSpaceDN/>
        <w:adjustRightInd/>
        <w:spacing w:before="0" w:beforeAutospacing="0" w:after="200" w:afterAutospacing="0" w:line="276" w:lineRule="auto"/>
        <w:rPr>
          <w:rFonts w:ascii="Arial" w:hAnsi="Arial" w:cs="Arial"/>
          <w:szCs w:val="22"/>
        </w:rPr>
      </w:pPr>
    </w:p>
    <w:p w:rsidR="00B7695C" w:rsidRDefault="00B7695C">
      <w:pPr>
        <w:autoSpaceDE/>
        <w:autoSpaceDN/>
        <w:adjustRightInd/>
        <w:spacing w:before="0" w:beforeAutospacing="0" w:after="200" w:afterAutospacing="0" w:line="276" w:lineRule="auto"/>
        <w:rPr>
          <w:rFonts w:ascii="Arial" w:hAnsi="Arial" w:cs="Arial"/>
          <w:szCs w:val="22"/>
        </w:rPr>
        <w:sectPr w:rsidR="00B7695C" w:rsidSect="00C72B2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2453" w:type="dxa"/>
        <w:tblLayout w:type="fixed"/>
        <w:tblLook w:val="04A0"/>
      </w:tblPr>
      <w:tblGrid>
        <w:gridCol w:w="1553"/>
        <w:gridCol w:w="2695"/>
        <w:gridCol w:w="2885"/>
        <w:gridCol w:w="1985"/>
        <w:gridCol w:w="3335"/>
      </w:tblGrid>
      <w:tr w:rsidR="004F2375" w:rsidRPr="00B7695C" w:rsidTr="003F025A">
        <w:trPr>
          <w:trHeight w:val="463"/>
          <w:tblHeader/>
        </w:trPr>
        <w:tc>
          <w:tcPr>
            <w:tcW w:w="12453" w:type="dxa"/>
            <w:gridSpan w:val="5"/>
            <w:tcBorders>
              <w:top w:val="nil"/>
              <w:left w:val="nil"/>
              <w:right w:val="nil"/>
            </w:tcBorders>
          </w:tcPr>
          <w:p w:rsidR="004F2375" w:rsidRPr="0088530F" w:rsidRDefault="004F2375" w:rsidP="00F86E30">
            <w:pPr>
              <w:spacing w:before="0" w:beforeAutospacing="0" w:after="0" w:afterAutospacing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8530F">
              <w:rPr>
                <w:rFonts w:ascii="Arial" w:hAnsi="Arial" w:cs="Arial"/>
                <w:b/>
                <w:color w:val="auto"/>
                <w:sz w:val="22"/>
                <w:szCs w:val="22"/>
              </w:rPr>
              <w:lastRenderedPageBreak/>
              <w:t xml:space="preserve">Table </w:t>
            </w:r>
            <w:r w:rsidR="00C06681">
              <w:rPr>
                <w:rFonts w:ascii="Arial" w:hAnsi="Arial" w:cs="Arial"/>
                <w:b/>
                <w:color w:val="auto"/>
                <w:sz w:val="22"/>
                <w:szCs w:val="22"/>
              </w:rPr>
              <w:t>S</w:t>
            </w:r>
            <w:r w:rsidRPr="0088530F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4: Overview of methods for evaluation of </w:t>
            </w:r>
            <w:r w:rsidR="009F07E4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individual </w:t>
            </w:r>
            <w:r w:rsidR="00F86E30" w:rsidRPr="009F07E4">
              <w:rPr>
                <w:rFonts w:ascii="Arial" w:hAnsi="Arial" w:cs="Arial"/>
                <w:b/>
                <w:i/>
                <w:color w:val="auto"/>
                <w:sz w:val="22"/>
                <w:szCs w:val="22"/>
              </w:rPr>
              <w:t>in vivo</w:t>
            </w:r>
            <w:r w:rsidR="00F86E30" w:rsidRPr="0088530F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studies </w:t>
            </w:r>
            <w:r w:rsidRPr="0088530F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with possible use for EDCs: </w:t>
            </w:r>
          </w:p>
        </w:tc>
      </w:tr>
      <w:tr w:rsidR="00B7695C" w:rsidRPr="00B7695C" w:rsidTr="003F025A">
        <w:trPr>
          <w:trHeight w:val="463"/>
          <w:tblHeader/>
        </w:trPr>
        <w:tc>
          <w:tcPr>
            <w:tcW w:w="1553" w:type="dxa"/>
          </w:tcPr>
          <w:p w:rsidR="00B7695C" w:rsidRPr="00B7695C" w:rsidRDefault="00B7695C" w:rsidP="0088530F">
            <w:pPr>
              <w:spacing w:before="0" w:beforeAutospacing="0" w:after="0" w:afterAutospacing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7695C">
              <w:rPr>
                <w:rFonts w:ascii="Arial" w:hAnsi="Arial" w:cs="Arial"/>
                <w:b/>
                <w:sz w:val="18"/>
                <w:szCs w:val="18"/>
              </w:rPr>
              <w:t>Evaluation method and reference</w:t>
            </w:r>
          </w:p>
        </w:tc>
        <w:tc>
          <w:tcPr>
            <w:tcW w:w="2695" w:type="dxa"/>
          </w:tcPr>
          <w:p w:rsidR="004F2375" w:rsidRPr="00B7695C" w:rsidRDefault="004F2375" w:rsidP="0088530F">
            <w:pPr>
              <w:spacing w:before="0" w:beforeAutospacing="0" w:after="0" w:afterAutospacing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7695C" w:rsidRPr="00B7695C" w:rsidRDefault="00B7695C" w:rsidP="0088530F">
            <w:pPr>
              <w:spacing w:before="0" w:beforeAutospacing="0" w:after="0" w:afterAutospacing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7695C">
              <w:rPr>
                <w:rFonts w:ascii="Arial" w:hAnsi="Arial" w:cs="Arial"/>
                <w:b/>
                <w:sz w:val="18"/>
                <w:szCs w:val="18"/>
              </w:rPr>
              <w:t>General description</w:t>
            </w:r>
          </w:p>
        </w:tc>
        <w:tc>
          <w:tcPr>
            <w:tcW w:w="2885" w:type="dxa"/>
          </w:tcPr>
          <w:p w:rsidR="004F2375" w:rsidRPr="00B7695C" w:rsidRDefault="004F2375" w:rsidP="0088530F">
            <w:pPr>
              <w:spacing w:before="0" w:beforeAutospacing="0" w:after="0" w:afterAutospacing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7695C" w:rsidRPr="00B7695C" w:rsidRDefault="00B7695C" w:rsidP="0088530F">
            <w:pPr>
              <w:spacing w:before="0" w:beforeAutospacing="0" w:after="0" w:afterAutospacing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7695C">
              <w:rPr>
                <w:rFonts w:ascii="Arial" w:hAnsi="Arial" w:cs="Arial"/>
                <w:b/>
                <w:sz w:val="18"/>
                <w:szCs w:val="18"/>
              </w:rPr>
              <w:t>Details of evaluation criteria</w:t>
            </w:r>
          </w:p>
        </w:tc>
        <w:tc>
          <w:tcPr>
            <w:tcW w:w="1985" w:type="dxa"/>
          </w:tcPr>
          <w:p w:rsidR="00B7695C" w:rsidRPr="00B7695C" w:rsidRDefault="00B7695C" w:rsidP="0088530F">
            <w:pPr>
              <w:spacing w:before="0" w:beforeAutospacing="0" w:after="0" w:afterAutospacing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7695C">
              <w:rPr>
                <w:rFonts w:ascii="Arial" w:hAnsi="Arial" w:cs="Arial"/>
                <w:b/>
                <w:sz w:val="18"/>
                <w:szCs w:val="18"/>
              </w:rPr>
              <w:t>Outcome of the evaluation</w:t>
            </w:r>
          </w:p>
        </w:tc>
        <w:tc>
          <w:tcPr>
            <w:tcW w:w="3335" w:type="dxa"/>
          </w:tcPr>
          <w:p w:rsidR="00B7695C" w:rsidRPr="00B7695C" w:rsidRDefault="00B7695C" w:rsidP="0088530F">
            <w:pPr>
              <w:spacing w:before="0" w:beforeAutospacing="0" w:after="0" w:afterAutospacing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7695C">
              <w:rPr>
                <w:rFonts w:ascii="Arial" w:hAnsi="Arial" w:cs="Arial"/>
                <w:b/>
                <w:sz w:val="18"/>
                <w:szCs w:val="18"/>
              </w:rPr>
              <w:t>Possibility for EDC specific considerations</w:t>
            </w:r>
          </w:p>
        </w:tc>
      </w:tr>
      <w:tr w:rsidR="00F43E65" w:rsidRPr="00B7695C" w:rsidTr="003F025A">
        <w:trPr>
          <w:trHeight w:val="2258"/>
        </w:trPr>
        <w:tc>
          <w:tcPr>
            <w:tcW w:w="1553" w:type="dxa"/>
          </w:tcPr>
          <w:p w:rsidR="00F43E65" w:rsidRPr="00B7695C" w:rsidRDefault="00F43E65" w:rsidP="00F43E6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t>Navigation Guide</w:t>
            </w:r>
          </w:p>
          <w:p w:rsidR="00F43E65" w:rsidRDefault="00F43E65" w:rsidP="00F43E6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t>Developed at University of San Francisco</w:t>
            </w:r>
          </w:p>
          <w:p w:rsidR="00F43E65" w:rsidRPr="00B7695C" w:rsidRDefault="000D3383" w:rsidP="00F43E6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E593F">
              <w:rPr>
                <w:rFonts w:ascii="Arial" w:hAnsi="Arial" w:cs="Arial"/>
                <w:sz w:val="18"/>
                <w:szCs w:val="18"/>
              </w:rPr>
              <w:t>Woodruff and Sutton, 2011</w:t>
            </w:r>
          </w:p>
        </w:tc>
        <w:tc>
          <w:tcPr>
            <w:tcW w:w="2695" w:type="dxa"/>
          </w:tcPr>
          <w:p w:rsidR="00F43E65" w:rsidRPr="00B7695C" w:rsidRDefault="00F43E65" w:rsidP="00F43E65">
            <w:pPr>
              <w:pStyle w:val="ListParagraph"/>
              <w:numPr>
                <w:ilvl w:val="0"/>
                <w:numId w:val="0"/>
              </w:numPr>
              <w:autoSpaceDE/>
              <w:autoSpaceDN/>
              <w:adjustRightInd/>
              <w:spacing w:before="0" w:after="0" w:line="240" w:lineRule="auto"/>
              <w:ind w:left="72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  <w:lang w:val="en-US"/>
              </w:rPr>
              <w:t xml:space="preserve">Navigation </w:t>
            </w:r>
            <w:r w:rsidR="0066184D" w:rsidRPr="00B7695C">
              <w:rPr>
                <w:rFonts w:ascii="Arial" w:hAnsi="Arial" w:cs="Arial"/>
                <w:sz w:val="18"/>
                <w:szCs w:val="18"/>
                <w:lang w:val="en-US"/>
              </w:rPr>
              <w:t>Guide</w:t>
            </w:r>
            <w:r w:rsidRPr="00B7695C">
              <w:rPr>
                <w:rFonts w:ascii="Arial" w:hAnsi="Arial" w:cs="Arial"/>
                <w:sz w:val="18"/>
                <w:szCs w:val="18"/>
                <w:lang w:val="en-US"/>
              </w:rPr>
              <w:t xml:space="preserve"> developed for </w:t>
            </w:r>
            <w:r w:rsidRPr="00B7695C">
              <w:rPr>
                <w:rFonts w:ascii="Arial" w:hAnsi="Arial" w:cs="Arial"/>
                <w:i/>
                <w:sz w:val="18"/>
                <w:szCs w:val="18"/>
              </w:rPr>
              <w:t>in vivo</w:t>
            </w:r>
            <w:r w:rsidRPr="00B7695C">
              <w:rPr>
                <w:rFonts w:ascii="Arial" w:hAnsi="Arial" w:cs="Arial"/>
                <w:sz w:val="18"/>
                <w:szCs w:val="18"/>
              </w:rPr>
              <w:t xml:space="preserve"> toxicity studies by adapting tool used </w:t>
            </w:r>
            <w:r>
              <w:rPr>
                <w:rFonts w:ascii="Arial" w:hAnsi="Arial" w:cs="Arial"/>
                <w:sz w:val="18"/>
                <w:szCs w:val="18"/>
              </w:rPr>
              <w:t>by Cochrane/GRADE</w:t>
            </w:r>
            <w:r w:rsidRPr="00B7695C">
              <w:rPr>
                <w:rFonts w:ascii="Arial" w:hAnsi="Arial" w:cs="Arial"/>
                <w:sz w:val="18"/>
                <w:szCs w:val="18"/>
                <w:lang w:val="en-US"/>
              </w:rPr>
              <w:t>; criteria based on areas empirically tested within arena of human clinical trial research.</w:t>
            </w:r>
          </w:p>
          <w:p w:rsidR="00F43E65" w:rsidRPr="00B7695C" w:rsidRDefault="00F43E65" w:rsidP="00F43E65">
            <w:pPr>
              <w:pStyle w:val="ListParagraph"/>
              <w:numPr>
                <w:ilvl w:val="0"/>
                <w:numId w:val="0"/>
              </w:numPr>
              <w:autoSpaceDE/>
              <w:autoSpaceDN/>
              <w:adjustRightInd/>
              <w:spacing w:before="0" w:after="0" w:line="240" w:lineRule="auto"/>
              <w:ind w:left="72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:rsidR="00F43E65" w:rsidRPr="00B7695C" w:rsidRDefault="00F43E65" w:rsidP="00F43E65">
            <w:pPr>
              <w:pStyle w:val="Default"/>
              <w:ind w:left="72"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t>Navigation Guide: 7 domains (7 questions):</w:t>
            </w:r>
          </w:p>
          <w:p w:rsidR="00F43E65" w:rsidRPr="00B7695C" w:rsidRDefault="00F43E65" w:rsidP="0088530F">
            <w:pPr>
              <w:pStyle w:val="Default"/>
              <w:ind w:left="72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t xml:space="preserve">- sequence generation, allocation concealment, blinding, incomplete outcome data, selective reporting, conflict of interest, other </w:t>
            </w:r>
          </w:p>
        </w:tc>
        <w:tc>
          <w:tcPr>
            <w:tcW w:w="1985" w:type="dxa"/>
          </w:tcPr>
          <w:p w:rsidR="00F43E65" w:rsidRPr="00B7695C" w:rsidRDefault="00F43E65" w:rsidP="00F43E65">
            <w:pPr>
              <w:pStyle w:val="Default"/>
              <w:ind w:left="72"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t xml:space="preserve">4-level rating for each question: definitely low, probably low, probably high, </w:t>
            </w:r>
            <w:r w:rsidR="0066184D" w:rsidRPr="00B7695C">
              <w:rPr>
                <w:rFonts w:ascii="Arial" w:hAnsi="Arial" w:cs="Arial"/>
                <w:sz w:val="18"/>
                <w:szCs w:val="18"/>
              </w:rPr>
              <w:t>definitely</w:t>
            </w:r>
            <w:r w:rsidRPr="00B7695C">
              <w:rPr>
                <w:rFonts w:ascii="Arial" w:hAnsi="Arial" w:cs="Arial"/>
                <w:sz w:val="18"/>
                <w:szCs w:val="18"/>
              </w:rPr>
              <w:t xml:space="preserve"> high risk of bias</w:t>
            </w:r>
          </w:p>
          <w:p w:rsidR="00F43E65" w:rsidRPr="00B7695C" w:rsidRDefault="00F43E65" w:rsidP="00F43E65">
            <w:pPr>
              <w:pStyle w:val="ListParagraph"/>
              <w:numPr>
                <w:ilvl w:val="0"/>
                <w:numId w:val="0"/>
              </w:numPr>
              <w:autoSpaceDE/>
              <w:autoSpaceDN/>
              <w:adjustRightInd/>
              <w:spacing w:before="0" w:after="0" w:line="240" w:lineRule="auto"/>
              <w:ind w:left="17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35" w:type="dxa"/>
          </w:tcPr>
          <w:p w:rsidR="00F43E65" w:rsidRPr="00B7695C" w:rsidRDefault="00F43E65" w:rsidP="0066184D">
            <w:pPr>
              <w:pStyle w:val="Default"/>
              <w:ind w:left="-2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695C">
              <w:rPr>
                <w:rFonts w:ascii="Arial" w:hAnsi="Arial" w:cs="Arial"/>
                <w:color w:val="auto"/>
                <w:sz w:val="18"/>
                <w:szCs w:val="18"/>
              </w:rPr>
              <w:t>Although not developed for EDCs specifically,</w:t>
            </w:r>
            <w:r w:rsidR="0066184D">
              <w:rPr>
                <w:rFonts w:ascii="Arial" w:hAnsi="Arial" w:cs="Arial"/>
                <w:color w:val="auto"/>
                <w:sz w:val="18"/>
                <w:szCs w:val="18"/>
              </w:rPr>
              <w:t xml:space="preserve"> the</w:t>
            </w:r>
            <w:r w:rsidRPr="00B7695C">
              <w:rPr>
                <w:rFonts w:ascii="Arial" w:hAnsi="Arial" w:cs="Arial"/>
                <w:color w:val="auto"/>
                <w:sz w:val="18"/>
                <w:szCs w:val="18"/>
              </w:rPr>
              <w:t xml:space="preserve"> tool can be customized with additional questions relating to relevance or other EDC-related issues. Some aspects of relevance considered at different points in the evaluation process</w:t>
            </w:r>
            <w:r w:rsidR="004F2375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</w:p>
          <w:p w:rsidR="0066184D" w:rsidRDefault="0066184D" w:rsidP="0066184D">
            <w:pPr>
              <w:pStyle w:val="Default"/>
              <w:ind w:left="-23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F43E65" w:rsidRPr="00B7695C" w:rsidRDefault="00F43E65" w:rsidP="0066184D">
            <w:pPr>
              <w:pStyle w:val="Default"/>
              <w:ind w:left="-23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695C">
              <w:rPr>
                <w:rFonts w:ascii="Arial" w:hAnsi="Arial" w:cs="Arial"/>
                <w:color w:val="auto"/>
                <w:sz w:val="18"/>
                <w:szCs w:val="18"/>
              </w:rPr>
              <w:t>Consideration of time window of exposure and timing of measurement of outcome assessed for a set of studies under “indirectness”</w:t>
            </w:r>
            <w:r w:rsidR="004F2375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</w:p>
        </w:tc>
      </w:tr>
      <w:tr w:rsidR="00F43E65" w:rsidRPr="00B7695C" w:rsidTr="003F025A">
        <w:trPr>
          <w:trHeight w:val="170"/>
        </w:trPr>
        <w:tc>
          <w:tcPr>
            <w:tcW w:w="1553" w:type="dxa"/>
          </w:tcPr>
          <w:p w:rsidR="00F43E65" w:rsidRPr="00B7695C" w:rsidRDefault="00F43E65" w:rsidP="00F43E6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t>Science in Risk Assessment and Po</w:t>
            </w:r>
            <w:r w:rsidR="004F2375">
              <w:rPr>
                <w:rFonts w:ascii="Arial" w:hAnsi="Arial" w:cs="Arial"/>
                <w:sz w:val="18"/>
                <w:szCs w:val="18"/>
              </w:rPr>
              <w:t>l</w:t>
            </w:r>
            <w:r w:rsidRPr="00B7695C">
              <w:rPr>
                <w:rFonts w:ascii="Arial" w:hAnsi="Arial" w:cs="Arial"/>
                <w:sz w:val="18"/>
                <w:szCs w:val="18"/>
              </w:rPr>
              <w:t xml:space="preserve">icy (SciRAP) </w:t>
            </w:r>
          </w:p>
          <w:p w:rsidR="00F43E65" w:rsidRPr="00B7695C" w:rsidRDefault="00F43E65" w:rsidP="00F43E6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t xml:space="preserve">Developed at Stockholm University and Karolinska Institutet, Sweden. </w:t>
            </w:r>
          </w:p>
          <w:p w:rsidR="00F43E65" w:rsidRPr="00B7695C" w:rsidRDefault="00F43E65" w:rsidP="00F43E6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t>Beronius et al. 2014b</w:t>
            </w:r>
          </w:p>
        </w:tc>
        <w:tc>
          <w:tcPr>
            <w:tcW w:w="2695" w:type="dxa"/>
          </w:tcPr>
          <w:p w:rsidR="00F43E65" w:rsidRPr="00B7695C" w:rsidRDefault="00F43E65" w:rsidP="0066184D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96" w:hanging="113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t xml:space="preserve">Developed for </w:t>
            </w:r>
            <w:r w:rsidRPr="00B7695C">
              <w:rPr>
                <w:rFonts w:ascii="Arial" w:hAnsi="Arial" w:cs="Arial"/>
                <w:i/>
                <w:sz w:val="18"/>
                <w:szCs w:val="18"/>
              </w:rPr>
              <w:t>in vivo</w:t>
            </w:r>
            <w:r w:rsidRPr="00B7695C">
              <w:rPr>
                <w:rFonts w:ascii="Arial" w:hAnsi="Arial" w:cs="Arial"/>
                <w:sz w:val="18"/>
                <w:szCs w:val="18"/>
              </w:rPr>
              <w:t xml:space="preserve"> toxicity studies, including those not conducted according to standardized test guidelines</w:t>
            </w:r>
          </w:p>
          <w:p w:rsidR="00F43E65" w:rsidRPr="00B7695C" w:rsidRDefault="00F43E65" w:rsidP="0066184D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96" w:hanging="113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t>Criteria based on OECD test guidelines, and on previously published evaluation methods. Developed to fit the European regulatory system.</w:t>
            </w:r>
          </w:p>
          <w:p w:rsidR="00F43E65" w:rsidRPr="00B7695C" w:rsidRDefault="00F43E65" w:rsidP="0066184D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96" w:hanging="113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t>Web-based color-coding tool developed to aid evaluation.</w:t>
            </w:r>
          </w:p>
          <w:p w:rsidR="00F43E65" w:rsidRPr="00B7695C" w:rsidRDefault="00F43E65" w:rsidP="0066184D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96" w:hanging="113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t xml:space="preserve">Criteria and the color-coding tool are available free of charge at </w:t>
            </w:r>
            <w:hyperlink r:id="rId49" w:history="1">
              <w:r w:rsidRPr="00B7695C">
                <w:rPr>
                  <w:rStyle w:val="Hyperlink"/>
                  <w:rFonts w:ascii="Arial" w:hAnsi="Arial" w:cs="Arial"/>
                  <w:sz w:val="18"/>
                  <w:szCs w:val="18"/>
                </w:rPr>
                <w:t>www.scirap.org</w:t>
              </w:r>
            </w:hyperlink>
          </w:p>
        </w:tc>
        <w:tc>
          <w:tcPr>
            <w:tcW w:w="2885" w:type="dxa"/>
          </w:tcPr>
          <w:p w:rsidR="00F43E65" w:rsidRPr="00B7695C" w:rsidRDefault="00F43E65" w:rsidP="0066184D">
            <w:pPr>
              <w:pStyle w:val="Default"/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96" w:hanging="113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695C">
              <w:rPr>
                <w:rFonts w:ascii="Arial" w:hAnsi="Arial" w:cs="Arial"/>
                <w:color w:val="auto"/>
                <w:sz w:val="18"/>
                <w:szCs w:val="18"/>
              </w:rPr>
              <w:t>Each study is evaluated for reliability and relevance</w:t>
            </w:r>
          </w:p>
          <w:p w:rsidR="00F43E65" w:rsidRPr="00B7695C" w:rsidRDefault="00F43E65" w:rsidP="0066184D">
            <w:pPr>
              <w:pStyle w:val="Default"/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96" w:hanging="113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695C">
              <w:rPr>
                <w:rFonts w:ascii="Arial" w:hAnsi="Arial" w:cs="Arial"/>
                <w:color w:val="auto"/>
                <w:sz w:val="18"/>
                <w:szCs w:val="18"/>
              </w:rPr>
              <w:t xml:space="preserve">Evaluation of reliability divided into two tiers;  all criteria in Tier I have to be fulfilled before continuing to more detailed Tier II evaluation </w:t>
            </w:r>
          </w:p>
          <w:p w:rsidR="00F43E65" w:rsidRPr="00B7695C" w:rsidRDefault="00F43E65" w:rsidP="0066184D">
            <w:pPr>
              <w:pStyle w:val="Default"/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96" w:hanging="113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695C">
              <w:rPr>
                <w:rFonts w:ascii="Arial" w:hAnsi="Arial" w:cs="Arial"/>
                <w:color w:val="auto"/>
                <w:sz w:val="18"/>
                <w:szCs w:val="18"/>
              </w:rPr>
              <w:t xml:space="preserve">The criteria cover different areas of reliability: reporting, purpose, test compound, animals housing and feed, administration of test substance, measurement/data collection, statistics, discussion </w:t>
            </w:r>
          </w:p>
          <w:p w:rsidR="00F43E65" w:rsidRPr="00B7695C" w:rsidRDefault="00F43E65" w:rsidP="0066184D">
            <w:pPr>
              <w:pStyle w:val="Default"/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96" w:hanging="113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695C">
              <w:rPr>
                <w:rFonts w:ascii="Arial" w:hAnsi="Arial" w:cs="Arial"/>
                <w:color w:val="auto"/>
                <w:sz w:val="18"/>
                <w:szCs w:val="18"/>
              </w:rPr>
              <w:t>Each reliability criterion rated according to 5-level rating system: not determined, not applicable, not fulfilled, partially fulfilled, fulfilled</w:t>
            </w:r>
          </w:p>
          <w:p w:rsidR="00F43E65" w:rsidRPr="00B7695C" w:rsidRDefault="00F43E65" w:rsidP="0066184D">
            <w:pPr>
              <w:pStyle w:val="Default"/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96" w:hanging="113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695C">
              <w:rPr>
                <w:rFonts w:ascii="Arial" w:hAnsi="Arial" w:cs="Arial"/>
                <w:color w:val="auto"/>
                <w:sz w:val="18"/>
                <w:szCs w:val="18"/>
              </w:rPr>
              <w:t>8 questions on relevance intended as guidance when evaluating relevance of study</w:t>
            </w:r>
          </w:p>
        </w:tc>
        <w:tc>
          <w:tcPr>
            <w:tcW w:w="1985" w:type="dxa"/>
          </w:tcPr>
          <w:p w:rsidR="00F43E65" w:rsidRDefault="00F43E65" w:rsidP="0066184D">
            <w:pPr>
              <w:pStyle w:val="ListParagraph"/>
              <w:numPr>
                <w:ilvl w:val="0"/>
                <w:numId w:val="0"/>
              </w:numPr>
              <w:autoSpaceDE/>
              <w:autoSpaceDN/>
              <w:adjustRightInd/>
              <w:spacing w:before="0"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t>4 evaluation categories for reliability and relevance, respectively:</w:t>
            </w:r>
          </w:p>
          <w:p w:rsidR="0066184D" w:rsidRPr="00B7695C" w:rsidRDefault="0066184D" w:rsidP="0066184D">
            <w:pPr>
              <w:pStyle w:val="ListParagraph"/>
              <w:numPr>
                <w:ilvl w:val="0"/>
                <w:numId w:val="0"/>
              </w:numPr>
              <w:autoSpaceDE/>
              <w:autoSpaceDN/>
              <w:adjustRightInd/>
              <w:spacing w:before="0"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F43E65" w:rsidRPr="00B7695C" w:rsidRDefault="00F43E65" w:rsidP="0066184D">
            <w:pPr>
              <w:pStyle w:val="ListParagraph"/>
              <w:numPr>
                <w:ilvl w:val="0"/>
                <w:numId w:val="12"/>
              </w:numPr>
              <w:autoSpaceDE/>
              <w:autoSpaceDN/>
              <w:adjustRightInd/>
              <w:spacing w:before="0" w:after="0" w:line="240" w:lineRule="auto"/>
              <w:ind w:left="181" w:hanging="181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t>reliable/relevant without restrictions</w:t>
            </w:r>
          </w:p>
          <w:p w:rsidR="00F43E65" w:rsidRPr="00B7695C" w:rsidRDefault="00F43E65" w:rsidP="0066184D">
            <w:pPr>
              <w:pStyle w:val="ListParagraph"/>
              <w:numPr>
                <w:ilvl w:val="0"/>
                <w:numId w:val="12"/>
              </w:numPr>
              <w:autoSpaceDE/>
              <w:autoSpaceDN/>
              <w:adjustRightInd/>
              <w:spacing w:before="0" w:after="0" w:line="240" w:lineRule="auto"/>
              <w:ind w:left="181" w:hanging="181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t>reliable/relevant with restriction</w:t>
            </w:r>
          </w:p>
          <w:p w:rsidR="00F43E65" w:rsidRPr="00B7695C" w:rsidRDefault="00F43E65" w:rsidP="0066184D">
            <w:pPr>
              <w:pStyle w:val="ListParagraph"/>
              <w:numPr>
                <w:ilvl w:val="0"/>
                <w:numId w:val="12"/>
              </w:numPr>
              <w:autoSpaceDE/>
              <w:autoSpaceDN/>
              <w:adjustRightInd/>
              <w:spacing w:before="0" w:after="0" w:line="240" w:lineRule="auto"/>
              <w:ind w:left="181" w:hanging="181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t>not reliable/relevant</w:t>
            </w:r>
          </w:p>
          <w:p w:rsidR="00F43E65" w:rsidRPr="00B7695C" w:rsidRDefault="00F43E65" w:rsidP="0066184D">
            <w:pPr>
              <w:pStyle w:val="ListParagraph"/>
              <w:numPr>
                <w:ilvl w:val="0"/>
                <w:numId w:val="12"/>
              </w:numPr>
              <w:autoSpaceDE/>
              <w:autoSpaceDN/>
              <w:adjustRightInd/>
              <w:spacing w:before="0" w:after="0" w:line="240" w:lineRule="auto"/>
              <w:ind w:left="181" w:hanging="181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t>not assignable</w:t>
            </w:r>
          </w:p>
          <w:p w:rsidR="00F43E65" w:rsidRPr="00B7695C" w:rsidRDefault="00F43E65" w:rsidP="00F43E6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  <w:lang w:val="en-US"/>
              </w:rPr>
              <w:t>(Method for categorization is under development)</w:t>
            </w:r>
          </w:p>
          <w:p w:rsidR="00F43E65" w:rsidRPr="00B7695C" w:rsidRDefault="00F43E65" w:rsidP="00F43E65">
            <w:pPr>
              <w:pStyle w:val="Default"/>
              <w:ind w:left="72"/>
              <w:rPr>
                <w:rFonts w:ascii="Arial" w:hAnsi="Arial" w:cs="Arial"/>
                <w:color w:val="auto"/>
                <w:sz w:val="18"/>
                <w:szCs w:val="18"/>
                <w:lang w:val="en-GB"/>
              </w:rPr>
            </w:pPr>
          </w:p>
        </w:tc>
        <w:tc>
          <w:tcPr>
            <w:tcW w:w="3335" w:type="dxa"/>
          </w:tcPr>
          <w:p w:rsidR="00F43E65" w:rsidRPr="00B7695C" w:rsidRDefault="00F43E65" w:rsidP="0066184D">
            <w:pPr>
              <w:pStyle w:val="Default"/>
              <w:ind w:left="74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695C">
              <w:rPr>
                <w:rFonts w:ascii="Arial" w:hAnsi="Arial" w:cs="Arial"/>
                <w:color w:val="auto"/>
                <w:sz w:val="18"/>
                <w:szCs w:val="18"/>
              </w:rPr>
              <w:t>Although not developed for EDCs specifically this method includes EDC-related criteria, e.g:</w:t>
            </w:r>
          </w:p>
          <w:p w:rsidR="00F43E65" w:rsidRPr="00B7695C" w:rsidRDefault="00F43E65" w:rsidP="0066184D">
            <w:pPr>
              <w:pStyle w:val="Default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96" w:hanging="113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695C">
              <w:rPr>
                <w:rFonts w:ascii="Arial" w:hAnsi="Arial" w:cs="Arial"/>
                <w:color w:val="auto"/>
                <w:sz w:val="18"/>
                <w:szCs w:val="18"/>
              </w:rPr>
              <w:t>Cage and bedding materials free of hormonally active substances</w:t>
            </w:r>
          </w:p>
          <w:p w:rsidR="00F43E65" w:rsidRPr="00B7695C" w:rsidRDefault="00F43E65" w:rsidP="0066184D">
            <w:pPr>
              <w:pStyle w:val="Default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96" w:hanging="113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695C">
              <w:rPr>
                <w:rFonts w:ascii="Arial" w:hAnsi="Arial" w:cs="Arial"/>
                <w:color w:val="auto"/>
                <w:sz w:val="18"/>
                <w:szCs w:val="18"/>
              </w:rPr>
              <w:t>Contaminants such as phytoestrogens minimized in feed and water</w:t>
            </w:r>
          </w:p>
          <w:p w:rsidR="00F43E65" w:rsidRPr="00B7695C" w:rsidRDefault="00F43E65" w:rsidP="0066184D">
            <w:pPr>
              <w:pStyle w:val="Default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96" w:hanging="113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695C">
              <w:rPr>
                <w:rFonts w:ascii="Arial" w:hAnsi="Arial" w:cs="Arial"/>
                <w:color w:val="auto"/>
                <w:sz w:val="18"/>
                <w:szCs w:val="18"/>
              </w:rPr>
              <w:t xml:space="preserve">Appropriate dose levels </w:t>
            </w:r>
          </w:p>
          <w:p w:rsidR="00F43E65" w:rsidRPr="00B7695C" w:rsidRDefault="00F43E65" w:rsidP="0066184D">
            <w:pPr>
              <w:pStyle w:val="Default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96" w:hanging="113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695C">
              <w:rPr>
                <w:rFonts w:ascii="Arial" w:hAnsi="Arial" w:cs="Arial"/>
                <w:color w:val="auto"/>
                <w:sz w:val="18"/>
                <w:szCs w:val="18"/>
              </w:rPr>
              <w:t>A sensitive animal model is used</w:t>
            </w:r>
          </w:p>
          <w:p w:rsidR="00F43E65" w:rsidRPr="00B7695C" w:rsidRDefault="00F43E65" w:rsidP="0066184D">
            <w:pPr>
              <w:pStyle w:val="Default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96" w:hanging="113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695C">
              <w:rPr>
                <w:rFonts w:ascii="Arial" w:hAnsi="Arial" w:cs="Arial"/>
                <w:color w:val="auto"/>
                <w:sz w:val="18"/>
                <w:szCs w:val="18"/>
              </w:rPr>
              <w:t xml:space="preserve">Sensitive and appropriate endpoints </w:t>
            </w:r>
          </w:p>
          <w:p w:rsidR="00F43E65" w:rsidRPr="00B7695C" w:rsidRDefault="00F43E65" w:rsidP="0066184D">
            <w:pPr>
              <w:pStyle w:val="Default"/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96" w:hanging="113"/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695C">
              <w:rPr>
                <w:rFonts w:ascii="Arial" w:hAnsi="Arial" w:cs="Arial"/>
                <w:color w:val="auto"/>
                <w:sz w:val="18"/>
                <w:szCs w:val="18"/>
              </w:rPr>
              <w:t>Timing of exposure and measurement of endpoints are appropriate for study objectives</w:t>
            </w:r>
          </w:p>
        </w:tc>
      </w:tr>
      <w:tr w:rsidR="00F43E65" w:rsidRPr="00B7695C" w:rsidTr="003F025A">
        <w:trPr>
          <w:trHeight w:val="265"/>
        </w:trPr>
        <w:tc>
          <w:tcPr>
            <w:tcW w:w="1553" w:type="dxa"/>
          </w:tcPr>
          <w:p w:rsidR="00F43E65" w:rsidRPr="00B7695C" w:rsidRDefault="00F43E65" w:rsidP="00F43E6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695C">
              <w:rPr>
                <w:rFonts w:ascii="Arial" w:hAnsi="Arial" w:cs="Arial"/>
                <w:sz w:val="18"/>
                <w:szCs w:val="18"/>
                <w:lang w:val="en-US"/>
              </w:rPr>
              <w:t>SYRCLE</w:t>
            </w:r>
          </w:p>
          <w:p w:rsidR="00F43E65" w:rsidRPr="00B7695C" w:rsidRDefault="00F43E65" w:rsidP="00F43E6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695C">
              <w:rPr>
                <w:rFonts w:ascii="Arial" w:hAnsi="Arial" w:cs="Arial"/>
                <w:sz w:val="18"/>
                <w:szCs w:val="18"/>
                <w:lang w:val="en-US"/>
              </w:rPr>
              <w:t>Hooijmans et al. 2014</w:t>
            </w:r>
          </w:p>
        </w:tc>
        <w:tc>
          <w:tcPr>
            <w:tcW w:w="2695" w:type="dxa"/>
          </w:tcPr>
          <w:p w:rsidR="00F43E65" w:rsidRPr="00B7695C" w:rsidRDefault="00F43E65" w:rsidP="00F43E65">
            <w:pPr>
              <w:pStyle w:val="ListParagraph"/>
              <w:numPr>
                <w:ilvl w:val="0"/>
                <w:numId w:val="0"/>
              </w:numPr>
              <w:autoSpaceDE/>
              <w:autoSpaceDN/>
              <w:adjustRightInd/>
              <w:spacing w:before="0" w:after="0" w:line="240" w:lineRule="auto"/>
              <w:ind w:left="72"/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695C">
              <w:rPr>
                <w:rFonts w:ascii="Arial" w:hAnsi="Arial" w:cs="Arial"/>
                <w:sz w:val="18"/>
                <w:szCs w:val="18"/>
                <w:lang w:val="en-US"/>
              </w:rPr>
              <w:t xml:space="preserve">Based on Cochrane </w:t>
            </w:r>
            <w:r w:rsidRPr="00B7695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Risk of Bias </w:t>
            </w:r>
            <w:r w:rsidRPr="00B7695C">
              <w:rPr>
                <w:rFonts w:ascii="Arial" w:hAnsi="Arial" w:cs="Arial"/>
                <w:sz w:val="18"/>
                <w:szCs w:val="18"/>
                <w:lang w:val="en-US"/>
              </w:rPr>
              <w:t>tool, adapted for animal intervention studies</w:t>
            </w:r>
          </w:p>
        </w:tc>
        <w:tc>
          <w:tcPr>
            <w:tcW w:w="2885" w:type="dxa"/>
          </w:tcPr>
          <w:p w:rsidR="00F43E65" w:rsidRPr="00B7695C" w:rsidRDefault="00F43E65" w:rsidP="00F43E65">
            <w:pPr>
              <w:pStyle w:val="Default"/>
              <w:ind w:left="77"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t>6 domains (10 questions):</w:t>
            </w:r>
          </w:p>
          <w:p w:rsidR="00F43E65" w:rsidRPr="00B7695C" w:rsidRDefault="00F43E65" w:rsidP="00F43E65">
            <w:pPr>
              <w:pStyle w:val="Default"/>
              <w:ind w:left="72"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t xml:space="preserve">- Selection (including comparison of baseline characteristics of animals), performance (including </w:t>
            </w:r>
            <w:r w:rsidRPr="00B7695C">
              <w:rPr>
                <w:rFonts w:ascii="Arial" w:hAnsi="Arial" w:cs="Arial"/>
                <w:sz w:val="18"/>
                <w:szCs w:val="18"/>
              </w:rPr>
              <w:lastRenderedPageBreak/>
              <w:t>randomization of housing), detection, attrition, reporting, other</w:t>
            </w:r>
          </w:p>
        </w:tc>
        <w:tc>
          <w:tcPr>
            <w:tcW w:w="1985" w:type="dxa"/>
          </w:tcPr>
          <w:p w:rsidR="00F43E65" w:rsidRPr="00B7695C" w:rsidRDefault="00F43E65" w:rsidP="00F43E65">
            <w:pPr>
              <w:pStyle w:val="Default"/>
              <w:ind w:left="72"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lastRenderedPageBreak/>
              <w:t>3-level rating for each question: high, low, or unclear risk of bias</w:t>
            </w:r>
          </w:p>
        </w:tc>
        <w:tc>
          <w:tcPr>
            <w:tcW w:w="3335" w:type="dxa"/>
          </w:tcPr>
          <w:p w:rsidR="00F43E65" w:rsidRPr="00B7695C" w:rsidRDefault="00F43E65" w:rsidP="0066184D">
            <w:pPr>
              <w:pStyle w:val="Default"/>
              <w:ind w:left="74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695C">
              <w:rPr>
                <w:rFonts w:ascii="Arial" w:hAnsi="Arial" w:cs="Arial"/>
                <w:color w:val="auto"/>
                <w:sz w:val="18"/>
                <w:szCs w:val="18"/>
              </w:rPr>
              <w:t xml:space="preserve">Although not developed for EDCs specifically, </w:t>
            </w:r>
            <w:r w:rsidR="0066184D">
              <w:rPr>
                <w:rFonts w:ascii="Arial" w:hAnsi="Arial" w:cs="Arial"/>
                <w:color w:val="auto"/>
                <w:sz w:val="18"/>
                <w:szCs w:val="18"/>
              </w:rPr>
              <w:t xml:space="preserve">the </w:t>
            </w:r>
            <w:r w:rsidRPr="00B7695C">
              <w:rPr>
                <w:rFonts w:ascii="Arial" w:hAnsi="Arial" w:cs="Arial"/>
                <w:color w:val="auto"/>
                <w:sz w:val="18"/>
                <w:szCs w:val="18"/>
              </w:rPr>
              <w:t xml:space="preserve">tool can be customized with additional questions relating to relevance or other EDC-related issues. Some aspects of </w:t>
            </w:r>
            <w:r w:rsidRPr="00B7695C"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>relevance considered at different points in the evaluation process</w:t>
            </w:r>
            <w:r w:rsidR="004F2375"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</w:p>
          <w:p w:rsidR="0066184D" w:rsidRDefault="0066184D" w:rsidP="0066184D">
            <w:pPr>
              <w:pStyle w:val="Default"/>
              <w:ind w:left="74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F43E65" w:rsidRPr="00B7695C" w:rsidRDefault="00F43E65" w:rsidP="0066184D">
            <w:pPr>
              <w:pStyle w:val="Default"/>
              <w:ind w:left="74"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color w:val="auto"/>
                <w:sz w:val="18"/>
                <w:szCs w:val="18"/>
              </w:rPr>
              <w:t xml:space="preserve">Consideration of time window of exposure and timing of measurement of outcome assessed for a set of studies under “indirectness” </w:t>
            </w:r>
          </w:p>
        </w:tc>
      </w:tr>
      <w:tr w:rsidR="00F43E65" w:rsidRPr="00B7695C" w:rsidTr="003F025A">
        <w:trPr>
          <w:trHeight w:val="2600"/>
        </w:trPr>
        <w:tc>
          <w:tcPr>
            <w:tcW w:w="1553" w:type="dxa"/>
          </w:tcPr>
          <w:p w:rsidR="00F43E65" w:rsidRPr="00B7695C" w:rsidRDefault="00F43E65" w:rsidP="00F43E6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lastRenderedPageBreak/>
              <w:t>Criteria for Reporting and Evaluating ecotoxicity Data (CRED</w:t>
            </w:r>
            <w:r w:rsidR="004F2375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F43E65" w:rsidRDefault="00F43E65" w:rsidP="00F43E6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t>Developed at Stockholm University, RIVM and Swiss Centre for Applied Ecotoxicology</w:t>
            </w:r>
          </w:p>
          <w:p w:rsidR="00F43E65" w:rsidRPr="00B7695C" w:rsidRDefault="000D3383" w:rsidP="00F43E6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F025A">
              <w:rPr>
                <w:rFonts w:ascii="Arial" w:hAnsi="Arial" w:cs="Arial"/>
                <w:sz w:val="18"/>
                <w:szCs w:val="18"/>
              </w:rPr>
              <w:t>Moermond</w:t>
            </w:r>
            <w:r>
              <w:rPr>
                <w:rFonts w:ascii="Arial" w:hAnsi="Arial" w:cs="Arial"/>
                <w:sz w:val="18"/>
                <w:szCs w:val="18"/>
              </w:rPr>
              <w:t xml:space="preserve"> et al., </w:t>
            </w:r>
            <w:r w:rsidR="00F43E65">
              <w:rPr>
                <w:rFonts w:ascii="Arial" w:hAnsi="Arial" w:cs="Arial"/>
                <w:sz w:val="18"/>
                <w:szCs w:val="18"/>
              </w:rPr>
              <w:t>2015</w:t>
            </w:r>
          </w:p>
          <w:p w:rsidR="00F43E65" w:rsidRPr="00B7695C" w:rsidRDefault="00F43E65" w:rsidP="00F43E6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5" w:type="dxa"/>
          </w:tcPr>
          <w:p w:rsidR="00F43E65" w:rsidRPr="00B7695C" w:rsidRDefault="00F43E65" w:rsidP="00F43E65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72" w:hanging="9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t>Developed for aquatic ecotoxicity studies, including those not conducted according to standardized test guidelines</w:t>
            </w:r>
          </w:p>
          <w:p w:rsidR="00F43E65" w:rsidRPr="00B7695C" w:rsidRDefault="00F43E65" w:rsidP="00F43E65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72" w:hanging="9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  <w:lang w:val="en-US"/>
              </w:rPr>
              <w:t xml:space="preserve">Criteria based on </w:t>
            </w:r>
            <w:r w:rsidRPr="00B7695C">
              <w:rPr>
                <w:rFonts w:ascii="Arial" w:hAnsi="Arial" w:cs="Arial"/>
                <w:sz w:val="18"/>
                <w:szCs w:val="18"/>
              </w:rPr>
              <w:t xml:space="preserve">experiences from risk assessors, previous methods and OECD guidelines, developed to fit the European regulatory system. </w:t>
            </w:r>
          </w:p>
          <w:p w:rsidR="00F43E65" w:rsidRPr="00B7695C" w:rsidRDefault="00F43E65" w:rsidP="00F43E65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72" w:hanging="9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t xml:space="preserve">When compared to the Klimisch method in a ring test with 75 risk assessors, the CRED evaluation method was the preferred method, and resulted in more transparent and consistent evaluations. </w:t>
            </w:r>
          </w:p>
          <w:p w:rsidR="00F43E65" w:rsidRPr="00B7695C" w:rsidRDefault="00F43E65" w:rsidP="00F43E6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t xml:space="preserve">Can be used with the color-coding tool available at </w:t>
            </w:r>
            <w:hyperlink r:id="rId50" w:history="1">
              <w:r w:rsidRPr="00B7695C">
                <w:rPr>
                  <w:rStyle w:val="Hyperlink"/>
                  <w:rFonts w:ascii="Arial" w:hAnsi="Arial" w:cs="Arial"/>
                  <w:sz w:val="18"/>
                  <w:szCs w:val="18"/>
                </w:rPr>
                <w:t>www.scirap.org</w:t>
              </w:r>
            </w:hyperlink>
            <w:r w:rsidRPr="00B7695C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2885" w:type="dxa"/>
          </w:tcPr>
          <w:p w:rsidR="00F43E65" w:rsidRPr="00B7695C" w:rsidRDefault="00F43E65" w:rsidP="00F43E65">
            <w:pPr>
              <w:pStyle w:val="Default"/>
              <w:numPr>
                <w:ilvl w:val="0"/>
                <w:numId w:val="7"/>
              </w:numPr>
              <w:ind w:left="162" w:hanging="162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695C">
              <w:rPr>
                <w:rFonts w:ascii="Arial" w:hAnsi="Arial" w:cs="Arial"/>
                <w:color w:val="auto"/>
                <w:sz w:val="18"/>
                <w:szCs w:val="18"/>
              </w:rPr>
              <w:t>Each study is evaluated for its reliability and relevance</w:t>
            </w:r>
          </w:p>
          <w:p w:rsidR="00F43E65" w:rsidRPr="00B7695C" w:rsidRDefault="00F43E65" w:rsidP="00F43E65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162" w:hanging="162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t xml:space="preserve">20 reliability criteria covering different areas: test setup, compound, organism, exposure conditions, statistical design and biological response. </w:t>
            </w:r>
          </w:p>
          <w:p w:rsidR="00F43E65" w:rsidRPr="00B7695C" w:rsidRDefault="00F43E65" w:rsidP="00F43E65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162" w:hanging="162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t xml:space="preserve">13 relevance criteria covering two areas: biological relevance, exposure relevance. </w:t>
            </w:r>
          </w:p>
          <w:p w:rsidR="00F43E65" w:rsidRPr="00B7695C" w:rsidRDefault="00F43E65" w:rsidP="00F43E65">
            <w:pPr>
              <w:pStyle w:val="Default"/>
              <w:ind w:left="72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t xml:space="preserve">Each reliability criterion is rated according to a 4-level rating system: fulfilled, not fulfilled, not applicable, not reported </w:t>
            </w:r>
          </w:p>
        </w:tc>
        <w:tc>
          <w:tcPr>
            <w:tcW w:w="1985" w:type="dxa"/>
          </w:tcPr>
          <w:p w:rsidR="00F43E65" w:rsidRDefault="00F43E65" w:rsidP="0066184D">
            <w:pPr>
              <w:pStyle w:val="ListParagraph"/>
              <w:numPr>
                <w:ilvl w:val="0"/>
                <w:numId w:val="0"/>
              </w:numPr>
              <w:autoSpaceDE/>
              <w:autoSpaceDN/>
              <w:adjustRightInd/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t>4 evaluation categories for reliability and relevance, respectively:</w:t>
            </w:r>
          </w:p>
          <w:p w:rsidR="00F43E65" w:rsidRDefault="00F43E65" w:rsidP="00F43E65">
            <w:pPr>
              <w:pStyle w:val="ListParagraph"/>
              <w:numPr>
                <w:ilvl w:val="0"/>
                <w:numId w:val="0"/>
              </w:numPr>
              <w:autoSpaceDE/>
              <w:autoSpaceDN/>
              <w:adjustRightInd/>
              <w:spacing w:before="0" w:after="0" w:line="240" w:lineRule="auto"/>
              <w:ind w:left="170"/>
              <w:rPr>
                <w:rFonts w:ascii="Arial" w:hAnsi="Arial" w:cs="Arial"/>
                <w:sz w:val="18"/>
                <w:szCs w:val="18"/>
              </w:rPr>
            </w:pPr>
          </w:p>
          <w:p w:rsidR="00F43E65" w:rsidRDefault="00F43E65" w:rsidP="0066184D">
            <w:pPr>
              <w:spacing w:before="0" w:beforeAutospacing="0" w:after="0" w:afterAutospacing="0" w:line="240" w:lineRule="auto"/>
              <w:ind w:left="170" w:hanging="17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1) </w:t>
            </w:r>
            <w:r w:rsidRPr="00EB355F">
              <w:rPr>
                <w:rFonts w:ascii="Arial" w:hAnsi="Arial" w:cs="Arial"/>
                <w:sz w:val="18"/>
              </w:rPr>
              <w:t xml:space="preserve">reliable/relevant without restrictions, </w:t>
            </w:r>
          </w:p>
          <w:p w:rsidR="00F43E65" w:rsidRDefault="00F43E65" w:rsidP="0066184D">
            <w:pPr>
              <w:spacing w:before="0" w:beforeAutospacing="0" w:after="0" w:afterAutospacing="0" w:line="240" w:lineRule="auto"/>
              <w:ind w:left="170" w:hanging="17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2) </w:t>
            </w:r>
            <w:r w:rsidRPr="00EB355F">
              <w:rPr>
                <w:rFonts w:ascii="Arial" w:hAnsi="Arial" w:cs="Arial"/>
                <w:sz w:val="18"/>
              </w:rPr>
              <w:t xml:space="preserve">reliable/relevant with restriction, </w:t>
            </w:r>
          </w:p>
          <w:p w:rsidR="00F43E65" w:rsidRDefault="00F43E65" w:rsidP="0066184D">
            <w:pPr>
              <w:spacing w:before="0" w:beforeAutospacing="0" w:after="0" w:afterAutospacing="0" w:line="240" w:lineRule="auto"/>
              <w:ind w:left="170" w:hanging="17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3) </w:t>
            </w:r>
            <w:r w:rsidRPr="00EB355F">
              <w:rPr>
                <w:rFonts w:ascii="Arial" w:hAnsi="Arial" w:cs="Arial"/>
                <w:sz w:val="18"/>
              </w:rPr>
              <w:t>not reliable/relevant,</w:t>
            </w:r>
          </w:p>
          <w:p w:rsidR="00F43E65" w:rsidRPr="00EB355F" w:rsidRDefault="00F43E65" w:rsidP="0066184D">
            <w:pPr>
              <w:spacing w:before="0" w:beforeAutospacing="0" w:after="0" w:afterAutospacing="0" w:line="240" w:lineRule="auto"/>
              <w:ind w:left="170" w:hanging="17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4) </w:t>
            </w:r>
            <w:r w:rsidRPr="00EB355F">
              <w:rPr>
                <w:rFonts w:ascii="Arial" w:hAnsi="Arial" w:cs="Arial"/>
                <w:sz w:val="18"/>
              </w:rPr>
              <w:t>not assignable</w:t>
            </w:r>
          </w:p>
          <w:p w:rsidR="00F43E65" w:rsidRPr="00EB355F" w:rsidRDefault="00F43E65" w:rsidP="00F43E65">
            <w:pPr>
              <w:autoSpaceDE/>
              <w:autoSpaceDN/>
              <w:adjustRightInd/>
              <w:spacing w:before="0" w:after="0" w:line="240" w:lineRule="auto"/>
              <w:ind w:left="720" w:hanging="36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35" w:type="dxa"/>
          </w:tcPr>
          <w:p w:rsidR="00F43E65" w:rsidRPr="00B7695C" w:rsidRDefault="00F43E65" w:rsidP="00F43E65">
            <w:pPr>
              <w:pStyle w:val="Default"/>
              <w:ind w:left="72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7695C">
              <w:rPr>
                <w:rFonts w:ascii="Arial" w:hAnsi="Arial" w:cs="Arial"/>
                <w:color w:val="auto"/>
                <w:sz w:val="18"/>
                <w:szCs w:val="18"/>
              </w:rPr>
              <w:t>Although not developed for EDCs specifically this method includes criteria that consider:</w:t>
            </w:r>
          </w:p>
          <w:p w:rsidR="00F43E65" w:rsidRPr="00B7695C" w:rsidRDefault="00F43E65" w:rsidP="00F43E65">
            <w:pPr>
              <w:pStyle w:val="ListParagraph"/>
              <w:numPr>
                <w:ilvl w:val="0"/>
                <w:numId w:val="11"/>
              </w:numPr>
              <w:autoSpaceDE/>
              <w:autoSpaceDN/>
              <w:adjustRightInd/>
              <w:spacing w:before="0" w:after="0" w:line="240" w:lineRule="auto"/>
              <w:ind w:left="162" w:hanging="162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t xml:space="preserve">Sensitivity and sex of the test species </w:t>
            </w:r>
          </w:p>
          <w:p w:rsidR="00F43E65" w:rsidRPr="00B7695C" w:rsidRDefault="00F43E65" w:rsidP="00F43E65">
            <w:pPr>
              <w:pStyle w:val="ListParagraph"/>
              <w:numPr>
                <w:ilvl w:val="0"/>
                <w:numId w:val="11"/>
              </w:numPr>
              <w:autoSpaceDE/>
              <w:autoSpaceDN/>
              <w:adjustRightInd/>
              <w:spacing w:before="0" w:after="0" w:line="240" w:lineRule="auto"/>
              <w:ind w:left="162" w:hanging="162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t>Relevance of the endpoints e.g. mode of action</w:t>
            </w:r>
          </w:p>
          <w:p w:rsidR="00F43E65" w:rsidRPr="00B7695C" w:rsidRDefault="00F43E65" w:rsidP="00F43E65">
            <w:pPr>
              <w:pStyle w:val="ListParagraph"/>
              <w:numPr>
                <w:ilvl w:val="0"/>
                <w:numId w:val="11"/>
              </w:numPr>
              <w:autoSpaceDE/>
              <w:autoSpaceDN/>
              <w:adjustRightInd/>
              <w:spacing w:before="0" w:after="0" w:line="240" w:lineRule="auto"/>
              <w:ind w:left="162" w:hanging="162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t>Timing of exposure and adequate duration</w:t>
            </w:r>
          </w:p>
          <w:p w:rsidR="00F43E65" w:rsidRPr="00B7695C" w:rsidRDefault="00F43E65" w:rsidP="00F43E65">
            <w:pPr>
              <w:pStyle w:val="ListParagraph"/>
              <w:numPr>
                <w:ilvl w:val="0"/>
                <w:numId w:val="11"/>
              </w:numPr>
              <w:autoSpaceDE/>
              <w:autoSpaceDN/>
              <w:adjustRightInd/>
              <w:spacing w:before="0" w:after="0" w:line="240" w:lineRule="auto"/>
              <w:ind w:left="162" w:hanging="162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t>Spacing between exposure concentrations</w:t>
            </w:r>
          </w:p>
          <w:p w:rsidR="00F43E65" w:rsidRPr="00B7695C" w:rsidRDefault="00F43E65" w:rsidP="00F43E65">
            <w:pPr>
              <w:pStyle w:val="ListParagraph"/>
              <w:numPr>
                <w:ilvl w:val="0"/>
                <w:numId w:val="11"/>
              </w:numPr>
              <w:autoSpaceDE/>
              <w:autoSpaceDN/>
              <w:adjustRightInd/>
              <w:spacing w:before="0" w:after="0" w:line="240" w:lineRule="auto"/>
              <w:ind w:left="162" w:hanging="162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7695C">
              <w:rPr>
                <w:rFonts w:ascii="Arial" w:hAnsi="Arial" w:cs="Arial"/>
                <w:sz w:val="18"/>
                <w:szCs w:val="18"/>
              </w:rPr>
              <w:t>Confounding factors such as stable conditions during the performance of experiments</w:t>
            </w:r>
          </w:p>
          <w:p w:rsidR="00F43E65" w:rsidRPr="00B7695C" w:rsidRDefault="00F43E65" w:rsidP="00F43E65">
            <w:pPr>
              <w:pStyle w:val="Default"/>
              <w:ind w:left="72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F43E65" w:rsidRPr="00B7695C" w:rsidTr="003F025A">
        <w:tc>
          <w:tcPr>
            <w:tcW w:w="155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43E65" w:rsidRPr="004B4DC1" w:rsidRDefault="00F43E65" w:rsidP="00F43E6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4DC1">
              <w:rPr>
                <w:rFonts w:ascii="Arial" w:hAnsi="Arial" w:cs="Arial"/>
                <w:sz w:val="18"/>
                <w:szCs w:val="18"/>
                <w:lang w:val="en-US"/>
              </w:rPr>
              <w:t xml:space="preserve">Office of Health Assessment and Translation (OHAT)  </w:t>
            </w:r>
          </w:p>
          <w:p w:rsidR="00F43E65" w:rsidRPr="004B4DC1" w:rsidRDefault="00F43E65" w:rsidP="00F43E6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4DC1">
              <w:rPr>
                <w:rFonts w:ascii="Arial" w:hAnsi="Arial" w:cs="Arial"/>
                <w:sz w:val="18"/>
                <w:szCs w:val="18"/>
                <w:lang w:val="en-US"/>
              </w:rPr>
              <w:t xml:space="preserve">Developed at U.S.  National Institute of Environmental Health Sciences </w:t>
            </w:r>
            <w:r w:rsidRPr="004B4DC1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(NIEHS)</w:t>
            </w:r>
          </w:p>
          <w:p w:rsidR="00F43E65" w:rsidRPr="0088530F" w:rsidRDefault="00F43E65" w:rsidP="00F43E6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B4DC1">
              <w:rPr>
                <w:rFonts w:ascii="Arial" w:hAnsi="Arial" w:cs="Arial"/>
                <w:sz w:val="18"/>
                <w:szCs w:val="18"/>
                <w:lang w:val="en-US"/>
              </w:rPr>
              <w:t>NTP (National Toxicology Program), 2015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43E65" w:rsidRPr="0088530F" w:rsidRDefault="00F43E65" w:rsidP="00F43E65">
            <w:pPr>
              <w:pStyle w:val="ListParagraph"/>
              <w:numPr>
                <w:ilvl w:val="0"/>
                <w:numId w:val="0"/>
              </w:numPr>
              <w:autoSpaceDE/>
              <w:autoSpaceDN/>
              <w:adjustRightInd/>
              <w:spacing w:before="0" w:after="0" w:line="240" w:lineRule="auto"/>
              <w:ind w:left="72"/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530F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 xml:space="preserve">OHAT tool uses parallel approach to evaluate risk of bias from human, animal, and </w:t>
            </w:r>
            <w:r w:rsidRPr="0088530F">
              <w:rPr>
                <w:rFonts w:ascii="Arial" w:hAnsi="Arial" w:cs="Arial"/>
                <w:i/>
                <w:sz w:val="18"/>
                <w:szCs w:val="18"/>
                <w:lang w:val="en-US"/>
              </w:rPr>
              <w:t>in vitro</w:t>
            </w:r>
            <w:r w:rsidRPr="0088530F">
              <w:rPr>
                <w:rFonts w:ascii="Arial" w:hAnsi="Arial" w:cs="Arial"/>
                <w:sz w:val="18"/>
                <w:szCs w:val="18"/>
                <w:lang w:val="en-US"/>
              </w:rPr>
              <w:t xml:space="preserve"> studies to facilitate consideration of risk of bias across evidence streams with common terms and categories. </w:t>
            </w:r>
          </w:p>
          <w:p w:rsidR="00F43E65" w:rsidRPr="0088530F" w:rsidRDefault="00F43E65" w:rsidP="0088530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8"/>
                <w:szCs w:val="18"/>
              </w:rPr>
            </w:pPr>
            <w:r w:rsidRPr="0088530F">
              <w:rPr>
                <w:rFonts w:ascii="Arial" w:hAnsi="Arial" w:cs="Arial"/>
                <w:sz w:val="18"/>
                <w:szCs w:val="18"/>
              </w:rPr>
              <w:t xml:space="preserve">Current version of tool available at </w:t>
            </w:r>
            <w:hyperlink r:id="rId51" w:history="1">
              <w:r w:rsidRPr="0088530F">
                <w:rPr>
                  <w:rStyle w:val="Hyperlink"/>
                  <w:rFonts w:ascii="Arial" w:hAnsi="Arial" w:cs="Arial"/>
                  <w:sz w:val="18"/>
                  <w:szCs w:val="18"/>
                </w:rPr>
                <w:t>http://ntp.niehs.nih.gov/pubhealth/hat/noms/index-2.html</w:t>
              </w:r>
            </w:hyperlink>
          </w:p>
        </w:tc>
        <w:tc>
          <w:tcPr>
            <w:tcW w:w="288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43E65" w:rsidRPr="004B4DC1" w:rsidRDefault="00F43E65" w:rsidP="00F43E65">
            <w:pPr>
              <w:pStyle w:val="Default"/>
              <w:ind w:left="72"/>
              <w:rPr>
                <w:rFonts w:ascii="Arial" w:hAnsi="Arial" w:cs="Arial"/>
                <w:sz w:val="18"/>
                <w:szCs w:val="18"/>
              </w:rPr>
            </w:pPr>
            <w:r w:rsidRPr="004B4DC1">
              <w:rPr>
                <w:rFonts w:ascii="Arial" w:hAnsi="Arial" w:cs="Arial"/>
                <w:sz w:val="18"/>
                <w:szCs w:val="18"/>
              </w:rPr>
              <w:lastRenderedPageBreak/>
              <w:t xml:space="preserve">6 domains (9 questions)s: </w:t>
            </w:r>
          </w:p>
          <w:p w:rsidR="00F43E65" w:rsidRPr="0088530F" w:rsidRDefault="00F43E65" w:rsidP="00F43E65">
            <w:pPr>
              <w:pStyle w:val="Default"/>
              <w:ind w:left="72"/>
              <w:rPr>
                <w:rFonts w:ascii="Arial" w:hAnsi="Arial" w:cs="Arial"/>
                <w:sz w:val="18"/>
                <w:szCs w:val="18"/>
              </w:rPr>
            </w:pPr>
            <w:r w:rsidRPr="004B4DC1">
              <w:rPr>
                <w:rFonts w:ascii="Arial" w:hAnsi="Arial" w:cs="Arial"/>
                <w:sz w:val="18"/>
                <w:szCs w:val="18"/>
              </w:rPr>
              <w:t>- selection, performance, attrition/ exclusion, detection bias related to exposure characterization and outcome assessm</w:t>
            </w:r>
            <w:r w:rsidRPr="0088530F">
              <w:rPr>
                <w:rFonts w:ascii="Arial" w:hAnsi="Arial" w:cs="Arial"/>
                <w:sz w:val="18"/>
                <w:szCs w:val="18"/>
              </w:rPr>
              <w:t>ent, selective reporting, and any other treats</w:t>
            </w:r>
          </w:p>
          <w:p w:rsidR="00F43E65" w:rsidRPr="0088530F" w:rsidRDefault="00F43E65" w:rsidP="00F43E65">
            <w:pPr>
              <w:pStyle w:val="Default"/>
              <w:ind w:left="72"/>
              <w:rPr>
                <w:rFonts w:ascii="Arial" w:hAnsi="Arial" w:cs="Arial"/>
                <w:sz w:val="18"/>
                <w:szCs w:val="18"/>
              </w:rPr>
            </w:pPr>
          </w:p>
          <w:p w:rsidR="00F43E65" w:rsidRPr="0088530F" w:rsidRDefault="00F43E65" w:rsidP="00F43E65">
            <w:pPr>
              <w:pStyle w:val="Default"/>
              <w:ind w:left="72"/>
              <w:rPr>
                <w:rFonts w:ascii="Arial" w:hAnsi="Arial" w:cs="Arial"/>
                <w:sz w:val="18"/>
                <w:szCs w:val="18"/>
              </w:rPr>
            </w:pPr>
          </w:p>
          <w:p w:rsidR="00F43E65" w:rsidRPr="0088530F" w:rsidRDefault="00F43E65" w:rsidP="00F43E65">
            <w:pPr>
              <w:pStyle w:val="Default"/>
              <w:ind w:left="72"/>
              <w:rPr>
                <w:rFonts w:ascii="Arial" w:hAnsi="Arial" w:cs="Arial"/>
                <w:sz w:val="18"/>
                <w:szCs w:val="18"/>
              </w:rPr>
            </w:pPr>
          </w:p>
          <w:p w:rsidR="00F43E65" w:rsidRPr="0088530F" w:rsidRDefault="00F43E65" w:rsidP="00F43E65">
            <w:pPr>
              <w:pStyle w:val="Default"/>
              <w:ind w:left="72"/>
              <w:rPr>
                <w:rFonts w:ascii="Arial" w:hAnsi="Arial" w:cs="Arial"/>
                <w:sz w:val="18"/>
                <w:szCs w:val="18"/>
              </w:rPr>
            </w:pPr>
          </w:p>
          <w:p w:rsidR="00F43E65" w:rsidRPr="0088530F" w:rsidRDefault="00F43E65" w:rsidP="00F43E65">
            <w:pPr>
              <w:pStyle w:val="Default"/>
              <w:ind w:left="72"/>
              <w:rPr>
                <w:rFonts w:ascii="Arial" w:hAnsi="Arial" w:cs="Arial"/>
                <w:sz w:val="18"/>
                <w:szCs w:val="18"/>
              </w:rPr>
            </w:pPr>
          </w:p>
          <w:p w:rsidR="00F43E65" w:rsidRPr="0088530F" w:rsidRDefault="00F43E65" w:rsidP="0088530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43E65" w:rsidRPr="0088530F" w:rsidRDefault="00F43E65" w:rsidP="00F43E65">
            <w:pPr>
              <w:pStyle w:val="Default"/>
              <w:ind w:left="72"/>
              <w:rPr>
                <w:rFonts w:ascii="Arial" w:hAnsi="Arial" w:cs="Arial"/>
                <w:sz w:val="18"/>
                <w:szCs w:val="18"/>
              </w:rPr>
            </w:pPr>
            <w:r w:rsidRPr="0088530F">
              <w:rPr>
                <w:rFonts w:ascii="Arial" w:hAnsi="Arial" w:cs="Arial"/>
                <w:sz w:val="18"/>
                <w:szCs w:val="18"/>
              </w:rPr>
              <w:lastRenderedPageBreak/>
              <w:t xml:space="preserve">4-level rating for each question: definitely low, probably low, probably high, definitely high risk of bias; 3-level “tiering” approach based on specific criteria can be used to </w:t>
            </w:r>
            <w:r w:rsidRPr="0088530F">
              <w:rPr>
                <w:rFonts w:ascii="Arial" w:hAnsi="Arial" w:cs="Arial"/>
                <w:sz w:val="18"/>
                <w:szCs w:val="18"/>
              </w:rPr>
              <w:lastRenderedPageBreak/>
              <w:t xml:space="preserve">characterize overall study quality </w:t>
            </w:r>
          </w:p>
          <w:p w:rsidR="00F43E65" w:rsidRPr="0088530F" w:rsidRDefault="00F43E65" w:rsidP="00F43E65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F43E65" w:rsidRPr="0088530F" w:rsidRDefault="00F43E65" w:rsidP="00F43E65">
            <w:pPr>
              <w:pStyle w:val="ListParagraph"/>
              <w:numPr>
                <w:ilvl w:val="0"/>
                <w:numId w:val="0"/>
              </w:numPr>
              <w:autoSpaceDE/>
              <w:autoSpaceDN/>
              <w:adjustRightInd/>
              <w:spacing w:before="0" w:after="0" w:line="240" w:lineRule="auto"/>
              <w:ind w:left="1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3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43E65" w:rsidRPr="0088530F" w:rsidRDefault="00F43E65" w:rsidP="00F43E65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8530F"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 xml:space="preserve">Although not developed for EDCs specifically, </w:t>
            </w:r>
            <w:r w:rsidR="0066184D">
              <w:rPr>
                <w:rFonts w:ascii="Arial" w:hAnsi="Arial" w:cs="Arial"/>
                <w:color w:val="auto"/>
                <w:sz w:val="18"/>
                <w:szCs w:val="18"/>
              </w:rPr>
              <w:t xml:space="preserve">the </w:t>
            </w:r>
            <w:r w:rsidRPr="0088530F">
              <w:rPr>
                <w:rFonts w:ascii="Arial" w:hAnsi="Arial" w:cs="Arial"/>
                <w:color w:val="auto"/>
                <w:sz w:val="18"/>
                <w:szCs w:val="18"/>
              </w:rPr>
              <w:t>tool can be customized with additional questions relating to relevance or other EDC-related issues. Some aspects of relevance considered at different points in the evaluation process:</w:t>
            </w:r>
          </w:p>
          <w:p w:rsidR="00F43E65" w:rsidRPr="0088530F" w:rsidRDefault="00F43E65" w:rsidP="00F43E65">
            <w:pPr>
              <w:pStyle w:val="Default"/>
              <w:ind w:left="227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F43E65" w:rsidRPr="0088530F" w:rsidRDefault="00F43E65" w:rsidP="0088530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8530F">
              <w:rPr>
                <w:rFonts w:ascii="Arial" w:hAnsi="Arial" w:cs="Arial"/>
                <w:color w:val="auto"/>
                <w:sz w:val="18"/>
                <w:szCs w:val="18"/>
              </w:rPr>
              <w:t xml:space="preserve">Consideration of time window of exposure and timing of measurement </w:t>
            </w:r>
            <w:r w:rsidRPr="0088530F"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 xml:space="preserve">of outcome assessed for a set of studies under “indirectness” </w:t>
            </w:r>
          </w:p>
        </w:tc>
      </w:tr>
      <w:tr w:rsidR="00F43E65" w:rsidRPr="00B7695C" w:rsidTr="003F025A">
        <w:tc>
          <w:tcPr>
            <w:tcW w:w="155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43E65" w:rsidRPr="0088530F" w:rsidRDefault="00F43E65" w:rsidP="00F43E6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530F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 xml:space="preserve">Office of Report on Carcinogens  (ORoC)  </w:t>
            </w:r>
          </w:p>
          <w:p w:rsidR="00F43E65" w:rsidRPr="0088530F" w:rsidRDefault="00F43E65" w:rsidP="00F43E6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530F">
              <w:rPr>
                <w:rFonts w:ascii="Arial" w:hAnsi="Arial" w:cs="Arial"/>
                <w:sz w:val="18"/>
                <w:szCs w:val="18"/>
                <w:lang w:val="en-US"/>
              </w:rPr>
              <w:t>Developed at U.S.  National Institute of Environmental Health Sciences (NIEHS)</w:t>
            </w:r>
          </w:p>
          <w:p w:rsidR="00F43E65" w:rsidRPr="0088530F" w:rsidRDefault="00F43E65" w:rsidP="00F43E65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88530F">
              <w:rPr>
                <w:rFonts w:ascii="Arial" w:hAnsi="Arial" w:cs="Arial"/>
                <w:sz w:val="18"/>
                <w:szCs w:val="18"/>
                <w:lang w:val="en-US"/>
              </w:rPr>
              <w:t>NTP (National Toxicology Program), 2015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43E65" w:rsidRPr="0088530F" w:rsidRDefault="00F43E65" w:rsidP="00F43E65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72" w:hanging="90"/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530F">
              <w:rPr>
                <w:rFonts w:ascii="Arial" w:hAnsi="Arial" w:cs="Arial"/>
                <w:sz w:val="18"/>
                <w:szCs w:val="18"/>
                <w:lang w:val="en-US"/>
              </w:rPr>
              <w:t>Method develop for animal toxicology</w:t>
            </w:r>
          </w:p>
          <w:p w:rsidR="00F43E65" w:rsidRPr="0088530F" w:rsidRDefault="00F43E65" w:rsidP="00F43E65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72" w:hanging="90"/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530F">
              <w:rPr>
                <w:rFonts w:ascii="Arial" w:hAnsi="Arial" w:cs="Arial"/>
                <w:sz w:val="18"/>
                <w:szCs w:val="18"/>
                <w:lang w:val="en-US"/>
              </w:rPr>
              <w:t>Considers direction and impact of bias/limitation if possible</w:t>
            </w:r>
          </w:p>
          <w:p w:rsidR="00F43E65" w:rsidRPr="004B4DC1" w:rsidRDefault="00F43E65" w:rsidP="00F43E6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530F">
              <w:rPr>
                <w:rFonts w:ascii="Arial" w:hAnsi="Arial" w:cs="Arial"/>
                <w:sz w:val="18"/>
                <w:szCs w:val="18"/>
                <w:lang w:val="en-US"/>
              </w:rPr>
              <w:t xml:space="preserve">Current version available at:  </w:t>
            </w:r>
            <w:hyperlink r:id="rId52" w:history="1">
              <w:r w:rsidRPr="004B4DC1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https://ntp.niehs.nih.gov/pubhealth/roc/handbook/index.html</w:t>
              </w:r>
            </w:hyperlink>
          </w:p>
        </w:tc>
        <w:tc>
          <w:tcPr>
            <w:tcW w:w="288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43E65" w:rsidRPr="0088530F" w:rsidRDefault="00F43E65" w:rsidP="00F43E65">
            <w:pPr>
              <w:pStyle w:val="Default"/>
              <w:numPr>
                <w:ilvl w:val="0"/>
                <w:numId w:val="7"/>
              </w:numPr>
              <w:ind w:left="257" w:hanging="180"/>
              <w:rPr>
                <w:rFonts w:ascii="Arial" w:hAnsi="Arial" w:cs="Arial"/>
                <w:sz w:val="18"/>
                <w:szCs w:val="18"/>
              </w:rPr>
            </w:pPr>
            <w:r w:rsidRPr="0088530F">
              <w:rPr>
                <w:rFonts w:ascii="Arial" w:hAnsi="Arial" w:cs="Arial"/>
                <w:sz w:val="18"/>
                <w:szCs w:val="18"/>
              </w:rPr>
              <w:t>6 domains:</w:t>
            </w:r>
          </w:p>
          <w:p w:rsidR="00F43E65" w:rsidRPr="0088530F" w:rsidRDefault="00F43E65" w:rsidP="00F43E65">
            <w:pPr>
              <w:pStyle w:val="Default"/>
              <w:ind w:left="257"/>
              <w:rPr>
                <w:rFonts w:ascii="Arial" w:hAnsi="Arial" w:cs="Arial"/>
                <w:sz w:val="18"/>
                <w:szCs w:val="18"/>
              </w:rPr>
            </w:pPr>
            <w:r w:rsidRPr="0088530F">
              <w:rPr>
                <w:rFonts w:ascii="Arial" w:hAnsi="Arial" w:cs="Arial"/>
                <w:sz w:val="18"/>
                <w:szCs w:val="18"/>
              </w:rPr>
              <w:t>- study design, exposure conditions, outcome assessment and measurement, potential for confounding, analysis and selective reporting</w:t>
            </w:r>
          </w:p>
          <w:p w:rsidR="00F43E65" w:rsidRPr="004B4DC1" w:rsidRDefault="00F43E65" w:rsidP="00F43E65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170" w:hanging="170"/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530F">
              <w:rPr>
                <w:rFonts w:ascii="Arial" w:hAnsi="Arial" w:cs="Arial"/>
                <w:sz w:val="18"/>
                <w:szCs w:val="18"/>
              </w:rPr>
              <w:t>Each domain consists of risk of bias and sensitivity signaling and follow-up questions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43E65" w:rsidRPr="0088530F" w:rsidRDefault="00F43E65" w:rsidP="00F43E65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167" w:hanging="167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B4DC1">
              <w:rPr>
                <w:rFonts w:ascii="Arial" w:hAnsi="Arial" w:cs="Arial"/>
                <w:sz w:val="18"/>
                <w:szCs w:val="18"/>
              </w:rPr>
              <w:t>Rating of overall</w:t>
            </w:r>
            <w:r w:rsidRPr="0088530F">
              <w:rPr>
                <w:rFonts w:ascii="Arial" w:hAnsi="Arial" w:cs="Arial"/>
                <w:sz w:val="18"/>
                <w:szCs w:val="18"/>
              </w:rPr>
              <w:t xml:space="preserve"> evaluation of the ability of each study to inform the hazard evaluation </w:t>
            </w:r>
          </w:p>
          <w:p w:rsidR="00F43E65" w:rsidRPr="004B4DC1" w:rsidRDefault="00F43E65" w:rsidP="00F43E65">
            <w:pPr>
              <w:autoSpaceDE/>
              <w:autoSpaceDN/>
              <w:adjustRightInd/>
              <w:spacing w:before="0" w:after="0" w:line="240" w:lineRule="auto"/>
              <w:ind w:left="720" w:hanging="36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3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43E65" w:rsidRPr="004B4DC1" w:rsidRDefault="00F43E65" w:rsidP="00F43E6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B4DC1">
              <w:rPr>
                <w:rFonts w:ascii="Arial" w:hAnsi="Arial" w:cs="Arial"/>
                <w:color w:val="auto"/>
                <w:sz w:val="18"/>
                <w:szCs w:val="18"/>
              </w:rPr>
              <w:t>Can be used for EDCs; consider modifications as needed</w:t>
            </w:r>
          </w:p>
        </w:tc>
      </w:tr>
    </w:tbl>
    <w:p w:rsidR="00B7695C" w:rsidRDefault="00B7695C" w:rsidP="00B7695C">
      <w:pPr>
        <w:rPr>
          <w:rFonts w:ascii="Arial" w:hAnsi="Arial" w:cs="Arial"/>
          <w:szCs w:val="22"/>
        </w:rPr>
      </w:pPr>
    </w:p>
    <w:p w:rsidR="00165CBA" w:rsidRDefault="00165CBA" w:rsidP="00B7695C">
      <w:pPr>
        <w:rPr>
          <w:rFonts w:ascii="Arial" w:hAnsi="Arial" w:cs="Arial"/>
          <w:szCs w:val="22"/>
        </w:rPr>
      </w:pPr>
    </w:p>
    <w:p w:rsidR="00165CBA" w:rsidRDefault="00165CBA">
      <w:pPr>
        <w:autoSpaceDE/>
        <w:autoSpaceDN/>
        <w:adjustRightInd/>
        <w:spacing w:before="0" w:beforeAutospacing="0" w:after="200" w:afterAutospacing="0" w:line="276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br w:type="page"/>
      </w:r>
    </w:p>
    <w:p w:rsidR="00165CBA" w:rsidRPr="00281EB1" w:rsidRDefault="00165CBA" w:rsidP="008E5042">
      <w:pPr>
        <w:pStyle w:val="Heading1"/>
        <w:rPr>
          <w:rFonts w:ascii="Arial" w:hAnsi="Arial" w:cs="Arial"/>
          <w:color w:val="auto"/>
          <w:sz w:val="24"/>
          <w:szCs w:val="24"/>
        </w:rPr>
      </w:pPr>
      <w:r w:rsidRPr="00281EB1">
        <w:rPr>
          <w:rFonts w:ascii="Arial" w:hAnsi="Arial" w:cs="Arial"/>
          <w:color w:val="auto"/>
          <w:sz w:val="24"/>
          <w:szCs w:val="24"/>
        </w:rPr>
        <w:lastRenderedPageBreak/>
        <w:t xml:space="preserve">Table </w:t>
      </w:r>
      <w:r w:rsidR="00C06681">
        <w:rPr>
          <w:rFonts w:ascii="Arial" w:hAnsi="Arial" w:cs="Arial"/>
          <w:color w:val="auto"/>
          <w:sz w:val="24"/>
          <w:szCs w:val="24"/>
        </w:rPr>
        <w:t>S</w:t>
      </w:r>
      <w:r w:rsidRPr="00281EB1">
        <w:rPr>
          <w:rFonts w:ascii="Arial" w:hAnsi="Arial" w:cs="Arial"/>
          <w:color w:val="auto"/>
          <w:sz w:val="24"/>
          <w:szCs w:val="24"/>
        </w:rPr>
        <w:t xml:space="preserve">5: </w:t>
      </w:r>
      <w:r w:rsidR="008E5042" w:rsidRPr="00281EB1">
        <w:rPr>
          <w:rFonts w:ascii="Arial" w:hAnsi="Arial" w:cs="Arial"/>
          <w:color w:val="auto"/>
          <w:sz w:val="24"/>
          <w:szCs w:val="24"/>
        </w:rPr>
        <w:t>Overview of methods for evaluation of</w:t>
      </w:r>
      <w:r w:rsidR="00FB01E5">
        <w:rPr>
          <w:rFonts w:ascii="Arial" w:hAnsi="Arial" w:cs="Arial"/>
          <w:color w:val="auto"/>
          <w:sz w:val="24"/>
          <w:szCs w:val="24"/>
        </w:rPr>
        <w:t xml:space="preserve"> individual</w:t>
      </w:r>
      <w:r w:rsidR="008E5042" w:rsidRPr="00281EB1">
        <w:rPr>
          <w:rFonts w:ascii="Arial" w:hAnsi="Arial" w:cs="Arial"/>
          <w:color w:val="auto"/>
          <w:sz w:val="24"/>
          <w:szCs w:val="24"/>
        </w:rPr>
        <w:t xml:space="preserve"> </w:t>
      </w:r>
      <w:r w:rsidR="00F86E30" w:rsidRPr="00FB01E5">
        <w:rPr>
          <w:rFonts w:ascii="Arial" w:hAnsi="Arial" w:cs="Arial"/>
          <w:i/>
          <w:color w:val="auto"/>
          <w:sz w:val="24"/>
          <w:szCs w:val="24"/>
        </w:rPr>
        <w:t>in vitro</w:t>
      </w:r>
      <w:r w:rsidR="00F86E30" w:rsidRPr="00281EB1">
        <w:rPr>
          <w:rFonts w:ascii="Arial" w:hAnsi="Arial" w:cs="Arial"/>
          <w:color w:val="auto"/>
          <w:sz w:val="24"/>
          <w:szCs w:val="24"/>
        </w:rPr>
        <w:t xml:space="preserve"> studies </w:t>
      </w:r>
      <w:r w:rsidR="008E5042" w:rsidRPr="00281EB1">
        <w:rPr>
          <w:rFonts w:ascii="Arial" w:hAnsi="Arial" w:cs="Arial"/>
          <w:color w:val="auto"/>
          <w:sz w:val="24"/>
          <w:szCs w:val="24"/>
        </w:rPr>
        <w:t xml:space="preserve">with possible use for EDCs: </w:t>
      </w:r>
    </w:p>
    <w:tbl>
      <w:tblPr>
        <w:tblStyle w:val="TableGrid"/>
        <w:tblW w:w="12348" w:type="dxa"/>
        <w:tblLayout w:type="fixed"/>
        <w:tblLook w:val="04A0"/>
      </w:tblPr>
      <w:tblGrid>
        <w:gridCol w:w="1828"/>
        <w:gridCol w:w="2600"/>
        <w:gridCol w:w="3060"/>
        <w:gridCol w:w="2160"/>
        <w:gridCol w:w="2700"/>
      </w:tblGrid>
      <w:tr w:rsidR="00165CBA" w:rsidRPr="00EB355F" w:rsidTr="00F42DAC">
        <w:trPr>
          <w:trHeight w:val="463"/>
        </w:trPr>
        <w:tc>
          <w:tcPr>
            <w:tcW w:w="1828" w:type="dxa"/>
          </w:tcPr>
          <w:p w:rsidR="00165CBA" w:rsidRPr="00EB355F" w:rsidRDefault="00165CBA" w:rsidP="009B2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B355F">
              <w:rPr>
                <w:rFonts w:ascii="Arial" w:hAnsi="Arial" w:cs="Arial"/>
                <w:b/>
                <w:sz w:val="18"/>
                <w:szCs w:val="18"/>
              </w:rPr>
              <w:t>Evaluation method and reference</w:t>
            </w:r>
          </w:p>
        </w:tc>
        <w:tc>
          <w:tcPr>
            <w:tcW w:w="2600" w:type="dxa"/>
          </w:tcPr>
          <w:p w:rsidR="00165CBA" w:rsidRPr="00EB355F" w:rsidRDefault="00165CBA" w:rsidP="009B2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B355F">
              <w:rPr>
                <w:rFonts w:ascii="Arial" w:hAnsi="Arial" w:cs="Arial"/>
                <w:b/>
                <w:sz w:val="18"/>
                <w:szCs w:val="18"/>
              </w:rPr>
              <w:t>General description</w:t>
            </w:r>
          </w:p>
        </w:tc>
        <w:tc>
          <w:tcPr>
            <w:tcW w:w="3060" w:type="dxa"/>
          </w:tcPr>
          <w:p w:rsidR="00165CBA" w:rsidRPr="00EB355F" w:rsidRDefault="00165CBA" w:rsidP="009B2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B355F">
              <w:rPr>
                <w:rFonts w:ascii="Arial" w:hAnsi="Arial" w:cs="Arial"/>
                <w:b/>
                <w:sz w:val="18"/>
                <w:szCs w:val="18"/>
              </w:rPr>
              <w:t>Details of evaluation criteria</w:t>
            </w:r>
          </w:p>
        </w:tc>
        <w:tc>
          <w:tcPr>
            <w:tcW w:w="2160" w:type="dxa"/>
          </w:tcPr>
          <w:p w:rsidR="00165CBA" w:rsidRPr="00EB355F" w:rsidRDefault="00165CBA" w:rsidP="009B2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B355F">
              <w:rPr>
                <w:rFonts w:ascii="Arial" w:hAnsi="Arial" w:cs="Arial"/>
                <w:b/>
                <w:sz w:val="18"/>
                <w:szCs w:val="18"/>
              </w:rPr>
              <w:t>Outcome of the evaluation</w:t>
            </w:r>
          </w:p>
        </w:tc>
        <w:tc>
          <w:tcPr>
            <w:tcW w:w="2700" w:type="dxa"/>
          </w:tcPr>
          <w:p w:rsidR="00165CBA" w:rsidRPr="00EB355F" w:rsidRDefault="00165CBA" w:rsidP="009B2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B355F">
              <w:rPr>
                <w:rFonts w:ascii="Arial" w:hAnsi="Arial" w:cs="Arial"/>
                <w:b/>
                <w:sz w:val="18"/>
                <w:szCs w:val="18"/>
              </w:rPr>
              <w:t>Possibility for EDC specific considerations</w:t>
            </w:r>
          </w:p>
        </w:tc>
      </w:tr>
      <w:tr w:rsidR="00165CBA" w:rsidRPr="00EB355F" w:rsidTr="00F42DAC">
        <w:tc>
          <w:tcPr>
            <w:tcW w:w="1828" w:type="dxa"/>
            <w:shd w:val="clear" w:color="auto" w:fill="FFFFFF" w:themeFill="background1"/>
          </w:tcPr>
          <w:p w:rsidR="00165CBA" w:rsidRPr="00EB355F" w:rsidRDefault="00165CBA" w:rsidP="009B24F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B355F">
              <w:rPr>
                <w:rFonts w:ascii="Arial" w:hAnsi="Arial" w:cs="Arial"/>
                <w:sz w:val="18"/>
                <w:szCs w:val="18"/>
                <w:lang w:val="en-US"/>
              </w:rPr>
              <w:t xml:space="preserve">Office of Health Assessment and Translation (OHAT)  </w:t>
            </w:r>
          </w:p>
          <w:p w:rsidR="00165CBA" w:rsidRPr="00EB355F" w:rsidRDefault="00165CBA" w:rsidP="009B24F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B355F">
              <w:rPr>
                <w:rFonts w:ascii="Arial" w:hAnsi="Arial" w:cs="Arial"/>
                <w:sz w:val="18"/>
                <w:szCs w:val="18"/>
                <w:lang w:val="en-US"/>
              </w:rPr>
              <w:t>Developed at U.S.  National Institute of Environmental Health Sciences (NIEHS)</w:t>
            </w:r>
          </w:p>
          <w:p w:rsidR="00165CBA" w:rsidRPr="00EB355F" w:rsidRDefault="00165CBA" w:rsidP="009B24F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165CBA" w:rsidRPr="00EB355F" w:rsidRDefault="00165CBA" w:rsidP="009B24F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FFFFFF" w:themeFill="background1"/>
          </w:tcPr>
          <w:p w:rsidR="00165CBA" w:rsidRPr="00EB355F" w:rsidRDefault="00455E91" w:rsidP="00EB355F">
            <w:pPr>
              <w:pStyle w:val="ListParagraph"/>
              <w:numPr>
                <w:ilvl w:val="0"/>
                <w:numId w:val="0"/>
              </w:numPr>
              <w:autoSpaceDE/>
              <w:autoSpaceDN/>
              <w:adjustRightInd/>
              <w:spacing w:before="0" w:after="0" w:line="240" w:lineRule="auto"/>
              <w:ind w:left="72"/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U</w:t>
            </w:r>
            <w:r w:rsidR="00165CBA" w:rsidRPr="00EB355F">
              <w:rPr>
                <w:rFonts w:ascii="Arial" w:hAnsi="Arial" w:cs="Arial"/>
                <w:sz w:val="18"/>
                <w:szCs w:val="18"/>
                <w:lang w:val="en-US"/>
              </w:rPr>
              <w:t xml:space="preserve">ses parallel approach to evaluating risk of bias from human, animal, and </w:t>
            </w:r>
            <w:r w:rsidR="00165CBA" w:rsidRPr="00EB355F">
              <w:rPr>
                <w:rFonts w:ascii="Arial" w:hAnsi="Arial" w:cs="Arial"/>
                <w:i/>
                <w:sz w:val="18"/>
                <w:szCs w:val="18"/>
                <w:lang w:val="en-US"/>
              </w:rPr>
              <w:t>in vitro</w:t>
            </w:r>
            <w:r w:rsidR="00165CBA" w:rsidRPr="00EB355F">
              <w:rPr>
                <w:rFonts w:ascii="Arial" w:hAnsi="Arial" w:cs="Arial"/>
                <w:sz w:val="18"/>
                <w:szCs w:val="18"/>
                <w:lang w:val="en-US"/>
              </w:rPr>
              <w:t xml:space="preserve"> or mechanistic studies to facilitate consideration of risk of bias across evidence streams with common terms and categories. </w:t>
            </w:r>
            <w:r w:rsidR="00165CBA" w:rsidRPr="00EB355F">
              <w:rPr>
                <w:rFonts w:ascii="Arial" w:hAnsi="Arial" w:cs="Arial"/>
                <w:sz w:val="18"/>
                <w:szCs w:val="18"/>
              </w:rPr>
              <w:t xml:space="preserve">Current version of tool available at </w:t>
            </w:r>
            <w:hyperlink r:id="rId53" w:history="1">
              <w:r w:rsidR="00165CBA" w:rsidRPr="00EB355F">
                <w:rPr>
                  <w:rStyle w:val="Hyperlink"/>
                  <w:rFonts w:ascii="Arial" w:hAnsi="Arial" w:cs="Arial"/>
                  <w:sz w:val="18"/>
                  <w:szCs w:val="18"/>
                </w:rPr>
                <w:t>http://ntp.niehs.nih.gov/pubhealth/hat/noms/index-2.html</w:t>
              </w:r>
            </w:hyperlink>
          </w:p>
        </w:tc>
        <w:tc>
          <w:tcPr>
            <w:tcW w:w="3060" w:type="dxa"/>
            <w:shd w:val="clear" w:color="auto" w:fill="FFFFFF" w:themeFill="background1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952"/>
            </w:tblGrid>
            <w:tr w:rsidR="00165CBA" w:rsidRPr="00EB355F" w:rsidTr="00F42DAC">
              <w:trPr>
                <w:trHeight w:val="1926"/>
              </w:trPr>
              <w:tc>
                <w:tcPr>
                  <w:tcW w:w="2952" w:type="dxa"/>
                </w:tcPr>
                <w:p w:rsidR="00165CBA" w:rsidRPr="00EB355F" w:rsidRDefault="00165CBA" w:rsidP="00EB355F">
                  <w:pPr>
                    <w:pStyle w:val="Default"/>
                    <w:ind w:left="7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B355F">
                    <w:rPr>
                      <w:rFonts w:ascii="Arial" w:hAnsi="Arial" w:cs="Arial"/>
                      <w:sz w:val="18"/>
                      <w:szCs w:val="18"/>
                    </w:rPr>
                    <w:t>6 domains (9 questions) apply to in vitro studies: selection, performance, attrition/exclusion, detection bias related to exposure characterization and outcome assessment, selective reporting, and any other threats</w:t>
                  </w:r>
                </w:p>
                <w:p w:rsidR="00165CBA" w:rsidRPr="00EB355F" w:rsidRDefault="00165CBA" w:rsidP="00F42DAC">
                  <w:pPr>
                    <w:pStyle w:val="Default"/>
                    <w:ind w:right="261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165CBA" w:rsidRPr="00EB355F" w:rsidRDefault="00165CBA" w:rsidP="009B24FF">
            <w:pPr>
              <w:pStyle w:val="ListParagraph"/>
              <w:spacing w:after="0" w:line="240" w:lineRule="auto"/>
              <w:ind w:left="17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165CBA" w:rsidRPr="00EB355F" w:rsidRDefault="00165CBA" w:rsidP="00165CBA">
            <w:pPr>
              <w:pStyle w:val="Default"/>
              <w:numPr>
                <w:ilvl w:val="0"/>
                <w:numId w:val="7"/>
              </w:numPr>
              <w:ind w:left="72" w:hanging="90"/>
              <w:rPr>
                <w:rFonts w:ascii="Arial" w:hAnsi="Arial" w:cs="Arial"/>
                <w:sz w:val="18"/>
                <w:szCs w:val="18"/>
              </w:rPr>
            </w:pPr>
            <w:r w:rsidRPr="00EB355F">
              <w:rPr>
                <w:rFonts w:ascii="Arial" w:hAnsi="Arial" w:cs="Arial"/>
                <w:sz w:val="18"/>
                <w:szCs w:val="18"/>
              </w:rPr>
              <w:t xml:space="preserve"> 4-level response option system:4 definitely low, probably low, probably high, definitely high risk of bias</w:t>
            </w:r>
          </w:p>
          <w:p w:rsidR="00165CBA" w:rsidRPr="00EB355F" w:rsidRDefault="00165CBA" w:rsidP="00165CBA">
            <w:pPr>
              <w:pStyle w:val="ListParagraph"/>
              <w:numPr>
                <w:ilvl w:val="0"/>
                <w:numId w:val="7"/>
              </w:numPr>
              <w:autoSpaceDE/>
              <w:autoSpaceDN/>
              <w:adjustRightInd/>
              <w:spacing w:before="0" w:after="0" w:line="240" w:lineRule="auto"/>
              <w:ind w:left="170" w:hanging="17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B355F">
              <w:rPr>
                <w:rFonts w:ascii="Arial" w:hAnsi="Arial" w:cs="Arial"/>
                <w:sz w:val="18"/>
                <w:szCs w:val="18"/>
                <w:lang w:val="en-US"/>
              </w:rPr>
              <w:t xml:space="preserve">3-level “tiering” approach based on specific criteria can be used to characterize overall study quality </w:t>
            </w:r>
          </w:p>
        </w:tc>
        <w:tc>
          <w:tcPr>
            <w:tcW w:w="2700" w:type="dxa"/>
            <w:shd w:val="clear" w:color="auto" w:fill="FFFFFF" w:themeFill="background1"/>
          </w:tcPr>
          <w:p w:rsidR="00165CBA" w:rsidRPr="00EB355F" w:rsidRDefault="00165CBA" w:rsidP="009B24F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B355F">
              <w:rPr>
                <w:rFonts w:ascii="Arial" w:hAnsi="Arial" w:cs="Arial"/>
                <w:color w:val="auto"/>
                <w:sz w:val="18"/>
                <w:szCs w:val="18"/>
              </w:rPr>
              <w:t>Although not developed for EDCs specifically, some aspects of relevance considered at different points in the evaluation process:</w:t>
            </w:r>
          </w:p>
          <w:p w:rsidR="00E16B8B" w:rsidRPr="00EB355F" w:rsidRDefault="00E16B8B" w:rsidP="00EB355F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165CBA" w:rsidRPr="00EB355F" w:rsidRDefault="00165CBA" w:rsidP="00EB355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EB355F">
              <w:rPr>
                <w:rFonts w:ascii="Arial" w:hAnsi="Arial" w:cs="Arial"/>
                <w:color w:val="auto"/>
                <w:sz w:val="18"/>
                <w:szCs w:val="18"/>
              </w:rPr>
              <w:t xml:space="preserve">Consideration of time window of exposure and timing of measurement of outcome assessed for a set of studies under “indirectness” </w:t>
            </w:r>
          </w:p>
          <w:p w:rsidR="00165CBA" w:rsidRPr="00EB355F" w:rsidRDefault="00F42DAC" w:rsidP="00F42DAC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The t</w:t>
            </w:r>
            <w:r w:rsidR="00165CBA" w:rsidRPr="00EB355F">
              <w:rPr>
                <w:rFonts w:ascii="Arial" w:hAnsi="Arial" w:cs="Arial"/>
                <w:sz w:val="18"/>
                <w:szCs w:val="18"/>
                <w:lang w:val="en-US"/>
              </w:rPr>
              <w:t>ool can be customized with additional questions relating to relevance or other EDC-related issues</w:t>
            </w:r>
          </w:p>
        </w:tc>
      </w:tr>
    </w:tbl>
    <w:p w:rsidR="00C836D6" w:rsidRDefault="00C836D6" w:rsidP="00C836D6">
      <w:pPr>
        <w:rPr>
          <w:rFonts w:ascii="Arial" w:hAnsi="Arial" w:cs="Arial"/>
          <w:szCs w:val="22"/>
        </w:rPr>
        <w:sectPr w:rsidR="00C836D6" w:rsidSect="001607B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C836D6" w:rsidRPr="00A14334" w:rsidRDefault="00C836D6" w:rsidP="00C836D6">
      <w:pPr>
        <w:rPr>
          <w:rFonts w:ascii="Arial" w:hAnsi="Arial" w:cs="Arial"/>
          <w:b/>
          <w:szCs w:val="22"/>
        </w:rPr>
      </w:pPr>
      <w:r w:rsidRPr="00A14334">
        <w:rPr>
          <w:rFonts w:ascii="Arial" w:hAnsi="Arial" w:cs="Arial"/>
          <w:b/>
          <w:szCs w:val="22"/>
        </w:rPr>
        <w:lastRenderedPageBreak/>
        <w:t xml:space="preserve">Figure </w:t>
      </w:r>
      <w:r w:rsidR="00C06681">
        <w:rPr>
          <w:rFonts w:ascii="Arial" w:hAnsi="Arial" w:cs="Arial"/>
          <w:b/>
          <w:szCs w:val="22"/>
        </w:rPr>
        <w:t>S</w:t>
      </w:r>
      <w:r w:rsidRPr="00A14334">
        <w:rPr>
          <w:rFonts w:ascii="Arial" w:hAnsi="Arial" w:cs="Arial"/>
          <w:b/>
          <w:szCs w:val="22"/>
        </w:rPr>
        <w:t>1</w:t>
      </w:r>
      <w:r w:rsidR="00492A28">
        <w:rPr>
          <w:rFonts w:ascii="Arial" w:hAnsi="Arial" w:cs="Arial"/>
          <w:b/>
          <w:szCs w:val="22"/>
        </w:rPr>
        <w:t>:</w:t>
      </w:r>
    </w:p>
    <w:p w:rsidR="00C836D6" w:rsidRDefault="005A69DF" w:rsidP="00C836D6">
      <w:pPr>
        <w:rPr>
          <w:rFonts w:ascii="Arial" w:hAnsi="Arial" w:cs="Arial"/>
          <w:szCs w:val="22"/>
        </w:rPr>
      </w:pPr>
      <w:r w:rsidRPr="005A69DF">
        <w:rPr>
          <w:rFonts w:ascii="Arial" w:hAnsi="Arial" w:cs="Arial"/>
          <w:noProof/>
          <w:szCs w:val="22"/>
          <w:lang w:val="en-US"/>
        </w:rPr>
        <w:drawing>
          <wp:inline distT="0" distB="0" distL="0" distR="0">
            <wp:extent cx="6217920" cy="4663440"/>
            <wp:effectExtent l="0" t="0" r="0" b="3810"/>
            <wp:docPr id="1" name="Picture 1" descr="C:\Users\MarleneAgerstrand\Desktop\SYRINA Submitted\Suppl Fig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leneAgerstrand\Desktop\SYRINA Submitted\Suppl Figure1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466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36D6" w:rsidSect="00C836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3E49B7F" w15:done="0"/>
  <w15:commentEx w15:paraId="1DDDDF9B" w15:paraIdParent="43E49B7F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D2096"/>
    <w:multiLevelType w:val="hybridMultilevel"/>
    <w:tmpl w:val="CB3A28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238CB"/>
    <w:multiLevelType w:val="hybridMultilevel"/>
    <w:tmpl w:val="0E02D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813F8"/>
    <w:multiLevelType w:val="hybridMultilevel"/>
    <w:tmpl w:val="6CE85BDE"/>
    <w:lvl w:ilvl="0" w:tplc="041D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C9529A4"/>
    <w:multiLevelType w:val="hybridMultilevel"/>
    <w:tmpl w:val="50E4ADA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8170112"/>
    <w:multiLevelType w:val="hybridMultilevel"/>
    <w:tmpl w:val="5AB2EA4A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4866F0"/>
    <w:multiLevelType w:val="hybridMultilevel"/>
    <w:tmpl w:val="80ACB8EE"/>
    <w:lvl w:ilvl="0" w:tplc="041D000F">
      <w:start w:val="1"/>
      <w:numFmt w:val="decimal"/>
      <w:pStyle w:val="Listsinglespaced"/>
      <w:lvlText w:val="%1."/>
      <w:lvlJc w:val="left"/>
      <w:pPr>
        <w:ind w:left="720" w:hanging="360"/>
      </w:pPr>
    </w:lvl>
    <w:lvl w:ilvl="1" w:tplc="041D000F">
      <w:start w:val="1"/>
      <w:numFmt w:val="decimal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F343CE"/>
    <w:multiLevelType w:val="hybridMultilevel"/>
    <w:tmpl w:val="FB849B74"/>
    <w:lvl w:ilvl="0" w:tplc="041D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B6A67FD"/>
    <w:multiLevelType w:val="hybridMultilevel"/>
    <w:tmpl w:val="BD227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A36D39"/>
    <w:multiLevelType w:val="hybridMultilevel"/>
    <w:tmpl w:val="EEF27078"/>
    <w:lvl w:ilvl="0" w:tplc="08090001">
      <w:start w:val="1"/>
      <w:numFmt w:val="bullet"/>
      <w:pStyle w:val="ListParagraph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9">
    <w:nsid w:val="59817E1F"/>
    <w:multiLevelType w:val="hybridMultilevel"/>
    <w:tmpl w:val="7564EE44"/>
    <w:lvl w:ilvl="0" w:tplc="E7B4901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0A5590"/>
    <w:multiLevelType w:val="hybridMultilevel"/>
    <w:tmpl w:val="8E90CB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3E05EF9"/>
    <w:multiLevelType w:val="hybridMultilevel"/>
    <w:tmpl w:val="A392B968"/>
    <w:lvl w:ilvl="0" w:tplc="041D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2">
    <w:nsid w:val="65E8367B"/>
    <w:multiLevelType w:val="hybridMultilevel"/>
    <w:tmpl w:val="A846EEEA"/>
    <w:lvl w:ilvl="0" w:tplc="041D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3">
    <w:nsid w:val="6C107C94"/>
    <w:multiLevelType w:val="hybridMultilevel"/>
    <w:tmpl w:val="3A9284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6F019A"/>
    <w:multiLevelType w:val="hybridMultilevel"/>
    <w:tmpl w:val="230AAFDE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6C681C"/>
    <w:multiLevelType w:val="hybridMultilevel"/>
    <w:tmpl w:val="9482EC0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FA31E40"/>
    <w:multiLevelType w:val="hybridMultilevel"/>
    <w:tmpl w:val="75A6D61E"/>
    <w:lvl w:ilvl="0" w:tplc="EA5435A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094527"/>
    <w:multiLevelType w:val="hybridMultilevel"/>
    <w:tmpl w:val="DE364C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BCE6AC5"/>
    <w:multiLevelType w:val="hybridMultilevel"/>
    <w:tmpl w:val="ACFCB0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1E6BA9"/>
    <w:multiLevelType w:val="hybridMultilevel"/>
    <w:tmpl w:val="0AB2C760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0">
    <w:nsid w:val="7FDF67D0"/>
    <w:multiLevelType w:val="hybridMultilevel"/>
    <w:tmpl w:val="19289486"/>
    <w:lvl w:ilvl="0" w:tplc="041D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15"/>
  </w:num>
  <w:num w:numId="4">
    <w:abstractNumId w:val="5"/>
  </w:num>
  <w:num w:numId="5">
    <w:abstractNumId w:val="19"/>
  </w:num>
  <w:num w:numId="6">
    <w:abstractNumId w:val="9"/>
  </w:num>
  <w:num w:numId="7">
    <w:abstractNumId w:val="7"/>
  </w:num>
  <w:num w:numId="8">
    <w:abstractNumId w:val="12"/>
  </w:num>
  <w:num w:numId="9">
    <w:abstractNumId w:val="3"/>
  </w:num>
  <w:num w:numId="10">
    <w:abstractNumId w:val="1"/>
  </w:num>
  <w:num w:numId="11">
    <w:abstractNumId w:val="0"/>
  </w:num>
  <w:num w:numId="12">
    <w:abstractNumId w:val="4"/>
  </w:num>
  <w:num w:numId="13">
    <w:abstractNumId w:val="16"/>
  </w:num>
  <w:num w:numId="14">
    <w:abstractNumId w:val="18"/>
  </w:num>
  <w:num w:numId="15">
    <w:abstractNumId w:val="13"/>
  </w:num>
  <w:num w:numId="16">
    <w:abstractNumId w:val="6"/>
  </w:num>
  <w:num w:numId="17">
    <w:abstractNumId w:val="20"/>
  </w:num>
  <w:num w:numId="18">
    <w:abstractNumId w:val="2"/>
  </w:num>
  <w:num w:numId="19">
    <w:abstractNumId w:val="10"/>
  </w:num>
  <w:num w:numId="20">
    <w:abstractNumId w:val="14"/>
  </w:num>
  <w:num w:numId="21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na Beronius">
    <w15:presenceInfo w15:providerId="AD" w15:userId="S-1-5-21-1546336406-1384076050-2130403006-934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nvironmental Heal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CD52EF"/>
    <w:rsid w:val="00000F6C"/>
    <w:rsid w:val="00001127"/>
    <w:rsid w:val="00001516"/>
    <w:rsid w:val="0000191A"/>
    <w:rsid w:val="00002461"/>
    <w:rsid w:val="0000273E"/>
    <w:rsid w:val="000027F1"/>
    <w:rsid w:val="000028C7"/>
    <w:rsid w:val="00002913"/>
    <w:rsid w:val="00002A22"/>
    <w:rsid w:val="00002A4D"/>
    <w:rsid w:val="00002BCA"/>
    <w:rsid w:val="00002D63"/>
    <w:rsid w:val="00003581"/>
    <w:rsid w:val="00003F39"/>
    <w:rsid w:val="00004D83"/>
    <w:rsid w:val="000051D8"/>
    <w:rsid w:val="00005539"/>
    <w:rsid w:val="000062AC"/>
    <w:rsid w:val="000075DA"/>
    <w:rsid w:val="00007A3A"/>
    <w:rsid w:val="00010B83"/>
    <w:rsid w:val="000126E9"/>
    <w:rsid w:val="0001271F"/>
    <w:rsid w:val="00012CAE"/>
    <w:rsid w:val="000131B6"/>
    <w:rsid w:val="00013E80"/>
    <w:rsid w:val="00014C92"/>
    <w:rsid w:val="0001557D"/>
    <w:rsid w:val="00015634"/>
    <w:rsid w:val="000156B3"/>
    <w:rsid w:val="00015721"/>
    <w:rsid w:val="0001622F"/>
    <w:rsid w:val="000167C5"/>
    <w:rsid w:val="00016B6A"/>
    <w:rsid w:val="000170E6"/>
    <w:rsid w:val="00017195"/>
    <w:rsid w:val="00017826"/>
    <w:rsid w:val="00020660"/>
    <w:rsid w:val="00020AF5"/>
    <w:rsid w:val="00020D0A"/>
    <w:rsid w:val="0002113B"/>
    <w:rsid w:val="0002196F"/>
    <w:rsid w:val="00022DAB"/>
    <w:rsid w:val="0002371F"/>
    <w:rsid w:val="00023A2D"/>
    <w:rsid w:val="00023E85"/>
    <w:rsid w:val="000244FE"/>
    <w:rsid w:val="00024EB6"/>
    <w:rsid w:val="00025135"/>
    <w:rsid w:val="0002579C"/>
    <w:rsid w:val="00025EDC"/>
    <w:rsid w:val="0002614A"/>
    <w:rsid w:val="0002620B"/>
    <w:rsid w:val="00026731"/>
    <w:rsid w:val="00027462"/>
    <w:rsid w:val="0002753E"/>
    <w:rsid w:val="0002779D"/>
    <w:rsid w:val="0003093D"/>
    <w:rsid w:val="00030FF8"/>
    <w:rsid w:val="00031156"/>
    <w:rsid w:val="00031B37"/>
    <w:rsid w:val="00032150"/>
    <w:rsid w:val="000336F1"/>
    <w:rsid w:val="00033921"/>
    <w:rsid w:val="00034237"/>
    <w:rsid w:val="00034E51"/>
    <w:rsid w:val="0003501C"/>
    <w:rsid w:val="00035CA8"/>
    <w:rsid w:val="000361A6"/>
    <w:rsid w:val="000366BC"/>
    <w:rsid w:val="00037135"/>
    <w:rsid w:val="00037277"/>
    <w:rsid w:val="00037E26"/>
    <w:rsid w:val="000402D4"/>
    <w:rsid w:val="0004041D"/>
    <w:rsid w:val="000406A0"/>
    <w:rsid w:val="0004132D"/>
    <w:rsid w:val="00042715"/>
    <w:rsid w:val="00042879"/>
    <w:rsid w:val="00042DDF"/>
    <w:rsid w:val="00043A48"/>
    <w:rsid w:val="000442A2"/>
    <w:rsid w:val="000443BB"/>
    <w:rsid w:val="00044655"/>
    <w:rsid w:val="000452E9"/>
    <w:rsid w:val="00045A81"/>
    <w:rsid w:val="0004637D"/>
    <w:rsid w:val="0004640C"/>
    <w:rsid w:val="00046460"/>
    <w:rsid w:val="000465E0"/>
    <w:rsid w:val="000466B9"/>
    <w:rsid w:val="0004694E"/>
    <w:rsid w:val="00046952"/>
    <w:rsid w:val="00046A89"/>
    <w:rsid w:val="000476EF"/>
    <w:rsid w:val="0004795B"/>
    <w:rsid w:val="00047F65"/>
    <w:rsid w:val="00047F8D"/>
    <w:rsid w:val="00050152"/>
    <w:rsid w:val="0005015E"/>
    <w:rsid w:val="0005266A"/>
    <w:rsid w:val="000526BC"/>
    <w:rsid w:val="000527EF"/>
    <w:rsid w:val="00053EF1"/>
    <w:rsid w:val="00054713"/>
    <w:rsid w:val="00054F93"/>
    <w:rsid w:val="000559F8"/>
    <w:rsid w:val="00055BD5"/>
    <w:rsid w:val="00055EFB"/>
    <w:rsid w:val="00055F08"/>
    <w:rsid w:val="00055F98"/>
    <w:rsid w:val="000561B3"/>
    <w:rsid w:val="00056805"/>
    <w:rsid w:val="00056AE2"/>
    <w:rsid w:val="00057835"/>
    <w:rsid w:val="0006022A"/>
    <w:rsid w:val="0006096D"/>
    <w:rsid w:val="000613CF"/>
    <w:rsid w:val="00063102"/>
    <w:rsid w:val="000631B3"/>
    <w:rsid w:val="000634CF"/>
    <w:rsid w:val="000635D0"/>
    <w:rsid w:val="00063A3A"/>
    <w:rsid w:val="00063D32"/>
    <w:rsid w:val="00065510"/>
    <w:rsid w:val="000663BC"/>
    <w:rsid w:val="00066A93"/>
    <w:rsid w:val="00067B91"/>
    <w:rsid w:val="0007082C"/>
    <w:rsid w:val="00070CF9"/>
    <w:rsid w:val="000714F7"/>
    <w:rsid w:val="0007171B"/>
    <w:rsid w:val="00072295"/>
    <w:rsid w:val="00072D36"/>
    <w:rsid w:val="0007305C"/>
    <w:rsid w:val="00073135"/>
    <w:rsid w:val="00073486"/>
    <w:rsid w:val="00074651"/>
    <w:rsid w:val="0007544D"/>
    <w:rsid w:val="00075BA9"/>
    <w:rsid w:val="00076084"/>
    <w:rsid w:val="000761FD"/>
    <w:rsid w:val="00077B35"/>
    <w:rsid w:val="0008236D"/>
    <w:rsid w:val="00082676"/>
    <w:rsid w:val="00082722"/>
    <w:rsid w:val="00082A98"/>
    <w:rsid w:val="00082B7B"/>
    <w:rsid w:val="0008344B"/>
    <w:rsid w:val="00084109"/>
    <w:rsid w:val="00084ABB"/>
    <w:rsid w:val="00085AA2"/>
    <w:rsid w:val="000864ED"/>
    <w:rsid w:val="00086565"/>
    <w:rsid w:val="00086BAB"/>
    <w:rsid w:val="0009032C"/>
    <w:rsid w:val="00091BDE"/>
    <w:rsid w:val="00091F07"/>
    <w:rsid w:val="000931E3"/>
    <w:rsid w:val="0009427A"/>
    <w:rsid w:val="000945A0"/>
    <w:rsid w:val="000947A7"/>
    <w:rsid w:val="00094DD6"/>
    <w:rsid w:val="00095108"/>
    <w:rsid w:val="00096178"/>
    <w:rsid w:val="00096298"/>
    <w:rsid w:val="00096352"/>
    <w:rsid w:val="000963A0"/>
    <w:rsid w:val="00096AD6"/>
    <w:rsid w:val="0009764E"/>
    <w:rsid w:val="00097F5B"/>
    <w:rsid w:val="00097FDB"/>
    <w:rsid w:val="000A07A2"/>
    <w:rsid w:val="000A08E5"/>
    <w:rsid w:val="000A0DCB"/>
    <w:rsid w:val="000A0EF5"/>
    <w:rsid w:val="000A12A0"/>
    <w:rsid w:val="000A133E"/>
    <w:rsid w:val="000A1493"/>
    <w:rsid w:val="000A1828"/>
    <w:rsid w:val="000A1867"/>
    <w:rsid w:val="000A34D6"/>
    <w:rsid w:val="000A3F17"/>
    <w:rsid w:val="000A5AB1"/>
    <w:rsid w:val="000A79A6"/>
    <w:rsid w:val="000A7B74"/>
    <w:rsid w:val="000A7B82"/>
    <w:rsid w:val="000A7EEB"/>
    <w:rsid w:val="000B01DE"/>
    <w:rsid w:val="000B119A"/>
    <w:rsid w:val="000B12BD"/>
    <w:rsid w:val="000B284E"/>
    <w:rsid w:val="000B2D83"/>
    <w:rsid w:val="000B2E8A"/>
    <w:rsid w:val="000B3CB4"/>
    <w:rsid w:val="000B3DC5"/>
    <w:rsid w:val="000B416B"/>
    <w:rsid w:val="000B4D77"/>
    <w:rsid w:val="000B57CB"/>
    <w:rsid w:val="000B5E79"/>
    <w:rsid w:val="000B6350"/>
    <w:rsid w:val="000B6C32"/>
    <w:rsid w:val="000B6C39"/>
    <w:rsid w:val="000B7EF8"/>
    <w:rsid w:val="000C0330"/>
    <w:rsid w:val="000C03EC"/>
    <w:rsid w:val="000C0EA7"/>
    <w:rsid w:val="000C19A4"/>
    <w:rsid w:val="000C25F0"/>
    <w:rsid w:val="000C2B70"/>
    <w:rsid w:val="000C3839"/>
    <w:rsid w:val="000C3B2A"/>
    <w:rsid w:val="000C427C"/>
    <w:rsid w:val="000C4B61"/>
    <w:rsid w:val="000C556B"/>
    <w:rsid w:val="000C5E3E"/>
    <w:rsid w:val="000C606D"/>
    <w:rsid w:val="000C6766"/>
    <w:rsid w:val="000C6866"/>
    <w:rsid w:val="000C69DA"/>
    <w:rsid w:val="000C7613"/>
    <w:rsid w:val="000C769C"/>
    <w:rsid w:val="000C7AD7"/>
    <w:rsid w:val="000C7D9E"/>
    <w:rsid w:val="000D003A"/>
    <w:rsid w:val="000D06AE"/>
    <w:rsid w:val="000D1586"/>
    <w:rsid w:val="000D202E"/>
    <w:rsid w:val="000D2A8A"/>
    <w:rsid w:val="000D2E9B"/>
    <w:rsid w:val="000D3383"/>
    <w:rsid w:val="000D357C"/>
    <w:rsid w:val="000D4CAB"/>
    <w:rsid w:val="000D5425"/>
    <w:rsid w:val="000D555C"/>
    <w:rsid w:val="000D575E"/>
    <w:rsid w:val="000D59E5"/>
    <w:rsid w:val="000D5A55"/>
    <w:rsid w:val="000D5AF1"/>
    <w:rsid w:val="000D5E1E"/>
    <w:rsid w:val="000D7313"/>
    <w:rsid w:val="000D746C"/>
    <w:rsid w:val="000D7699"/>
    <w:rsid w:val="000D7740"/>
    <w:rsid w:val="000D7943"/>
    <w:rsid w:val="000E0AC9"/>
    <w:rsid w:val="000E0C5E"/>
    <w:rsid w:val="000E0F70"/>
    <w:rsid w:val="000E13BD"/>
    <w:rsid w:val="000E2900"/>
    <w:rsid w:val="000E2988"/>
    <w:rsid w:val="000E3537"/>
    <w:rsid w:val="000E391E"/>
    <w:rsid w:val="000E3BDF"/>
    <w:rsid w:val="000E3BF6"/>
    <w:rsid w:val="000E3D5E"/>
    <w:rsid w:val="000E5C06"/>
    <w:rsid w:val="000E6981"/>
    <w:rsid w:val="000E6B1C"/>
    <w:rsid w:val="000E70C2"/>
    <w:rsid w:val="000E7E93"/>
    <w:rsid w:val="000F03FB"/>
    <w:rsid w:val="000F06DD"/>
    <w:rsid w:val="000F0E93"/>
    <w:rsid w:val="000F1C0B"/>
    <w:rsid w:val="000F1CD9"/>
    <w:rsid w:val="000F21AC"/>
    <w:rsid w:val="000F23A1"/>
    <w:rsid w:val="000F2528"/>
    <w:rsid w:val="000F25C1"/>
    <w:rsid w:val="000F264A"/>
    <w:rsid w:val="000F37B6"/>
    <w:rsid w:val="000F3971"/>
    <w:rsid w:val="000F3E41"/>
    <w:rsid w:val="000F470C"/>
    <w:rsid w:val="000F532E"/>
    <w:rsid w:val="000F5931"/>
    <w:rsid w:val="000F5C3C"/>
    <w:rsid w:val="000F6101"/>
    <w:rsid w:val="000F625E"/>
    <w:rsid w:val="000F68B2"/>
    <w:rsid w:val="000F69DB"/>
    <w:rsid w:val="000F703D"/>
    <w:rsid w:val="001006CA"/>
    <w:rsid w:val="001007ED"/>
    <w:rsid w:val="001009EA"/>
    <w:rsid w:val="001010B6"/>
    <w:rsid w:val="00101CD7"/>
    <w:rsid w:val="001022A6"/>
    <w:rsid w:val="001023B4"/>
    <w:rsid w:val="00102878"/>
    <w:rsid w:val="00102B6E"/>
    <w:rsid w:val="0010381B"/>
    <w:rsid w:val="00103966"/>
    <w:rsid w:val="00103BD5"/>
    <w:rsid w:val="0010445F"/>
    <w:rsid w:val="001046E1"/>
    <w:rsid w:val="0010487B"/>
    <w:rsid w:val="00104A2B"/>
    <w:rsid w:val="00105A85"/>
    <w:rsid w:val="0010664F"/>
    <w:rsid w:val="00106C8E"/>
    <w:rsid w:val="00106E92"/>
    <w:rsid w:val="00107B38"/>
    <w:rsid w:val="00107C64"/>
    <w:rsid w:val="0011000D"/>
    <w:rsid w:val="001105A2"/>
    <w:rsid w:val="001106B1"/>
    <w:rsid w:val="00110D47"/>
    <w:rsid w:val="0011135C"/>
    <w:rsid w:val="00111840"/>
    <w:rsid w:val="00112312"/>
    <w:rsid w:val="001127C1"/>
    <w:rsid w:val="001128C8"/>
    <w:rsid w:val="00112A87"/>
    <w:rsid w:val="00112E03"/>
    <w:rsid w:val="00112F65"/>
    <w:rsid w:val="00114F3C"/>
    <w:rsid w:val="001150ED"/>
    <w:rsid w:val="00116404"/>
    <w:rsid w:val="00116E49"/>
    <w:rsid w:val="00116F21"/>
    <w:rsid w:val="00117102"/>
    <w:rsid w:val="00117384"/>
    <w:rsid w:val="00117ACD"/>
    <w:rsid w:val="0012019C"/>
    <w:rsid w:val="001201B6"/>
    <w:rsid w:val="00120B6F"/>
    <w:rsid w:val="00120BBF"/>
    <w:rsid w:val="00121591"/>
    <w:rsid w:val="00121AFA"/>
    <w:rsid w:val="001223C2"/>
    <w:rsid w:val="00122C7A"/>
    <w:rsid w:val="0012336C"/>
    <w:rsid w:val="001236B9"/>
    <w:rsid w:val="00123C26"/>
    <w:rsid w:val="00123E57"/>
    <w:rsid w:val="00124334"/>
    <w:rsid w:val="00124E8A"/>
    <w:rsid w:val="001250E2"/>
    <w:rsid w:val="00125301"/>
    <w:rsid w:val="00125664"/>
    <w:rsid w:val="00126382"/>
    <w:rsid w:val="00126743"/>
    <w:rsid w:val="00127842"/>
    <w:rsid w:val="0013037B"/>
    <w:rsid w:val="001306E3"/>
    <w:rsid w:val="00130B3A"/>
    <w:rsid w:val="00130BA0"/>
    <w:rsid w:val="00131850"/>
    <w:rsid w:val="00131D53"/>
    <w:rsid w:val="00132BBD"/>
    <w:rsid w:val="00132DE4"/>
    <w:rsid w:val="00133546"/>
    <w:rsid w:val="0013365F"/>
    <w:rsid w:val="00133A1C"/>
    <w:rsid w:val="0013438B"/>
    <w:rsid w:val="00134709"/>
    <w:rsid w:val="0013501C"/>
    <w:rsid w:val="001350E9"/>
    <w:rsid w:val="0013572A"/>
    <w:rsid w:val="00135FF7"/>
    <w:rsid w:val="001409D3"/>
    <w:rsid w:val="00140B32"/>
    <w:rsid w:val="00141F60"/>
    <w:rsid w:val="0014228C"/>
    <w:rsid w:val="00142684"/>
    <w:rsid w:val="0014273C"/>
    <w:rsid w:val="00142AE6"/>
    <w:rsid w:val="0014310F"/>
    <w:rsid w:val="00143935"/>
    <w:rsid w:val="00143A4A"/>
    <w:rsid w:val="00143CB9"/>
    <w:rsid w:val="00144145"/>
    <w:rsid w:val="001445B0"/>
    <w:rsid w:val="00144CEC"/>
    <w:rsid w:val="001450E7"/>
    <w:rsid w:val="00145ACB"/>
    <w:rsid w:val="00146F63"/>
    <w:rsid w:val="00147438"/>
    <w:rsid w:val="001475B1"/>
    <w:rsid w:val="00147A60"/>
    <w:rsid w:val="00147EAD"/>
    <w:rsid w:val="0015071A"/>
    <w:rsid w:val="00150B85"/>
    <w:rsid w:val="001518A0"/>
    <w:rsid w:val="0015191A"/>
    <w:rsid w:val="00151E70"/>
    <w:rsid w:val="00152E22"/>
    <w:rsid w:val="001530E6"/>
    <w:rsid w:val="00153FFC"/>
    <w:rsid w:val="001541F8"/>
    <w:rsid w:val="001542DC"/>
    <w:rsid w:val="00154376"/>
    <w:rsid w:val="00154A0D"/>
    <w:rsid w:val="00154D36"/>
    <w:rsid w:val="001555B1"/>
    <w:rsid w:val="00155828"/>
    <w:rsid w:val="0015589F"/>
    <w:rsid w:val="001562FB"/>
    <w:rsid w:val="001564E5"/>
    <w:rsid w:val="001566BC"/>
    <w:rsid w:val="0015760F"/>
    <w:rsid w:val="00157718"/>
    <w:rsid w:val="00160317"/>
    <w:rsid w:val="001606B8"/>
    <w:rsid w:val="001607B2"/>
    <w:rsid w:val="00160896"/>
    <w:rsid w:val="001613A8"/>
    <w:rsid w:val="001626DC"/>
    <w:rsid w:val="00162ACA"/>
    <w:rsid w:val="00162BCD"/>
    <w:rsid w:val="00162CB9"/>
    <w:rsid w:val="00162F81"/>
    <w:rsid w:val="00163249"/>
    <w:rsid w:val="0016387A"/>
    <w:rsid w:val="001639B1"/>
    <w:rsid w:val="00163B48"/>
    <w:rsid w:val="00163CBA"/>
    <w:rsid w:val="0016461B"/>
    <w:rsid w:val="001648CC"/>
    <w:rsid w:val="00165180"/>
    <w:rsid w:val="00165270"/>
    <w:rsid w:val="001656C7"/>
    <w:rsid w:val="00165BE2"/>
    <w:rsid w:val="00165CBA"/>
    <w:rsid w:val="001661C4"/>
    <w:rsid w:val="00166314"/>
    <w:rsid w:val="0016790A"/>
    <w:rsid w:val="00171215"/>
    <w:rsid w:val="00171839"/>
    <w:rsid w:val="001732EF"/>
    <w:rsid w:val="001735C7"/>
    <w:rsid w:val="001735DF"/>
    <w:rsid w:val="00173782"/>
    <w:rsid w:val="00173CB2"/>
    <w:rsid w:val="00173CF1"/>
    <w:rsid w:val="001745CD"/>
    <w:rsid w:val="00174E79"/>
    <w:rsid w:val="00175D49"/>
    <w:rsid w:val="00175E3A"/>
    <w:rsid w:val="00175E7B"/>
    <w:rsid w:val="00176337"/>
    <w:rsid w:val="00176B90"/>
    <w:rsid w:val="0017723B"/>
    <w:rsid w:val="001772BB"/>
    <w:rsid w:val="00177BD0"/>
    <w:rsid w:val="00177D34"/>
    <w:rsid w:val="00180685"/>
    <w:rsid w:val="00180CB0"/>
    <w:rsid w:val="001816B7"/>
    <w:rsid w:val="001822E7"/>
    <w:rsid w:val="00182CC0"/>
    <w:rsid w:val="00183597"/>
    <w:rsid w:val="001836EC"/>
    <w:rsid w:val="001840D3"/>
    <w:rsid w:val="00184A76"/>
    <w:rsid w:val="00185134"/>
    <w:rsid w:val="00185427"/>
    <w:rsid w:val="00185814"/>
    <w:rsid w:val="00185C00"/>
    <w:rsid w:val="00186871"/>
    <w:rsid w:val="00186A95"/>
    <w:rsid w:val="00186FA4"/>
    <w:rsid w:val="001878AA"/>
    <w:rsid w:val="00187ACC"/>
    <w:rsid w:val="00187E0F"/>
    <w:rsid w:val="00190197"/>
    <w:rsid w:val="0019088A"/>
    <w:rsid w:val="00190DB1"/>
    <w:rsid w:val="00191279"/>
    <w:rsid w:val="00191753"/>
    <w:rsid w:val="0019241B"/>
    <w:rsid w:val="00192ACD"/>
    <w:rsid w:val="00192CD6"/>
    <w:rsid w:val="00192FDD"/>
    <w:rsid w:val="00193261"/>
    <w:rsid w:val="00193F13"/>
    <w:rsid w:val="00193F56"/>
    <w:rsid w:val="00194232"/>
    <w:rsid w:val="00194816"/>
    <w:rsid w:val="00194B49"/>
    <w:rsid w:val="00194D0F"/>
    <w:rsid w:val="001955ED"/>
    <w:rsid w:val="00195815"/>
    <w:rsid w:val="001959D0"/>
    <w:rsid w:val="00195A4B"/>
    <w:rsid w:val="00196078"/>
    <w:rsid w:val="00196304"/>
    <w:rsid w:val="00196396"/>
    <w:rsid w:val="001965CF"/>
    <w:rsid w:val="001968AF"/>
    <w:rsid w:val="00196F4A"/>
    <w:rsid w:val="00197456"/>
    <w:rsid w:val="001A03D8"/>
    <w:rsid w:val="001A084D"/>
    <w:rsid w:val="001A0CC6"/>
    <w:rsid w:val="001A0F02"/>
    <w:rsid w:val="001A104B"/>
    <w:rsid w:val="001A18B2"/>
    <w:rsid w:val="001A1C02"/>
    <w:rsid w:val="001A1E11"/>
    <w:rsid w:val="001A1F25"/>
    <w:rsid w:val="001A1F2E"/>
    <w:rsid w:val="001A24E4"/>
    <w:rsid w:val="001A3F31"/>
    <w:rsid w:val="001A43AA"/>
    <w:rsid w:val="001A4B90"/>
    <w:rsid w:val="001A4D41"/>
    <w:rsid w:val="001A4EDC"/>
    <w:rsid w:val="001A637A"/>
    <w:rsid w:val="001A643A"/>
    <w:rsid w:val="001A6490"/>
    <w:rsid w:val="001A6A6E"/>
    <w:rsid w:val="001A7704"/>
    <w:rsid w:val="001B0225"/>
    <w:rsid w:val="001B052B"/>
    <w:rsid w:val="001B0B18"/>
    <w:rsid w:val="001B0E16"/>
    <w:rsid w:val="001B1392"/>
    <w:rsid w:val="001B2614"/>
    <w:rsid w:val="001B28A5"/>
    <w:rsid w:val="001B31DA"/>
    <w:rsid w:val="001B3C21"/>
    <w:rsid w:val="001B45A6"/>
    <w:rsid w:val="001B476E"/>
    <w:rsid w:val="001B4A53"/>
    <w:rsid w:val="001B5415"/>
    <w:rsid w:val="001B5D51"/>
    <w:rsid w:val="001B61D7"/>
    <w:rsid w:val="001B640B"/>
    <w:rsid w:val="001B6EE3"/>
    <w:rsid w:val="001B78FF"/>
    <w:rsid w:val="001B7B05"/>
    <w:rsid w:val="001B7D4D"/>
    <w:rsid w:val="001C0120"/>
    <w:rsid w:val="001C0F49"/>
    <w:rsid w:val="001C1DBA"/>
    <w:rsid w:val="001C1E77"/>
    <w:rsid w:val="001C1EC4"/>
    <w:rsid w:val="001C30C6"/>
    <w:rsid w:val="001C35F7"/>
    <w:rsid w:val="001C439D"/>
    <w:rsid w:val="001C5606"/>
    <w:rsid w:val="001C56A7"/>
    <w:rsid w:val="001C5B12"/>
    <w:rsid w:val="001C5EEA"/>
    <w:rsid w:val="001C6199"/>
    <w:rsid w:val="001C61FC"/>
    <w:rsid w:val="001C683E"/>
    <w:rsid w:val="001C7D6A"/>
    <w:rsid w:val="001D028F"/>
    <w:rsid w:val="001D0433"/>
    <w:rsid w:val="001D084F"/>
    <w:rsid w:val="001D0AF8"/>
    <w:rsid w:val="001D0CD5"/>
    <w:rsid w:val="001D0E95"/>
    <w:rsid w:val="001D18AA"/>
    <w:rsid w:val="001D2844"/>
    <w:rsid w:val="001D3219"/>
    <w:rsid w:val="001D34F4"/>
    <w:rsid w:val="001D3991"/>
    <w:rsid w:val="001D4139"/>
    <w:rsid w:val="001D4844"/>
    <w:rsid w:val="001D4A79"/>
    <w:rsid w:val="001D4AFD"/>
    <w:rsid w:val="001D4D94"/>
    <w:rsid w:val="001D5134"/>
    <w:rsid w:val="001D547B"/>
    <w:rsid w:val="001D589A"/>
    <w:rsid w:val="001D5EE1"/>
    <w:rsid w:val="001D6069"/>
    <w:rsid w:val="001D6A81"/>
    <w:rsid w:val="001D6D02"/>
    <w:rsid w:val="001D6F5A"/>
    <w:rsid w:val="001D7740"/>
    <w:rsid w:val="001E11D3"/>
    <w:rsid w:val="001E1EE6"/>
    <w:rsid w:val="001E29B6"/>
    <w:rsid w:val="001E31CF"/>
    <w:rsid w:val="001E31E4"/>
    <w:rsid w:val="001E3E10"/>
    <w:rsid w:val="001E41B9"/>
    <w:rsid w:val="001E449D"/>
    <w:rsid w:val="001E4A1D"/>
    <w:rsid w:val="001E4A9B"/>
    <w:rsid w:val="001E4BB2"/>
    <w:rsid w:val="001E6C8C"/>
    <w:rsid w:val="001E7129"/>
    <w:rsid w:val="001E7D8D"/>
    <w:rsid w:val="001F12E6"/>
    <w:rsid w:val="001F16BA"/>
    <w:rsid w:val="001F18A4"/>
    <w:rsid w:val="001F228D"/>
    <w:rsid w:val="001F3010"/>
    <w:rsid w:val="001F3565"/>
    <w:rsid w:val="001F38E2"/>
    <w:rsid w:val="001F65C3"/>
    <w:rsid w:val="001F6BD8"/>
    <w:rsid w:val="00200333"/>
    <w:rsid w:val="002006B9"/>
    <w:rsid w:val="002011A6"/>
    <w:rsid w:val="002016A9"/>
    <w:rsid w:val="00201E0A"/>
    <w:rsid w:val="002024FC"/>
    <w:rsid w:val="00202B31"/>
    <w:rsid w:val="00202EB9"/>
    <w:rsid w:val="00202FC6"/>
    <w:rsid w:val="00203619"/>
    <w:rsid w:val="00203A09"/>
    <w:rsid w:val="0020417B"/>
    <w:rsid w:val="0020441F"/>
    <w:rsid w:val="002044FD"/>
    <w:rsid w:val="00204998"/>
    <w:rsid w:val="00204C45"/>
    <w:rsid w:val="00205313"/>
    <w:rsid w:val="002056A0"/>
    <w:rsid w:val="002058AA"/>
    <w:rsid w:val="002058BE"/>
    <w:rsid w:val="00206657"/>
    <w:rsid w:val="002066A1"/>
    <w:rsid w:val="00206847"/>
    <w:rsid w:val="002073B7"/>
    <w:rsid w:val="0020777F"/>
    <w:rsid w:val="00210987"/>
    <w:rsid w:val="00210A5A"/>
    <w:rsid w:val="00211316"/>
    <w:rsid w:val="002117D6"/>
    <w:rsid w:val="002121D8"/>
    <w:rsid w:val="0021283F"/>
    <w:rsid w:val="002128CB"/>
    <w:rsid w:val="00212E84"/>
    <w:rsid w:val="002142FB"/>
    <w:rsid w:val="002144FC"/>
    <w:rsid w:val="0021529F"/>
    <w:rsid w:val="00216B49"/>
    <w:rsid w:val="00217B7C"/>
    <w:rsid w:val="00220C66"/>
    <w:rsid w:val="0022177D"/>
    <w:rsid w:val="00222A06"/>
    <w:rsid w:val="00223F10"/>
    <w:rsid w:val="00224276"/>
    <w:rsid w:val="00224590"/>
    <w:rsid w:val="00224D31"/>
    <w:rsid w:val="002250A1"/>
    <w:rsid w:val="00225605"/>
    <w:rsid w:val="00225C9B"/>
    <w:rsid w:val="00226417"/>
    <w:rsid w:val="00227227"/>
    <w:rsid w:val="00227BED"/>
    <w:rsid w:val="00230723"/>
    <w:rsid w:val="00231522"/>
    <w:rsid w:val="00231692"/>
    <w:rsid w:val="00231B52"/>
    <w:rsid w:val="002324B6"/>
    <w:rsid w:val="00232F2B"/>
    <w:rsid w:val="002330F3"/>
    <w:rsid w:val="00234C1C"/>
    <w:rsid w:val="00236203"/>
    <w:rsid w:val="00236BF5"/>
    <w:rsid w:val="00236D40"/>
    <w:rsid w:val="00237263"/>
    <w:rsid w:val="00237D48"/>
    <w:rsid w:val="00240A69"/>
    <w:rsid w:val="00241540"/>
    <w:rsid w:val="00241B50"/>
    <w:rsid w:val="0024235D"/>
    <w:rsid w:val="00242BAA"/>
    <w:rsid w:val="00242E82"/>
    <w:rsid w:val="00243EE4"/>
    <w:rsid w:val="00244684"/>
    <w:rsid w:val="00244EB6"/>
    <w:rsid w:val="0024543C"/>
    <w:rsid w:val="00245CAD"/>
    <w:rsid w:val="00245E98"/>
    <w:rsid w:val="00247717"/>
    <w:rsid w:val="00250ACF"/>
    <w:rsid w:val="00251A63"/>
    <w:rsid w:val="00251F3C"/>
    <w:rsid w:val="0025249E"/>
    <w:rsid w:val="002534BB"/>
    <w:rsid w:val="00253D6C"/>
    <w:rsid w:val="002547AE"/>
    <w:rsid w:val="00254C72"/>
    <w:rsid w:val="0025537D"/>
    <w:rsid w:val="00255D76"/>
    <w:rsid w:val="00256F16"/>
    <w:rsid w:val="00256FF6"/>
    <w:rsid w:val="0026027C"/>
    <w:rsid w:val="002605B2"/>
    <w:rsid w:val="00260AFC"/>
    <w:rsid w:val="00261398"/>
    <w:rsid w:val="00261EAA"/>
    <w:rsid w:val="002623B5"/>
    <w:rsid w:val="00262A1E"/>
    <w:rsid w:val="00263BCD"/>
    <w:rsid w:val="00263CC8"/>
    <w:rsid w:val="002646D1"/>
    <w:rsid w:val="00265427"/>
    <w:rsid w:val="00266E28"/>
    <w:rsid w:val="00266FD2"/>
    <w:rsid w:val="002704AF"/>
    <w:rsid w:val="00270832"/>
    <w:rsid w:val="00271C92"/>
    <w:rsid w:val="00271CE3"/>
    <w:rsid w:val="0027215F"/>
    <w:rsid w:val="0027287F"/>
    <w:rsid w:val="00272D04"/>
    <w:rsid w:val="00273192"/>
    <w:rsid w:val="002733BE"/>
    <w:rsid w:val="0027364D"/>
    <w:rsid w:val="00273B31"/>
    <w:rsid w:val="00273E73"/>
    <w:rsid w:val="002741BA"/>
    <w:rsid w:val="002744F5"/>
    <w:rsid w:val="00274BDB"/>
    <w:rsid w:val="00275253"/>
    <w:rsid w:val="00275C1E"/>
    <w:rsid w:val="002808AE"/>
    <w:rsid w:val="00280FB7"/>
    <w:rsid w:val="00281103"/>
    <w:rsid w:val="00281EB1"/>
    <w:rsid w:val="00282431"/>
    <w:rsid w:val="002828F2"/>
    <w:rsid w:val="00284673"/>
    <w:rsid w:val="002850AA"/>
    <w:rsid w:val="002853DA"/>
    <w:rsid w:val="00285F4D"/>
    <w:rsid w:val="00287AB5"/>
    <w:rsid w:val="00287C76"/>
    <w:rsid w:val="0029029A"/>
    <w:rsid w:val="002903A9"/>
    <w:rsid w:val="00290777"/>
    <w:rsid w:val="00290784"/>
    <w:rsid w:val="00290DC1"/>
    <w:rsid w:val="002911B2"/>
    <w:rsid w:val="00291831"/>
    <w:rsid w:val="00291852"/>
    <w:rsid w:val="00291A0D"/>
    <w:rsid w:val="00291BD6"/>
    <w:rsid w:val="00292CF7"/>
    <w:rsid w:val="00293DFA"/>
    <w:rsid w:val="002942B2"/>
    <w:rsid w:val="002946F9"/>
    <w:rsid w:val="00294A82"/>
    <w:rsid w:val="00294ADC"/>
    <w:rsid w:val="00294C00"/>
    <w:rsid w:val="00294C4C"/>
    <w:rsid w:val="00295674"/>
    <w:rsid w:val="002963C8"/>
    <w:rsid w:val="002967C0"/>
    <w:rsid w:val="00296F56"/>
    <w:rsid w:val="00297242"/>
    <w:rsid w:val="00297338"/>
    <w:rsid w:val="00297395"/>
    <w:rsid w:val="002974C9"/>
    <w:rsid w:val="00297F80"/>
    <w:rsid w:val="002A0737"/>
    <w:rsid w:val="002A2164"/>
    <w:rsid w:val="002A3195"/>
    <w:rsid w:val="002A4207"/>
    <w:rsid w:val="002A48D5"/>
    <w:rsid w:val="002A4CDD"/>
    <w:rsid w:val="002A645C"/>
    <w:rsid w:val="002A6D5B"/>
    <w:rsid w:val="002B016E"/>
    <w:rsid w:val="002B0909"/>
    <w:rsid w:val="002B0A61"/>
    <w:rsid w:val="002B142D"/>
    <w:rsid w:val="002B228B"/>
    <w:rsid w:val="002B2399"/>
    <w:rsid w:val="002B2910"/>
    <w:rsid w:val="002B2945"/>
    <w:rsid w:val="002B2B2E"/>
    <w:rsid w:val="002B2EC5"/>
    <w:rsid w:val="002B3457"/>
    <w:rsid w:val="002B349C"/>
    <w:rsid w:val="002B3588"/>
    <w:rsid w:val="002B3F56"/>
    <w:rsid w:val="002B401E"/>
    <w:rsid w:val="002B46A0"/>
    <w:rsid w:val="002B4C80"/>
    <w:rsid w:val="002B4CC0"/>
    <w:rsid w:val="002B4F16"/>
    <w:rsid w:val="002B5611"/>
    <w:rsid w:val="002B5BFC"/>
    <w:rsid w:val="002B685E"/>
    <w:rsid w:val="002B68C7"/>
    <w:rsid w:val="002B775E"/>
    <w:rsid w:val="002C005D"/>
    <w:rsid w:val="002C0883"/>
    <w:rsid w:val="002C10D7"/>
    <w:rsid w:val="002C2812"/>
    <w:rsid w:val="002C4CF7"/>
    <w:rsid w:val="002C4F5D"/>
    <w:rsid w:val="002C6208"/>
    <w:rsid w:val="002C745B"/>
    <w:rsid w:val="002D0121"/>
    <w:rsid w:val="002D05B8"/>
    <w:rsid w:val="002D09A0"/>
    <w:rsid w:val="002D0B4A"/>
    <w:rsid w:val="002D0BFD"/>
    <w:rsid w:val="002D2476"/>
    <w:rsid w:val="002D275C"/>
    <w:rsid w:val="002D36C7"/>
    <w:rsid w:val="002D3B27"/>
    <w:rsid w:val="002D410A"/>
    <w:rsid w:val="002D507F"/>
    <w:rsid w:val="002D5607"/>
    <w:rsid w:val="002D65CA"/>
    <w:rsid w:val="002D6FE8"/>
    <w:rsid w:val="002D6FFF"/>
    <w:rsid w:val="002D762A"/>
    <w:rsid w:val="002E01EF"/>
    <w:rsid w:val="002E14E1"/>
    <w:rsid w:val="002E3041"/>
    <w:rsid w:val="002E3F07"/>
    <w:rsid w:val="002E448B"/>
    <w:rsid w:val="002E47E0"/>
    <w:rsid w:val="002E545A"/>
    <w:rsid w:val="002E5F8F"/>
    <w:rsid w:val="002E6722"/>
    <w:rsid w:val="002E6EAC"/>
    <w:rsid w:val="002E72BC"/>
    <w:rsid w:val="002E7AAF"/>
    <w:rsid w:val="002F0140"/>
    <w:rsid w:val="002F0F3C"/>
    <w:rsid w:val="002F0FF1"/>
    <w:rsid w:val="002F1AAE"/>
    <w:rsid w:val="002F2958"/>
    <w:rsid w:val="002F2BB3"/>
    <w:rsid w:val="002F3015"/>
    <w:rsid w:val="002F3A9B"/>
    <w:rsid w:val="002F415C"/>
    <w:rsid w:val="002F43B9"/>
    <w:rsid w:val="002F452F"/>
    <w:rsid w:val="002F49DC"/>
    <w:rsid w:val="002F4ABB"/>
    <w:rsid w:val="002F509A"/>
    <w:rsid w:val="002F5ACE"/>
    <w:rsid w:val="002F5B6C"/>
    <w:rsid w:val="002F6705"/>
    <w:rsid w:val="002F70EC"/>
    <w:rsid w:val="002F784B"/>
    <w:rsid w:val="002F7AC2"/>
    <w:rsid w:val="002F7DC2"/>
    <w:rsid w:val="0030003B"/>
    <w:rsid w:val="003009DF"/>
    <w:rsid w:val="003009FF"/>
    <w:rsid w:val="00300E12"/>
    <w:rsid w:val="00300FC1"/>
    <w:rsid w:val="003014BB"/>
    <w:rsid w:val="0030317E"/>
    <w:rsid w:val="00303825"/>
    <w:rsid w:val="00304537"/>
    <w:rsid w:val="003048D9"/>
    <w:rsid w:val="003048DD"/>
    <w:rsid w:val="00305A25"/>
    <w:rsid w:val="003062F6"/>
    <w:rsid w:val="00306D8D"/>
    <w:rsid w:val="00307341"/>
    <w:rsid w:val="003075D3"/>
    <w:rsid w:val="00307926"/>
    <w:rsid w:val="00307A9A"/>
    <w:rsid w:val="00307B53"/>
    <w:rsid w:val="00307C76"/>
    <w:rsid w:val="00307D64"/>
    <w:rsid w:val="003115AD"/>
    <w:rsid w:val="00311B0A"/>
    <w:rsid w:val="00311FD4"/>
    <w:rsid w:val="00312068"/>
    <w:rsid w:val="00312E4F"/>
    <w:rsid w:val="00313D91"/>
    <w:rsid w:val="00314769"/>
    <w:rsid w:val="00314FFA"/>
    <w:rsid w:val="003152F2"/>
    <w:rsid w:val="00315F1B"/>
    <w:rsid w:val="0031672B"/>
    <w:rsid w:val="00316ED0"/>
    <w:rsid w:val="003170C3"/>
    <w:rsid w:val="00317170"/>
    <w:rsid w:val="00317E4D"/>
    <w:rsid w:val="00320079"/>
    <w:rsid w:val="00320262"/>
    <w:rsid w:val="0032131C"/>
    <w:rsid w:val="00321CC8"/>
    <w:rsid w:val="00321D6A"/>
    <w:rsid w:val="00321ED1"/>
    <w:rsid w:val="00322ADE"/>
    <w:rsid w:val="00322D55"/>
    <w:rsid w:val="00322E6C"/>
    <w:rsid w:val="0032305C"/>
    <w:rsid w:val="0032343E"/>
    <w:rsid w:val="00324838"/>
    <w:rsid w:val="00325022"/>
    <w:rsid w:val="0032505B"/>
    <w:rsid w:val="00325259"/>
    <w:rsid w:val="00326223"/>
    <w:rsid w:val="0032685D"/>
    <w:rsid w:val="00326A20"/>
    <w:rsid w:val="00327276"/>
    <w:rsid w:val="003276B8"/>
    <w:rsid w:val="00327E4E"/>
    <w:rsid w:val="00330388"/>
    <w:rsid w:val="003307B6"/>
    <w:rsid w:val="00330FD8"/>
    <w:rsid w:val="0033293E"/>
    <w:rsid w:val="00332D33"/>
    <w:rsid w:val="00332FF7"/>
    <w:rsid w:val="00333CAD"/>
    <w:rsid w:val="00333ECC"/>
    <w:rsid w:val="00333ED7"/>
    <w:rsid w:val="00334203"/>
    <w:rsid w:val="00334EBF"/>
    <w:rsid w:val="00335172"/>
    <w:rsid w:val="003355F8"/>
    <w:rsid w:val="003357CF"/>
    <w:rsid w:val="00337464"/>
    <w:rsid w:val="003378D3"/>
    <w:rsid w:val="00337F3B"/>
    <w:rsid w:val="0034086E"/>
    <w:rsid w:val="003414CA"/>
    <w:rsid w:val="0034170A"/>
    <w:rsid w:val="00341D7E"/>
    <w:rsid w:val="003426E1"/>
    <w:rsid w:val="003433BE"/>
    <w:rsid w:val="00343860"/>
    <w:rsid w:val="00344035"/>
    <w:rsid w:val="003440E8"/>
    <w:rsid w:val="00344413"/>
    <w:rsid w:val="003448B9"/>
    <w:rsid w:val="0034525C"/>
    <w:rsid w:val="00347545"/>
    <w:rsid w:val="00347C91"/>
    <w:rsid w:val="0035051C"/>
    <w:rsid w:val="00350683"/>
    <w:rsid w:val="00351023"/>
    <w:rsid w:val="00351313"/>
    <w:rsid w:val="00352699"/>
    <w:rsid w:val="00352D50"/>
    <w:rsid w:val="00352D8D"/>
    <w:rsid w:val="00353BA2"/>
    <w:rsid w:val="0035449E"/>
    <w:rsid w:val="003544A5"/>
    <w:rsid w:val="00355BA2"/>
    <w:rsid w:val="003567B4"/>
    <w:rsid w:val="003568C5"/>
    <w:rsid w:val="00356FC6"/>
    <w:rsid w:val="00357ACE"/>
    <w:rsid w:val="00360193"/>
    <w:rsid w:val="003607D5"/>
    <w:rsid w:val="003617BE"/>
    <w:rsid w:val="00362316"/>
    <w:rsid w:val="0036273B"/>
    <w:rsid w:val="00362F2D"/>
    <w:rsid w:val="0036306B"/>
    <w:rsid w:val="00363991"/>
    <w:rsid w:val="00363F0A"/>
    <w:rsid w:val="0036499E"/>
    <w:rsid w:val="00364C9F"/>
    <w:rsid w:val="00365CB3"/>
    <w:rsid w:val="00366862"/>
    <w:rsid w:val="00366D02"/>
    <w:rsid w:val="00366D3F"/>
    <w:rsid w:val="00366FDD"/>
    <w:rsid w:val="003671B6"/>
    <w:rsid w:val="00370C47"/>
    <w:rsid w:val="00370CB6"/>
    <w:rsid w:val="00370D30"/>
    <w:rsid w:val="00370D5E"/>
    <w:rsid w:val="00370FA5"/>
    <w:rsid w:val="00371225"/>
    <w:rsid w:val="00371C00"/>
    <w:rsid w:val="0037229A"/>
    <w:rsid w:val="003725DF"/>
    <w:rsid w:val="00372907"/>
    <w:rsid w:val="00372BC7"/>
    <w:rsid w:val="003732CC"/>
    <w:rsid w:val="003742B8"/>
    <w:rsid w:val="00374565"/>
    <w:rsid w:val="003752AD"/>
    <w:rsid w:val="00375A2A"/>
    <w:rsid w:val="00375F48"/>
    <w:rsid w:val="00375F98"/>
    <w:rsid w:val="00377290"/>
    <w:rsid w:val="00377615"/>
    <w:rsid w:val="00377A2A"/>
    <w:rsid w:val="00377BA1"/>
    <w:rsid w:val="00377BC2"/>
    <w:rsid w:val="00380639"/>
    <w:rsid w:val="00380973"/>
    <w:rsid w:val="0038103A"/>
    <w:rsid w:val="00381C02"/>
    <w:rsid w:val="00382335"/>
    <w:rsid w:val="003825E1"/>
    <w:rsid w:val="00382834"/>
    <w:rsid w:val="00382AFC"/>
    <w:rsid w:val="00383839"/>
    <w:rsid w:val="00383B90"/>
    <w:rsid w:val="003846E5"/>
    <w:rsid w:val="00384988"/>
    <w:rsid w:val="00384C92"/>
    <w:rsid w:val="00385D3E"/>
    <w:rsid w:val="0038684A"/>
    <w:rsid w:val="00386928"/>
    <w:rsid w:val="00386D2E"/>
    <w:rsid w:val="00387210"/>
    <w:rsid w:val="0038796B"/>
    <w:rsid w:val="00387F03"/>
    <w:rsid w:val="003901BC"/>
    <w:rsid w:val="00390214"/>
    <w:rsid w:val="003909AC"/>
    <w:rsid w:val="0039189F"/>
    <w:rsid w:val="00392118"/>
    <w:rsid w:val="00392184"/>
    <w:rsid w:val="003924C7"/>
    <w:rsid w:val="003938C3"/>
    <w:rsid w:val="00393A78"/>
    <w:rsid w:val="00393AF5"/>
    <w:rsid w:val="00394A5D"/>
    <w:rsid w:val="0039517B"/>
    <w:rsid w:val="00395215"/>
    <w:rsid w:val="00396536"/>
    <w:rsid w:val="00396660"/>
    <w:rsid w:val="00396880"/>
    <w:rsid w:val="00397097"/>
    <w:rsid w:val="00397444"/>
    <w:rsid w:val="003977BE"/>
    <w:rsid w:val="003A138A"/>
    <w:rsid w:val="003A1B0A"/>
    <w:rsid w:val="003A26FA"/>
    <w:rsid w:val="003A347E"/>
    <w:rsid w:val="003A37A6"/>
    <w:rsid w:val="003A38FE"/>
    <w:rsid w:val="003A3B5E"/>
    <w:rsid w:val="003A4E72"/>
    <w:rsid w:val="003A5124"/>
    <w:rsid w:val="003A52BF"/>
    <w:rsid w:val="003A57A9"/>
    <w:rsid w:val="003A59DD"/>
    <w:rsid w:val="003A5B7E"/>
    <w:rsid w:val="003A5E94"/>
    <w:rsid w:val="003A6B97"/>
    <w:rsid w:val="003A6DBD"/>
    <w:rsid w:val="003A706F"/>
    <w:rsid w:val="003A7E9B"/>
    <w:rsid w:val="003B27A7"/>
    <w:rsid w:val="003B2B35"/>
    <w:rsid w:val="003B319E"/>
    <w:rsid w:val="003B364D"/>
    <w:rsid w:val="003B3750"/>
    <w:rsid w:val="003B4340"/>
    <w:rsid w:val="003B4886"/>
    <w:rsid w:val="003B578A"/>
    <w:rsid w:val="003B6C1D"/>
    <w:rsid w:val="003B6D1C"/>
    <w:rsid w:val="003B6EC8"/>
    <w:rsid w:val="003B7068"/>
    <w:rsid w:val="003B70F5"/>
    <w:rsid w:val="003B7325"/>
    <w:rsid w:val="003B73A2"/>
    <w:rsid w:val="003B75B5"/>
    <w:rsid w:val="003B75C1"/>
    <w:rsid w:val="003B7A60"/>
    <w:rsid w:val="003C0537"/>
    <w:rsid w:val="003C09C5"/>
    <w:rsid w:val="003C1019"/>
    <w:rsid w:val="003C1674"/>
    <w:rsid w:val="003C1E1D"/>
    <w:rsid w:val="003C295D"/>
    <w:rsid w:val="003C2D09"/>
    <w:rsid w:val="003C328D"/>
    <w:rsid w:val="003C6083"/>
    <w:rsid w:val="003C6224"/>
    <w:rsid w:val="003C68CA"/>
    <w:rsid w:val="003C6C37"/>
    <w:rsid w:val="003C6EA6"/>
    <w:rsid w:val="003C7104"/>
    <w:rsid w:val="003C7702"/>
    <w:rsid w:val="003C7D00"/>
    <w:rsid w:val="003C7F5C"/>
    <w:rsid w:val="003D0463"/>
    <w:rsid w:val="003D0648"/>
    <w:rsid w:val="003D0FE0"/>
    <w:rsid w:val="003D12E4"/>
    <w:rsid w:val="003D1381"/>
    <w:rsid w:val="003D2297"/>
    <w:rsid w:val="003D36C1"/>
    <w:rsid w:val="003D3DA8"/>
    <w:rsid w:val="003D403F"/>
    <w:rsid w:val="003D4327"/>
    <w:rsid w:val="003D43E9"/>
    <w:rsid w:val="003D4BC7"/>
    <w:rsid w:val="003D4EB4"/>
    <w:rsid w:val="003D5793"/>
    <w:rsid w:val="003D5BBD"/>
    <w:rsid w:val="003D6121"/>
    <w:rsid w:val="003D7B66"/>
    <w:rsid w:val="003D7FF3"/>
    <w:rsid w:val="003E11A1"/>
    <w:rsid w:val="003E11F4"/>
    <w:rsid w:val="003E186E"/>
    <w:rsid w:val="003E1A74"/>
    <w:rsid w:val="003E20A4"/>
    <w:rsid w:val="003E2221"/>
    <w:rsid w:val="003E2256"/>
    <w:rsid w:val="003E2450"/>
    <w:rsid w:val="003E250F"/>
    <w:rsid w:val="003E37C1"/>
    <w:rsid w:val="003E4794"/>
    <w:rsid w:val="003E4AE3"/>
    <w:rsid w:val="003E4C19"/>
    <w:rsid w:val="003E52EB"/>
    <w:rsid w:val="003E5ED8"/>
    <w:rsid w:val="003E6CA8"/>
    <w:rsid w:val="003E6D4C"/>
    <w:rsid w:val="003E7952"/>
    <w:rsid w:val="003E7AA9"/>
    <w:rsid w:val="003F025A"/>
    <w:rsid w:val="003F1DCB"/>
    <w:rsid w:val="003F227A"/>
    <w:rsid w:val="003F23EE"/>
    <w:rsid w:val="003F2BF9"/>
    <w:rsid w:val="003F305C"/>
    <w:rsid w:val="003F3AED"/>
    <w:rsid w:val="003F477A"/>
    <w:rsid w:val="003F4A9B"/>
    <w:rsid w:val="003F4E83"/>
    <w:rsid w:val="003F4FAC"/>
    <w:rsid w:val="003F50DD"/>
    <w:rsid w:val="003F51CF"/>
    <w:rsid w:val="003F54F5"/>
    <w:rsid w:val="003F5514"/>
    <w:rsid w:val="003F57DC"/>
    <w:rsid w:val="003F59D6"/>
    <w:rsid w:val="003F655A"/>
    <w:rsid w:val="003F6612"/>
    <w:rsid w:val="003F6C22"/>
    <w:rsid w:val="003F6CB0"/>
    <w:rsid w:val="003F7898"/>
    <w:rsid w:val="00400873"/>
    <w:rsid w:val="00400A6F"/>
    <w:rsid w:val="0040153D"/>
    <w:rsid w:val="004015DA"/>
    <w:rsid w:val="004018DA"/>
    <w:rsid w:val="004025E9"/>
    <w:rsid w:val="004029A3"/>
    <w:rsid w:val="00402CCB"/>
    <w:rsid w:val="00402F2F"/>
    <w:rsid w:val="004042FB"/>
    <w:rsid w:val="004044F0"/>
    <w:rsid w:val="004046C0"/>
    <w:rsid w:val="00404A18"/>
    <w:rsid w:val="0040539A"/>
    <w:rsid w:val="00405459"/>
    <w:rsid w:val="004060C3"/>
    <w:rsid w:val="00407E12"/>
    <w:rsid w:val="00407E27"/>
    <w:rsid w:val="00410B06"/>
    <w:rsid w:val="00410CA2"/>
    <w:rsid w:val="004115C9"/>
    <w:rsid w:val="0041185D"/>
    <w:rsid w:val="00411CC1"/>
    <w:rsid w:val="00412182"/>
    <w:rsid w:val="004133AE"/>
    <w:rsid w:val="004134C9"/>
    <w:rsid w:val="004136EE"/>
    <w:rsid w:val="004139A5"/>
    <w:rsid w:val="004139D3"/>
    <w:rsid w:val="00413D37"/>
    <w:rsid w:val="00414579"/>
    <w:rsid w:val="00414886"/>
    <w:rsid w:val="00415D75"/>
    <w:rsid w:val="00415E8C"/>
    <w:rsid w:val="00416C95"/>
    <w:rsid w:val="00416FF5"/>
    <w:rsid w:val="00417CF4"/>
    <w:rsid w:val="00420264"/>
    <w:rsid w:val="00420809"/>
    <w:rsid w:val="00421385"/>
    <w:rsid w:val="004218EF"/>
    <w:rsid w:val="00422AA1"/>
    <w:rsid w:val="00422CFD"/>
    <w:rsid w:val="00422D01"/>
    <w:rsid w:val="004245FF"/>
    <w:rsid w:val="004249A3"/>
    <w:rsid w:val="0042547D"/>
    <w:rsid w:val="004258CA"/>
    <w:rsid w:val="004259D4"/>
    <w:rsid w:val="00425BF1"/>
    <w:rsid w:val="00425D71"/>
    <w:rsid w:val="00425D92"/>
    <w:rsid w:val="00425EE2"/>
    <w:rsid w:val="00426900"/>
    <w:rsid w:val="00426907"/>
    <w:rsid w:val="0042709E"/>
    <w:rsid w:val="00427CFC"/>
    <w:rsid w:val="00427D8A"/>
    <w:rsid w:val="00431EFC"/>
    <w:rsid w:val="00431FC6"/>
    <w:rsid w:val="0043269D"/>
    <w:rsid w:val="004327BF"/>
    <w:rsid w:val="00433F0B"/>
    <w:rsid w:val="00434213"/>
    <w:rsid w:val="00434965"/>
    <w:rsid w:val="004349D5"/>
    <w:rsid w:val="00434FAA"/>
    <w:rsid w:val="00436C04"/>
    <w:rsid w:val="0043714C"/>
    <w:rsid w:val="004371EB"/>
    <w:rsid w:val="00437825"/>
    <w:rsid w:val="00437B1F"/>
    <w:rsid w:val="00440FA5"/>
    <w:rsid w:val="0044137A"/>
    <w:rsid w:val="004416CC"/>
    <w:rsid w:val="00441762"/>
    <w:rsid w:val="00442243"/>
    <w:rsid w:val="00442346"/>
    <w:rsid w:val="00442420"/>
    <w:rsid w:val="004438D5"/>
    <w:rsid w:val="004438EE"/>
    <w:rsid w:val="00443EA6"/>
    <w:rsid w:val="00444103"/>
    <w:rsid w:val="004442CF"/>
    <w:rsid w:val="0044453E"/>
    <w:rsid w:val="00444EA7"/>
    <w:rsid w:val="0044547C"/>
    <w:rsid w:val="0044563C"/>
    <w:rsid w:val="004456E7"/>
    <w:rsid w:val="0044593B"/>
    <w:rsid w:val="00446853"/>
    <w:rsid w:val="004475B8"/>
    <w:rsid w:val="0045182C"/>
    <w:rsid w:val="00451B45"/>
    <w:rsid w:val="00451E63"/>
    <w:rsid w:val="00452521"/>
    <w:rsid w:val="00452920"/>
    <w:rsid w:val="00452C94"/>
    <w:rsid w:val="00453788"/>
    <w:rsid w:val="00453871"/>
    <w:rsid w:val="004538BB"/>
    <w:rsid w:val="0045407B"/>
    <w:rsid w:val="00455486"/>
    <w:rsid w:val="00455E91"/>
    <w:rsid w:val="004560CB"/>
    <w:rsid w:val="00456ADF"/>
    <w:rsid w:val="00456DE9"/>
    <w:rsid w:val="004576A3"/>
    <w:rsid w:val="004578C6"/>
    <w:rsid w:val="00457E66"/>
    <w:rsid w:val="0046063C"/>
    <w:rsid w:val="004619EF"/>
    <w:rsid w:val="00461EFF"/>
    <w:rsid w:val="00461FF3"/>
    <w:rsid w:val="0046283A"/>
    <w:rsid w:val="004639CF"/>
    <w:rsid w:val="00463FF0"/>
    <w:rsid w:val="00464BBB"/>
    <w:rsid w:val="00464D5B"/>
    <w:rsid w:val="004654D2"/>
    <w:rsid w:val="00465689"/>
    <w:rsid w:val="00465E1C"/>
    <w:rsid w:val="00466850"/>
    <w:rsid w:val="00466966"/>
    <w:rsid w:val="00466DEA"/>
    <w:rsid w:val="00467C58"/>
    <w:rsid w:val="0047010C"/>
    <w:rsid w:val="00471248"/>
    <w:rsid w:val="004718CC"/>
    <w:rsid w:val="00471C09"/>
    <w:rsid w:val="004722C7"/>
    <w:rsid w:val="00472425"/>
    <w:rsid w:val="00472856"/>
    <w:rsid w:val="0047295F"/>
    <w:rsid w:val="00472FB5"/>
    <w:rsid w:val="0047317D"/>
    <w:rsid w:val="0047431A"/>
    <w:rsid w:val="0047454F"/>
    <w:rsid w:val="00474865"/>
    <w:rsid w:val="00474927"/>
    <w:rsid w:val="004751C8"/>
    <w:rsid w:val="004762DD"/>
    <w:rsid w:val="004766A5"/>
    <w:rsid w:val="00477079"/>
    <w:rsid w:val="004772D8"/>
    <w:rsid w:val="0048037C"/>
    <w:rsid w:val="0048068C"/>
    <w:rsid w:val="00480D76"/>
    <w:rsid w:val="00482C47"/>
    <w:rsid w:val="00483594"/>
    <w:rsid w:val="004842A0"/>
    <w:rsid w:val="004842B4"/>
    <w:rsid w:val="00484D66"/>
    <w:rsid w:val="00485971"/>
    <w:rsid w:val="00485A36"/>
    <w:rsid w:val="004863C9"/>
    <w:rsid w:val="00486B21"/>
    <w:rsid w:val="00486B6B"/>
    <w:rsid w:val="00486B75"/>
    <w:rsid w:val="00487258"/>
    <w:rsid w:val="004873F8"/>
    <w:rsid w:val="00487590"/>
    <w:rsid w:val="0049015F"/>
    <w:rsid w:val="004903E8"/>
    <w:rsid w:val="004907EF"/>
    <w:rsid w:val="004910EA"/>
    <w:rsid w:val="004917AB"/>
    <w:rsid w:val="00491F26"/>
    <w:rsid w:val="00492A28"/>
    <w:rsid w:val="00492CE7"/>
    <w:rsid w:val="00493425"/>
    <w:rsid w:val="004944DB"/>
    <w:rsid w:val="00494A6F"/>
    <w:rsid w:val="00494D50"/>
    <w:rsid w:val="00495130"/>
    <w:rsid w:val="00496B9A"/>
    <w:rsid w:val="00497814"/>
    <w:rsid w:val="004A02DD"/>
    <w:rsid w:val="004A0D31"/>
    <w:rsid w:val="004A10D6"/>
    <w:rsid w:val="004A1690"/>
    <w:rsid w:val="004A1922"/>
    <w:rsid w:val="004A1C24"/>
    <w:rsid w:val="004A2FB0"/>
    <w:rsid w:val="004A31AA"/>
    <w:rsid w:val="004A3274"/>
    <w:rsid w:val="004A3983"/>
    <w:rsid w:val="004A4361"/>
    <w:rsid w:val="004A4BFD"/>
    <w:rsid w:val="004A5C5B"/>
    <w:rsid w:val="004A6017"/>
    <w:rsid w:val="004A6207"/>
    <w:rsid w:val="004A6EFE"/>
    <w:rsid w:val="004A7698"/>
    <w:rsid w:val="004B078A"/>
    <w:rsid w:val="004B0984"/>
    <w:rsid w:val="004B0C37"/>
    <w:rsid w:val="004B0C6F"/>
    <w:rsid w:val="004B0FAF"/>
    <w:rsid w:val="004B2002"/>
    <w:rsid w:val="004B32CF"/>
    <w:rsid w:val="004B37A9"/>
    <w:rsid w:val="004B3BA0"/>
    <w:rsid w:val="004B4065"/>
    <w:rsid w:val="004B439F"/>
    <w:rsid w:val="004B484E"/>
    <w:rsid w:val="004B4DC1"/>
    <w:rsid w:val="004B53CB"/>
    <w:rsid w:val="004B5DCD"/>
    <w:rsid w:val="004B6E01"/>
    <w:rsid w:val="004B7905"/>
    <w:rsid w:val="004C057F"/>
    <w:rsid w:val="004C06AB"/>
    <w:rsid w:val="004C0765"/>
    <w:rsid w:val="004C1ABF"/>
    <w:rsid w:val="004C2E9F"/>
    <w:rsid w:val="004C36F1"/>
    <w:rsid w:val="004C3C88"/>
    <w:rsid w:val="004C40FD"/>
    <w:rsid w:val="004C4118"/>
    <w:rsid w:val="004C4A38"/>
    <w:rsid w:val="004C5254"/>
    <w:rsid w:val="004C580C"/>
    <w:rsid w:val="004C680E"/>
    <w:rsid w:val="004C6E1C"/>
    <w:rsid w:val="004C6FB8"/>
    <w:rsid w:val="004C73FA"/>
    <w:rsid w:val="004C78F3"/>
    <w:rsid w:val="004D0AB9"/>
    <w:rsid w:val="004D0B44"/>
    <w:rsid w:val="004D166E"/>
    <w:rsid w:val="004D3DF6"/>
    <w:rsid w:val="004D510E"/>
    <w:rsid w:val="004D5457"/>
    <w:rsid w:val="004D54AE"/>
    <w:rsid w:val="004D663B"/>
    <w:rsid w:val="004D7394"/>
    <w:rsid w:val="004D7790"/>
    <w:rsid w:val="004D782D"/>
    <w:rsid w:val="004D7E07"/>
    <w:rsid w:val="004E03DC"/>
    <w:rsid w:val="004E1184"/>
    <w:rsid w:val="004E1A0E"/>
    <w:rsid w:val="004E229B"/>
    <w:rsid w:val="004E2CB8"/>
    <w:rsid w:val="004E3973"/>
    <w:rsid w:val="004E39E1"/>
    <w:rsid w:val="004E3B2C"/>
    <w:rsid w:val="004E3B34"/>
    <w:rsid w:val="004E3C53"/>
    <w:rsid w:val="004E40C3"/>
    <w:rsid w:val="004E45B7"/>
    <w:rsid w:val="004E4626"/>
    <w:rsid w:val="004E4752"/>
    <w:rsid w:val="004E5583"/>
    <w:rsid w:val="004E5BE6"/>
    <w:rsid w:val="004E6240"/>
    <w:rsid w:val="004E6334"/>
    <w:rsid w:val="004E6CA3"/>
    <w:rsid w:val="004E6CEC"/>
    <w:rsid w:val="004E6D00"/>
    <w:rsid w:val="004E7298"/>
    <w:rsid w:val="004E7820"/>
    <w:rsid w:val="004F0044"/>
    <w:rsid w:val="004F0248"/>
    <w:rsid w:val="004F07BE"/>
    <w:rsid w:val="004F085D"/>
    <w:rsid w:val="004F0909"/>
    <w:rsid w:val="004F0D93"/>
    <w:rsid w:val="004F1F35"/>
    <w:rsid w:val="004F2375"/>
    <w:rsid w:val="004F2A3A"/>
    <w:rsid w:val="004F3C4A"/>
    <w:rsid w:val="004F3F0D"/>
    <w:rsid w:val="004F4C2E"/>
    <w:rsid w:val="004F4F0D"/>
    <w:rsid w:val="004F50AC"/>
    <w:rsid w:val="004F6A9E"/>
    <w:rsid w:val="004F6CC3"/>
    <w:rsid w:val="00500603"/>
    <w:rsid w:val="005008F9"/>
    <w:rsid w:val="00500900"/>
    <w:rsid w:val="00500BF5"/>
    <w:rsid w:val="00502BCB"/>
    <w:rsid w:val="00503686"/>
    <w:rsid w:val="00503902"/>
    <w:rsid w:val="00503DA6"/>
    <w:rsid w:val="00503F94"/>
    <w:rsid w:val="00504868"/>
    <w:rsid w:val="005048A4"/>
    <w:rsid w:val="00506881"/>
    <w:rsid w:val="00507883"/>
    <w:rsid w:val="00507AAC"/>
    <w:rsid w:val="005100D7"/>
    <w:rsid w:val="0051048C"/>
    <w:rsid w:val="00510F70"/>
    <w:rsid w:val="00511190"/>
    <w:rsid w:val="00511B5C"/>
    <w:rsid w:val="00511D51"/>
    <w:rsid w:val="00512573"/>
    <w:rsid w:val="00512919"/>
    <w:rsid w:val="00512A36"/>
    <w:rsid w:val="00513184"/>
    <w:rsid w:val="00513261"/>
    <w:rsid w:val="00513790"/>
    <w:rsid w:val="0051384D"/>
    <w:rsid w:val="00513984"/>
    <w:rsid w:val="00514629"/>
    <w:rsid w:val="00514958"/>
    <w:rsid w:val="005149BF"/>
    <w:rsid w:val="00514E03"/>
    <w:rsid w:val="00514E73"/>
    <w:rsid w:val="005151E9"/>
    <w:rsid w:val="00515546"/>
    <w:rsid w:val="005158E3"/>
    <w:rsid w:val="005167AF"/>
    <w:rsid w:val="00516903"/>
    <w:rsid w:val="005179DC"/>
    <w:rsid w:val="00517ACC"/>
    <w:rsid w:val="005205F9"/>
    <w:rsid w:val="00520CE9"/>
    <w:rsid w:val="00521147"/>
    <w:rsid w:val="00521346"/>
    <w:rsid w:val="0052143A"/>
    <w:rsid w:val="00521D85"/>
    <w:rsid w:val="00521F1E"/>
    <w:rsid w:val="0052219A"/>
    <w:rsid w:val="00522DB1"/>
    <w:rsid w:val="00523BD7"/>
    <w:rsid w:val="005242A5"/>
    <w:rsid w:val="00524491"/>
    <w:rsid w:val="00524766"/>
    <w:rsid w:val="00525B19"/>
    <w:rsid w:val="00525D86"/>
    <w:rsid w:val="005269AC"/>
    <w:rsid w:val="00527C62"/>
    <w:rsid w:val="00527F3C"/>
    <w:rsid w:val="0053033D"/>
    <w:rsid w:val="00530D2C"/>
    <w:rsid w:val="00530FE0"/>
    <w:rsid w:val="0053100B"/>
    <w:rsid w:val="00531201"/>
    <w:rsid w:val="00531657"/>
    <w:rsid w:val="00531E24"/>
    <w:rsid w:val="0053262B"/>
    <w:rsid w:val="00532B6F"/>
    <w:rsid w:val="00532C3E"/>
    <w:rsid w:val="00533605"/>
    <w:rsid w:val="005338C5"/>
    <w:rsid w:val="00533D72"/>
    <w:rsid w:val="005343EC"/>
    <w:rsid w:val="00534ADD"/>
    <w:rsid w:val="00534EB4"/>
    <w:rsid w:val="00536317"/>
    <w:rsid w:val="00536361"/>
    <w:rsid w:val="0053658A"/>
    <w:rsid w:val="00536DD5"/>
    <w:rsid w:val="00537549"/>
    <w:rsid w:val="005376B0"/>
    <w:rsid w:val="00537F76"/>
    <w:rsid w:val="00540ECC"/>
    <w:rsid w:val="005410AE"/>
    <w:rsid w:val="00541569"/>
    <w:rsid w:val="005419AD"/>
    <w:rsid w:val="005425AE"/>
    <w:rsid w:val="00542B3C"/>
    <w:rsid w:val="0054419C"/>
    <w:rsid w:val="00545423"/>
    <w:rsid w:val="00546505"/>
    <w:rsid w:val="00546FC3"/>
    <w:rsid w:val="005506DA"/>
    <w:rsid w:val="005507D2"/>
    <w:rsid w:val="005508BF"/>
    <w:rsid w:val="00550B8A"/>
    <w:rsid w:val="00551492"/>
    <w:rsid w:val="00551E62"/>
    <w:rsid w:val="00552210"/>
    <w:rsid w:val="005526EB"/>
    <w:rsid w:val="00553534"/>
    <w:rsid w:val="0055377B"/>
    <w:rsid w:val="0055480A"/>
    <w:rsid w:val="00555650"/>
    <w:rsid w:val="00555896"/>
    <w:rsid w:val="0055598D"/>
    <w:rsid w:val="00555A94"/>
    <w:rsid w:val="0055688B"/>
    <w:rsid w:val="00556F30"/>
    <w:rsid w:val="005570E9"/>
    <w:rsid w:val="005578CD"/>
    <w:rsid w:val="00560F67"/>
    <w:rsid w:val="005613AE"/>
    <w:rsid w:val="00562128"/>
    <w:rsid w:val="005627FA"/>
    <w:rsid w:val="0056296F"/>
    <w:rsid w:val="00562FE3"/>
    <w:rsid w:val="0056342B"/>
    <w:rsid w:val="0056397E"/>
    <w:rsid w:val="00563993"/>
    <w:rsid w:val="0056422A"/>
    <w:rsid w:val="005645E6"/>
    <w:rsid w:val="00566901"/>
    <w:rsid w:val="00566CC4"/>
    <w:rsid w:val="0056766A"/>
    <w:rsid w:val="0056778C"/>
    <w:rsid w:val="005677F5"/>
    <w:rsid w:val="00567B96"/>
    <w:rsid w:val="00570097"/>
    <w:rsid w:val="00570106"/>
    <w:rsid w:val="0057024A"/>
    <w:rsid w:val="005702E3"/>
    <w:rsid w:val="00570494"/>
    <w:rsid w:val="005714B4"/>
    <w:rsid w:val="005715DD"/>
    <w:rsid w:val="00573B89"/>
    <w:rsid w:val="00574534"/>
    <w:rsid w:val="005753C5"/>
    <w:rsid w:val="00577693"/>
    <w:rsid w:val="00580AB0"/>
    <w:rsid w:val="00580CE4"/>
    <w:rsid w:val="0058156A"/>
    <w:rsid w:val="00582707"/>
    <w:rsid w:val="00582D4B"/>
    <w:rsid w:val="00582F3E"/>
    <w:rsid w:val="00583471"/>
    <w:rsid w:val="005839AC"/>
    <w:rsid w:val="00583B25"/>
    <w:rsid w:val="00583C59"/>
    <w:rsid w:val="00584D9E"/>
    <w:rsid w:val="00585221"/>
    <w:rsid w:val="005858D2"/>
    <w:rsid w:val="0058682E"/>
    <w:rsid w:val="005870DD"/>
    <w:rsid w:val="00587102"/>
    <w:rsid w:val="00587456"/>
    <w:rsid w:val="00587D81"/>
    <w:rsid w:val="00590696"/>
    <w:rsid w:val="00591739"/>
    <w:rsid w:val="005925CE"/>
    <w:rsid w:val="005929CD"/>
    <w:rsid w:val="00593A8C"/>
    <w:rsid w:val="00593D8E"/>
    <w:rsid w:val="0059406A"/>
    <w:rsid w:val="0059412F"/>
    <w:rsid w:val="00594365"/>
    <w:rsid w:val="005943F9"/>
    <w:rsid w:val="005945DE"/>
    <w:rsid w:val="00594D9A"/>
    <w:rsid w:val="005952C2"/>
    <w:rsid w:val="0059580D"/>
    <w:rsid w:val="005972C0"/>
    <w:rsid w:val="00597712"/>
    <w:rsid w:val="00597730"/>
    <w:rsid w:val="005978F9"/>
    <w:rsid w:val="00597E0F"/>
    <w:rsid w:val="005A0E26"/>
    <w:rsid w:val="005A1404"/>
    <w:rsid w:val="005A1D73"/>
    <w:rsid w:val="005A1FCD"/>
    <w:rsid w:val="005A43D7"/>
    <w:rsid w:val="005A45E4"/>
    <w:rsid w:val="005A4BD8"/>
    <w:rsid w:val="005A4E33"/>
    <w:rsid w:val="005A5134"/>
    <w:rsid w:val="005A542A"/>
    <w:rsid w:val="005A558A"/>
    <w:rsid w:val="005A56F5"/>
    <w:rsid w:val="005A5B7C"/>
    <w:rsid w:val="005A5C6E"/>
    <w:rsid w:val="005A5D09"/>
    <w:rsid w:val="005A69D3"/>
    <w:rsid w:val="005A69DF"/>
    <w:rsid w:val="005A6F9E"/>
    <w:rsid w:val="005A7A5A"/>
    <w:rsid w:val="005A7F9C"/>
    <w:rsid w:val="005B0668"/>
    <w:rsid w:val="005B06CD"/>
    <w:rsid w:val="005B142C"/>
    <w:rsid w:val="005B1616"/>
    <w:rsid w:val="005B19DE"/>
    <w:rsid w:val="005B1DC6"/>
    <w:rsid w:val="005B2361"/>
    <w:rsid w:val="005B2AC1"/>
    <w:rsid w:val="005B3046"/>
    <w:rsid w:val="005B30AB"/>
    <w:rsid w:val="005B3364"/>
    <w:rsid w:val="005B4641"/>
    <w:rsid w:val="005B4728"/>
    <w:rsid w:val="005B4849"/>
    <w:rsid w:val="005B4BF7"/>
    <w:rsid w:val="005B5066"/>
    <w:rsid w:val="005B59D6"/>
    <w:rsid w:val="005B7A82"/>
    <w:rsid w:val="005B7EA6"/>
    <w:rsid w:val="005C00AD"/>
    <w:rsid w:val="005C01E6"/>
    <w:rsid w:val="005C059F"/>
    <w:rsid w:val="005C12D6"/>
    <w:rsid w:val="005C45D5"/>
    <w:rsid w:val="005C4AA2"/>
    <w:rsid w:val="005C4F19"/>
    <w:rsid w:val="005C4F3D"/>
    <w:rsid w:val="005C5220"/>
    <w:rsid w:val="005C5C79"/>
    <w:rsid w:val="005C5F48"/>
    <w:rsid w:val="005C6130"/>
    <w:rsid w:val="005C6170"/>
    <w:rsid w:val="005C6C26"/>
    <w:rsid w:val="005C6ECF"/>
    <w:rsid w:val="005C6FB7"/>
    <w:rsid w:val="005C7D55"/>
    <w:rsid w:val="005D0053"/>
    <w:rsid w:val="005D0231"/>
    <w:rsid w:val="005D070F"/>
    <w:rsid w:val="005D0DD6"/>
    <w:rsid w:val="005D21F7"/>
    <w:rsid w:val="005D22E2"/>
    <w:rsid w:val="005D2371"/>
    <w:rsid w:val="005D2CB2"/>
    <w:rsid w:val="005D2D87"/>
    <w:rsid w:val="005D314F"/>
    <w:rsid w:val="005D344C"/>
    <w:rsid w:val="005D3548"/>
    <w:rsid w:val="005D370C"/>
    <w:rsid w:val="005D385F"/>
    <w:rsid w:val="005D491D"/>
    <w:rsid w:val="005D4CEF"/>
    <w:rsid w:val="005D56C6"/>
    <w:rsid w:val="005D5836"/>
    <w:rsid w:val="005D5AE1"/>
    <w:rsid w:val="005D5BD1"/>
    <w:rsid w:val="005D5D14"/>
    <w:rsid w:val="005D60AA"/>
    <w:rsid w:val="005E0506"/>
    <w:rsid w:val="005E084B"/>
    <w:rsid w:val="005E091F"/>
    <w:rsid w:val="005E0B52"/>
    <w:rsid w:val="005E1B03"/>
    <w:rsid w:val="005E291D"/>
    <w:rsid w:val="005E2C05"/>
    <w:rsid w:val="005E2D6E"/>
    <w:rsid w:val="005E38D0"/>
    <w:rsid w:val="005E4D23"/>
    <w:rsid w:val="005E50BE"/>
    <w:rsid w:val="005E517D"/>
    <w:rsid w:val="005E5333"/>
    <w:rsid w:val="005E5410"/>
    <w:rsid w:val="005E58C1"/>
    <w:rsid w:val="005E5BB5"/>
    <w:rsid w:val="005E63B2"/>
    <w:rsid w:val="005E6947"/>
    <w:rsid w:val="005E6E6B"/>
    <w:rsid w:val="005F003E"/>
    <w:rsid w:val="005F0113"/>
    <w:rsid w:val="005F0564"/>
    <w:rsid w:val="005F10CC"/>
    <w:rsid w:val="005F247C"/>
    <w:rsid w:val="005F2951"/>
    <w:rsid w:val="005F3454"/>
    <w:rsid w:val="005F3CBA"/>
    <w:rsid w:val="005F4697"/>
    <w:rsid w:val="005F5AA6"/>
    <w:rsid w:val="005F5D1D"/>
    <w:rsid w:val="005F601A"/>
    <w:rsid w:val="005F6C55"/>
    <w:rsid w:val="006005D5"/>
    <w:rsid w:val="0060091A"/>
    <w:rsid w:val="00600D3D"/>
    <w:rsid w:val="00601923"/>
    <w:rsid w:val="00602327"/>
    <w:rsid w:val="00603B75"/>
    <w:rsid w:val="00603DCC"/>
    <w:rsid w:val="00604685"/>
    <w:rsid w:val="00604E23"/>
    <w:rsid w:val="00605055"/>
    <w:rsid w:val="00605F6A"/>
    <w:rsid w:val="00606714"/>
    <w:rsid w:val="0060742E"/>
    <w:rsid w:val="006100C5"/>
    <w:rsid w:val="00610675"/>
    <w:rsid w:val="00610D43"/>
    <w:rsid w:val="00610E23"/>
    <w:rsid w:val="006120C6"/>
    <w:rsid w:val="0061218F"/>
    <w:rsid w:val="006122BC"/>
    <w:rsid w:val="006125F2"/>
    <w:rsid w:val="00612818"/>
    <w:rsid w:val="00612D66"/>
    <w:rsid w:val="006135AF"/>
    <w:rsid w:val="0061377F"/>
    <w:rsid w:val="006137FA"/>
    <w:rsid w:val="0061394E"/>
    <w:rsid w:val="00613B41"/>
    <w:rsid w:val="00613DC8"/>
    <w:rsid w:val="006141FD"/>
    <w:rsid w:val="0061522D"/>
    <w:rsid w:val="0061630B"/>
    <w:rsid w:val="00616503"/>
    <w:rsid w:val="00616B46"/>
    <w:rsid w:val="00616D89"/>
    <w:rsid w:val="00616DB5"/>
    <w:rsid w:val="00617014"/>
    <w:rsid w:val="00617283"/>
    <w:rsid w:val="006203EF"/>
    <w:rsid w:val="006209AF"/>
    <w:rsid w:val="00621020"/>
    <w:rsid w:val="00621C72"/>
    <w:rsid w:val="00622C2C"/>
    <w:rsid w:val="00622F8B"/>
    <w:rsid w:val="00623598"/>
    <w:rsid w:val="00623D9A"/>
    <w:rsid w:val="006249EC"/>
    <w:rsid w:val="00624B48"/>
    <w:rsid w:val="00625563"/>
    <w:rsid w:val="00625A36"/>
    <w:rsid w:val="00625BE1"/>
    <w:rsid w:val="0062626F"/>
    <w:rsid w:val="00626284"/>
    <w:rsid w:val="006266F3"/>
    <w:rsid w:val="00626A1C"/>
    <w:rsid w:val="00626EB7"/>
    <w:rsid w:val="0062790F"/>
    <w:rsid w:val="00627E44"/>
    <w:rsid w:val="00630230"/>
    <w:rsid w:val="006312A1"/>
    <w:rsid w:val="006318E2"/>
    <w:rsid w:val="006323D3"/>
    <w:rsid w:val="00632812"/>
    <w:rsid w:val="00632E3A"/>
    <w:rsid w:val="00633C71"/>
    <w:rsid w:val="006347C4"/>
    <w:rsid w:val="00634B02"/>
    <w:rsid w:val="00635BE8"/>
    <w:rsid w:val="00635C56"/>
    <w:rsid w:val="00635DC1"/>
    <w:rsid w:val="00635FEB"/>
    <w:rsid w:val="00636467"/>
    <w:rsid w:val="006375C5"/>
    <w:rsid w:val="00637EA3"/>
    <w:rsid w:val="00640E13"/>
    <w:rsid w:val="0064143B"/>
    <w:rsid w:val="00642138"/>
    <w:rsid w:val="00642212"/>
    <w:rsid w:val="006428BE"/>
    <w:rsid w:val="00642AEC"/>
    <w:rsid w:val="00644176"/>
    <w:rsid w:val="00645975"/>
    <w:rsid w:val="00645EAC"/>
    <w:rsid w:val="00645FCF"/>
    <w:rsid w:val="0064634C"/>
    <w:rsid w:val="0064647C"/>
    <w:rsid w:val="00646514"/>
    <w:rsid w:val="0064658D"/>
    <w:rsid w:val="006465A6"/>
    <w:rsid w:val="006469C1"/>
    <w:rsid w:val="00646B26"/>
    <w:rsid w:val="00647007"/>
    <w:rsid w:val="00647ACD"/>
    <w:rsid w:val="006501B1"/>
    <w:rsid w:val="0065022B"/>
    <w:rsid w:val="00650D2C"/>
    <w:rsid w:val="006512BC"/>
    <w:rsid w:val="0065176B"/>
    <w:rsid w:val="00651FBF"/>
    <w:rsid w:val="0065225F"/>
    <w:rsid w:val="00652514"/>
    <w:rsid w:val="00652681"/>
    <w:rsid w:val="00652C35"/>
    <w:rsid w:val="00652F5D"/>
    <w:rsid w:val="00654A79"/>
    <w:rsid w:val="00654D89"/>
    <w:rsid w:val="00654EA1"/>
    <w:rsid w:val="00655166"/>
    <w:rsid w:val="006552DE"/>
    <w:rsid w:val="00656291"/>
    <w:rsid w:val="00656A59"/>
    <w:rsid w:val="00656A65"/>
    <w:rsid w:val="00657231"/>
    <w:rsid w:val="006576B6"/>
    <w:rsid w:val="00657783"/>
    <w:rsid w:val="006578FA"/>
    <w:rsid w:val="00657CE1"/>
    <w:rsid w:val="00660021"/>
    <w:rsid w:val="00660391"/>
    <w:rsid w:val="006603BB"/>
    <w:rsid w:val="00660667"/>
    <w:rsid w:val="00661278"/>
    <w:rsid w:val="00661388"/>
    <w:rsid w:val="0066184D"/>
    <w:rsid w:val="00661B0E"/>
    <w:rsid w:val="006633F2"/>
    <w:rsid w:val="00663654"/>
    <w:rsid w:val="00663880"/>
    <w:rsid w:val="00663908"/>
    <w:rsid w:val="006639C2"/>
    <w:rsid w:val="00664887"/>
    <w:rsid w:val="00664B30"/>
    <w:rsid w:val="00664D25"/>
    <w:rsid w:val="00664E84"/>
    <w:rsid w:val="006651D5"/>
    <w:rsid w:val="00665299"/>
    <w:rsid w:val="00665EAF"/>
    <w:rsid w:val="00666651"/>
    <w:rsid w:val="00666D1B"/>
    <w:rsid w:val="00666E38"/>
    <w:rsid w:val="0066741B"/>
    <w:rsid w:val="006677A6"/>
    <w:rsid w:val="006708C5"/>
    <w:rsid w:val="00670B09"/>
    <w:rsid w:val="0067173B"/>
    <w:rsid w:val="00671F0B"/>
    <w:rsid w:val="0067212D"/>
    <w:rsid w:val="00672D10"/>
    <w:rsid w:val="00673AE1"/>
    <w:rsid w:val="00673D02"/>
    <w:rsid w:val="0067426B"/>
    <w:rsid w:val="00675E9F"/>
    <w:rsid w:val="00676E84"/>
    <w:rsid w:val="00676F94"/>
    <w:rsid w:val="006775B1"/>
    <w:rsid w:val="00680474"/>
    <w:rsid w:val="006804D0"/>
    <w:rsid w:val="00680C81"/>
    <w:rsid w:val="00681BCA"/>
    <w:rsid w:val="00681F2F"/>
    <w:rsid w:val="0068321D"/>
    <w:rsid w:val="0068393D"/>
    <w:rsid w:val="00683957"/>
    <w:rsid w:val="00683E04"/>
    <w:rsid w:val="006843C3"/>
    <w:rsid w:val="006844B1"/>
    <w:rsid w:val="00684ACB"/>
    <w:rsid w:val="00684F7C"/>
    <w:rsid w:val="00685066"/>
    <w:rsid w:val="006855FA"/>
    <w:rsid w:val="006867E6"/>
    <w:rsid w:val="00687E38"/>
    <w:rsid w:val="00690357"/>
    <w:rsid w:val="006903EB"/>
    <w:rsid w:val="00690A88"/>
    <w:rsid w:val="0069130E"/>
    <w:rsid w:val="006914C9"/>
    <w:rsid w:val="00692E9F"/>
    <w:rsid w:val="006930AD"/>
    <w:rsid w:val="00693627"/>
    <w:rsid w:val="0069395F"/>
    <w:rsid w:val="00693F0E"/>
    <w:rsid w:val="00694F21"/>
    <w:rsid w:val="00696027"/>
    <w:rsid w:val="006965AE"/>
    <w:rsid w:val="00696A9A"/>
    <w:rsid w:val="0069710D"/>
    <w:rsid w:val="0069740A"/>
    <w:rsid w:val="006976D9"/>
    <w:rsid w:val="006A07AF"/>
    <w:rsid w:val="006A09E1"/>
    <w:rsid w:val="006A0CA6"/>
    <w:rsid w:val="006A10CA"/>
    <w:rsid w:val="006A23D1"/>
    <w:rsid w:val="006A33B0"/>
    <w:rsid w:val="006A3893"/>
    <w:rsid w:val="006A59D0"/>
    <w:rsid w:val="006A5BBF"/>
    <w:rsid w:val="006A6197"/>
    <w:rsid w:val="006A6FD9"/>
    <w:rsid w:val="006A7EA9"/>
    <w:rsid w:val="006A7F52"/>
    <w:rsid w:val="006B00C4"/>
    <w:rsid w:val="006B03C8"/>
    <w:rsid w:val="006B0FA7"/>
    <w:rsid w:val="006B1441"/>
    <w:rsid w:val="006B20EC"/>
    <w:rsid w:val="006B20FF"/>
    <w:rsid w:val="006B24E6"/>
    <w:rsid w:val="006B2A3A"/>
    <w:rsid w:val="006B2A98"/>
    <w:rsid w:val="006B2EC5"/>
    <w:rsid w:val="006B4979"/>
    <w:rsid w:val="006B4A64"/>
    <w:rsid w:val="006B4AD7"/>
    <w:rsid w:val="006B57DC"/>
    <w:rsid w:val="006B5FC1"/>
    <w:rsid w:val="006B6036"/>
    <w:rsid w:val="006B6CC4"/>
    <w:rsid w:val="006B71F6"/>
    <w:rsid w:val="006C0849"/>
    <w:rsid w:val="006C1345"/>
    <w:rsid w:val="006C1367"/>
    <w:rsid w:val="006C1CCE"/>
    <w:rsid w:val="006C208D"/>
    <w:rsid w:val="006C23E8"/>
    <w:rsid w:val="006C24A0"/>
    <w:rsid w:val="006C2783"/>
    <w:rsid w:val="006C2859"/>
    <w:rsid w:val="006C290B"/>
    <w:rsid w:val="006C2BE2"/>
    <w:rsid w:val="006C3550"/>
    <w:rsid w:val="006C360C"/>
    <w:rsid w:val="006C3742"/>
    <w:rsid w:val="006C517B"/>
    <w:rsid w:val="006C5234"/>
    <w:rsid w:val="006C59C0"/>
    <w:rsid w:val="006C65E7"/>
    <w:rsid w:val="006C6E32"/>
    <w:rsid w:val="006C7027"/>
    <w:rsid w:val="006C7899"/>
    <w:rsid w:val="006C7900"/>
    <w:rsid w:val="006C7CA8"/>
    <w:rsid w:val="006C7E81"/>
    <w:rsid w:val="006D02CC"/>
    <w:rsid w:val="006D0737"/>
    <w:rsid w:val="006D234D"/>
    <w:rsid w:val="006D2A1D"/>
    <w:rsid w:val="006D42E8"/>
    <w:rsid w:val="006D4A10"/>
    <w:rsid w:val="006D5405"/>
    <w:rsid w:val="006D5654"/>
    <w:rsid w:val="006D5AA1"/>
    <w:rsid w:val="006D5DA8"/>
    <w:rsid w:val="006D6374"/>
    <w:rsid w:val="006E0B53"/>
    <w:rsid w:val="006E1637"/>
    <w:rsid w:val="006E163F"/>
    <w:rsid w:val="006E177B"/>
    <w:rsid w:val="006E236E"/>
    <w:rsid w:val="006E3243"/>
    <w:rsid w:val="006E4352"/>
    <w:rsid w:val="006E481B"/>
    <w:rsid w:val="006E5239"/>
    <w:rsid w:val="006E613A"/>
    <w:rsid w:val="006E6C9E"/>
    <w:rsid w:val="006E731E"/>
    <w:rsid w:val="006E7AC0"/>
    <w:rsid w:val="006E7E49"/>
    <w:rsid w:val="006F01C1"/>
    <w:rsid w:val="006F0235"/>
    <w:rsid w:val="006F0B2B"/>
    <w:rsid w:val="006F0BF4"/>
    <w:rsid w:val="006F0EE6"/>
    <w:rsid w:val="006F31D5"/>
    <w:rsid w:val="006F47CF"/>
    <w:rsid w:val="006F4D92"/>
    <w:rsid w:val="006F6037"/>
    <w:rsid w:val="006F62F9"/>
    <w:rsid w:val="006F6E46"/>
    <w:rsid w:val="006F6E73"/>
    <w:rsid w:val="006F74D9"/>
    <w:rsid w:val="006F7AB9"/>
    <w:rsid w:val="007002E5"/>
    <w:rsid w:val="0070064F"/>
    <w:rsid w:val="007014F9"/>
    <w:rsid w:val="0070156D"/>
    <w:rsid w:val="007029AF"/>
    <w:rsid w:val="00703B18"/>
    <w:rsid w:val="00703E49"/>
    <w:rsid w:val="00703F77"/>
    <w:rsid w:val="00704266"/>
    <w:rsid w:val="00704EA5"/>
    <w:rsid w:val="007050B1"/>
    <w:rsid w:val="007052DE"/>
    <w:rsid w:val="00705F69"/>
    <w:rsid w:val="0070657D"/>
    <w:rsid w:val="007072CD"/>
    <w:rsid w:val="007076F0"/>
    <w:rsid w:val="00707E90"/>
    <w:rsid w:val="00710368"/>
    <w:rsid w:val="0071057B"/>
    <w:rsid w:val="00710B8D"/>
    <w:rsid w:val="00710CA1"/>
    <w:rsid w:val="0071107F"/>
    <w:rsid w:val="00711598"/>
    <w:rsid w:val="00712891"/>
    <w:rsid w:val="00712C49"/>
    <w:rsid w:val="00713B90"/>
    <w:rsid w:val="007140C7"/>
    <w:rsid w:val="00714953"/>
    <w:rsid w:val="0071524D"/>
    <w:rsid w:val="0071526D"/>
    <w:rsid w:val="007153BC"/>
    <w:rsid w:val="00715702"/>
    <w:rsid w:val="00715C96"/>
    <w:rsid w:val="00716775"/>
    <w:rsid w:val="007167D5"/>
    <w:rsid w:val="007173BF"/>
    <w:rsid w:val="007179A7"/>
    <w:rsid w:val="00721643"/>
    <w:rsid w:val="00721978"/>
    <w:rsid w:val="00721B79"/>
    <w:rsid w:val="00721F49"/>
    <w:rsid w:val="007220A8"/>
    <w:rsid w:val="0072240C"/>
    <w:rsid w:val="00722E56"/>
    <w:rsid w:val="00723391"/>
    <w:rsid w:val="00723AD6"/>
    <w:rsid w:val="0072421D"/>
    <w:rsid w:val="00725161"/>
    <w:rsid w:val="00725808"/>
    <w:rsid w:val="00725892"/>
    <w:rsid w:val="00725979"/>
    <w:rsid w:val="00726AED"/>
    <w:rsid w:val="00726DF8"/>
    <w:rsid w:val="007272FD"/>
    <w:rsid w:val="00727B22"/>
    <w:rsid w:val="00727FCF"/>
    <w:rsid w:val="0073019D"/>
    <w:rsid w:val="007307A7"/>
    <w:rsid w:val="0073162C"/>
    <w:rsid w:val="0073190B"/>
    <w:rsid w:val="007320C2"/>
    <w:rsid w:val="00732524"/>
    <w:rsid w:val="007325C8"/>
    <w:rsid w:val="007328A0"/>
    <w:rsid w:val="007331C1"/>
    <w:rsid w:val="00733E14"/>
    <w:rsid w:val="00734A94"/>
    <w:rsid w:val="00734E8B"/>
    <w:rsid w:val="00735489"/>
    <w:rsid w:val="007373B7"/>
    <w:rsid w:val="00740222"/>
    <w:rsid w:val="00740434"/>
    <w:rsid w:val="007409B2"/>
    <w:rsid w:val="00741111"/>
    <w:rsid w:val="007413F7"/>
    <w:rsid w:val="00741DCC"/>
    <w:rsid w:val="00741F73"/>
    <w:rsid w:val="007424A1"/>
    <w:rsid w:val="007428C6"/>
    <w:rsid w:val="00743A0E"/>
    <w:rsid w:val="00743F6A"/>
    <w:rsid w:val="00744055"/>
    <w:rsid w:val="007440DA"/>
    <w:rsid w:val="0074445A"/>
    <w:rsid w:val="00745241"/>
    <w:rsid w:val="00745B3B"/>
    <w:rsid w:val="00745D5F"/>
    <w:rsid w:val="00746A5D"/>
    <w:rsid w:val="00746AD7"/>
    <w:rsid w:val="00746B61"/>
    <w:rsid w:val="007476AA"/>
    <w:rsid w:val="0075005A"/>
    <w:rsid w:val="00750340"/>
    <w:rsid w:val="007503E7"/>
    <w:rsid w:val="00750641"/>
    <w:rsid w:val="00750F2A"/>
    <w:rsid w:val="0075138C"/>
    <w:rsid w:val="00751D5C"/>
    <w:rsid w:val="00752123"/>
    <w:rsid w:val="007524DF"/>
    <w:rsid w:val="00752803"/>
    <w:rsid w:val="007529DE"/>
    <w:rsid w:val="00753630"/>
    <w:rsid w:val="007538ED"/>
    <w:rsid w:val="00753AEB"/>
    <w:rsid w:val="00753E2B"/>
    <w:rsid w:val="007548B8"/>
    <w:rsid w:val="00754EF4"/>
    <w:rsid w:val="00754F84"/>
    <w:rsid w:val="00755443"/>
    <w:rsid w:val="007554AF"/>
    <w:rsid w:val="007559FF"/>
    <w:rsid w:val="00755BE6"/>
    <w:rsid w:val="00755BEF"/>
    <w:rsid w:val="00756035"/>
    <w:rsid w:val="0075617A"/>
    <w:rsid w:val="00756A3B"/>
    <w:rsid w:val="00756B89"/>
    <w:rsid w:val="0075716A"/>
    <w:rsid w:val="0075748E"/>
    <w:rsid w:val="007608CC"/>
    <w:rsid w:val="00760D2D"/>
    <w:rsid w:val="00761923"/>
    <w:rsid w:val="00761E4B"/>
    <w:rsid w:val="00761FE6"/>
    <w:rsid w:val="007624C9"/>
    <w:rsid w:val="00762D48"/>
    <w:rsid w:val="00763B98"/>
    <w:rsid w:val="00763BE0"/>
    <w:rsid w:val="00763EA4"/>
    <w:rsid w:val="00763F6D"/>
    <w:rsid w:val="0076434B"/>
    <w:rsid w:val="00764979"/>
    <w:rsid w:val="00764C92"/>
    <w:rsid w:val="00765357"/>
    <w:rsid w:val="0076574A"/>
    <w:rsid w:val="00766208"/>
    <w:rsid w:val="00766472"/>
    <w:rsid w:val="0076648E"/>
    <w:rsid w:val="00766582"/>
    <w:rsid w:val="00766B07"/>
    <w:rsid w:val="00766C1C"/>
    <w:rsid w:val="007671EF"/>
    <w:rsid w:val="00767F9C"/>
    <w:rsid w:val="00770885"/>
    <w:rsid w:val="00770DDA"/>
    <w:rsid w:val="00770E0C"/>
    <w:rsid w:val="0077111C"/>
    <w:rsid w:val="00771436"/>
    <w:rsid w:val="007715A7"/>
    <w:rsid w:val="00771806"/>
    <w:rsid w:val="0077194F"/>
    <w:rsid w:val="00772435"/>
    <w:rsid w:val="0077277C"/>
    <w:rsid w:val="00772BEC"/>
    <w:rsid w:val="00772C4C"/>
    <w:rsid w:val="007737DD"/>
    <w:rsid w:val="0077380D"/>
    <w:rsid w:val="00773875"/>
    <w:rsid w:val="0077447C"/>
    <w:rsid w:val="00774A48"/>
    <w:rsid w:val="00774F8C"/>
    <w:rsid w:val="00774FB1"/>
    <w:rsid w:val="0077542B"/>
    <w:rsid w:val="00775476"/>
    <w:rsid w:val="00775F83"/>
    <w:rsid w:val="00776C55"/>
    <w:rsid w:val="0077719F"/>
    <w:rsid w:val="00777868"/>
    <w:rsid w:val="00777D77"/>
    <w:rsid w:val="0078025B"/>
    <w:rsid w:val="007808C8"/>
    <w:rsid w:val="007808FB"/>
    <w:rsid w:val="00780C89"/>
    <w:rsid w:val="007812DD"/>
    <w:rsid w:val="00781A52"/>
    <w:rsid w:val="00781C5F"/>
    <w:rsid w:val="00781D4A"/>
    <w:rsid w:val="007824F6"/>
    <w:rsid w:val="007829B3"/>
    <w:rsid w:val="00782AF9"/>
    <w:rsid w:val="007832F0"/>
    <w:rsid w:val="007834E3"/>
    <w:rsid w:val="0078391F"/>
    <w:rsid w:val="00783D9B"/>
    <w:rsid w:val="00784903"/>
    <w:rsid w:val="0078516D"/>
    <w:rsid w:val="00785ACD"/>
    <w:rsid w:val="00785E0F"/>
    <w:rsid w:val="00785E33"/>
    <w:rsid w:val="00787121"/>
    <w:rsid w:val="0078732C"/>
    <w:rsid w:val="007873CB"/>
    <w:rsid w:val="007878A8"/>
    <w:rsid w:val="00787A4A"/>
    <w:rsid w:val="00787E40"/>
    <w:rsid w:val="0079092F"/>
    <w:rsid w:val="00790D2F"/>
    <w:rsid w:val="00790F7A"/>
    <w:rsid w:val="00791187"/>
    <w:rsid w:val="00791D20"/>
    <w:rsid w:val="00791F6D"/>
    <w:rsid w:val="0079222B"/>
    <w:rsid w:val="00792991"/>
    <w:rsid w:val="00792CAF"/>
    <w:rsid w:val="00792EB1"/>
    <w:rsid w:val="00793298"/>
    <w:rsid w:val="00793372"/>
    <w:rsid w:val="007940E5"/>
    <w:rsid w:val="00794210"/>
    <w:rsid w:val="00794950"/>
    <w:rsid w:val="00794E7E"/>
    <w:rsid w:val="0079534E"/>
    <w:rsid w:val="0079565B"/>
    <w:rsid w:val="00795B0E"/>
    <w:rsid w:val="00795C41"/>
    <w:rsid w:val="00796BE5"/>
    <w:rsid w:val="00796D73"/>
    <w:rsid w:val="00797280"/>
    <w:rsid w:val="0079759C"/>
    <w:rsid w:val="00797BC7"/>
    <w:rsid w:val="00797C5F"/>
    <w:rsid w:val="007A0C4A"/>
    <w:rsid w:val="007A0C78"/>
    <w:rsid w:val="007A0DBA"/>
    <w:rsid w:val="007A1169"/>
    <w:rsid w:val="007A12CD"/>
    <w:rsid w:val="007A369B"/>
    <w:rsid w:val="007A374E"/>
    <w:rsid w:val="007A3B1F"/>
    <w:rsid w:val="007A3CC9"/>
    <w:rsid w:val="007A3CD5"/>
    <w:rsid w:val="007A4235"/>
    <w:rsid w:val="007A4384"/>
    <w:rsid w:val="007A4712"/>
    <w:rsid w:val="007A4AEC"/>
    <w:rsid w:val="007A53EB"/>
    <w:rsid w:val="007A584B"/>
    <w:rsid w:val="007A656F"/>
    <w:rsid w:val="007A7401"/>
    <w:rsid w:val="007A76B1"/>
    <w:rsid w:val="007B004D"/>
    <w:rsid w:val="007B0551"/>
    <w:rsid w:val="007B0BC4"/>
    <w:rsid w:val="007B0CDB"/>
    <w:rsid w:val="007B13FE"/>
    <w:rsid w:val="007B1D16"/>
    <w:rsid w:val="007B1F8F"/>
    <w:rsid w:val="007B20C1"/>
    <w:rsid w:val="007B2890"/>
    <w:rsid w:val="007B4026"/>
    <w:rsid w:val="007B50A7"/>
    <w:rsid w:val="007B5ED0"/>
    <w:rsid w:val="007B5EFD"/>
    <w:rsid w:val="007B65B2"/>
    <w:rsid w:val="007B677D"/>
    <w:rsid w:val="007B6EA2"/>
    <w:rsid w:val="007C0391"/>
    <w:rsid w:val="007C08BD"/>
    <w:rsid w:val="007C0DA5"/>
    <w:rsid w:val="007C1C19"/>
    <w:rsid w:val="007C2446"/>
    <w:rsid w:val="007C28F8"/>
    <w:rsid w:val="007C4292"/>
    <w:rsid w:val="007C448C"/>
    <w:rsid w:val="007C4A1A"/>
    <w:rsid w:val="007C4B50"/>
    <w:rsid w:val="007C4EF2"/>
    <w:rsid w:val="007C55D3"/>
    <w:rsid w:val="007C5AA1"/>
    <w:rsid w:val="007C5D9B"/>
    <w:rsid w:val="007C674B"/>
    <w:rsid w:val="007C6DD2"/>
    <w:rsid w:val="007C6E35"/>
    <w:rsid w:val="007C6F8E"/>
    <w:rsid w:val="007C7D57"/>
    <w:rsid w:val="007D019F"/>
    <w:rsid w:val="007D02C3"/>
    <w:rsid w:val="007D03D8"/>
    <w:rsid w:val="007D03FC"/>
    <w:rsid w:val="007D0654"/>
    <w:rsid w:val="007D09CE"/>
    <w:rsid w:val="007D1104"/>
    <w:rsid w:val="007D1638"/>
    <w:rsid w:val="007D163D"/>
    <w:rsid w:val="007D212C"/>
    <w:rsid w:val="007D231B"/>
    <w:rsid w:val="007D2C36"/>
    <w:rsid w:val="007D2C60"/>
    <w:rsid w:val="007D3CD5"/>
    <w:rsid w:val="007D3E7B"/>
    <w:rsid w:val="007D4DE4"/>
    <w:rsid w:val="007D5FD4"/>
    <w:rsid w:val="007D657C"/>
    <w:rsid w:val="007D684E"/>
    <w:rsid w:val="007D69B6"/>
    <w:rsid w:val="007D7113"/>
    <w:rsid w:val="007D7B2D"/>
    <w:rsid w:val="007D7E34"/>
    <w:rsid w:val="007E02DD"/>
    <w:rsid w:val="007E0A6C"/>
    <w:rsid w:val="007E2194"/>
    <w:rsid w:val="007E21F4"/>
    <w:rsid w:val="007E321F"/>
    <w:rsid w:val="007E3F7F"/>
    <w:rsid w:val="007E4594"/>
    <w:rsid w:val="007E46AD"/>
    <w:rsid w:val="007E4BB2"/>
    <w:rsid w:val="007E4D14"/>
    <w:rsid w:val="007E5588"/>
    <w:rsid w:val="007E597B"/>
    <w:rsid w:val="007E5AD5"/>
    <w:rsid w:val="007E6F5E"/>
    <w:rsid w:val="007E72D9"/>
    <w:rsid w:val="007E7550"/>
    <w:rsid w:val="007E7571"/>
    <w:rsid w:val="007E7BB8"/>
    <w:rsid w:val="007F00D6"/>
    <w:rsid w:val="007F06EF"/>
    <w:rsid w:val="007F1BC8"/>
    <w:rsid w:val="007F2E8F"/>
    <w:rsid w:val="007F33CF"/>
    <w:rsid w:val="007F3832"/>
    <w:rsid w:val="007F3BD1"/>
    <w:rsid w:val="007F3DC6"/>
    <w:rsid w:val="007F3DF1"/>
    <w:rsid w:val="007F3F53"/>
    <w:rsid w:val="007F4B36"/>
    <w:rsid w:val="007F534E"/>
    <w:rsid w:val="007F571F"/>
    <w:rsid w:val="007F5BBF"/>
    <w:rsid w:val="007F605C"/>
    <w:rsid w:val="007F6779"/>
    <w:rsid w:val="007F7995"/>
    <w:rsid w:val="007F7C1C"/>
    <w:rsid w:val="0080050A"/>
    <w:rsid w:val="008017F7"/>
    <w:rsid w:val="0080198F"/>
    <w:rsid w:val="00801D66"/>
    <w:rsid w:val="00802740"/>
    <w:rsid w:val="00803DFF"/>
    <w:rsid w:val="00804209"/>
    <w:rsid w:val="00804761"/>
    <w:rsid w:val="00804A0F"/>
    <w:rsid w:val="00805458"/>
    <w:rsid w:val="0080561F"/>
    <w:rsid w:val="00805646"/>
    <w:rsid w:val="0080644F"/>
    <w:rsid w:val="00807089"/>
    <w:rsid w:val="008075A5"/>
    <w:rsid w:val="008076D4"/>
    <w:rsid w:val="00807836"/>
    <w:rsid w:val="00807BDB"/>
    <w:rsid w:val="00810500"/>
    <w:rsid w:val="00810EF7"/>
    <w:rsid w:val="00810F1E"/>
    <w:rsid w:val="0081140E"/>
    <w:rsid w:val="00813204"/>
    <w:rsid w:val="008141B5"/>
    <w:rsid w:val="0081428E"/>
    <w:rsid w:val="00815191"/>
    <w:rsid w:val="00815F18"/>
    <w:rsid w:val="0081630B"/>
    <w:rsid w:val="00816940"/>
    <w:rsid w:val="00817D7A"/>
    <w:rsid w:val="00820434"/>
    <w:rsid w:val="0082051C"/>
    <w:rsid w:val="00820C1C"/>
    <w:rsid w:val="00821736"/>
    <w:rsid w:val="00821BB2"/>
    <w:rsid w:val="00821D4F"/>
    <w:rsid w:val="00822316"/>
    <w:rsid w:val="008224F4"/>
    <w:rsid w:val="00822DE4"/>
    <w:rsid w:val="00823396"/>
    <w:rsid w:val="0082373F"/>
    <w:rsid w:val="00823F8A"/>
    <w:rsid w:val="0082435B"/>
    <w:rsid w:val="00824918"/>
    <w:rsid w:val="00825BA1"/>
    <w:rsid w:val="00825C4B"/>
    <w:rsid w:val="00825C93"/>
    <w:rsid w:val="00825E15"/>
    <w:rsid w:val="00826350"/>
    <w:rsid w:val="00826629"/>
    <w:rsid w:val="00826798"/>
    <w:rsid w:val="00826E65"/>
    <w:rsid w:val="00826E89"/>
    <w:rsid w:val="00826EEC"/>
    <w:rsid w:val="0082775A"/>
    <w:rsid w:val="0083058B"/>
    <w:rsid w:val="008312E7"/>
    <w:rsid w:val="0083176E"/>
    <w:rsid w:val="00831B78"/>
    <w:rsid w:val="00832772"/>
    <w:rsid w:val="00833385"/>
    <w:rsid w:val="00833998"/>
    <w:rsid w:val="008340CA"/>
    <w:rsid w:val="00834E0E"/>
    <w:rsid w:val="00835964"/>
    <w:rsid w:val="00835D67"/>
    <w:rsid w:val="00836F86"/>
    <w:rsid w:val="00837B16"/>
    <w:rsid w:val="00840257"/>
    <w:rsid w:val="00840D05"/>
    <w:rsid w:val="008412D1"/>
    <w:rsid w:val="008413C3"/>
    <w:rsid w:val="008414CD"/>
    <w:rsid w:val="008436BF"/>
    <w:rsid w:val="0084380C"/>
    <w:rsid w:val="00843913"/>
    <w:rsid w:val="00843A6E"/>
    <w:rsid w:val="00843F7A"/>
    <w:rsid w:val="00844043"/>
    <w:rsid w:val="008440EA"/>
    <w:rsid w:val="00844F33"/>
    <w:rsid w:val="0084611C"/>
    <w:rsid w:val="008479AD"/>
    <w:rsid w:val="00847D5D"/>
    <w:rsid w:val="00850034"/>
    <w:rsid w:val="00851BBB"/>
    <w:rsid w:val="00851E23"/>
    <w:rsid w:val="00851E58"/>
    <w:rsid w:val="008527B8"/>
    <w:rsid w:val="00852D74"/>
    <w:rsid w:val="00854431"/>
    <w:rsid w:val="0085524D"/>
    <w:rsid w:val="008552C1"/>
    <w:rsid w:val="008555AC"/>
    <w:rsid w:val="00855969"/>
    <w:rsid w:val="00855B1C"/>
    <w:rsid w:val="00855D95"/>
    <w:rsid w:val="008563FA"/>
    <w:rsid w:val="008565E5"/>
    <w:rsid w:val="00856AC9"/>
    <w:rsid w:val="00856BA2"/>
    <w:rsid w:val="00856DC3"/>
    <w:rsid w:val="0085755D"/>
    <w:rsid w:val="0085797E"/>
    <w:rsid w:val="00857F0B"/>
    <w:rsid w:val="00860283"/>
    <w:rsid w:val="0086083B"/>
    <w:rsid w:val="00860859"/>
    <w:rsid w:val="00860A11"/>
    <w:rsid w:val="00861111"/>
    <w:rsid w:val="00861389"/>
    <w:rsid w:val="00861668"/>
    <w:rsid w:val="00861749"/>
    <w:rsid w:val="00862787"/>
    <w:rsid w:val="00862EB2"/>
    <w:rsid w:val="00863160"/>
    <w:rsid w:val="00863CC3"/>
    <w:rsid w:val="00863F18"/>
    <w:rsid w:val="008644F6"/>
    <w:rsid w:val="00865A09"/>
    <w:rsid w:val="00865E59"/>
    <w:rsid w:val="008660AD"/>
    <w:rsid w:val="0086631A"/>
    <w:rsid w:val="00866FC9"/>
    <w:rsid w:val="008671A0"/>
    <w:rsid w:val="008676E3"/>
    <w:rsid w:val="00867A0A"/>
    <w:rsid w:val="0087084D"/>
    <w:rsid w:val="008709AA"/>
    <w:rsid w:val="00870A75"/>
    <w:rsid w:val="00870F72"/>
    <w:rsid w:val="0087169E"/>
    <w:rsid w:val="00871B79"/>
    <w:rsid w:val="00872298"/>
    <w:rsid w:val="00872D67"/>
    <w:rsid w:val="008730E6"/>
    <w:rsid w:val="008732DE"/>
    <w:rsid w:val="00874157"/>
    <w:rsid w:val="008748FC"/>
    <w:rsid w:val="00874E34"/>
    <w:rsid w:val="00876076"/>
    <w:rsid w:val="00876161"/>
    <w:rsid w:val="00876F5E"/>
    <w:rsid w:val="00877BF3"/>
    <w:rsid w:val="00877C0A"/>
    <w:rsid w:val="00877C47"/>
    <w:rsid w:val="0088078C"/>
    <w:rsid w:val="0088092C"/>
    <w:rsid w:val="00880B56"/>
    <w:rsid w:val="00880BB1"/>
    <w:rsid w:val="008814F7"/>
    <w:rsid w:val="008818A7"/>
    <w:rsid w:val="008825B2"/>
    <w:rsid w:val="00882AC8"/>
    <w:rsid w:val="00882CB5"/>
    <w:rsid w:val="0088376C"/>
    <w:rsid w:val="00884727"/>
    <w:rsid w:val="0088530F"/>
    <w:rsid w:val="008858CE"/>
    <w:rsid w:val="00886F32"/>
    <w:rsid w:val="00887BFE"/>
    <w:rsid w:val="00887EDB"/>
    <w:rsid w:val="008907D8"/>
    <w:rsid w:val="008908A6"/>
    <w:rsid w:val="00890A73"/>
    <w:rsid w:val="008913A9"/>
    <w:rsid w:val="0089192E"/>
    <w:rsid w:val="00891B43"/>
    <w:rsid w:val="00892259"/>
    <w:rsid w:val="00893F5F"/>
    <w:rsid w:val="008946C2"/>
    <w:rsid w:val="008946CB"/>
    <w:rsid w:val="00895486"/>
    <w:rsid w:val="00895AE9"/>
    <w:rsid w:val="00895B1D"/>
    <w:rsid w:val="00895FBE"/>
    <w:rsid w:val="008961D1"/>
    <w:rsid w:val="0089630B"/>
    <w:rsid w:val="008969DE"/>
    <w:rsid w:val="00897949"/>
    <w:rsid w:val="008979F5"/>
    <w:rsid w:val="00897E06"/>
    <w:rsid w:val="008A0012"/>
    <w:rsid w:val="008A0388"/>
    <w:rsid w:val="008A0C6D"/>
    <w:rsid w:val="008A1173"/>
    <w:rsid w:val="008A1B70"/>
    <w:rsid w:val="008A1D43"/>
    <w:rsid w:val="008A3800"/>
    <w:rsid w:val="008A3CBB"/>
    <w:rsid w:val="008A4095"/>
    <w:rsid w:val="008A424C"/>
    <w:rsid w:val="008A62D5"/>
    <w:rsid w:val="008A6B0C"/>
    <w:rsid w:val="008A7472"/>
    <w:rsid w:val="008A7C3A"/>
    <w:rsid w:val="008B01D9"/>
    <w:rsid w:val="008B03A5"/>
    <w:rsid w:val="008B1137"/>
    <w:rsid w:val="008B12D9"/>
    <w:rsid w:val="008B2610"/>
    <w:rsid w:val="008B2A78"/>
    <w:rsid w:val="008B2CD2"/>
    <w:rsid w:val="008B342C"/>
    <w:rsid w:val="008B3904"/>
    <w:rsid w:val="008B41E4"/>
    <w:rsid w:val="008B460B"/>
    <w:rsid w:val="008B4EE5"/>
    <w:rsid w:val="008B4EF5"/>
    <w:rsid w:val="008B4FC3"/>
    <w:rsid w:val="008B51CB"/>
    <w:rsid w:val="008B53E9"/>
    <w:rsid w:val="008B721D"/>
    <w:rsid w:val="008B72BC"/>
    <w:rsid w:val="008B7600"/>
    <w:rsid w:val="008B7938"/>
    <w:rsid w:val="008C094D"/>
    <w:rsid w:val="008C151E"/>
    <w:rsid w:val="008C18E1"/>
    <w:rsid w:val="008C1B54"/>
    <w:rsid w:val="008C2E17"/>
    <w:rsid w:val="008C340E"/>
    <w:rsid w:val="008C3D2E"/>
    <w:rsid w:val="008C3E8C"/>
    <w:rsid w:val="008C4039"/>
    <w:rsid w:val="008C474B"/>
    <w:rsid w:val="008C52D8"/>
    <w:rsid w:val="008C555F"/>
    <w:rsid w:val="008C5AC1"/>
    <w:rsid w:val="008C5B4A"/>
    <w:rsid w:val="008C5E3D"/>
    <w:rsid w:val="008C5E82"/>
    <w:rsid w:val="008C6BD2"/>
    <w:rsid w:val="008C6FB5"/>
    <w:rsid w:val="008C7173"/>
    <w:rsid w:val="008C7E53"/>
    <w:rsid w:val="008D0B19"/>
    <w:rsid w:val="008D0D56"/>
    <w:rsid w:val="008D0FAE"/>
    <w:rsid w:val="008D2436"/>
    <w:rsid w:val="008D2B58"/>
    <w:rsid w:val="008D2E1A"/>
    <w:rsid w:val="008D2FDE"/>
    <w:rsid w:val="008D32E0"/>
    <w:rsid w:val="008D3B83"/>
    <w:rsid w:val="008D3CE0"/>
    <w:rsid w:val="008D4900"/>
    <w:rsid w:val="008D50EC"/>
    <w:rsid w:val="008D57FA"/>
    <w:rsid w:val="008D59E2"/>
    <w:rsid w:val="008D5A63"/>
    <w:rsid w:val="008D5AE1"/>
    <w:rsid w:val="008D6180"/>
    <w:rsid w:val="008D61FF"/>
    <w:rsid w:val="008D6449"/>
    <w:rsid w:val="008D722E"/>
    <w:rsid w:val="008D77E6"/>
    <w:rsid w:val="008D7A3D"/>
    <w:rsid w:val="008E07E1"/>
    <w:rsid w:val="008E1151"/>
    <w:rsid w:val="008E1158"/>
    <w:rsid w:val="008E1214"/>
    <w:rsid w:val="008E142D"/>
    <w:rsid w:val="008E1632"/>
    <w:rsid w:val="008E1777"/>
    <w:rsid w:val="008E1F8F"/>
    <w:rsid w:val="008E2186"/>
    <w:rsid w:val="008E3465"/>
    <w:rsid w:val="008E3483"/>
    <w:rsid w:val="008E43A6"/>
    <w:rsid w:val="008E4405"/>
    <w:rsid w:val="008E457C"/>
    <w:rsid w:val="008E45EB"/>
    <w:rsid w:val="008E5042"/>
    <w:rsid w:val="008E571C"/>
    <w:rsid w:val="008E5925"/>
    <w:rsid w:val="008E5BC6"/>
    <w:rsid w:val="008E612F"/>
    <w:rsid w:val="008E63E6"/>
    <w:rsid w:val="008E6A1A"/>
    <w:rsid w:val="008E71A5"/>
    <w:rsid w:val="008E7E91"/>
    <w:rsid w:val="008F0B60"/>
    <w:rsid w:val="008F0BD8"/>
    <w:rsid w:val="008F1D23"/>
    <w:rsid w:val="008F23C0"/>
    <w:rsid w:val="008F2E60"/>
    <w:rsid w:val="008F3483"/>
    <w:rsid w:val="008F39FA"/>
    <w:rsid w:val="008F4614"/>
    <w:rsid w:val="008F5031"/>
    <w:rsid w:val="008F67F1"/>
    <w:rsid w:val="008F6EA3"/>
    <w:rsid w:val="008F7B8F"/>
    <w:rsid w:val="0090108A"/>
    <w:rsid w:val="00901252"/>
    <w:rsid w:val="009014F3"/>
    <w:rsid w:val="00902978"/>
    <w:rsid w:val="00902AE4"/>
    <w:rsid w:val="00903314"/>
    <w:rsid w:val="00903452"/>
    <w:rsid w:val="00903A51"/>
    <w:rsid w:val="00904237"/>
    <w:rsid w:val="00904ADC"/>
    <w:rsid w:val="00904FD9"/>
    <w:rsid w:val="00905394"/>
    <w:rsid w:val="0090587F"/>
    <w:rsid w:val="00905C5E"/>
    <w:rsid w:val="00906377"/>
    <w:rsid w:val="00906C96"/>
    <w:rsid w:val="00906E1D"/>
    <w:rsid w:val="00907B4B"/>
    <w:rsid w:val="009102AB"/>
    <w:rsid w:val="00910E15"/>
    <w:rsid w:val="00911248"/>
    <w:rsid w:val="00911CD7"/>
    <w:rsid w:val="0091348E"/>
    <w:rsid w:val="009144DD"/>
    <w:rsid w:val="00914AEC"/>
    <w:rsid w:val="00914C90"/>
    <w:rsid w:val="00915679"/>
    <w:rsid w:val="0091573E"/>
    <w:rsid w:val="00915E8A"/>
    <w:rsid w:val="00915F3F"/>
    <w:rsid w:val="009160F9"/>
    <w:rsid w:val="009160FD"/>
    <w:rsid w:val="00916218"/>
    <w:rsid w:val="0091649B"/>
    <w:rsid w:val="00916B7A"/>
    <w:rsid w:val="00917833"/>
    <w:rsid w:val="00917D59"/>
    <w:rsid w:val="0092052D"/>
    <w:rsid w:val="0092067E"/>
    <w:rsid w:val="00921234"/>
    <w:rsid w:val="00921E8E"/>
    <w:rsid w:val="00921F13"/>
    <w:rsid w:val="00921F37"/>
    <w:rsid w:val="00922032"/>
    <w:rsid w:val="009220B9"/>
    <w:rsid w:val="00922DDA"/>
    <w:rsid w:val="00922FCD"/>
    <w:rsid w:val="00923A0B"/>
    <w:rsid w:val="00923C4B"/>
    <w:rsid w:val="00924343"/>
    <w:rsid w:val="0092499E"/>
    <w:rsid w:val="0092501A"/>
    <w:rsid w:val="00925926"/>
    <w:rsid w:val="0092602E"/>
    <w:rsid w:val="009260B6"/>
    <w:rsid w:val="009263A9"/>
    <w:rsid w:val="009266BD"/>
    <w:rsid w:val="00926B0D"/>
    <w:rsid w:val="00926E35"/>
    <w:rsid w:val="00927ABE"/>
    <w:rsid w:val="00930A6D"/>
    <w:rsid w:val="00930CD8"/>
    <w:rsid w:val="0093116D"/>
    <w:rsid w:val="0093147A"/>
    <w:rsid w:val="00931684"/>
    <w:rsid w:val="00931928"/>
    <w:rsid w:val="0093238E"/>
    <w:rsid w:val="00933710"/>
    <w:rsid w:val="009337F9"/>
    <w:rsid w:val="009344AA"/>
    <w:rsid w:val="00934AC8"/>
    <w:rsid w:val="00936A13"/>
    <w:rsid w:val="00936A38"/>
    <w:rsid w:val="00937144"/>
    <w:rsid w:val="009372B2"/>
    <w:rsid w:val="009375F2"/>
    <w:rsid w:val="0093777B"/>
    <w:rsid w:val="00937FD2"/>
    <w:rsid w:val="00940646"/>
    <w:rsid w:val="00940E90"/>
    <w:rsid w:val="0094144D"/>
    <w:rsid w:val="00942298"/>
    <w:rsid w:val="00942664"/>
    <w:rsid w:val="00942BEE"/>
    <w:rsid w:val="00942F05"/>
    <w:rsid w:val="00942F17"/>
    <w:rsid w:val="00943737"/>
    <w:rsid w:val="00943AF5"/>
    <w:rsid w:val="0094468D"/>
    <w:rsid w:val="0094540E"/>
    <w:rsid w:val="009461FC"/>
    <w:rsid w:val="0094690B"/>
    <w:rsid w:val="00946ADF"/>
    <w:rsid w:val="0095001A"/>
    <w:rsid w:val="00950794"/>
    <w:rsid w:val="00950B23"/>
    <w:rsid w:val="009512E8"/>
    <w:rsid w:val="009518C2"/>
    <w:rsid w:val="00951C16"/>
    <w:rsid w:val="0095230F"/>
    <w:rsid w:val="00952860"/>
    <w:rsid w:val="00952880"/>
    <w:rsid w:val="00952F01"/>
    <w:rsid w:val="00953BC8"/>
    <w:rsid w:val="009544E8"/>
    <w:rsid w:val="009556BD"/>
    <w:rsid w:val="00955B4E"/>
    <w:rsid w:val="00955C80"/>
    <w:rsid w:val="009560E7"/>
    <w:rsid w:val="0095649E"/>
    <w:rsid w:val="00956807"/>
    <w:rsid w:val="009601AC"/>
    <w:rsid w:val="0096095D"/>
    <w:rsid w:val="00961A4E"/>
    <w:rsid w:val="00961B9B"/>
    <w:rsid w:val="00961C8A"/>
    <w:rsid w:val="00961F1A"/>
    <w:rsid w:val="00961FCE"/>
    <w:rsid w:val="009622AF"/>
    <w:rsid w:val="00962CB2"/>
    <w:rsid w:val="00963000"/>
    <w:rsid w:val="0096359E"/>
    <w:rsid w:val="00963A03"/>
    <w:rsid w:val="0096473E"/>
    <w:rsid w:val="009659A3"/>
    <w:rsid w:val="00965D01"/>
    <w:rsid w:val="00966D1D"/>
    <w:rsid w:val="0096782F"/>
    <w:rsid w:val="00967C7D"/>
    <w:rsid w:val="0097000E"/>
    <w:rsid w:val="009702EC"/>
    <w:rsid w:val="0097031C"/>
    <w:rsid w:val="00970333"/>
    <w:rsid w:val="0097091F"/>
    <w:rsid w:val="009709AB"/>
    <w:rsid w:val="00970F55"/>
    <w:rsid w:val="009715B8"/>
    <w:rsid w:val="0097194C"/>
    <w:rsid w:val="00971F10"/>
    <w:rsid w:val="009727EA"/>
    <w:rsid w:val="009728CD"/>
    <w:rsid w:val="009732C3"/>
    <w:rsid w:val="0097330E"/>
    <w:rsid w:val="00973465"/>
    <w:rsid w:val="00973563"/>
    <w:rsid w:val="00973A19"/>
    <w:rsid w:val="00973B09"/>
    <w:rsid w:val="00974124"/>
    <w:rsid w:val="00974958"/>
    <w:rsid w:val="00974BB8"/>
    <w:rsid w:val="00974BC0"/>
    <w:rsid w:val="00974E7A"/>
    <w:rsid w:val="0097588F"/>
    <w:rsid w:val="0097706D"/>
    <w:rsid w:val="0097784D"/>
    <w:rsid w:val="00977928"/>
    <w:rsid w:val="00980156"/>
    <w:rsid w:val="0098056C"/>
    <w:rsid w:val="0098067D"/>
    <w:rsid w:val="0098131A"/>
    <w:rsid w:val="0098152C"/>
    <w:rsid w:val="00981B04"/>
    <w:rsid w:val="00982DDC"/>
    <w:rsid w:val="00982FAC"/>
    <w:rsid w:val="00983A35"/>
    <w:rsid w:val="00983C81"/>
    <w:rsid w:val="009841DC"/>
    <w:rsid w:val="009852EC"/>
    <w:rsid w:val="00985447"/>
    <w:rsid w:val="00985B44"/>
    <w:rsid w:val="00985BDE"/>
    <w:rsid w:val="00985D32"/>
    <w:rsid w:val="009868F4"/>
    <w:rsid w:val="00986D89"/>
    <w:rsid w:val="00986DF4"/>
    <w:rsid w:val="009870BD"/>
    <w:rsid w:val="009872C7"/>
    <w:rsid w:val="00987B37"/>
    <w:rsid w:val="00987D74"/>
    <w:rsid w:val="00987DCF"/>
    <w:rsid w:val="00990C0A"/>
    <w:rsid w:val="00990D4B"/>
    <w:rsid w:val="0099120A"/>
    <w:rsid w:val="0099136F"/>
    <w:rsid w:val="00991521"/>
    <w:rsid w:val="0099244C"/>
    <w:rsid w:val="00992DC2"/>
    <w:rsid w:val="00992F2E"/>
    <w:rsid w:val="009930AD"/>
    <w:rsid w:val="00993267"/>
    <w:rsid w:val="00993398"/>
    <w:rsid w:val="009944F1"/>
    <w:rsid w:val="009948CD"/>
    <w:rsid w:val="00995398"/>
    <w:rsid w:val="00995AB2"/>
    <w:rsid w:val="00996548"/>
    <w:rsid w:val="00996D23"/>
    <w:rsid w:val="00996FFC"/>
    <w:rsid w:val="00997020"/>
    <w:rsid w:val="00997A5D"/>
    <w:rsid w:val="00997C02"/>
    <w:rsid w:val="00997ECB"/>
    <w:rsid w:val="009A1255"/>
    <w:rsid w:val="009A1893"/>
    <w:rsid w:val="009A1E62"/>
    <w:rsid w:val="009A2385"/>
    <w:rsid w:val="009A2750"/>
    <w:rsid w:val="009A3CD3"/>
    <w:rsid w:val="009A5475"/>
    <w:rsid w:val="009A7389"/>
    <w:rsid w:val="009A7776"/>
    <w:rsid w:val="009A795C"/>
    <w:rsid w:val="009B0557"/>
    <w:rsid w:val="009B0CD4"/>
    <w:rsid w:val="009B0F1C"/>
    <w:rsid w:val="009B1308"/>
    <w:rsid w:val="009B13E7"/>
    <w:rsid w:val="009B1656"/>
    <w:rsid w:val="009B1A21"/>
    <w:rsid w:val="009B1FC1"/>
    <w:rsid w:val="009B24FF"/>
    <w:rsid w:val="009B2916"/>
    <w:rsid w:val="009B3997"/>
    <w:rsid w:val="009B44E1"/>
    <w:rsid w:val="009B4570"/>
    <w:rsid w:val="009B4F9B"/>
    <w:rsid w:val="009B5855"/>
    <w:rsid w:val="009B5EF7"/>
    <w:rsid w:val="009B6253"/>
    <w:rsid w:val="009B65F2"/>
    <w:rsid w:val="009B69DB"/>
    <w:rsid w:val="009B6B22"/>
    <w:rsid w:val="009B6B80"/>
    <w:rsid w:val="009B7196"/>
    <w:rsid w:val="009B740D"/>
    <w:rsid w:val="009B7700"/>
    <w:rsid w:val="009B7A1C"/>
    <w:rsid w:val="009C032C"/>
    <w:rsid w:val="009C03C9"/>
    <w:rsid w:val="009C09A6"/>
    <w:rsid w:val="009C10F8"/>
    <w:rsid w:val="009C13AE"/>
    <w:rsid w:val="009C1400"/>
    <w:rsid w:val="009C19E1"/>
    <w:rsid w:val="009C1D1A"/>
    <w:rsid w:val="009C285C"/>
    <w:rsid w:val="009C29BE"/>
    <w:rsid w:val="009C2AE4"/>
    <w:rsid w:val="009C39AB"/>
    <w:rsid w:val="009C3E94"/>
    <w:rsid w:val="009C48F2"/>
    <w:rsid w:val="009C4CA2"/>
    <w:rsid w:val="009C50F8"/>
    <w:rsid w:val="009C55FB"/>
    <w:rsid w:val="009C5CFC"/>
    <w:rsid w:val="009C5FB0"/>
    <w:rsid w:val="009C62D4"/>
    <w:rsid w:val="009C69EB"/>
    <w:rsid w:val="009C6AF1"/>
    <w:rsid w:val="009C6C60"/>
    <w:rsid w:val="009C7910"/>
    <w:rsid w:val="009D1C14"/>
    <w:rsid w:val="009D21F0"/>
    <w:rsid w:val="009D3A58"/>
    <w:rsid w:val="009D4326"/>
    <w:rsid w:val="009D4C6B"/>
    <w:rsid w:val="009D5003"/>
    <w:rsid w:val="009D5169"/>
    <w:rsid w:val="009D5729"/>
    <w:rsid w:val="009D57F3"/>
    <w:rsid w:val="009D5CEA"/>
    <w:rsid w:val="009D5E34"/>
    <w:rsid w:val="009D6156"/>
    <w:rsid w:val="009D64B8"/>
    <w:rsid w:val="009D6E47"/>
    <w:rsid w:val="009D71E9"/>
    <w:rsid w:val="009D71FC"/>
    <w:rsid w:val="009D7314"/>
    <w:rsid w:val="009D73D5"/>
    <w:rsid w:val="009D789E"/>
    <w:rsid w:val="009D7D22"/>
    <w:rsid w:val="009E0988"/>
    <w:rsid w:val="009E0D9B"/>
    <w:rsid w:val="009E11E1"/>
    <w:rsid w:val="009E1480"/>
    <w:rsid w:val="009E14E0"/>
    <w:rsid w:val="009E1DA5"/>
    <w:rsid w:val="009E3270"/>
    <w:rsid w:val="009E3A43"/>
    <w:rsid w:val="009E42EA"/>
    <w:rsid w:val="009E432A"/>
    <w:rsid w:val="009E447B"/>
    <w:rsid w:val="009E4997"/>
    <w:rsid w:val="009E4CD4"/>
    <w:rsid w:val="009E60EB"/>
    <w:rsid w:val="009E675F"/>
    <w:rsid w:val="009E699F"/>
    <w:rsid w:val="009E7786"/>
    <w:rsid w:val="009E7C6A"/>
    <w:rsid w:val="009E7EBC"/>
    <w:rsid w:val="009F07E4"/>
    <w:rsid w:val="009F09AE"/>
    <w:rsid w:val="009F117F"/>
    <w:rsid w:val="009F1845"/>
    <w:rsid w:val="009F1A59"/>
    <w:rsid w:val="009F30CA"/>
    <w:rsid w:val="009F31AA"/>
    <w:rsid w:val="009F3AD9"/>
    <w:rsid w:val="009F4640"/>
    <w:rsid w:val="009F4F57"/>
    <w:rsid w:val="009F561F"/>
    <w:rsid w:val="009F59EF"/>
    <w:rsid w:val="009F623E"/>
    <w:rsid w:val="009F6803"/>
    <w:rsid w:val="009F6AB4"/>
    <w:rsid w:val="009F7198"/>
    <w:rsid w:val="009F71EC"/>
    <w:rsid w:val="009F745D"/>
    <w:rsid w:val="00A0076D"/>
    <w:rsid w:val="00A015CF"/>
    <w:rsid w:val="00A01695"/>
    <w:rsid w:val="00A019CA"/>
    <w:rsid w:val="00A027A1"/>
    <w:rsid w:val="00A02987"/>
    <w:rsid w:val="00A02BD1"/>
    <w:rsid w:val="00A0369D"/>
    <w:rsid w:val="00A039E5"/>
    <w:rsid w:val="00A03F01"/>
    <w:rsid w:val="00A042A8"/>
    <w:rsid w:val="00A042FC"/>
    <w:rsid w:val="00A042FE"/>
    <w:rsid w:val="00A04AE6"/>
    <w:rsid w:val="00A050CE"/>
    <w:rsid w:val="00A053BE"/>
    <w:rsid w:val="00A066C4"/>
    <w:rsid w:val="00A066F2"/>
    <w:rsid w:val="00A06C15"/>
    <w:rsid w:val="00A06E67"/>
    <w:rsid w:val="00A074F0"/>
    <w:rsid w:val="00A07E83"/>
    <w:rsid w:val="00A10253"/>
    <w:rsid w:val="00A12296"/>
    <w:rsid w:val="00A123C2"/>
    <w:rsid w:val="00A127C3"/>
    <w:rsid w:val="00A128F5"/>
    <w:rsid w:val="00A12CEA"/>
    <w:rsid w:val="00A13D2B"/>
    <w:rsid w:val="00A13E84"/>
    <w:rsid w:val="00A146FA"/>
    <w:rsid w:val="00A15026"/>
    <w:rsid w:val="00A156AB"/>
    <w:rsid w:val="00A1572F"/>
    <w:rsid w:val="00A16128"/>
    <w:rsid w:val="00A16595"/>
    <w:rsid w:val="00A1698E"/>
    <w:rsid w:val="00A16E36"/>
    <w:rsid w:val="00A20599"/>
    <w:rsid w:val="00A20682"/>
    <w:rsid w:val="00A20B1C"/>
    <w:rsid w:val="00A21A2D"/>
    <w:rsid w:val="00A21BFE"/>
    <w:rsid w:val="00A21C85"/>
    <w:rsid w:val="00A22144"/>
    <w:rsid w:val="00A223F7"/>
    <w:rsid w:val="00A22A4B"/>
    <w:rsid w:val="00A22F37"/>
    <w:rsid w:val="00A23069"/>
    <w:rsid w:val="00A2415F"/>
    <w:rsid w:val="00A251E3"/>
    <w:rsid w:val="00A259AF"/>
    <w:rsid w:val="00A2750A"/>
    <w:rsid w:val="00A300C5"/>
    <w:rsid w:val="00A30F9E"/>
    <w:rsid w:val="00A316FD"/>
    <w:rsid w:val="00A32177"/>
    <w:rsid w:val="00A329AC"/>
    <w:rsid w:val="00A32BE8"/>
    <w:rsid w:val="00A3312B"/>
    <w:rsid w:val="00A33642"/>
    <w:rsid w:val="00A33657"/>
    <w:rsid w:val="00A33A98"/>
    <w:rsid w:val="00A3469F"/>
    <w:rsid w:val="00A34F20"/>
    <w:rsid w:val="00A35179"/>
    <w:rsid w:val="00A35D4B"/>
    <w:rsid w:val="00A35E73"/>
    <w:rsid w:val="00A3611F"/>
    <w:rsid w:val="00A36891"/>
    <w:rsid w:val="00A36CF2"/>
    <w:rsid w:val="00A36DE2"/>
    <w:rsid w:val="00A3743B"/>
    <w:rsid w:val="00A376BE"/>
    <w:rsid w:val="00A405E1"/>
    <w:rsid w:val="00A40BD7"/>
    <w:rsid w:val="00A413FD"/>
    <w:rsid w:val="00A42C0A"/>
    <w:rsid w:val="00A42E02"/>
    <w:rsid w:val="00A4312B"/>
    <w:rsid w:val="00A4320A"/>
    <w:rsid w:val="00A433C0"/>
    <w:rsid w:val="00A43574"/>
    <w:rsid w:val="00A43841"/>
    <w:rsid w:val="00A43CA6"/>
    <w:rsid w:val="00A4587A"/>
    <w:rsid w:val="00A45E55"/>
    <w:rsid w:val="00A46012"/>
    <w:rsid w:val="00A4628E"/>
    <w:rsid w:val="00A46595"/>
    <w:rsid w:val="00A46FA9"/>
    <w:rsid w:val="00A473EE"/>
    <w:rsid w:val="00A5023E"/>
    <w:rsid w:val="00A50962"/>
    <w:rsid w:val="00A50DEE"/>
    <w:rsid w:val="00A514E6"/>
    <w:rsid w:val="00A517AF"/>
    <w:rsid w:val="00A51850"/>
    <w:rsid w:val="00A51C54"/>
    <w:rsid w:val="00A51DA1"/>
    <w:rsid w:val="00A51FA5"/>
    <w:rsid w:val="00A52A2A"/>
    <w:rsid w:val="00A52A93"/>
    <w:rsid w:val="00A52C22"/>
    <w:rsid w:val="00A531DC"/>
    <w:rsid w:val="00A54393"/>
    <w:rsid w:val="00A54640"/>
    <w:rsid w:val="00A5473A"/>
    <w:rsid w:val="00A5604E"/>
    <w:rsid w:val="00A56528"/>
    <w:rsid w:val="00A56931"/>
    <w:rsid w:val="00A57743"/>
    <w:rsid w:val="00A605F3"/>
    <w:rsid w:val="00A6095D"/>
    <w:rsid w:val="00A61096"/>
    <w:rsid w:val="00A617D1"/>
    <w:rsid w:val="00A6218A"/>
    <w:rsid w:val="00A62F2A"/>
    <w:rsid w:val="00A632C5"/>
    <w:rsid w:val="00A63883"/>
    <w:rsid w:val="00A64786"/>
    <w:rsid w:val="00A647AF"/>
    <w:rsid w:val="00A6481E"/>
    <w:rsid w:val="00A64B16"/>
    <w:rsid w:val="00A64D96"/>
    <w:rsid w:val="00A64FC4"/>
    <w:rsid w:val="00A65312"/>
    <w:rsid w:val="00A6542D"/>
    <w:rsid w:val="00A6793B"/>
    <w:rsid w:val="00A700F0"/>
    <w:rsid w:val="00A705CF"/>
    <w:rsid w:val="00A7117E"/>
    <w:rsid w:val="00A71AB2"/>
    <w:rsid w:val="00A71C2A"/>
    <w:rsid w:val="00A72186"/>
    <w:rsid w:val="00A72AC5"/>
    <w:rsid w:val="00A72DE9"/>
    <w:rsid w:val="00A73227"/>
    <w:rsid w:val="00A74CBF"/>
    <w:rsid w:val="00A76E91"/>
    <w:rsid w:val="00A76EF7"/>
    <w:rsid w:val="00A772EF"/>
    <w:rsid w:val="00A800BA"/>
    <w:rsid w:val="00A803C2"/>
    <w:rsid w:val="00A80AAE"/>
    <w:rsid w:val="00A80BF0"/>
    <w:rsid w:val="00A818B3"/>
    <w:rsid w:val="00A82093"/>
    <w:rsid w:val="00A8241A"/>
    <w:rsid w:val="00A8436D"/>
    <w:rsid w:val="00A84D73"/>
    <w:rsid w:val="00A85A69"/>
    <w:rsid w:val="00A85B8B"/>
    <w:rsid w:val="00A86B2D"/>
    <w:rsid w:val="00A87E25"/>
    <w:rsid w:val="00A87E6F"/>
    <w:rsid w:val="00A90367"/>
    <w:rsid w:val="00A9055B"/>
    <w:rsid w:val="00A90579"/>
    <w:rsid w:val="00A90688"/>
    <w:rsid w:val="00A90C09"/>
    <w:rsid w:val="00A9186C"/>
    <w:rsid w:val="00A93E5A"/>
    <w:rsid w:val="00A93F04"/>
    <w:rsid w:val="00A95EE1"/>
    <w:rsid w:val="00A9614E"/>
    <w:rsid w:val="00A962E5"/>
    <w:rsid w:val="00A96757"/>
    <w:rsid w:val="00A9686E"/>
    <w:rsid w:val="00A9776F"/>
    <w:rsid w:val="00AA037A"/>
    <w:rsid w:val="00AA07B1"/>
    <w:rsid w:val="00AA0D93"/>
    <w:rsid w:val="00AA1221"/>
    <w:rsid w:val="00AA1EEF"/>
    <w:rsid w:val="00AA24FF"/>
    <w:rsid w:val="00AA3313"/>
    <w:rsid w:val="00AA43D2"/>
    <w:rsid w:val="00AA4506"/>
    <w:rsid w:val="00AA4A70"/>
    <w:rsid w:val="00AA6336"/>
    <w:rsid w:val="00AA6999"/>
    <w:rsid w:val="00AA6A12"/>
    <w:rsid w:val="00AA6ACB"/>
    <w:rsid w:val="00AA792F"/>
    <w:rsid w:val="00AB0473"/>
    <w:rsid w:val="00AB04F8"/>
    <w:rsid w:val="00AB0AE6"/>
    <w:rsid w:val="00AB0C11"/>
    <w:rsid w:val="00AB0ECB"/>
    <w:rsid w:val="00AB1792"/>
    <w:rsid w:val="00AB17A6"/>
    <w:rsid w:val="00AB229B"/>
    <w:rsid w:val="00AB25E1"/>
    <w:rsid w:val="00AB2D0E"/>
    <w:rsid w:val="00AB2E9D"/>
    <w:rsid w:val="00AB375C"/>
    <w:rsid w:val="00AB38E3"/>
    <w:rsid w:val="00AB3FAB"/>
    <w:rsid w:val="00AB40B3"/>
    <w:rsid w:val="00AB4386"/>
    <w:rsid w:val="00AB4438"/>
    <w:rsid w:val="00AB45DD"/>
    <w:rsid w:val="00AB662C"/>
    <w:rsid w:val="00AC010D"/>
    <w:rsid w:val="00AC02E3"/>
    <w:rsid w:val="00AC07D8"/>
    <w:rsid w:val="00AC0B6D"/>
    <w:rsid w:val="00AC0EFD"/>
    <w:rsid w:val="00AC0F9C"/>
    <w:rsid w:val="00AC1149"/>
    <w:rsid w:val="00AC15F8"/>
    <w:rsid w:val="00AC25B6"/>
    <w:rsid w:val="00AC2713"/>
    <w:rsid w:val="00AC2FD0"/>
    <w:rsid w:val="00AC3064"/>
    <w:rsid w:val="00AC3081"/>
    <w:rsid w:val="00AC357A"/>
    <w:rsid w:val="00AC42B6"/>
    <w:rsid w:val="00AC4C40"/>
    <w:rsid w:val="00AC4D73"/>
    <w:rsid w:val="00AC524B"/>
    <w:rsid w:val="00AC5281"/>
    <w:rsid w:val="00AC54D3"/>
    <w:rsid w:val="00AC5540"/>
    <w:rsid w:val="00AC5893"/>
    <w:rsid w:val="00AC6481"/>
    <w:rsid w:val="00AC6BAF"/>
    <w:rsid w:val="00AC6CAA"/>
    <w:rsid w:val="00AC77F9"/>
    <w:rsid w:val="00AD07F7"/>
    <w:rsid w:val="00AD18CE"/>
    <w:rsid w:val="00AD1FCD"/>
    <w:rsid w:val="00AD20FE"/>
    <w:rsid w:val="00AD26EF"/>
    <w:rsid w:val="00AD289F"/>
    <w:rsid w:val="00AD292C"/>
    <w:rsid w:val="00AD2A45"/>
    <w:rsid w:val="00AD2EC1"/>
    <w:rsid w:val="00AD2F92"/>
    <w:rsid w:val="00AD3922"/>
    <w:rsid w:val="00AD3D89"/>
    <w:rsid w:val="00AD43EA"/>
    <w:rsid w:val="00AD4656"/>
    <w:rsid w:val="00AD55E4"/>
    <w:rsid w:val="00AD57B2"/>
    <w:rsid w:val="00AD5C95"/>
    <w:rsid w:val="00AD5E54"/>
    <w:rsid w:val="00AD6B59"/>
    <w:rsid w:val="00AD6C18"/>
    <w:rsid w:val="00AE0C8A"/>
    <w:rsid w:val="00AE1B00"/>
    <w:rsid w:val="00AE22FB"/>
    <w:rsid w:val="00AE2956"/>
    <w:rsid w:val="00AE321A"/>
    <w:rsid w:val="00AE3DD1"/>
    <w:rsid w:val="00AE4646"/>
    <w:rsid w:val="00AE5253"/>
    <w:rsid w:val="00AE5C99"/>
    <w:rsid w:val="00AE69EA"/>
    <w:rsid w:val="00AE7BDF"/>
    <w:rsid w:val="00AE7E8E"/>
    <w:rsid w:val="00AF0024"/>
    <w:rsid w:val="00AF0506"/>
    <w:rsid w:val="00AF082E"/>
    <w:rsid w:val="00AF135D"/>
    <w:rsid w:val="00AF1692"/>
    <w:rsid w:val="00AF1EED"/>
    <w:rsid w:val="00AF26BB"/>
    <w:rsid w:val="00AF271E"/>
    <w:rsid w:val="00AF27DD"/>
    <w:rsid w:val="00AF2EF4"/>
    <w:rsid w:val="00AF33C1"/>
    <w:rsid w:val="00AF3A17"/>
    <w:rsid w:val="00AF5037"/>
    <w:rsid w:val="00AF553B"/>
    <w:rsid w:val="00AF5A29"/>
    <w:rsid w:val="00AF6D3D"/>
    <w:rsid w:val="00AF6FF8"/>
    <w:rsid w:val="00AF7367"/>
    <w:rsid w:val="00AF76B7"/>
    <w:rsid w:val="00AF798C"/>
    <w:rsid w:val="00AF7BE4"/>
    <w:rsid w:val="00B00E0E"/>
    <w:rsid w:val="00B011BC"/>
    <w:rsid w:val="00B015DF"/>
    <w:rsid w:val="00B036DC"/>
    <w:rsid w:val="00B03823"/>
    <w:rsid w:val="00B03A3E"/>
    <w:rsid w:val="00B045C7"/>
    <w:rsid w:val="00B05718"/>
    <w:rsid w:val="00B057DD"/>
    <w:rsid w:val="00B0637B"/>
    <w:rsid w:val="00B06B0A"/>
    <w:rsid w:val="00B07D48"/>
    <w:rsid w:val="00B100E8"/>
    <w:rsid w:val="00B1013D"/>
    <w:rsid w:val="00B10664"/>
    <w:rsid w:val="00B1083E"/>
    <w:rsid w:val="00B114AE"/>
    <w:rsid w:val="00B116E7"/>
    <w:rsid w:val="00B117D7"/>
    <w:rsid w:val="00B119A3"/>
    <w:rsid w:val="00B11C92"/>
    <w:rsid w:val="00B122C5"/>
    <w:rsid w:val="00B1297D"/>
    <w:rsid w:val="00B12EFE"/>
    <w:rsid w:val="00B13225"/>
    <w:rsid w:val="00B13A9A"/>
    <w:rsid w:val="00B1413E"/>
    <w:rsid w:val="00B14FC5"/>
    <w:rsid w:val="00B15391"/>
    <w:rsid w:val="00B16469"/>
    <w:rsid w:val="00B16A22"/>
    <w:rsid w:val="00B16CB7"/>
    <w:rsid w:val="00B16ED5"/>
    <w:rsid w:val="00B172DC"/>
    <w:rsid w:val="00B172F5"/>
    <w:rsid w:val="00B1752B"/>
    <w:rsid w:val="00B17583"/>
    <w:rsid w:val="00B17CF0"/>
    <w:rsid w:val="00B20561"/>
    <w:rsid w:val="00B21B99"/>
    <w:rsid w:val="00B22647"/>
    <w:rsid w:val="00B226CF"/>
    <w:rsid w:val="00B23E40"/>
    <w:rsid w:val="00B24679"/>
    <w:rsid w:val="00B24731"/>
    <w:rsid w:val="00B25793"/>
    <w:rsid w:val="00B25B1B"/>
    <w:rsid w:val="00B2626C"/>
    <w:rsid w:val="00B269F4"/>
    <w:rsid w:val="00B270F8"/>
    <w:rsid w:val="00B277B0"/>
    <w:rsid w:val="00B279CB"/>
    <w:rsid w:val="00B30194"/>
    <w:rsid w:val="00B319BC"/>
    <w:rsid w:val="00B31C2B"/>
    <w:rsid w:val="00B3271E"/>
    <w:rsid w:val="00B32950"/>
    <w:rsid w:val="00B333B3"/>
    <w:rsid w:val="00B33ABE"/>
    <w:rsid w:val="00B33FE7"/>
    <w:rsid w:val="00B34432"/>
    <w:rsid w:val="00B346DD"/>
    <w:rsid w:val="00B3496F"/>
    <w:rsid w:val="00B3504E"/>
    <w:rsid w:val="00B354AD"/>
    <w:rsid w:val="00B35D2B"/>
    <w:rsid w:val="00B40046"/>
    <w:rsid w:val="00B4043A"/>
    <w:rsid w:val="00B41063"/>
    <w:rsid w:val="00B4133F"/>
    <w:rsid w:val="00B41ACB"/>
    <w:rsid w:val="00B41DB3"/>
    <w:rsid w:val="00B41F96"/>
    <w:rsid w:val="00B42A6D"/>
    <w:rsid w:val="00B42C9F"/>
    <w:rsid w:val="00B42FF1"/>
    <w:rsid w:val="00B4343D"/>
    <w:rsid w:val="00B43E03"/>
    <w:rsid w:val="00B449F6"/>
    <w:rsid w:val="00B44A9F"/>
    <w:rsid w:val="00B44D7C"/>
    <w:rsid w:val="00B44EF3"/>
    <w:rsid w:val="00B45205"/>
    <w:rsid w:val="00B45B44"/>
    <w:rsid w:val="00B45F7B"/>
    <w:rsid w:val="00B46E74"/>
    <w:rsid w:val="00B47CA9"/>
    <w:rsid w:val="00B47CB0"/>
    <w:rsid w:val="00B506A1"/>
    <w:rsid w:val="00B50ECF"/>
    <w:rsid w:val="00B50F3D"/>
    <w:rsid w:val="00B510AD"/>
    <w:rsid w:val="00B5270E"/>
    <w:rsid w:val="00B52A14"/>
    <w:rsid w:val="00B52B41"/>
    <w:rsid w:val="00B52E4E"/>
    <w:rsid w:val="00B5369F"/>
    <w:rsid w:val="00B53762"/>
    <w:rsid w:val="00B53933"/>
    <w:rsid w:val="00B53976"/>
    <w:rsid w:val="00B53983"/>
    <w:rsid w:val="00B545A4"/>
    <w:rsid w:val="00B5492E"/>
    <w:rsid w:val="00B5597D"/>
    <w:rsid w:val="00B55AB6"/>
    <w:rsid w:val="00B56016"/>
    <w:rsid w:val="00B56102"/>
    <w:rsid w:val="00B56462"/>
    <w:rsid w:val="00B569B8"/>
    <w:rsid w:val="00B57594"/>
    <w:rsid w:val="00B607CE"/>
    <w:rsid w:val="00B60BED"/>
    <w:rsid w:val="00B6156F"/>
    <w:rsid w:val="00B6193D"/>
    <w:rsid w:val="00B62025"/>
    <w:rsid w:val="00B63212"/>
    <w:rsid w:val="00B63463"/>
    <w:rsid w:val="00B643DD"/>
    <w:rsid w:val="00B664D8"/>
    <w:rsid w:val="00B664F4"/>
    <w:rsid w:val="00B670EB"/>
    <w:rsid w:val="00B672F4"/>
    <w:rsid w:val="00B677DE"/>
    <w:rsid w:val="00B7033D"/>
    <w:rsid w:val="00B7065D"/>
    <w:rsid w:val="00B70B0B"/>
    <w:rsid w:val="00B70E57"/>
    <w:rsid w:val="00B71F02"/>
    <w:rsid w:val="00B72085"/>
    <w:rsid w:val="00B72576"/>
    <w:rsid w:val="00B72FF8"/>
    <w:rsid w:val="00B734EF"/>
    <w:rsid w:val="00B7390B"/>
    <w:rsid w:val="00B743F8"/>
    <w:rsid w:val="00B744EB"/>
    <w:rsid w:val="00B74EED"/>
    <w:rsid w:val="00B75387"/>
    <w:rsid w:val="00B7695C"/>
    <w:rsid w:val="00B76E19"/>
    <w:rsid w:val="00B80169"/>
    <w:rsid w:val="00B807B4"/>
    <w:rsid w:val="00B81633"/>
    <w:rsid w:val="00B82154"/>
    <w:rsid w:val="00B8234B"/>
    <w:rsid w:val="00B82A93"/>
    <w:rsid w:val="00B83692"/>
    <w:rsid w:val="00B83B84"/>
    <w:rsid w:val="00B83D5D"/>
    <w:rsid w:val="00B8469D"/>
    <w:rsid w:val="00B85210"/>
    <w:rsid w:val="00B85350"/>
    <w:rsid w:val="00B85DAA"/>
    <w:rsid w:val="00B9042C"/>
    <w:rsid w:val="00B9170B"/>
    <w:rsid w:val="00B91B77"/>
    <w:rsid w:val="00B91B79"/>
    <w:rsid w:val="00B934DE"/>
    <w:rsid w:val="00B93ACF"/>
    <w:rsid w:val="00B9426A"/>
    <w:rsid w:val="00B962F8"/>
    <w:rsid w:val="00B97C95"/>
    <w:rsid w:val="00B97F9A"/>
    <w:rsid w:val="00BA05D8"/>
    <w:rsid w:val="00BA07DE"/>
    <w:rsid w:val="00BA099C"/>
    <w:rsid w:val="00BA0CEC"/>
    <w:rsid w:val="00BA1336"/>
    <w:rsid w:val="00BA16D0"/>
    <w:rsid w:val="00BA20A8"/>
    <w:rsid w:val="00BA211B"/>
    <w:rsid w:val="00BA23B3"/>
    <w:rsid w:val="00BA26B2"/>
    <w:rsid w:val="00BA3FC2"/>
    <w:rsid w:val="00BA4086"/>
    <w:rsid w:val="00BA4C0D"/>
    <w:rsid w:val="00BA5A3A"/>
    <w:rsid w:val="00BA6614"/>
    <w:rsid w:val="00BA6F99"/>
    <w:rsid w:val="00BA7143"/>
    <w:rsid w:val="00BB03DD"/>
    <w:rsid w:val="00BB160A"/>
    <w:rsid w:val="00BB1A0D"/>
    <w:rsid w:val="00BB1BB8"/>
    <w:rsid w:val="00BB1E90"/>
    <w:rsid w:val="00BB20E2"/>
    <w:rsid w:val="00BB23D0"/>
    <w:rsid w:val="00BB282B"/>
    <w:rsid w:val="00BB2AC2"/>
    <w:rsid w:val="00BB2DDE"/>
    <w:rsid w:val="00BB30A7"/>
    <w:rsid w:val="00BB354B"/>
    <w:rsid w:val="00BB3650"/>
    <w:rsid w:val="00BB36DF"/>
    <w:rsid w:val="00BB3A97"/>
    <w:rsid w:val="00BB3E2A"/>
    <w:rsid w:val="00BB40F9"/>
    <w:rsid w:val="00BB4B0A"/>
    <w:rsid w:val="00BB52BF"/>
    <w:rsid w:val="00BB561C"/>
    <w:rsid w:val="00BB5D1D"/>
    <w:rsid w:val="00BB5F3E"/>
    <w:rsid w:val="00BB742C"/>
    <w:rsid w:val="00BB77BC"/>
    <w:rsid w:val="00BB7F1F"/>
    <w:rsid w:val="00BC008B"/>
    <w:rsid w:val="00BC04A2"/>
    <w:rsid w:val="00BC0741"/>
    <w:rsid w:val="00BC16F4"/>
    <w:rsid w:val="00BC184C"/>
    <w:rsid w:val="00BC2290"/>
    <w:rsid w:val="00BC2335"/>
    <w:rsid w:val="00BC240F"/>
    <w:rsid w:val="00BC26D8"/>
    <w:rsid w:val="00BC27AE"/>
    <w:rsid w:val="00BC2E51"/>
    <w:rsid w:val="00BC2EE7"/>
    <w:rsid w:val="00BC3EF6"/>
    <w:rsid w:val="00BC480F"/>
    <w:rsid w:val="00BC49D0"/>
    <w:rsid w:val="00BC4A85"/>
    <w:rsid w:val="00BC4B3B"/>
    <w:rsid w:val="00BC5403"/>
    <w:rsid w:val="00BC66AC"/>
    <w:rsid w:val="00BC695A"/>
    <w:rsid w:val="00BC7980"/>
    <w:rsid w:val="00BC7AB5"/>
    <w:rsid w:val="00BC7C21"/>
    <w:rsid w:val="00BD02AA"/>
    <w:rsid w:val="00BD0C76"/>
    <w:rsid w:val="00BD1E65"/>
    <w:rsid w:val="00BD2180"/>
    <w:rsid w:val="00BD2FB3"/>
    <w:rsid w:val="00BD3373"/>
    <w:rsid w:val="00BD3824"/>
    <w:rsid w:val="00BD3916"/>
    <w:rsid w:val="00BD3F64"/>
    <w:rsid w:val="00BD4254"/>
    <w:rsid w:val="00BD4420"/>
    <w:rsid w:val="00BD4DA9"/>
    <w:rsid w:val="00BD5708"/>
    <w:rsid w:val="00BD57FE"/>
    <w:rsid w:val="00BD6781"/>
    <w:rsid w:val="00BD6A84"/>
    <w:rsid w:val="00BD7591"/>
    <w:rsid w:val="00BD76D3"/>
    <w:rsid w:val="00BD79CF"/>
    <w:rsid w:val="00BD7E25"/>
    <w:rsid w:val="00BE0242"/>
    <w:rsid w:val="00BE0377"/>
    <w:rsid w:val="00BE062D"/>
    <w:rsid w:val="00BE0BC1"/>
    <w:rsid w:val="00BE1766"/>
    <w:rsid w:val="00BE1CA7"/>
    <w:rsid w:val="00BE2056"/>
    <w:rsid w:val="00BE207A"/>
    <w:rsid w:val="00BE3932"/>
    <w:rsid w:val="00BE3DE1"/>
    <w:rsid w:val="00BE48ED"/>
    <w:rsid w:val="00BE4F64"/>
    <w:rsid w:val="00BE53A2"/>
    <w:rsid w:val="00BE5C33"/>
    <w:rsid w:val="00BE5F7E"/>
    <w:rsid w:val="00BE606F"/>
    <w:rsid w:val="00BE60E6"/>
    <w:rsid w:val="00BE619E"/>
    <w:rsid w:val="00BE64E1"/>
    <w:rsid w:val="00BE6D1E"/>
    <w:rsid w:val="00BE75C1"/>
    <w:rsid w:val="00BE788D"/>
    <w:rsid w:val="00BF0013"/>
    <w:rsid w:val="00BF0847"/>
    <w:rsid w:val="00BF0884"/>
    <w:rsid w:val="00BF0AD0"/>
    <w:rsid w:val="00BF0D7A"/>
    <w:rsid w:val="00BF0F11"/>
    <w:rsid w:val="00BF1191"/>
    <w:rsid w:val="00BF19CB"/>
    <w:rsid w:val="00BF1D55"/>
    <w:rsid w:val="00BF1E2C"/>
    <w:rsid w:val="00BF2CA8"/>
    <w:rsid w:val="00BF3214"/>
    <w:rsid w:val="00BF3D97"/>
    <w:rsid w:val="00BF4400"/>
    <w:rsid w:val="00BF4D40"/>
    <w:rsid w:val="00BF4D42"/>
    <w:rsid w:val="00BF571C"/>
    <w:rsid w:val="00BF58DF"/>
    <w:rsid w:val="00BF5C54"/>
    <w:rsid w:val="00BF68D6"/>
    <w:rsid w:val="00C00297"/>
    <w:rsid w:val="00C0083B"/>
    <w:rsid w:val="00C00FF2"/>
    <w:rsid w:val="00C01820"/>
    <w:rsid w:val="00C02D8E"/>
    <w:rsid w:val="00C03830"/>
    <w:rsid w:val="00C03B68"/>
    <w:rsid w:val="00C03C21"/>
    <w:rsid w:val="00C0404E"/>
    <w:rsid w:val="00C04147"/>
    <w:rsid w:val="00C04B15"/>
    <w:rsid w:val="00C04FD1"/>
    <w:rsid w:val="00C05907"/>
    <w:rsid w:val="00C05F4E"/>
    <w:rsid w:val="00C06681"/>
    <w:rsid w:val="00C06B43"/>
    <w:rsid w:val="00C072F6"/>
    <w:rsid w:val="00C07E5A"/>
    <w:rsid w:val="00C104F1"/>
    <w:rsid w:val="00C118CE"/>
    <w:rsid w:val="00C12848"/>
    <w:rsid w:val="00C1368F"/>
    <w:rsid w:val="00C14B11"/>
    <w:rsid w:val="00C15275"/>
    <w:rsid w:val="00C15B96"/>
    <w:rsid w:val="00C1684A"/>
    <w:rsid w:val="00C16AC4"/>
    <w:rsid w:val="00C16D8C"/>
    <w:rsid w:val="00C1785C"/>
    <w:rsid w:val="00C20B04"/>
    <w:rsid w:val="00C20BFC"/>
    <w:rsid w:val="00C21E89"/>
    <w:rsid w:val="00C22644"/>
    <w:rsid w:val="00C229A4"/>
    <w:rsid w:val="00C23889"/>
    <w:rsid w:val="00C23A75"/>
    <w:rsid w:val="00C23E2E"/>
    <w:rsid w:val="00C24FE2"/>
    <w:rsid w:val="00C25CDC"/>
    <w:rsid w:val="00C26438"/>
    <w:rsid w:val="00C264A6"/>
    <w:rsid w:val="00C271B4"/>
    <w:rsid w:val="00C27BD0"/>
    <w:rsid w:val="00C30345"/>
    <w:rsid w:val="00C31915"/>
    <w:rsid w:val="00C32052"/>
    <w:rsid w:val="00C33756"/>
    <w:rsid w:val="00C340D2"/>
    <w:rsid w:val="00C342AF"/>
    <w:rsid w:val="00C342E9"/>
    <w:rsid w:val="00C352E2"/>
    <w:rsid w:val="00C3540A"/>
    <w:rsid w:val="00C366D1"/>
    <w:rsid w:val="00C37528"/>
    <w:rsid w:val="00C37980"/>
    <w:rsid w:val="00C37A5A"/>
    <w:rsid w:val="00C40872"/>
    <w:rsid w:val="00C42454"/>
    <w:rsid w:val="00C424CD"/>
    <w:rsid w:val="00C42861"/>
    <w:rsid w:val="00C42AD8"/>
    <w:rsid w:val="00C42E5C"/>
    <w:rsid w:val="00C4302A"/>
    <w:rsid w:val="00C43371"/>
    <w:rsid w:val="00C43845"/>
    <w:rsid w:val="00C45637"/>
    <w:rsid w:val="00C45987"/>
    <w:rsid w:val="00C45ACA"/>
    <w:rsid w:val="00C45F03"/>
    <w:rsid w:val="00C45FAB"/>
    <w:rsid w:val="00C46C20"/>
    <w:rsid w:val="00C4751C"/>
    <w:rsid w:val="00C47E8B"/>
    <w:rsid w:val="00C502DE"/>
    <w:rsid w:val="00C50381"/>
    <w:rsid w:val="00C50743"/>
    <w:rsid w:val="00C519D1"/>
    <w:rsid w:val="00C52422"/>
    <w:rsid w:val="00C52C76"/>
    <w:rsid w:val="00C53006"/>
    <w:rsid w:val="00C53518"/>
    <w:rsid w:val="00C542DE"/>
    <w:rsid w:val="00C54598"/>
    <w:rsid w:val="00C54C3D"/>
    <w:rsid w:val="00C55530"/>
    <w:rsid w:val="00C560C5"/>
    <w:rsid w:val="00C563D2"/>
    <w:rsid w:val="00C57B7E"/>
    <w:rsid w:val="00C60265"/>
    <w:rsid w:val="00C6150F"/>
    <w:rsid w:val="00C61CC0"/>
    <w:rsid w:val="00C624B1"/>
    <w:rsid w:val="00C62511"/>
    <w:rsid w:val="00C6260A"/>
    <w:rsid w:val="00C6288B"/>
    <w:rsid w:val="00C63526"/>
    <w:rsid w:val="00C63854"/>
    <w:rsid w:val="00C63EE8"/>
    <w:rsid w:val="00C63FB6"/>
    <w:rsid w:val="00C6465A"/>
    <w:rsid w:val="00C64885"/>
    <w:rsid w:val="00C64DA1"/>
    <w:rsid w:val="00C65444"/>
    <w:rsid w:val="00C65D21"/>
    <w:rsid w:val="00C66228"/>
    <w:rsid w:val="00C665DF"/>
    <w:rsid w:val="00C67ADF"/>
    <w:rsid w:val="00C67B3E"/>
    <w:rsid w:val="00C7034D"/>
    <w:rsid w:val="00C7066C"/>
    <w:rsid w:val="00C70E2F"/>
    <w:rsid w:val="00C71387"/>
    <w:rsid w:val="00C721AE"/>
    <w:rsid w:val="00C725A1"/>
    <w:rsid w:val="00C72999"/>
    <w:rsid w:val="00C72B24"/>
    <w:rsid w:val="00C72C82"/>
    <w:rsid w:val="00C74336"/>
    <w:rsid w:val="00C74987"/>
    <w:rsid w:val="00C759C6"/>
    <w:rsid w:val="00C762E3"/>
    <w:rsid w:val="00C76401"/>
    <w:rsid w:val="00C76A58"/>
    <w:rsid w:val="00C77B2D"/>
    <w:rsid w:val="00C81069"/>
    <w:rsid w:val="00C825BD"/>
    <w:rsid w:val="00C82D37"/>
    <w:rsid w:val="00C83622"/>
    <w:rsid w:val="00C836D6"/>
    <w:rsid w:val="00C84319"/>
    <w:rsid w:val="00C84947"/>
    <w:rsid w:val="00C84D2D"/>
    <w:rsid w:val="00C84F93"/>
    <w:rsid w:val="00C85AFC"/>
    <w:rsid w:val="00C86652"/>
    <w:rsid w:val="00C86AC3"/>
    <w:rsid w:val="00C86EB0"/>
    <w:rsid w:val="00C87582"/>
    <w:rsid w:val="00C901A2"/>
    <w:rsid w:val="00C905ED"/>
    <w:rsid w:val="00C914C9"/>
    <w:rsid w:val="00C9158D"/>
    <w:rsid w:val="00C916C2"/>
    <w:rsid w:val="00C93F69"/>
    <w:rsid w:val="00C9411B"/>
    <w:rsid w:val="00C9503C"/>
    <w:rsid w:val="00C958A9"/>
    <w:rsid w:val="00C95D07"/>
    <w:rsid w:val="00C9648B"/>
    <w:rsid w:val="00C97351"/>
    <w:rsid w:val="00C9766A"/>
    <w:rsid w:val="00C97B01"/>
    <w:rsid w:val="00CA0770"/>
    <w:rsid w:val="00CA08EE"/>
    <w:rsid w:val="00CA0BB1"/>
    <w:rsid w:val="00CA0F11"/>
    <w:rsid w:val="00CA1013"/>
    <w:rsid w:val="00CA11C2"/>
    <w:rsid w:val="00CA172B"/>
    <w:rsid w:val="00CA19BE"/>
    <w:rsid w:val="00CA308A"/>
    <w:rsid w:val="00CA3E03"/>
    <w:rsid w:val="00CA3E6E"/>
    <w:rsid w:val="00CA3E90"/>
    <w:rsid w:val="00CA439B"/>
    <w:rsid w:val="00CA5438"/>
    <w:rsid w:val="00CA55C3"/>
    <w:rsid w:val="00CA5A66"/>
    <w:rsid w:val="00CA5E1E"/>
    <w:rsid w:val="00CA5E41"/>
    <w:rsid w:val="00CA5F7D"/>
    <w:rsid w:val="00CA6067"/>
    <w:rsid w:val="00CA613F"/>
    <w:rsid w:val="00CA690E"/>
    <w:rsid w:val="00CA6D46"/>
    <w:rsid w:val="00CA6EB4"/>
    <w:rsid w:val="00CA79D5"/>
    <w:rsid w:val="00CB02C6"/>
    <w:rsid w:val="00CB1072"/>
    <w:rsid w:val="00CB1208"/>
    <w:rsid w:val="00CB169E"/>
    <w:rsid w:val="00CB177A"/>
    <w:rsid w:val="00CB1D8C"/>
    <w:rsid w:val="00CB1E12"/>
    <w:rsid w:val="00CB22C9"/>
    <w:rsid w:val="00CB2BE7"/>
    <w:rsid w:val="00CB2EF2"/>
    <w:rsid w:val="00CB3988"/>
    <w:rsid w:val="00CB3D6F"/>
    <w:rsid w:val="00CB44EA"/>
    <w:rsid w:val="00CB68D9"/>
    <w:rsid w:val="00CB73CB"/>
    <w:rsid w:val="00CB79B7"/>
    <w:rsid w:val="00CB7AC7"/>
    <w:rsid w:val="00CB7D7D"/>
    <w:rsid w:val="00CC0283"/>
    <w:rsid w:val="00CC05D9"/>
    <w:rsid w:val="00CC091B"/>
    <w:rsid w:val="00CC0A1A"/>
    <w:rsid w:val="00CC0A40"/>
    <w:rsid w:val="00CC0A90"/>
    <w:rsid w:val="00CC0B33"/>
    <w:rsid w:val="00CC0BA5"/>
    <w:rsid w:val="00CC0F5D"/>
    <w:rsid w:val="00CC12F7"/>
    <w:rsid w:val="00CC14B7"/>
    <w:rsid w:val="00CC272B"/>
    <w:rsid w:val="00CC4A2F"/>
    <w:rsid w:val="00CC4F90"/>
    <w:rsid w:val="00CC52B9"/>
    <w:rsid w:val="00CC535D"/>
    <w:rsid w:val="00CC5B32"/>
    <w:rsid w:val="00CC66AB"/>
    <w:rsid w:val="00CC6C8B"/>
    <w:rsid w:val="00CC6F36"/>
    <w:rsid w:val="00CC74AF"/>
    <w:rsid w:val="00CC7CAC"/>
    <w:rsid w:val="00CD024A"/>
    <w:rsid w:val="00CD0620"/>
    <w:rsid w:val="00CD06D5"/>
    <w:rsid w:val="00CD0E82"/>
    <w:rsid w:val="00CD2FB3"/>
    <w:rsid w:val="00CD3E15"/>
    <w:rsid w:val="00CD3E1F"/>
    <w:rsid w:val="00CD46FE"/>
    <w:rsid w:val="00CD4F31"/>
    <w:rsid w:val="00CD4F51"/>
    <w:rsid w:val="00CD52EF"/>
    <w:rsid w:val="00CD52FE"/>
    <w:rsid w:val="00CD5698"/>
    <w:rsid w:val="00CD570B"/>
    <w:rsid w:val="00CD597A"/>
    <w:rsid w:val="00CD6F51"/>
    <w:rsid w:val="00CD6FA8"/>
    <w:rsid w:val="00CD7C36"/>
    <w:rsid w:val="00CD7EEA"/>
    <w:rsid w:val="00CE0B44"/>
    <w:rsid w:val="00CE0B91"/>
    <w:rsid w:val="00CE183C"/>
    <w:rsid w:val="00CE1E0A"/>
    <w:rsid w:val="00CE28D9"/>
    <w:rsid w:val="00CE2FA3"/>
    <w:rsid w:val="00CE3C95"/>
    <w:rsid w:val="00CE3F48"/>
    <w:rsid w:val="00CE5721"/>
    <w:rsid w:val="00CE593F"/>
    <w:rsid w:val="00CE5ACA"/>
    <w:rsid w:val="00CE5E56"/>
    <w:rsid w:val="00CE5F4C"/>
    <w:rsid w:val="00CE6529"/>
    <w:rsid w:val="00CE6AA1"/>
    <w:rsid w:val="00CE6D0B"/>
    <w:rsid w:val="00CE6E70"/>
    <w:rsid w:val="00CE70F8"/>
    <w:rsid w:val="00CF0FF0"/>
    <w:rsid w:val="00CF1777"/>
    <w:rsid w:val="00CF21AF"/>
    <w:rsid w:val="00CF2602"/>
    <w:rsid w:val="00CF267A"/>
    <w:rsid w:val="00CF28B4"/>
    <w:rsid w:val="00CF33A7"/>
    <w:rsid w:val="00CF37D1"/>
    <w:rsid w:val="00CF479B"/>
    <w:rsid w:val="00CF538C"/>
    <w:rsid w:val="00CF562B"/>
    <w:rsid w:val="00CF58E8"/>
    <w:rsid w:val="00CF593C"/>
    <w:rsid w:val="00CF5FE2"/>
    <w:rsid w:val="00CF605F"/>
    <w:rsid w:val="00CF640D"/>
    <w:rsid w:val="00CF6E58"/>
    <w:rsid w:val="00CF6EA9"/>
    <w:rsid w:val="00CF6FFC"/>
    <w:rsid w:val="00CF71E9"/>
    <w:rsid w:val="00CF7F56"/>
    <w:rsid w:val="00D001EC"/>
    <w:rsid w:val="00D0093F"/>
    <w:rsid w:val="00D01716"/>
    <w:rsid w:val="00D01C79"/>
    <w:rsid w:val="00D020B3"/>
    <w:rsid w:val="00D0254B"/>
    <w:rsid w:val="00D035AB"/>
    <w:rsid w:val="00D040AC"/>
    <w:rsid w:val="00D06601"/>
    <w:rsid w:val="00D0664B"/>
    <w:rsid w:val="00D06A6B"/>
    <w:rsid w:val="00D1085B"/>
    <w:rsid w:val="00D108B9"/>
    <w:rsid w:val="00D1122B"/>
    <w:rsid w:val="00D113CF"/>
    <w:rsid w:val="00D136DD"/>
    <w:rsid w:val="00D139BA"/>
    <w:rsid w:val="00D13CDB"/>
    <w:rsid w:val="00D13CFF"/>
    <w:rsid w:val="00D14129"/>
    <w:rsid w:val="00D14A1C"/>
    <w:rsid w:val="00D14AE1"/>
    <w:rsid w:val="00D14C74"/>
    <w:rsid w:val="00D156C9"/>
    <w:rsid w:val="00D156EB"/>
    <w:rsid w:val="00D15BD6"/>
    <w:rsid w:val="00D16564"/>
    <w:rsid w:val="00D16BD8"/>
    <w:rsid w:val="00D16C11"/>
    <w:rsid w:val="00D177CF"/>
    <w:rsid w:val="00D1788E"/>
    <w:rsid w:val="00D17B61"/>
    <w:rsid w:val="00D2004B"/>
    <w:rsid w:val="00D202F6"/>
    <w:rsid w:val="00D208E8"/>
    <w:rsid w:val="00D215D7"/>
    <w:rsid w:val="00D216A8"/>
    <w:rsid w:val="00D2173F"/>
    <w:rsid w:val="00D21C90"/>
    <w:rsid w:val="00D22042"/>
    <w:rsid w:val="00D2221F"/>
    <w:rsid w:val="00D22A67"/>
    <w:rsid w:val="00D23EFF"/>
    <w:rsid w:val="00D246DA"/>
    <w:rsid w:val="00D24A23"/>
    <w:rsid w:val="00D24C73"/>
    <w:rsid w:val="00D25744"/>
    <w:rsid w:val="00D25BAC"/>
    <w:rsid w:val="00D2619E"/>
    <w:rsid w:val="00D26272"/>
    <w:rsid w:val="00D263B6"/>
    <w:rsid w:val="00D266FD"/>
    <w:rsid w:val="00D267B1"/>
    <w:rsid w:val="00D2681B"/>
    <w:rsid w:val="00D2697C"/>
    <w:rsid w:val="00D26AF9"/>
    <w:rsid w:val="00D27923"/>
    <w:rsid w:val="00D27E19"/>
    <w:rsid w:val="00D3050F"/>
    <w:rsid w:val="00D305F3"/>
    <w:rsid w:val="00D306FC"/>
    <w:rsid w:val="00D31486"/>
    <w:rsid w:val="00D31FD0"/>
    <w:rsid w:val="00D32DB1"/>
    <w:rsid w:val="00D3384D"/>
    <w:rsid w:val="00D3394A"/>
    <w:rsid w:val="00D33AC6"/>
    <w:rsid w:val="00D33AFC"/>
    <w:rsid w:val="00D33B9F"/>
    <w:rsid w:val="00D352E7"/>
    <w:rsid w:val="00D365D6"/>
    <w:rsid w:val="00D36AFB"/>
    <w:rsid w:val="00D36C9B"/>
    <w:rsid w:val="00D400FF"/>
    <w:rsid w:val="00D41B85"/>
    <w:rsid w:val="00D42C68"/>
    <w:rsid w:val="00D43A24"/>
    <w:rsid w:val="00D43A50"/>
    <w:rsid w:val="00D450A7"/>
    <w:rsid w:val="00D4554B"/>
    <w:rsid w:val="00D45D97"/>
    <w:rsid w:val="00D465B5"/>
    <w:rsid w:val="00D46796"/>
    <w:rsid w:val="00D46D6A"/>
    <w:rsid w:val="00D46FE3"/>
    <w:rsid w:val="00D471E9"/>
    <w:rsid w:val="00D478E3"/>
    <w:rsid w:val="00D47DDD"/>
    <w:rsid w:val="00D50702"/>
    <w:rsid w:val="00D50DEE"/>
    <w:rsid w:val="00D5118D"/>
    <w:rsid w:val="00D51912"/>
    <w:rsid w:val="00D51E34"/>
    <w:rsid w:val="00D51FA1"/>
    <w:rsid w:val="00D52358"/>
    <w:rsid w:val="00D52FCF"/>
    <w:rsid w:val="00D532DD"/>
    <w:rsid w:val="00D53D81"/>
    <w:rsid w:val="00D54CE4"/>
    <w:rsid w:val="00D556E1"/>
    <w:rsid w:val="00D56AB7"/>
    <w:rsid w:val="00D56C40"/>
    <w:rsid w:val="00D56FBF"/>
    <w:rsid w:val="00D57033"/>
    <w:rsid w:val="00D576CC"/>
    <w:rsid w:val="00D5787E"/>
    <w:rsid w:val="00D57A49"/>
    <w:rsid w:val="00D60EA9"/>
    <w:rsid w:val="00D60EAB"/>
    <w:rsid w:val="00D60F33"/>
    <w:rsid w:val="00D616F9"/>
    <w:rsid w:val="00D6266C"/>
    <w:rsid w:val="00D62997"/>
    <w:rsid w:val="00D62B89"/>
    <w:rsid w:val="00D65781"/>
    <w:rsid w:val="00D66124"/>
    <w:rsid w:val="00D668D6"/>
    <w:rsid w:val="00D66EBD"/>
    <w:rsid w:val="00D6761A"/>
    <w:rsid w:val="00D67A2F"/>
    <w:rsid w:val="00D67AD2"/>
    <w:rsid w:val="00D70321"/>
    <w:rsid w:val="00D716A5"/>
    <w:rsid w:val="00D72070"/>
    <w:rsid w:val="00D722C9"/>
    <w:rsid w:val="00D735B0"/>
    <w:rsid w:val="00D73C18"/>
    <w:rsid w:val="00D75629"/>
    <w:rsid w:val="00D75659"/>
    <w:rsid w:val="00D7589C"/>
    <w:rsid w:val="00D758D2"/>
    <w:rsid w:val="00D75EA5"/>
    <w:rsid w:val="00D7614E"/>
    <w:rsid w:val="00D76CC9"/>
    <w:rsid w:val="00D77682"/>
    <w:rsid w:val="00D80C59"/>
    <w:rsid w:val="00D81C5C"/>
    <w:rsid w:val="00D82A19"/>
    <w:rsid w:val="00D82B28"/>
    <w:rsid w:val="00D82CD3"/>
    <w:rsid w:val="00D83DB4"/>
    <w:rsid w:val="00D84878"/>
    <w:rsid w:val="00D8494C"/>
    <w:rsid w:val="00D86D95"/>
    <w:rsid w:val="00D871F9"/>
    <w:rsid w:val="00D8722D"/>
    <w:rsid w:val="00D875B8"/>
    <w:rsid w:val="00D87BBB"/>
    <w:rsid w:val="00D9010E"/>
    <w:rsid w:val="00D902BE"/>
    <w:rsid w:val="00D90319"/>
    <w:rsid w:val="00D9070D"/>
    <w:rsid w:val="00D90DEA"/>
    <w:rsid w:val="00D90F19"/>
    <w:rsid w:val="00D91317"/>
    <w:rsid w:val="00D91718"/>
    <w:rsid w:val="00D937EF"/>
    <w:rsid w:val="00D9415C"/>
    <w:rsid w:val="00D948E4"/>
    <w:rsid w:val="00D94C4A"/>
    <w:rsid w:val="00D94F3F"/>
    <w:rsid w:val="00D95667"/>
    <w:rsid w:val="00D96911"/>
    <w:rsid w:val="00D9728F"/>
    <w:rsid w:val="00D9785E"/>
    <w:rsid w:val="00D97D85"/>
    <w:rsid w:val="00DA0E81"/>
    <w:rsid w:val="00DA11B1"/>
    <w:rsid w:val="00DA1425"/>
    <w:rsid w:val="00DA1854"/>
    <w:rsid w:val="00DA19A2"/>
    <w:rsid w:val="00DA1E06"/>
    <w:rsid w:val="00DA1FF6"/>
    <w:rsid w:val="00DA2291"/>
    <w:rsid w:val="00DA2FA9"/>
    <w:rsid w:val="00DA405E"/>
    <w:rsid w:val="00DA481A"/>
    <w:rsid w:val="00DA547F"/>
    <w:rsid w:val="00DA5998"/>
    <w:rsid w:val="00DA5A9A"/>
    <w:rsid w:val="00DA5B8F"/>
    <w:rsid w:val="00DA5CBA"/>
    <w:rsid w:val="00DA6B72"/>
    <w:rsid w:val="00DA6DD9"/>
    <w:rsid w:val="00DA7223"/>
    <w:rsid w:val="00DA7802"/>
    <w:rsid w:val="00DA7C23"/>
    <w:rsid w:val="00DA7CD9"/>
    <w:rsid w:val="00DA7DB0"/>
    <w:rsid w:val="00DB1C99"/>
    <w:rsid w:val="00DB301E"/>
    <w:rsid w:val="00DB3754"/>
    <w:rsid w:val="00DB4B55"/>
    <w:rsid w:val="00DB4F5E"/>
    <w:rsid w:val="00DB5130"/>
    <w:rsid w:val="00DB575C"/>
    <w:rsid w:val="00DB66C6"/>
    <w:rsid w:val="00DB7110"/>
    <w:rsid w:val="00DB7665"/>
    <w:rsid w:val="00DB76F8"/>
    <w:rsid w:val="00DB7DEF"/>
    <w:rsid w:val="00DC000F"/>
    <w:rsid w:val="00DC0368"/>
    <w:rsid w:val="00DC221E"/>
    <w:rsid w:val="00DC28DB"/>
    <w:rsid w:val="00DC2E7C"/>
    <w:rsid w:val="00DC4966"/>
    <w:rsid w:val="00DC4EF0"/>
    <w:rsid w:val="00DC54FA"/>
    <w:rsid w:val="00DC55EA"/>
    <w:rsid w:val="00DC5991"/>
    <w:rsid w:val="00DC5E71"/>
    <w:rsid w:val="00DC6AB3"/>
    <w:rsid w:val="00DC6B41"/>
    <w:rsid w:val="00DC700C"/>
    <w:rsid w:val="00DC71BE"/>
    <w:rsid w:val="00DD0588"/>
    <w:rsid w:val="00DD16CF"/>
    <w:rsid w:val="00DD1B8C"/>
    <w:rsid w:val="00DD1CD9"/>
    <w:rsid w:val="00DD1D10"/>
    <w:rsid w:val="00DD20B2"/>
    <w:rsid w:val="00DD2AFB"/>
    <w:rsid w:val="00DD3796"/>
    <w:rsid w:val="00DD488A"/>
    <w:rsid w:val="00DD4C07"/>
    <w:rsid w:val="00DD4FF5"/>
    <w:rsid w:val="00DD52E4"/>
    <w:rsid w:val="00DD6250"/>
    <w:rsid w:val="00DD6279"/>
    <w:rsid w:val="00DD6A45"/>
    <w:rsid w:val="00DD731C"/>
    <w:rsid w:val="00DD7A8A"/>
    <w:rsid w:val="00DE0107"/>
    <w:rsid w:val="00DE1218"/>
    <w:rsid w:val="00DE19BF"/>
    <w:rsid w:val="00DE1FAD"/>
    <w:rsid w:val="00DE266F"/>
    <w:rsid w:val="00DE2C0F"/>
    <w:rsid w:val="00DE2ED1"/>
    <w:rsid w:val="00DE3603"/>
    <w:rsid w:val="00DE3FF1"/>
    <w:rsid w:val="00DE4525"/>
    <w:rsid w:val="00DE5859"/>
    <w:rsid w:val="00DE590B"/>
    <w:rsid w:val="00DE5AC2"/>
    <w:rsid w:val="00DE641C"/>
    <w:rsid w:val="00DE6DEC"/>
    <w:rsid w:val="00DE7559"/>
    <w:rsid w:val="00DE7761"/>
    <w:rsid w:val="00DF091E"/>
    <w:rsid w:val="00DF1423"/>
    <w:rsid w:val="00DF17AF"/>
    <w:rsid w:val="00DF1876"/>
    <w:rsid w:val="00DF19F5"/>
    <w:rsid w:val="00DF215D"/>
    <w:rsid w:val="00DF3331"/>
    <w:rsid w:val="00DF35C0"/>
    <w:rsid w:val="00DF3F5A"/>
    <w:rsid w:val="00DF41E8"/>
    <w:rsid w:val="00DF4414"/>
    <w:rsid w:val="00DF4FE8"/>
    <w:rsid w:val="00DF536D"/>
    <w:rsid w:val="00DF5C13"/>
    <w:rsid w:val="00DF5C4E"/>
    <w:rsid w:val="00DF6DE9"/>
    <w:rsid w:val="00DF7093"/>
    <w:rsid w:val="00DF743D"/>
    <w:rsid w:val="00DF7597"/>
    <w:rsid w:val="00E014AE"/>
    <w:rsid w:val="00E01BA3"/>
    <w:rsid w:val="00E025B0"/>
    <w:rsid w:val="00E02D07"/>
    <w:rsid w:val="00E03BDA"/>
    <w:rsid w:val="00E03D3D"/>
    <w:rsid w:val="00E0447F"/>
    <w:rsid w:val="00E05023"/>
    <w:rsid w:val="00E06945"/>
    <w:rsid w:val="00E07141"/>
    <w:rsid w:val="00E07472"/>
    <w:rsid w:val="00E074AA"/>
    <w:rsid w:val="00E07548"/>
    <w:rsid w:val="00E07AB2"/>
    <w:rsid w:val="00E10FE9"/>
    <w:rsid w:val="00E117AB"/>
    <w:rsid w:val="00E11B56"/>
    <w:rsid w:val="00E12314"/>
    <w:rsid w:val="00E12432"/>
    <w:rsid w:val="00E12781"/>
    <w:rsid w:val="00E131E3"/>
    <w:rsid w:val="00E13346"/>
    <w:rsid w:val="00E133B2"/>
    <w:rsid w:val="00E15332"/>
    <w:rsid w:val="00E156E8"/>
    <w:rsid w:val="00E15D2A"/>
    <w:rsid w:val="00E1626D"/>
    <w:rsid w:val="00E162DB"/>
    <w:rsid w:val="00E16B8B"/>
    <w:rsid w:val="00E16C5B"/>
    <w:rsid w:val="00E16EBB"/>
    <w:rsid w:val="00E17CA9"/>
    <w:rsid w:val="00E2050F"/>
    <w:rsid w:val="00E20927"/>
    <w:rsid w:val="00E20B1A"/>
    <w:rsid w:val="00E20B21"/>
    <w:rsid w:val="00E210EE"/>
    <w:rsid w:val="00E2144C"/>
    <w:rsid w:val="00E22A51"/>
    <w:rsid w:val="00E22C57"/>
    <w:rsid w:val="00E22EA1"/>
    <w:rsid w:val="00E23380"/>
    <w:rsid w:val="00E23480"/>
    <w:rsid w:val="00E23ABC"/>
    <w:rsid w:val="00E23E97"/>
    <w:rsid w:val="00E25FF9"/>
    <w:rsid w:val="00E261DA"/>
    <w:rsid w:val="00E265AA"/>
    <w:rsid w:val="00E2668E"/>
    <w:rsid w:val="00E26756"/>
    <w:rsid w:val="00E274CC"/>
    <w:rsid w:val="00E276F3"/>
    <w:rsid w:val="00E300B8"/>
    <w:rsid w:val="00E315FC"/>
    <w:rsid w:val="00E31BB4"/>
    <w:rsid w:val="00E32796"/>
    <w:rsid w:val="00E329B5"/>
    <w:rsid w:val="00E34C35"/>
    <w:rsid w:val="00E34E76"/>
    <w:rsid w:val="00E35427"/>
    <w:rsid w:val="00E35AAB"/>
    <w:rsid w:val="00E35D21"/>
    <w:rsid w:val="00E36228"/>
    <w:rsid w:val="00E36ABC"/>
    <w:rsid w:val="00E3712D"/>
    <w:rsid w:val="00E37C5B"/>
    <w:rsid w:val="00E40428"/>
    <w:rsid w:val="00E40884"/>
    <w:rsid w:val="00E40958"/>
    <w:rsid w:val="00E410D0"/>
    <w:rsid w:val="00E411CF"/>
    <w:rsid w:val="00E412AF"/>
    <w:rsid w:val="00E413CB"/>
    <w:rsid w:val="00E4141B"/>
    <w:rsid w:val="00E431BA"/>
    <w:rsid w:val="00E436F3"/>
    <w:rsid w:val="00E437F0"/>
    <w:rsid w:val="00E43805"/>
    <w:rsid w:val="00E43B29"/>
    <w:rsid w:val="00E43B67"/>
    <w:rsid w:val="00E4406A"/>
    <w:rsid w:val="00E44D58"/>
    <w:rsid w:val="00E45458"/>
    <w:rsid w:val="00E45716"/>
    <w:rsid w:val="00E45920"/>
    <w:rsid w:val="00E45BB6"/>
    <w:rsid w:val="00E45E3A"/>
    <w:rsid w:val="00E46500"/>
    <w:rsid w:val="00E46D2F"/>
    <w:rsid w:val="00E470D6"/>
    <w:rsid w:val="00E47427"/>
    <w:rsid w:val="00E47845"/>
    <w:rsid w:val="00E507D3"/>
    <w:rsid w:val="00E50F04"/>
    <w:rsid w:val="00E5105C"/>
    <w:rsid w:val="00E51A39"/>
    <w:rsid w:val="00E51F89"/>
    <w:rsid w:val="00E52E43"/>
    <w:rsid w:val="00E5301C"/>
    <w:rsid w:val="00E55186"/>
    <w:rsid w:val="00E5588D"/>
    <w:rsid w:val="00E55D28"/>
    <w:rsid w:val="00E56155"/>
    <w:rsid w:val="00E566AA"/>
    <w:rsid w:val="00E56C2E"/>
    <w:rsid w:val="00E56CEC"/>
    <w:rsid w:val="00E575F0"/>
    <w:rsid w:val="00E609D4"/>
    <w:rsid w:val="00E612CA"/>
    <w:rsid w:val="00E61551"/>
    <w:rsid w:val="00E61674"/>
    <w:rsid w:val="00E6167B"/>
    <w:rsid w:val="00E61A0D"/>
    <w:rsid w:val="00E62BC9"/>
    <w:rsid w:val="00E62CB9"/>
    <w:rsid w:val="00E640AF"/>
    <w:rsid w:val="00E643AD"/>
    <w:rsid w:val="00E6469C"/>
    <w:rsid w:val="00E65082"/>
    <w:rsid w:val="00E65394"/>
    <w:rsid w:val="00E6547A"/>
    <w:rsid w:val="00E65779"/>
    <w:rsid w:val="00E70060"/>
    <w:rsid w:val="00E701E6"/>
    <w:rsid w:val="00E703A7"/>
    <w:rsid w:val="00E70425"/>
    <w:rsid w:val="00E7199F"/>
    <w:rsid w:val="00E71BFA"/>
    <w:rsid w:val="00E71EF8"/>
    <w:rsid w:val="00E727AB"/>
    <w:rsid w:val="00E73371"/>
    <w:rsid w:val="00E73EE8"/>
    <w:rsid w:val="00E742D4"/>
    <w:rsid w:val="00E74644"/>
    <w:rsid w:val="00E753D1"/>
    <w:rsid w:val="00E76119"/>
    <w:rsid w:val="00E7626A"/>
    <w:rsid w:val="00E76593"/>
    <w:rsid w:val="00E765C3"/>
    <w:rsid w:val="00E7660A"/>
    <w:rsid w:val="00E778CD"/>
    <w:rsid w:val="00E779BD"/>
    <w:rsid w:val="00E801DF"/>
    <w:rsid w:val="00E81002"/>
    <w:rsid w:val="00E832CE"/>
    <w:rsid w:val="00E8341F"/>
    <w:rsid w:val="00E834E8"/>
    <w:rsid w:val="00E8389F"/>
    <w:rsid w:val="00E846D2"/>
    <w:rsid w:val="00E84A1B"/>
    <w:rsid w:val="00E84C8B"/>
    <w:rsid w:val="00E858E6"/>
    <w:rsid w:val="00E859E7"/>
    <w:rsid w:val="00E87987"/>
    <w:rsid w:val="00E900CE"/>
    <w:rsid w:val="00E902C9"/>
    <w:rsid w:val="00E90A15"/>
    <w:rsid w:val="00E90D4F"/>
    <w:rsid w:val="00E92639"/>
    <w:rsid w:val="00E942C6"/>
    <w:rsid w:val="00E94606"/>
    <w:rsid w:val="00E947BA"/>
    <w:rsid w:val="00E9634E"/>
    <w:rsid w:val="00E96C90"/>
    <w:rsid w:val="00E97506"/>
    <w:rsid w:val="00E977B0"/>
    <w:rsid w:val="00E979E6"/>
    <w:rsid w:val="00EA08A5"/>
    <w:rsid w:val="00EA0ACF"/>
    <w:rsid w:val="00EA16CC"/>
    <w:rsid w:val="00EA1B8A"/>
    <w:rsid w:val="00EA1D02"/>
    <w:rsid w:val="00EA1E60"/>
    <w:rsid w:val="00EA2160"/>
    <w:rsid w:val="00EA269F"/>
    <w:rsid w:val="00EA26F7"/>
    <w:rsid w:val="00EA44DA"/>
    <w:rsid w:val="00EA52B8"/>
    <w:rsid w:val="00EA66ED"/>
    <w:rsid w:val="00EA6FE9"/>
    <w:rsid w:val="00EA727C"/>
    <w:rsid w:val="00EA7D23"/>
    <w:rsid w:val="00EB002B"/>
    <w:rsid w:val="00EB00F8"/>
    <w:rsid w:val="00EB0332"/>
    <w:rsid w:val="00EB0546"/>
    <w:rsid w:val="00EB0A88"/>
    <w:rsid w:val="00EB17E5"/>
    <w:rsid w:val="00EB1B33"/>
    <w:rsid w:val="00EB1CD6"/>
    <w:rsid w:val="00EB1F11"/>
    <w:rsid w:val="00EB2424"/>
    <w:rsid w:val="00EB2704"/>
    <w:rsid w:val="00EB2DBD"/>
    <w:rsid w:val="00EB2F6F"/>
    <w:rsid w:val="00EB355F"/>
    <w:rsid w:val="00EB4571"/>
    <w:rsid w:val="00EB45FD"/>
    <w:rsid w:val="00EB4641"/>
    <w:rsid w:val="00EB4A81"/>
    <w:rsid w:val="00EB4F8A"/>
    <w:rsid w:val="00EB52B1"/>
    <w:rsid w:val="00EB608B"/>
    <w:rsid w:val="00EB6858"/>
    <w:rsid w:val="00EB695F"/>
    <w:rsid w:val="00EB7192"/>
    <w:rsid w:val="00EC0D61"/>
    <w:rsid w:val="00EC20B9"/>
    <w:rsid w:val="00EC2BCB"/>
    <w:rsid w:val="00EC3436"/>
    <w:rsid w:val="00EC349B"/>
    <w:rsid w:val="00EC3AD3"/>
    <w:rsid w:val="00EC450A"/>
    <w:rsid w:val="00EC550C"/>
    <w:rsid w:val="00EC5D7B"/>
    <w:rsid w:val="00EC6489"/>
    <w:rsid w:val="00EC66F0"/>
    <w:rsid w:val="00EC6F72"/>
    <w:rsid w:val="00EC7970"/>
    <w:rsid w:val="00EC7FB0"/>
    <w:rsid w:val="00ED022B"/>
    <w:rsid w:val="00ED0BEB"/>
    <w:rsid w:val="00ED18F1"/>
    <w:rsid w:val="00ED260F"/>
    <w:rsid w:val="00ED314C"/>
    <w:rsid w:val="00ED3A96"/>
    <w:rsid w:val="00ED3B4E"/>
    <w:rsid w:val="00ED4C3B"/>
    <w:rsid w:val="00ED4F79"/>
    <w:rsid w:val="00ED5AE2"/>
    <w:rsid w:val="00ED5D88"/>
    <w:rsid w:val="00ED604E"/>
    <w:rsid w:val="00ED63A0"/>
    <w:rsid w:val="00ED6D92"/>
    <w:rsid w:val="00ED79C6"/>
    <w:rsid w:val="00EE013B"/>
    <w:rsid w:val="00EE0380"/>
    <w:rsid w:val="00EE05D1"/>
    <w:rsid w:val="00EE0F4B"/>
    <w:rsid w:val="00EE141A"/>
    <w:rsid w:val="00EE17C3"/>
    <w:rsid w:val="00EE1EB1"/>
    <w:rsid w:val="00EE236A"/>
    <w:rsid w:val="00EE2EE9"/>
    <w:rsid w:val="00EE2F88"/>
    <w:rsid w:val="00EE3884"/>
    <w:rsid w:val="00EE38AE"/>
    <w:rsid w:val="00EE3B18"/>
    <w:rsid w:val="00EE463F"/>
    <w:rsid w:val="00EE62E8"/>
    <w:rsid w:val="00EE64AB"/>
    <w:rsid w:val="00EE6DF7"/>
    <w:rsid w:val="00EE7620"/>
    <w:rsid w:val="00EE766F"/>
    <w:rsid w:val="00EE7A85"/>
    <w:rsid w:val="00EF0247"/>
    <w:rsid w:val="00EF028F"/>
    <w:rsid w:val="00EF0417"/>
    <w:rsid w:val="00EF06FE"/>
    <w:rsid w:val="00EF0F6C"/>
    <w:rsid w:val="00EF1722"/>
    <w:rsid w:val="00EF1DC6"/>
    <w:rsid w:val="00EF245B"/>
    <w:rsid w:val="00EF28E9"/>
    <w:rsid w:val="00EF2EAE"/>
    <w:rsid w:val="00EF2EFD"/>
    <w:rsid w:val="00EF3014"/>
    <w:rsid w:val="00EF34E3"/>
    <w:rsid w:val="00EF37AE"/>
    <w:rsid w:val="00EF40A9"/>
    <w:rsid w:val="00EF631E"/>
    <w:rsid w:val="00EF6583"/>
    <w:rsid w:val="00EF6B01"/>
    <w:rsid w:val="00EF6F56"/>
    <w:rsid w:val="00EF7270"/>
    <w:rsid w:val="00EF755E"/>
    <w:rsid w:val="00EF7A80"/>
    <w:rsid w:val="00F003C0"/>
    <w:rsid w:val="00F0092D"/>
    <w:rsid w:val="00F00D94"/>
    <w:rsid w:val="00F00FD2"/>
    <w:rsid w:val="00F010AF"/>
    <w:rsid w:val="00F01C56"/>
    <w:rsid w:val="00F01FE0"/>
    <w:rsid w:val="00F0230A"/>
    <w:rsid w:val="00F023F4"/>
    <w:rsid w:val="00F03101"/>
    <w:rsid w:val="00F03A5E"/>
    <w:rsid w:val="00F03B36"/>
    <w:rsid w:val="00F05BAA"/>
    <w:rsid w:val="00F05CCB"/>
    <w:rsid w:val="00F05D7C"/>
    <w:rsid w:val="00F063A2"/>
    <w:rsid w:val="00F06B22"/>
    <w:rsid w:val="00F06DF6"/>
    <w:rsid w:val="00F074D0"/>
    <w:rsid w:val="00F07848"/>
    <w:rsid w:val="00F10976"/>
    <w:rsid w:val="00F12647"/>
    <w:rsid w:val="00F129E8"/>
    <w:rsid w:val="00F12BCF"/>
    <w:rsid w:val="00F13003"/>
    <w:rsid w:val="00F14048"/>
    <w:rsid w:val="00F14357"/>
    <w:rsid w:val="00F14701"/>
    <w:rsid w:val="00F148FC"/>
    <w:rsid w:val="00F14D5C"/>
    <w:rsid w:val="00F14DA0"/>
    <w:rsid w:val="00F15A69"/>
    <w:rsid w:val="00F15BAF"/>
    <w:rsid w:val="00F166B9"/>
    <w:rsid w:val="00F16F48"/>
    <w:rsid w:val="00F174A3"/>
    <w:rsid w:val="00F179C5"/>
    <w:rsid w:val="00F20BBA"/>
    <w:rsid w:val="00F20C59"/>
    <w:rsid w:val="00F20D06"/>
    <w:rsid w:val="00F2198F"/>
    <w:rsid w:val="00F225F4"/>
    <w:rsid w:val="00F22CED"/>
    <w:rsid w:val="00F23F8E"/>
    <w:rsid w:val="00F25225"/>
    <w:rsid w:val="00F253C7"/>
    <w:rsid w:val="00F254AC"/>
    <w:rsid w:val="00F2657C"/>
    <w:rsid w:val="00F271FE"/>
    <w:rsid w:val="00F275CD"/>
    <w:rsid w:val="00F3010B"/>
    <w:rsid w:val="00F30542"/>
    <w:rsid w:val="00F306ED"/>
    <w:rsid w:val="00F30A98"/>
    <w:rsid w:val="00F32380"/>
    <w:rsid w:val="00F3246C"/>
    <w:rsid w:val="00F3299D"/>
    <w:rsid w:val="00F32EEE"/>
    <w:rsid w:val="00F33ED4"/>
    <w:rsid w:val="00F358BE"/>
    <w:rsid w:val="00F35A49"/>
    <w:rsid w:val="00F35B8B"/>
    <w:rsid w:val="00F3621D"/>
    <w:rsid w:val="00F36B4B"/>
    <w:rsid w:val="00F4010F"/>
    <w:rsid w:val="00F40249"/>
    <w:rsid w:val="00F40395"/>
    <w:rsid w:val="00F406F5"/>
    <w:rsid w:val="00F40ABC"/>
    <w:rsid w:val="00F41006"/>
    <w:rsid w:val="00F4212F"/>
    <w:rsid w:val="00F424B1"/>
    <w:rsid w:val="00F429DE"/>
    <w:rsid w:val="00F42DAC"/>
    <w:rsid w:val="00F43B33"/>
    <w:rsid w:val="00F43E65"/>
    <w:rsid w:val="00F442E4"/>
    <w:rsid w:val="00F447C6"/>
    <w:rsid w:val="00F45A49"/>
    <w:rsid w:val="00F4602F"/>
    <w:rsid w:val="00F4681C"/>
    <w:rsid w:val="00F47213"/>
    <w:rsid w:val="00F47EB0"/>
    <w:rsid w:val="00F500BA"/>
    <w:rsid w:val="00F50C18"/>
    <w:rsid w:val="00F51E4C"/>
    <w:rsid w:val="00F51E86"/>
    <w:rsid w:val="00F52034"/>
    <w:rsid w:val="00F52A59"/>
    <w:rsid w:val="00F52FFF"/>
    <w:rsid w:val="00F539FC"/>
    <w:rsid w:val="00F5420B"/>
    <w:rsid w:val="00F54C1A"/>
    <w:rsid w:val="00F54D86"/>
    <w:rsid w:val="00F54D96"/>
    <w:rsid w:val="00F54E98"/>
    <w:rsid w:val="00F551E6"/>
    <w:rsid w:val="00F55425"/>
    <w:rsid w:val="00F5546A"/>
    <w:rsid w:val="00F5550C"/>
    <w:rsid w:val="00F5595E"/>
    <w:rsid w:val="00F55A16"/>
    <w:rsid w:val="00F56076"/>
    <w:rsid w:val="00F567EF"/>
    <w:rsid w:val="00F57340"/>
    <w:rsid w:val="00F577B7"/>
    <w:rsid w:val="00F57DA8"/>
    <w:rsid w:val="00F606CE"/>
    <w:rsid w:val="00F60B20"/>
    <w:rsid w:val="00F60F37"/>
    <w:rsid w:val="00F61239"/>
    <w:rsid w:val="00F62863"/>
    <w:rsid w:val="00F62F79"/>
    <w:rsid w:val="00F63173"/>
    <w:rsid w:val="00F63239"/>
    <w:rsid w:val="00F6390E"/>
    <w:rsid w:val="00F63EA7"/>
    <w:rsid w:val="00F64165"/>
    <w:rsid w:val="00F642D7"/>
    <w:rsid w:val="00F64E83"/>
    <w:rsid w:val="00F6512C"/>
    <w:rsid w:val="00F6535F"/>
    <w:rsid w:val="00F656B4"/>
    <w:rsid w:val="00F657D9"/>
    <w:rsid w:val="00F65A02"/>
    <w:rsid w:val="00F65C69"/>
    <w:rsid w:val="00F65DA2"/>
    <w:rsid w:val="00F6732B"/>
    <w:rsid w:val="00F7007B"/>
    <w:rsid w:val="00F70609"/>
    <w:rsid w:val="00F70A0B"/>
    <w:rsid w:val="00F7134A"/>
    <w:rsid w:val="00F7136A"/>
    <w:rsid w:val="00F71CDF"/>
    <w:rsid w:val="00F7308B"/>
    <w:rsid w:val="00F73168"/>
    <w:rsid w:val="00F73AD2"/>
    <w:rsid w:val="00F74358"/>
    <w:rsid w:val="00F75298"/>
    <w:rsid w:val="00F753F7"/>
    <w:rsid w:val="00F75A40"/>
    <w:rsid w:val="00F75BCA"/>
    <w:rsid w:val="00F75BD4"/>
    <w:rsid w:val="00F75E68"/>
    <w:rsid w:val="00F76373"/>
    <w:rsid w:val="00F76452"/>
    <w:rsid w:val="00F76695"/>
    <w:rsid w:val="00F76D83"/>
    <w:rsid w:val="00F770D4"/>
    <w:rsid w:val="00F77972"/>
    <w:rsid w:val="00F8040F"/>
    <w:rsid w:val="00F808CA"/>
    <w:rsid w:val="00F80982"/>
    <w:rsid w:val="00F80A2E"/>
    <w:rsid w:val="00F80FB2"/>
    <w:rsid w:val="00F8109F"/>
    <w:rsid w:val="00F8111F"/>
    <w:rsid w:val="00F82847"/>
    <w:rsid w:val="00F82BFD"/>
    <w:rsid w:val="00F8300B"/>
    <w:rsid w:val="00F838FE"/>
    <w:rsid w:val="00F842CE"/>
    <w:rsid w:val="00F84389"/>
    <w:rsid w:val="00F84C0C"/>
    <w:rsid w:val="00F84DB4"/>
    <w:rsid w:val="00F85305"/>
    <w:rsid w:val="00F853FF"/>
    <w:rsid w:val="00F855FD"/>
    <w:rsid w:val="00F85D01"/>
    <w:rsid w:val="00F85E0F"/>
    <w:rsid w:val="00F86388"/>
    <w:rsid w:val="00F8657E"/>
    <w:rsid w:val="00F8665A"/>
    <w:rsid w:val="00F86E30"/>
    <w:rsid w:val="00F8705F"/>
    <w:rsid w:val="00F872A9"/>
    <w:rsid w:val="00F9070B"/>
    <w:rsid w:val="00F90A62"/>
    <w:rsid w:val="00F90C80"/>
    <w:rsid w:val="00F912B3"/>
    <w:rsid w:val="00F9194A"/>
    <w:rsid w:val="00F92055"/>
    <w:rsid w:val="00F928E7"/>
    <w:rsid w:val="00F9294D"/>
    <w:rsid w:val="00F9332C"/>
    <w:rsid w:val="00F935E0"/>
    <w:rsid w:val="00F93DEB"/>
    <w:rsid w:val="00F9446D"/>
    <w:rsid w:val="00F94765"/>
    <w:rsid w:val="00F95468"/>
    <w:rsid w:val="00F959B1"/>
    <w:rsid w:val="00F9624E"/>
    <w:rsid w:val="00F969EC"/>
    <w:rsid w:val="00F9743A"/>
    <w:rsid w:val="00F97669"/>
    <w:rsid w:val="00F97AC6"/>
    <w:rsid w:val="00FA0290"/>
    <w:rsid w:val="00FA091D"/>
    <w:rsid w:val="00FA0AFD"/>
    <w:rsid w:val="00FA0BB5"/>
    <w:rsid w:val="00FA0DFF"/>
    <w:rsid w:val="00FA0EF1"/>
    <w:rsid w:val="00FA0F8E"/>
    <w:rsid w:val="00FA17C0"/>
    <w:rsid w:val="00FA1925"/>
    <w:rsid w:val="00FA1CBB"/>
    <w:rsid w:val="00FA37F7"/>
    <w:rsid w:val="00FA3BD7"/>
    <w:rsid w:val="00FA6333"/>
    <w:rsid w:val="00FA6867"/>
    <w:rsid w:val="00FA71D5"/>
    <w:rsid w:val="00FA72CB"/>
    <w:rsid w:val="00FA73E1"/>
    <w:rsid w:val="00FA7527"/>
    <w:rsid w:val="00FA7AD8"/>
    <w:rsid w:val="00FB01E5"/>
    <w:rsid w:val="00FB09F5"/>
    <w:rsid w:val="00FB1E05"/>
    <w:rsid w:val="00FB1E78"/>
    <w:rsid w:val="00FB21EA"/>
    <w:rsid w:val="00FB2965"/>
    <w:rsid w:val="00FB3A43"/>
    <w:rsid w:val="00FB4517"/>
    <w:rsid w:val="00FB5145"/>
    <w:rsid w:val="00FB537C"/>
    <w:rsid w:val="00FB54FB"/>
    <w:rsid w:val="00FB57E9"/>
    <w:rsid w:val="00FB5EA9"/>
    <w:rsid w:val="00FB60D9"/>
    <w:rsid w:val="00FB6496"/>
    <w:rsid w:val="00FB6613"/>
    <w:rsid w:val="00FB69BF"/>
    <w:rsid w:val="00FB6D65"/>
    <w:rsid w:val="00FB6FAE"/>
    <w:rsid w:val="00FC05E3"/>
    <w:rsid w:val="00FC06FA"/>
    <w:rsid w:val="00FC0800"/>
    <w:rsid w:val="00FC09C4"/>
    <w:rsid w:val="00FC1147"/>
    <w:rsid w:val="00FC1ADE"/>
    <w:rsid w:val="00FC1DFB"/>
    <w:rsid w:val="00FC2907"/>
    <w:rsid w:val="00FC2C4F"/>
    <w:rsid w:val="00FC3F1F"/>
    <w:rsid w:val="00FC4333"/>
    <w:rsid w:val="00FC48A5"/>
    <w:rsid w:val="00FC5319"/>
    <w:rsid w:val="00FC54F5"/>
    <w:rsid w:val="00FC60DF"/>
    <w:rsid w:val="00FC6160"/>
    <w:rsid w:val="00FC6313"/>
    <w:rsid w:val="00FC689E"/>
    <w:rsid w:val="00FC6A2B"/>
    <w:rsid w:val="00FC6C3B"/>
    <w:rsid w:val="00FC739C"/>
    <w:rsid w:val="00FC7617"/>
    <w:rsid w:val="00FC7A68"/>
    <w:rsid w:val="00FD0018"/>
    <w:rsid w:val="00FD0803"/>
    <w:rsid w:val="00FD19D1"/>
    <w:rsid w:val="00FD1D14"/>
    <w:rsid w:val="00FD3118"/>
    <w:rsid w:val="00FD3990"/>
    <w:rsid w:val="00FD3CCA"/>
    <w:rsid w:val="00FD3D7B"/>
    <w:rsid w:val="00FD44C8"/>
    <w:rsid w:val="00FD4FC1"/>
    <w:rsid w:val="00FD5560"/>
    <w:rsid w:val="00FD5967"/>
    <w:rsid w:val="00FD6053"/>
    <w:rsid w:val="00FD628F"/>
    <w:rsid w:val="00FD66A7"/>
    <w:rsid w:val="00FD7ED9"/>
    <w:rsid w:val="00FE03E3"/>
    <w:rsid w:val="00FE0C38"/>
    <w:rsid w:val="00FE0D39"/>
    <w:rsid w:val="00FE11BE"/>
    <w:rsid w:val="00FE1238"/>
    <w:rsid w:val="00FE13CF"/>
    <w:rsid w:val="00FE14A2"/>
    <w:rsid w:val="00FE1FE6"/>
    <w:rsid w:val="00FE203B"/>
    <w:rsid w:val="00FE20FF"/>
    <w:rsid w:val="00FE312A"/>
    <w:rsid w:val="00FE33E0"/>
    <w:rsid w:val="00FE4636"/>
    <w:rsid w:val="00FE5003"/>
    <w:rsid w:val="00FE51B0"/>
    <w:rsid w:val="00FE5AD1"/>
    <w:rsid w:val="00FE5CCD"/>
    <w:rsid w:val="00FE5CF1"/>
    <w:rsid w:val="00FE612D"/>
    <w:rsid w:val="00FE6E4A"/>
    <w:rsid w:val="00FE7359"/>
    <w:rsid w:val="00FE776C"/>
    <w:rsid w:val="00FF049B"/>
    <w:rsid w:val="00FF098F"/>
    <w:rsid w:val="00FF14EB"/>
    <w:rsid w:val="00FF1814"/>
    <w:rsid w:val="00FF193A"/>
    <w:rsid w:val="00FF1B5F"/>
    <w:rsid w:val="00FF1EE4"/>
    <w:rsid w:val="00FF2BAA"/>
    <w:rsid w:val="00FF3217"/>
    <w:rsid w:val="00FF4EE8"/>
    <w:rsid w:val="00FF5132"/>
    <w:rsid w:val="00FF55E3"/>
    <w:rsid w:val="00FF5FE2"/>
    <w:rsid w:val="00FF651C"/>
    <w:rsid w:val="00FF6989"/>
    <w:rsid w:val="00FF6CD3"/>
    <w:rsid w:val="00FF6EA2"/>
    <w:rsid w:val="00FF7791"/>
    <w:rsid w:val="00FF794B"/>
    <w:rsid w:val="00FF7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2EF"/>
    <w:pPr>
      <w:autoSpaceDE w:val="0"/>
      <w:autoSpaceDN w:val="0"/>
      <w:adjustRightInd w:val="0"/>
      <w:spacing w:before="100" w:beforeAutospacing="1" w:after="100" w:afterAutospacing="1" w:line="360" w:lineRule="auto"/>
    </w:pPr>
    <w:rPr>
      <w:rFonts w:eastAsia="Times New Roman" w:cstheme="minorHAnsi"/>
      <w:color w:val="000000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7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6 space between lines"/>
    <w:basedOn w:val="Normal"/>
    <w:link w:val="ListParagraphChar"/>
    <w:uiPriority w:val="34"/>
    <w:qFormat/>
    <w:rsid w:val="00CD52EF"/>
    <w:pPr>
      <w:numPr>
        <w:numId w:val="1"/>
      </w:numPr>
      <w:spacing w:before="120" w:beforeAutospacing="0" w:after="120" w:afterAutospacing="0"/>
      <w:ind w:left="720"/>
    </w:pPr>
    <w:rPr>
      <w:color w:val="auto"/>
      <w:szCs w:val="22"/>
    </w:rPr>
  </w:style>
  <w:style w:type="table" w:styleId="TableGrid">
    <w:name w:val="Table Grid"/>
    <w:aliases w:val="KAT"/>
    <w:basedOn w:val="TableNormal"/>
    <w:uiPriority w:val="59"/>
    <w:rsid w:val="00CD5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List 6 space between lines Char"/>
    <w:basedOn w:val="DefaultParagraphFont"/>
    <w:link w:val="ListParagraph"/>
    <w:uiPriority w:val="34"/>
    <w:rsid w:val="00CD52EF"/>
    <w:rPr>
      <w:rFonts w:eastAsia="Times New Roman" w:cstheme="minorHAnsi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6E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6EF"/>
    <w:rPr>
      <w:rFonts w:ascii="Tahoma" w:eastAsia="Times New Roman" w:hAnsi="Tahoma" w:cs="Tahoma"/>
      <w:color w:val="000000"/>
      <w:sz w:val="16"/>
      <w:szCs w:val="16"/>
      <w:lang w:val="en-GB"/>
    </w:rPr>
  </w:style>
  <w:style w:type="table" w:customStyle="1" w:styleId="KAT1">
    <w:name w:val="KAT1"/>
    <w:basedOn w:val="TableNormal"/>
    <w:next w:val="TableGrid"/>
    <w:uiPriority w:val="59"/>
    <w:rsid w:val="00DA54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C66AB"/>
    <w:rPr>
      <w:color w:val="0000FF" w:themeColor="hyperlink"/>
      <w:u w:val="single"/>
    </w:rPr>
  </w:style>
  <w:style w:type="paragraph" w:customStyle="1" w:styleId="Listsinglespaced">
    <w:name w:val="List single spaced"/>
    <w:basedOn w:val="ListParagraph"/>
    <w:link w:val="ListsinglespacedChar"/>
    <w:qFormat/>
    <w:rsid w:val="00CC66AB"/>
    <w:pPr>
      <w:numPr>
        <w:numId w:val="4"/>
      </w:numPr>
      <w:spacing w:before="60" w:after="60"/>
    </w:pPr>
  </w:style>
  <w:style w:type="character" w:customStyle="1" w:styleId="ListsinglespacedChar">
    <w:name w:val="List single spaced Char"/>
    <w:basedOn w:val="ListParagraphChar"/>
    <w:link w:val="Listsinglespaced"/>
    <w:rsid w:val="00CC66AB"/>
    <w:rPr>
      <w:rFonts w:eastAsia="Times New Roman" w:cstheme="minorHAnsi"/>
      <w:lang w:val="en-GB"/>
    </w:rPr>
  </w:style>
  <w:style w:type="paragraph" w:styleId="Caption">
    <w:name w:val="caption"/>
    <w:basedOn w:val="Normal"/>
    <w:next w:val="Normal"/>
    <w:link w:val="CaptionChar"/>
    <w:uiPriority w:val="35"/>
    <w:rsid w:val="00CC66AB"/>
    <w:pPr>
      <w:spacing w:line="240" w:lineRule="auto"/>
      <w:jc w:val="both"/>
    </w:pPr>
    <w:rPr>
      <w:b/>
      <w:lang w:val="en-US"/>
    </w:rPr>
  </w:style>
  <w:style w:type="character" w:customStyle="1" w:styleId="CaptionChar">
    <w:name w:val="Caption Char"/>
    <w:link w:val="Caption"/>
    <w:uiPriority w:val="35"/>
    <w:rsid w:val="00CC66AB"/>
    <w:rPr>
      <w:rFonts w:eastAsia="Times New Roman" w:cstheme="minorHAnsi"/>
      <w:b/>
      <w:color w:val="00000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E59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593F"/>
    <w:pPr>
      <w:autoSpaceDE/>
      <w:autoSpaceDN/>
      <w:adjustRightInd/>
      <w:spacing w:before="0" w:beforeAutospacing="0" w:after="200" w:afterAutospacing="0" w:line="240" w:lineRule="auto"/>
    </w:pPr>
    <w:rPr>
      <w:rFonts w:ascii="Times New Roman" w:eastAsiaTheme="minorHAnsi" w:hAnsi="Times New Roman" w:cstheme="minorBidi"/>
      <w:color w:val="auto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593F"/>
    <w:rPr>
      <w:rFonts w:ascii="Times New Roman" w:hAnsi="Times New Roman"/>
      <w:sz w:val="20"/>
      <w:szCs w:val="20"/>
    </w:rPr>
  </w:style>
  <w:style w:type="paragraph" w:customStyle="1" w:styleId="Default">
    <w:name w:val="Default"/>
    <w:rsid w:val="00CE593F"/>
    <w:pPr>
      <w:widowControl w:val="0"/>
      <w:autoSpaceDE w:val="0"/>
      <w:autoSpaceDN w:val="0"/>
      <w:adjustRightInd w:val="0"/>
      <w:spacing w:after="0" w:line="240" w:lineRule="auto"/>
    </w:pPr>
    <w:rPr>
      <w:rFonts w:ascii="Symbol" w:eastAsiaTheme="minorEastAsia" w:hAnsi="Symbol" w:cs="Symbol"/>
      <w:color w:val="000000"/>
      <w:sz w:val="24"/>
      <w:szCs w:val="24"/>
      <w:lang w:eastAsia="sv-SE"/>
    </w:rPr>
  </w:style>
  <w:style w:type="paragraph" w:customStyle="1" w:styleId="O-Title">
    <w:name w:val="O-Title"/>
    <w:basedOn w:val="Title"/>
    <w:link w:val="O-TitleChar"/>
    <w:qFormat/>
    <w:rsid w:val="00165CBA"/>
    <w:pPr>
      <w:pBdr>
        <w:bottom w:val="none" w:sz="0" w:space="0" w:color="auto"/>
      </w:pBdr>
      <w:autoSpaceDE/>
      <w:autoSpaceDN/>
      <w:adjustRightInd/>
      <w:spacing w:before="120" w:beforeAutospacing="0" w:after="240" w:afterAutospacing="0"/>
      <w:jc w:val="center"/>
    </w:pPr>
    <w:rPr>
      <w:b/>
      <w:color w:val="000000" w:themeColor="text1"/>
      <w:sz w:val="36"/>
      <w:szCs w:val="36"/>
      <w:lang w:eastAsia="sv-SE"/>
    </w:rPr>
  </w:style>
  <w:style w:type="character" w:customStyle="1" w:styleId="O-TitleChar">
    <w:name w:val="O-Title Char"/>
    <w:basedOn w:val="TitleChar"/>
    <w:link w:val="O-Title"/>
    <w:rsid w:val="00165CBA"/>
    <w:rPr>
      <w:rFonts w:asciiTheme="majorHAnsi" w:eastAsiaTheme="majorEastAsia" w:hAnsiTheme="majorHAnsi" w:cstheme="majorBidi"/>
      <w:b/>
      <w:color w:val="000000" w:themeColor="text1"/>
      <w:spacing w:val="5"/>
      <w:kern w:val="28"/>
      <w:sz w:val="36"/>
      <w:szCs w:val="36"/>
      <w:lang w:val="en-GB" w:eastAsia="sv-SE"/>
    </w:rPr>
  </w:style>
  <w:style w:type="paragraph" w:styleId="Title">
    <w:name w:val="Title"/>
    <w:basedOn w:val="Normal"/>
    <w:next w:val="Normal"/>
    <w:link w:val="TitleChar"/>
    <w:uiPriority w:val="10"/>
    <w:qFormat/>
    <w:rsid w:val="00165CBA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65C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table" w:styleId="LightList-Accent5">
    <w:name w:val="Light List Accent 5"/>
    <w:basedOn w:val="TableNormal"/>
    <w:uiPriority w:val="61"/>
    <w:unhideWhenUsed/>
    <w:rsid w:val="00721978"/>
    <w:pPr>
      <w:spacing w:after="0" w:line="240" w:lineRule="auto"/>
    </w:pPr>
    <w:rPr>
      <w:lang w:val="sv-SE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-Accent51">
    <w:name w:val="Light List - Accent 51"/>
    <w:basedOn w:val="TableNormal"/>
    <w:next w:val="LightList-Accent5"/>
    <w:uiPriority w:val="61"/>
    <w:rsid w:val="009B6B80"/>
    <w:pPr>
      <w:spacing w:after="0" w:line="240" w:lineRule="auto"/>
    </w:pPr>
    <w:rPr>
      <w:rFonts w:eastAsia="Calibri"/>
      <w:lang w:val="en-GB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D14"/>
    <w:pPr>
      <w:autoSpaceDE w:val="0"/>
      <w:autoSpaceDN w:val="0"/>
      <w:adjustRightInd w:val="0"/>
      <w:spacing w:before="100" w:beforeAutospacing="1" w:after="100" w:afterAutospacing="1"/>
    </w:pPr>
    <w:rPr>
      <w:rFonts w:asciiTheme="minorHAnsi" w:eastAsia="Times New Roman" w:hAnsiTheme="minorHAnsi" w:cstheme="minorHAnsi"/>
      <w:b/>
      <w:bCs/>
      <w:color w:val="000000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D14"/>
    <w:rPr>
      <w:rFonts w:ascii="Times New Roman" w:eastAsia="Times New Roman" w:hAnsi="Times New Roman" w:cstheme="minorHAnsi"/>
      <w:b/>
      <w:bCs/>
      <w:color w:val="000000"/>
      <w:sz w:val="20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BC27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8E5042"/>
    <w:pPr>
      <w:framePr w:hSpace="180" w:wrap="around" w:vAnchor="page" w:hAnchor="margin" w:xAlign="center" w:y="7531"/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E5042"/>
    <w:rPr>
      <w:rFonts w:ascii="Calibri" w:eastAsia="Times New Roman" w:hAnsi="Calibri" w:cstheme="minorHAnsi"/>
      <w:noProof/>
      <w:color w:val="000000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8E5042"/>
    <w:pPr>
      <w:framePr w:hSpace="180" w:wrap="around" w:vAnchor="page" w:hAnchor="margin" w:xAlign="center" w:y="7531"/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E5042"/>
    <w:rPr>
      <w:rFonts w:ascii="Calibri" w:eastAsia="Times New Roman" w:hAnsi="Calibri" w:cstheme="minorHAnsi"/>
      <w:noProof/>
      <w:color w:val="00000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E5042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874E34"/>
    <w:pPr>
      <w:spacing w:after="0" w:line="240" w:lineRule="auto"/>
    </w:pPr>
    <w:rPr>
      <w:rFonts w:eastAsia="Times New Roman" w:cstheme="minorHAnsi"/>
      <w:color w:val="000000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2EF"/>
    <w:pPr>
      <w:autoSpaceDE w:val="0"/>
      <w:autoSpaceDN w:val="0"/>
      <w:adjustRightInd w:val="0"/>
      <w:spacing w:before="100" w:beforeAutospacing="1" w:after="100" w:afterAutospacing="1" w:line="360" w:lineRule="auto"/>
    </w:pPr>
    <w:rPr>
      <w:rFonts w:eastAsia="Times New Roman" w:cstheme="minorHAnsi"/>
      <w:color w:val="000000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7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6 space between lines"/>
    <w:basedOn w:val="Normal"/>
    <w:link w:val="ListParagraphChar"/>
    <w:uiPriority w:val="34"/>
    <w:qFormat/>
    <w:rsid w:val="00CD52EF"/>
    <w:pPr>
      <w:numPr>
        <w:numId w:val="1"/>
      </w:numPr>
      <w:spacing w:before="120" w:beforeAutospacing="0" w:after="120" w:afterAutospacing="0"/>
      <w:ind w:left="720"/>
    </w:pPr>
    <w:rPr>
      <w:color w:val="auto"/>
      <w:szCs w:val="22"/>
    </w:rPr>
  </w:style>
  <w:style w:type="table" w:styleId="TableGrid">
    <w:name w:val="Table Grid"/>
    <w:aliases w:val="KAT"/>
    <w:basedOn w:val="TableNormal"/>
    <w:uiPriority w:val="59"/>
    <w:rsid w:val="00CD5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 6 space between lines Char"/>
    <w:basedOn w:val="DefaultParagraphFont"/>
    <w:link w:val="ListParagraph"/>
    <w:uiPriority w:val="34"/>
    <w:rsid w:val="00CD52EF"/>
    <w:rPr>
      <w:rFonts w:eastAsia="Times New Roman" w:cstheme="minorHAnsi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6E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6EF"/>
    <w:rPr>
      <w:rFonts w:ascii="Tahoma" w:eastAsia="Times New Roman" w:hAnsi="Tahoma" w:cs="Tahoma"/>
      <w:color w:val="000000"/>
      <w:sz w:val="16"/>
      <w:szCs w:val="16"/>
      <w:lang w:val="en-GB"/>
    </w:rPr>
  </w:style>
  <w:style w:type="table" w:customStyle="1" w:styleId="KAT1">
    <w:name w:val="KAT1"/>
    <w:basedOn w:val="TableNormal"/>
    <w:next w:val="TableGrid"/>
    <w:uiPriority w:val="59"/>
    <w:rsid w:val="00DA5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66AB"/>
    <w:rPr>
      <w:color w:val="0000FF" w:themeColor="hyperlink"/>
      <w:u w:val="single"/>
    </w:rPr>
  </w:style>
  <w:style w:type="paragraph" w:customStyle="1" w:styleId="Listsinglespaced">
    <w:name w:val="List single spaced"/>
    <w:basedOn w:val="ListParagraph"/>
    <w:link w:val="ListsinglespacedChar"/>
    <w:qFormat/>
    <w:rsid w:val="00CC66AB"/>
    <w:pPr>
      <w:numPr>
        <w:numId w:val="4"/>
      </w:numPr>
      <w:spacing w:before="60" w:after="60"/>
    </w:pPr>
  </w:style>
  <w:style w:type="character" w:customStyle="1" w:styleId="ListsinglespacedChar">
    <w:name w:val="List single spaced Char"/>
    <w:basedOn w:val="ListParagraphChar"/>
    <w:link w:val="Listsinglespaced"/>
    <w:rsid w:val="00CC66AB"/>
    <w:rPr>
      <w:rFonts w:eastAsia="Times New Roman" w:cstheme="minorHAnsi"/>
      <w:lang w:val="en-GB"/>
    </w:rPr>
  </w:style>
  <w:style w:type="paragraph" w:styleId="Caption">
    <w:name w:val="caption"/>
    <w:basedOn w:val="Normal"/>
    <w:next w:val="Normal"/>
    <w:link w:val="CaptionChar"/>
    <w:uiPriority w:val="35"/>
    <w:rsid w:val="00CC66AB"/>
    <w:pPr>
      <w:spacing w:line="240" w:lineRule="auto"/>
      <w:jc w:val="both"/>
    </w:pPr>
    <w:rPr>
      <w:b/>
      <w:lang w:val="en-US"/>
    </w:rPr>
  </w:style>
  <w:style w:type="character" w:customStyle="1" w:styleId="CaptionChar">
    <w:name w:val="Caption Char"/>
    <w:link w:val="Caption"/>
    <w:uiPriority w:val="35"/>
    <w:rsid w:val="00CC66AB"/>
    <w:rPr>
      <w:rFonts w:eastAsia="Times New Roman" w:cstheme="minorHAnsi"/>
      <w:b/>
      <w:color w:val="00000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E59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593F"/>
    <w:pPr>
      <w:autoSpaceDE/>
      <w:autoSpaceDN/>
      <w:adjustRightInd/>
      <w:spacing w:before="0" w:beforeAutospacing="0" w:after="200" w:afterAutospacing="0" w:line="240" w:lineRule="auto"/>
    </w:pPr>
    <w:rPr>
      <w:rFonts w:ascii="Times New Roman" w:eastAsiaTheme="minorHAnsi" w:hAnsi="Times New Roman" w:cstheme="minorBidi"/>
      <w:color w:val="auto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593F"/>
    <w:rPr>
      <w:rFonts w:ascii="Times New Roman" w:hAnsi="Times New Roman"/>
      <w:sz w:val="20"/>
      <w:szCs w:val="20"/>
    </w:rPr>
  </w:style>
  <w:style w:type="paragraph" w:customStyle="1" w:styleId="Default">
    <w:name w:val="Default"/>
    <w:rsid w:val="00CE593F"/>
    <w:pPr>
      <w:widowControl w:val="0"/>
      <w:autoSpaceDE w:val="0"/>
      <w:autoSpaceDN w:val="0"/>
      <w:adjustRightInd w:val="0"/>
      <w:spacing w:after="0" w:line="240" w:lineRule="auto"/>
    </w:pPr>
    <w:rPr>
      <w:rFonts w:ascii="Symbol" w:eastAsiaTheme="minorEastAsia" w:hAnsi="Symbol" w:cs="Symbol"/>
      <w:color w:val="000000"/>
      <w:sz w:val="24"/>
      <w:szCs w:val="24"/>
      <w:lang w:eastAsia="sv-SE"/>
    </w:rPr>
  </w:style>
  <w:style w:type="paragraph" w:customStyle="1" w:styleId="O-Title">
    <w:name w:val="O-Title"/>
    <w:basedOn w:val="Title"/>
    <w:link w:val="O-TitleChar"/>
    <w:qFormat/>
    <w:rsid w:val="00165CBA"/>
    <w:pPr>
      <w:pBdr>
        <w:bottom w:val="none" w:sz="0" w:space="0" w:color="auto"/>
      </w:pBdr>
      <w:autoSpaceDE/>
      <w:autoSpaceDN/>
      <w:adjustRightInd/>
      <w:spacing w:before="120" w:beforeAutospacing="0" w:after="240" w:afterAutospacing="0"/>
      <w:jc w:val="center"/>
    </w:pPr>
    <w:rPr>
      <w:b/>
      <w:color w:val="000000" w:themeColor="text1"/>
      <w:sz w:val="36"/>
      <w:szCs w:val="36"/>
      <w:lang w:eastAsia="sv-SE"/>
    </w:rPr>
  </w:style>
  <w:style w:type="character" w:customStyle="1" w:styleId="O-TitleChar">
    <w:name w:val="O-Title Char"/>
    <w:basedOn w:val="TitleChar"/>
    <w:link w:val="O-Title"/>
    <w:rsid w:val="00165CBA"/>
    <w:rPr>
      <w:rFonts w:asciiTheme="majorHAnsi" w:eastAsiaTheme="majorEastAsia" w:hAnsiTheme="majorHAnsi" w:cstheme="majorBidi"/>
      <w:b/>
      <w:color w:val="000000" w:themeColor="text1"/>
      <w:spacing w:val="5"/>
      <w:kern w:val="28"/>
      <w:sz w:val="36"/>
      <w:szCs w:val="36"/>
      <w:lang w:val="en-GB" w:eastAsia="sv-SE"/>
    </w:rPr>
  </w:style>
  <w:style w:type="paragraph" w:styleId="Title">
    <w:name w:val="Title"/>
    <w:basedOn w:val="Normal"/>
    <w:next w:val="Normal"/>
    <w:link w:val="TitleChar"/>
    <w:uiPriority w:val="10"/>
    <w:qFormat/>
    <w:rsid w:val="00165CBA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65C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table" w:styleId="LightList-Accent5">
    <w:name w:val="Light List Accent 5"/>
    <w:basedOn w:val="TableNormal"/>
    <w:uiPriority w:val="61"/>
    <w:unhideWhenUsed/>
    <w:rsid w:val="00721978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-Accent51">
    <w:name w:val="Light List - Accent 51"/>
    <w:basedOn w:val="TableNormal"/>
    <w:next w:val="LightList-Accent5"/>
    <w:uiPriority w:val="61"/>
    <w:rsid w:val="009B6B80"/>
    <w:pPr>
      <w:spacing w:after="0" w:line="240" w:lineRule="auto"/>
    </w:pPr>
    <w:rPr>
      <w:rFonts w:eastAsia="Calibri"/>
      <w:lang w:val="en-GB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D14"/>
    <w:pPr>
      <w:autoSpaceDE w:val="0"/>
      <w:autoSpaceDN w:val="0"/>
      <w:adjustRightInd w:val="0"/>
      <w:spacing w:before="100" w:beforeAutospacing="1" w:after="100" w:afterAutospacing="1"/>
    </w:pPr>
    <w:rPr>
      <w:rFonts w:asciiTheme="minorHAnsi" w:eastAsia="Times New Roman" w:hAnsiTheme="minorHAnsi" w:cstheme="minorHAnsi"/>
      <w:b/>
      <w:bCs/>
      <w:color w:val="000000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D14"/>
    <w:rPr>
      <w:rFonts w:ascii="Times New Roman" w:eastAsia="Times New Roman" w:hAnsi="Times New Roman" w:cstheme="minorHAnsi"/>
      <w:b/>
      <w:bCs/>
      <w:color w:val="000000"/>
      <w:sz w:val="20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BC27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8E5042"/>
    <w:pPr>
      <w:framePr w:hSpace="180" w:wrap="around" w:vAnchor="page" w:hAnchor="margin" w:xAlign="center" w:y="7531"/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E5042"/>
    <w:rPr>
      <w:rFonts w:ascii="Calibri" w:eastAsia="Times New Roman" w:hAnsi="Calibri" w:cstheme="minorHAnsi"/>
      <w:noProof/>
      <w:color w:val="000000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8E5042"/>
    <w:pPr>
      <w:framePr w:hSpace="180" w:wrap="around" w:vAnchor="page" w:hAnchor="margin" w:xAlign="center" w:y="7531"/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E5042"/>
    <w:rPr>
      <w:rFonts w:ascii="Calibri" w:eastAsia="Times New Roman" w:hAnsi="Calibri" w:cstheme="minorHAnsi"/>
      <w:noProof/>
      <w:color w:val="00000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E5042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874E34"/>
    <w:pPr>
      <w:spacing w:after="0" w:line="240" w:lineRule="auto"/>
    </w:pPr>
    <w:rPr>
      <w:rFonts w:eastAsia="Times New Roman" w:cstheme="minorHAnsi"/>
      <w:color w:val="000000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bscohost.com/expub" TargetMode="External"/><Relationship Id="rId18" Type="http://schemas.openxmlformats.org/officeDocument/2006/relationships/hyperlink" Target="https://scifinder.cas.org/" TargetMode="External"/><Relationship Id="rId26" Type="http://schemas.openxmlformats.org/officeDocument/2006/relationships/hyperlink" Target="http://www.dart-europe.eu/basic-search.php" TargetMode="External"/><Relationship Id="rId39" Type="http://schemas.openxmlformats.org/officeDocument/2006/relationships/hyperlink" Target="http://indexmedicus.afro.who.int/" TargetMode="External"/><Relationship Id="rId21" Type="http://schemas.openxmlformats.org/officeDocument/2006/relationships/hyperlink" Target="https://clinicaltrials.gov/" TargetMode="External"/><Relationship Id="rId34" Type="http://schemas.openxmlformats.org/officeDocument/2006/relationships/hyperlink" Target="http://www.cdc.gov/niosh/" TargetMode="External"/><Relationship Id="rId42" Type="http://schemas.openxmlformats.org/officeDocument/2006/relationships/hyperlink" Target="http://www.thecochranelibrary.com/view/0/index.html" TargetMode="External"/><Relationship Id="rId47" Type="http://schemas.openxmlformats.org/officeDocument/2006/relationships/hyperlink" Target="https://sites.google.com/site/riskofbiastool/home" TargetMode="External"/><Relationship Id="rId50" Type="http://schemas.openxmlformats.org/officeDocument/2006/relationships/hyperlink" Target="http://www.scirap.org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www.healthandenvironment.org/tddb" TargetMode="External"/><Relationship Id="rId12" Type="http://schemas.openxmlformats.org/officeDocument/2006/relationships/hyperlink" Target="http://actor.epa.gov/toxrefdb/faces/Home.jsp" TargetMode="External"/><Relationship Id="rId17" Type="http://schemas.openxmlformats.org/officeDocument/2006/relationships/hyperlink" Target="http://toxnet.nlm.nih.gov/" TargetMode="External"/><Relationship Id="rId25" Type="http://schemas.openxmlformats.org/officeDocument/2006/relationships/hyperlink" Target="http://apps.who.int/trialsearch/" TargetMode="External"/><Relationship Id="rId33" Type="http://schemas.openxmlformats.org/officeDocument/2006/relationships/hyperlink" Target="http://www.ilo.org/dyn/cisdoc2/cismain.home" TargetMode="External"/><Relationship Id="rId38" Type="http://schemas.openxmlformats.org/officeDocument/2006/relationships/hyperlink" Target="https://www.osha.gov/" TargetMode="External"/><Relationship Id="rId46" Type="http://schemas.openxmlformats.org/officeDocument/2006/relationships/hyperlink" Target="http://ntp.niehs.nih.gov/pubhealth/hat/noms/index-2.html" TargetMode="External"/><Relationship Id="rId59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https://pubchem.ncbi.nlm.nih.gov/" TargetMode="External"/><Relationship Id="rId20" Type="http://schemas.openxmlformats.org/officeDocument/2006/relationships/hyperlink" Target="http://www.centerwatch.com/clinical-trials/listings/" TargetMode="External"/><Relationship Id="rId29" Type="http://schemas.openxmlformats.org/officeDocument/2006/relationships/hyperlink" Target="http://oatd.org/" TargetMode="External"/><Relationship Id="rId41" Type="http://schemas.openxmlformats.org/officeDocument/2006/relationships/hyperlink" Target="http://wprim.org/" TargetMode="External"/><Relationship Id="rId54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hyperlink" Target="http://www.oehha.ca.gov/tcdb/index.asp" TargetMode="External"/><Relationship Id="rId11" Type="http://schemas.openxmlformats.org/officeDocument/2006/relationships/hyperlink" Target="http://www.epa.gov/iris/search_keyword.htm" TargetMode="External"/><Relationship Id="rId24" Type="http://schemas.openxmlformats.org/officeDocument/2006/relationships/hyperlink" Target="https://www.clinicaltrialsregister.eu/" TargetMode="External"/><Relationship Id="rId32" Type="http://schemas.openxmlformats.org/officeDocument/2006/relationships/hyperlink" Target="http://regional.bvsalud.org/php/index.php?lang=en" TargetMode="External"/><Relationship Id="rId37" Type="http://schemas.openxmlformats.org/officeDocument/2006/relationships/hyperlink" Target="http://opac.libraryworld.com/opac/home" TargetMode="External"/><Relationship Id="rId40" Type="http://schemas.openxmlformats.org/officeDocument/2006/relationships/hyperlink" Target="http://lilacs.bvsalud.org/en/" TargetMode="External"/><Relationship Id="rId45" Type="http://schemas.openxmlformats.org/officeDocument/2006/relationships/hyperlink" Target="http://monographs.iarc.fr/ENG/Preamble/index.php" TargetMode="External"/><Relationship Id="rId53" Type="http://schemas.openxmlformats.org/officeDocument/2006/relationships/hyperlink" Target="http://ntp.niehs.nih.gov/pubhealth/hat/noms/index-2.html" TargetMode="External"/><Relationship Id="rId58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hyperlink" Target="http://www.pesticideinfo.org/" TargetMode="External"/><Relationship Id="rId23" Type="http://schemas.openxmlformats.org/officeDocument/2006/relationships/hyperlink" Target="http://www.controlled-trials.com/" TargetMode="External"/><Relationship Id="rId28" Type="http://schemas.openxmlformats.org/officeDocument/2006/relationships/hyperlink" Target="http://oaister.worldcat.org/" TargetMode="External"/><Relationship Id="rId36" Type="http://schemas.openxmlformats.org/officeDocument/2006/relationships/hyperlink" Target="https://osha.europa.eu/en" TargetMode="External"/><Relationship Id="rId49" Type="http://schemas.openxmlformats.org/officeDocument/2006/relationships/hyperlink" Target="http://www.scirap.org" TargetMode="External"/><Relationship Id="rId10" Type="http://schemas.openxmlformats.org/officeDocument/2006/relationships/hyperlink" Target="http://hero.epa.gov/" TargetMode="External"/><Relationship Id="rId19" Type="http://schemas.openxmlformats.org/officeDocument/2006/relationships/hyperlink" Target="http://yosemite.epa.gov/oppts/epatscat8.nsf/ReportSearch?OpenForm" TargetMode="External"/><Relationship Id="rId31" Type="http://schemas.openxmlformats.org/officeDocument/2006/relationships/hyperlink" Target="http://roar.eprints.org/" TargetMode="External"/><Relationship Id="rId44" Type="http://schemas.openxmlformats.org/officeDocument/2006/relationships/hyperlink" Target="http://www.crd.york.ac.uk/PROSPERO/" TargetMode="External"/><Relationship Id="rId52" Type="http://schemas.openxmlformats.org/officeDocument/2006/relationships/hyperlink" Target="https://ntp.niehs.nih.gov/pubhealth/roc/handbook/index.html" TargetMode="External"/><Relationship Id="rId6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java.epa.gov/oppt_chemical_search/" TargetMode="External"/><Relationship Id="rId14" Type="http://schemas.openxmlformats.org/officeDocument/2006/relationships/hyperlink" Target="http://ntpserver.niehs.nih.gov/main_pages/NTP_ALL_STDY_PG.html" TargetMode="External"/><Relationship Id="rId22" Type="http://schemas.openxmlformats.org/officeDocument/2006/relationships/hyperlink" Target="http://www.cochrane.org/editorial-and-publishing-policy-resource/cochrane-central-register-controlled-trials-central" TargetMode="External"/><Relationship Id="rId27" Type="http://schemas.openxmlformats.org/officeDocument/2006/relationships/hyperlink" Target="http://www.greylit.org/home" TargetMode="External"/><Relationship Id="rId30" Type="http://schemas.openxmlformats.org/officeDocument/2006/relationships/hyperlink" Target="http://www.opendoar.org/" TargetMode="External"/><Relationship Id="rId35" Type="http://schemas.openxmlformats.org/officeDocument/2006/relationships/hyperlink" Target="http://www2a.cdc.gov/nioshtic-2/default.asp" TargetMode="External"/><Relationship Id="rId43" Type="http://schemas.openxmlformats.org/officeDocument/2006/relationships/hyperlink" Target="http://eppi.ioe.ac.uk/webdatabases/Intro.aspx?ID=2" TargetMode="External"/><Relationship Id="rId48" Type="http://schemas.openxmlformats.org/officeDocument/2006/relationships/hyperlink" Target="https://ntp.niehs.nih.gov/pubhealth/roc/handbook/index.html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actor.epa.gov/actor/faces/ACToRHome.jsp" TargetMode="External"/><Relationship Id="rId51" Type="http://schemas.openxmlformats.org/officeDocument/2006/relationships/hyperlink" Target="http://ntp.niehs.nih.gov/pubhealth/hat/noms/index-2.htm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BCA57-A6E8-4248-8F5C-E3A7EEE51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2874</Words>
  <Characters>16384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University</Company>
  <LinksUpToDate>false</LinksUpToDate>
  <CharactersWithSpaces>19220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Vandenberg</dc:creator>
  <cp:lastModifiedBy>ltachado</cp:lastModifiedBy>
  <cp:revision>3</cp:revision>
  <cp:lastPrinted>2016-03-18T12:41:00Z</cp:lastPrinted>
  <dcterms:created xsi:type="dcterms:W3CDTF">2016-06-06T20:30:00Z</dcterms:created>
  <dcterms:modified xsi:type="dcterms:W3CDTF">2016-06-25T01:21:00Z</dcterms:modified>
</cp:coreProperties>
</file>