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307959" w14:textId="77777777" w:rsidR="00027B6D" w:rsidRPr="00FB6B39" w:rsidRDefault="000B6DA3" w:rsidP="00BB69D4">
      <w:pPr>
        <w:spacing w:after="120" w:line="480" w:lineRule="auto"/>
        <w:ind w:left="1260" w:hanging="270"/>
        <w:jc w:val="center"/>
        <w:rPr>
          <w:rFonts w:cs="Times New Roman"/>
          <w:b/>
        </w:rPr>
      </w:pPr>
      <w:r w:rsidRPr="00FB6B39">
        <w:rPr>
          <w:rFonts w:cs="Times New Roman"/>
          <w:b/>
          <w:sz w:val="28"/>
          <w:szCs w:val="28"/>
        </w:rPr>
        <w:t>Supplementary Material</w:t>
      </w:r>
    </w:p>
    <w:p w14:paraId="75ABF836" w14:textId="77777777" w:rsidR="00027B6D" w:rsidRPr="00FB6B39" w:rsidRDefault="00BA1B59" w:rsidP="00BB69D4">
      <w:pPr>
        <w:spacing w:after="120" w:line="480" w:lineRule="auto"/>
        <w:ind w:left="1260" w:hanging="990"/>
        <w:jc w:val="center"/>
        <w:rPr>
          <w:rFonts w:cs="Times New Roman"/>
          <w:i/>
        </w:rPr>
      </w:pPr>
      <w:r w:rsidRPr="00FB6B39">
        <w:rPr>
          <w:rFonts w:cs="Times New Roman"/>
          <w:i/>
        </w:rPr>
        <w:t>for</w:t>
      </w:r>
    </w:p>
    <w:p w14:paraId="615E2841" w14:textId="77777777" w:rsidR="00213B78" w:rsidRPr="00FB6B39" w:rsidRDefault="00213B78" w:rsidP="00BB69D4">
      <w:pPr>
        <w:spacing w:after="120" w:line="480" w:lineRule="auto"/>
        <w:ind w:left="270"/>
        <w:jc w:val="center"/>
        <w:rPr>
          <w:rFonts w:cs="Times New Roman"/>
          <w:b/>
          <w:sz w:val="28"/>
          <w:szCs w:val="28"/>
        </w:rPr>
      </w:pPr>
      <w:r w:rsidRPr="00FB6B39">
        <w:rPr>
          <w:rFonts w:cs="Times New Roman"/>
          <w:b/>
          <w:sz w:val="28"/>
          <w:szCs w:val="28"/>
        </w:rPr>
        <w:t xml:space="preserve">Heat Stroke Admissions during Heat Waves in 1,916 US Counties for the period from 1999 to 2010 and Their Effect Modifiers </w:t>
      </w:r>
    </w:p>
    <w:p w14:paraId="743B2119" w14:textId="77777777" w:rsidR="00101F07" w:rsidRPr="00FB6B39" w:rsidRDefault="00101F07" w:rsidP="00BB69D4">
      <w:pPr>
        <w:spacing w:after="120" w:line="480" w:lineRule="auto"/>
        <w:ind w:left="270"/>
        <w:jc w:val="center"/>
        <w:rPr>
          <w:rFonts w:cs="Times New Roman"/>
          <w:i/>
        </w:rPr>
      </w:pPr>
      <w:r w:rsidRPr="00FB6B39">
        <w:rPr>
          <w:rFonts w:cs="Times New Roman"/>
          <w:i/>
        </w:rPr>
        <w:t>by</w:t>
      </w:r>
    </w:p>
    <w:p w14:paraId="1B71B3F8" w14:textId="35FB2BB2" w:rsidR="00101F07" w:rsidRPr="00FB6B39" w:rsidRDefault="008D7B0B" w:rsidP="00BB69D4">
      <w:pPr>
        <w:spacing w:after="120" w:line="480" w:lineRule="auto"/>
        <w:ind w:left="270"/>
        <w:jc w:val="center"/>
        <w:rPr>
          <w:rFonts w:cs="Times New Roman"/>
          <w:vertAlign w:val="superscript"/>
        </w:rPr>
      </w:pPr>
      <w:r>
        <w:rPr>
          <w:rFonts w:cs="Times New Roman"/>
        </w:rPr>
        <w:t>Yan Wang</w:t>
      </w:r>
      <w:r w:rsidR="00101F07" w:rsidRPr="00FB6B39">
        <w:rPr>
          <w:rFonts w:cs="Times New Roman"/>
        </w:rPr>
        <w:t xml:space="preserve">, Jennifer F. </w:t>
      </w:r>
      <w:proofErr w:type="spellStart"/>
      <w:r w:rsidR="00101F07" w:rsidRPr="00FB6B39">
        <w:rPr>
          <w:rFonts w:cs="Times New Roman"/>
        </w:rPr>
        <w:t>Bobb</w:t>
      </w:r>
      <w:proofErr w:type="spellEnd"/>
      <w:r w:rsidR="00101F07" w:rsidRPr="00FB6B39">
        <w:rPr>
          <w:rFonts w:cs="Times New Roman"/>
        </w:rPr>
        <w:t xml:space="preserve">, Bianca </w:t>
      </w:r>
      <w:proofErr w:type="spellStart"/>
      <w:r w:rsidR="00101F07" w:rsidRPr="00FB6B39">
        <w:rPr>
          <w:rFonts w:cs="Times New Roman"/>
        </w:rPr>
        <w:t>Papi</w:t>
      </w:r>
      <w:proofErr w:type="spellEnd"/>
      <w:r w:rsidR="00101F07" w:rsidRPr="00FB6B39">
        <w:rPr>
          <w:rFonts w:cs="Times New Roman"/>
        </w:rPr>
        <w:t xml:space="preserve">, Yun Wang, Anna Kosheleva, Qian Di, Joel D. Schwartz, and Francesca </w:t>
      </w:r>
      <w:proofErr w:type="spellStart"/>
      <w:r w:rsidR="00101F07" w:rsidRPr="00FB6B39">
        <w:rPr>
          <w:rFonts w:cs="Times New Roman"/>
        </w:rPr>
        <w:t>Dominici</w:t>
      </w:r>
      <w:proofErr w:type="spellEnd"/>
    </w:p>
    <w:p w14:paraId="7411FC8B" w14:textId="45CA598B" w:rsidR="00101F07" w:rsidRPr="00FB6B39" w:rsidRDefault="00101F07" w:rsidP="00BB69D4">
      <w:pPr>
        <w:spacing w:line="480" w:lineRule="auto"/>
        <w:ind w:left="270"/>
        <w:jc w:val="center"/>
        <w:rPr>
          <w:rFonts w:cs="Times New Roman"/>
          <w:b/>
          <w:szCs w:val="24"/>
          <w:u w:val="single"/>
        </w:rPr>
      </w:pPr>
      <w:r w:rsidRPr="00FB6B39">
        <w:rPr>
          <w:rFonts w:cs="Times New Roman"/>
          <w:b/>
          <w:szCs w:val="24"/>
          <w:u w:val="single"/>
        </w:rPr>
        <w:t>Table of Contents</w:t>
      </w:r>
      <w:r w:rsidR="00656A8B">
        <w:rPr>
          <w:rFonts w:cs="Times New Roman"/>
          <w:b/>
          <w:szCs w:val="24"/>
          <w:u w:val="single"/>
        </w:rPr>
        <w:tab/>
      </w:r>
      <w:r w:rsidR="00656A8B">
        <w:rPr>
          <w:rFonts w:cs="Times New Roman"/>
          <w:b/>
          <w:szCs w:val="24"/>
          <w:u w:val="single"/>
        </w:rPr>
        <w:tab/>
      </w:r>
      <w:r w:rsidR="00656A8B">
        <w:rPr>
          <w:rFonts w:cs="Times New Roman"/>
          <w:b/>
          <w:szCs w:val="24"/>
          <w:u w:val="single"/>
        </w:rPr>
        <w:tab/>
      </w:r>
      <w:r w:rsidR="00656A8B">
        <w:rPr>
          <w:rFonts w:cs="Times New Roman"/>
          <w:b/>
          <w:szCs w:val="24"/>
          <w:u w:val="single"/>
        </w:rPr>
        <w:tab/>
      </w:r>
      <w:r w:rsidR="00656A8B">
        <w:rPr>
          <w:rFonts w:cs="Times New Roman"/>
          <w:b/>
          <w:szCs w:val="24"/>
          <w:u w:val="single"/>
        </w:rPr>
        <w:tab/>
      </w:r>
      <w:r w:rsidR="00656A8B">
        <w:rPr>
          <w:rFonts w:cs="Times New Roman"/>
          <w:b/>
          <w:szCs w:val="24"/>
          <w:u w:val="single"/>
        </w:rPr>
        <w:tab/>
      </w:r>
      <w:r w:rsidR="00656A8B">
        <w:rPr>
          <w:rFonts w:cs="Times New Roman"/>
          <w:b/>
          <w:szCs w:val="24"/>
          <w:u w:val="single"/>
        </w:rPr>
        <w:tab/>
      </w:r>
      <w:r w:rsidR="00656A8B">
        <w:rPr>
          <w:rFonts w:cs="Times New Roman"/>
          <w:b/>
          <w:szCs w:val="24"/>
          <w:u w:val="single"/>
        </w:rPr>
        <w:tab/>
      </w:r>
      <w:r w:rsidR="00656A8B">
        <w:rPr>
          <w:rFonts w:cs="Times New Roman"/>
          <w:b/>
          <w:szCs w:val="24"/>
          <w:u w:val="single"/>
        </w:rPr>
        <w:tab/>
        <w:t xml:space="preserve">              </w:t>
      </w:r>
      <w:r w:rsidRPr="00FB6B39">
        <w:rPr>
          <w:rFonts w:cs="Times New Roman"/>
          <w:b/>
          <w:szCs w:val="24"/>
          <w:u w:val="single"/>
        </w:rPr>
        <w:t>Page</w:t>
      </w:r>
    </w:p>
    <w:p w14:paraId="71125D53" w14:textId="6B8BD492" w:rsidR="00900D83" w:rsidRDefault="002D7972" w:rsidP="00BB69D4">
      <w:pPr>
        <w:spacing w:after="120" w:line="480" w:lineRule="auto"/>
        <w:ind w:left="1260" w:hanging="990"/>
        <w:rPr>
          <w:rFonts w:cs="Times New Roman"/>
        </w:rPr>
      </w:pPr>
      <w:r>
        <w:rPr>
          <w:rFonts w:cs="Times New Roman"/>
          <w:b/>
        </w:rPr>
        <w:t xml:space="preserve">Text 1.   </w:t>
      </w:r>
      <w:bookmarkStart w:id="0" w:name="OLE_LINK5"/>
      <w:bookmarkStart w:id="1" w:name="OLE_LINK6"/>
      <w:bookmarkStart w:id="2" w:name="OLE_LINK7"/>
      <w:r>
        <w:rPr>
          <w:rFonts w:cs="Times New Roman"/>
          <w:b/>
        </w:rPr>
        <w:t xml:space="preserve"> </w:t>
      </w:r>
      <w:r w:rsidR="004716C9">
        <w:rPr>
          <w:rFonts w:cs="Times New Roman"/>
          <w:b/>
        </w:rPr>
        <w:t xml:space="preserve"> </w:t>
      </w:r>
      <w:r w:rsidR="003C4916">
        <w:rPr>
          <w:rFonts w:cs="Times New Roman"/>
        </w:rPr>
        <w:t xml:space="preserve">Detailed methods on covariates: </w:t>
      </w:r>
      <w:r w:rsidR="00981CD2" w:rsidRPr="00FB6B39">
        <w:rPr>
          <w:rFonts w:cs="Times New Roman"/>
        </w:rPr>
        <w:t>temperature</w:t>
      </w:r>
      <w:r w:rsidR="008A7EFB" w:rsidRPr="00FB6B39">
        <w:rPr>
          <w:rFonts w:cs="Times New Roman"/>
        </w:rPr>
        <w:t>,</w:t>
      </w:r>
      <w:r w:rsidR="00E463E2" w:rsidRPr="00FB6B39">
        <w:rPr>
          <w:rFonts w:cs="Times New Roman"/>
        </w:rPr>
        <w:t xml:space="preserve"> RH, wind speed, dew point temperature</w:t>
      </w:r>
      <w:r w:rsidR="00981CD2" w:rsidRPr="00FB6B39">
        <w:rPr>
          <w:rFonts w:cs="Times New Roman"/>
        </w:rPr>
        <w:t xml:space="preserve"> NDVI, ozone concentration, cloud cover, air conditioning</w:t>
      </w:r>
      <w:r>
        <w:rPr>
          <w:rFonts w:cs="Times New Roman"/>
        </w:rPr>
        <w:t xml:space="preserve"> data</w:t>
      </w:r>
      <w:bookmarkEnd w:id="0"/>
      <w:bookmarkEnd w:id="1"/>
      <w:bookmarkEnd w:id="2"/>
      <w:r>
        <w:rPr>
          <w:rFonts w:cs="Times New Roman"/>
        </w:rPr>
        <w:t xml:space="preserve"> </w:t>
      </w:r>
      <w:r w:rsidR="004716C9">
        <w:rPr>
          <w:rFonts w:cs="Times New Roman"/>
        </w:rPr>
        <w:t xml:space="preserve">   </w:t>
      </w:r>
      <w:r w:rsidR="003C4916">
        <w:rPr>
          <w:rFonts w:cs="Times New Roman"/>
        </w:rPr>
        <w:t xml:space="preserve">           </w:t>
      </w:r>
      <w:r w:rsidR="007E6129">
        <w:rPr>
          <w:rFonts w:cs="Times New Roman"/>
        </w:rPr>
        <w:t xml:space="preserve">   </w:t>
      </w:r>
      <w:r w:rsidR="00656A8B">
        <w:rPr>
          <w:rFonts w:cs="Times New Roman"/>
        </w:rPr>
        <w:t xml:space="preserve">             </w:t>
      </w:r>
      <w:bookmarkStart w:id="3" w:name="_GoBack"/>
      <w:bookmarkEnd w:id="3"/>
      <w:r w:rsidR="0084515A">
        <w:rPr>
          <w:rFonts w:cs="Times New Roman"/>
          <w:b/>
        </w:rPr>
        <w:t>3</w:t>
      </w:r>
      <w:r w:rsidR="00970DF4">
        <w:rPr>
          <w:rFonts w:cs="Times New Roman"/>
          <w:b/>
        </w:rPr>
        <w:t>-</w:t>
      </w:r>
      <w:r w:rsidR="0084515A">
        <w:rPr>
          <w:rFonts w:cs="Times New Roman"/>
          <w:b/>
        </w:rPr>
        <w:t>4</w:t>
      </w:r>
      <w:r w:rsidR="004716C9">
        <w:rPr>
          <w:rFonts w:cs="Times New Roman"/>
        </w:rPr>
        <w:t xml:space="preserve">  </w:t>
      </w:r>
    </w:p>
    <w:p w14:paraId="68932AAB" w14:textId="6E63553C" w:rsidR="00D5367F" w:rsidRDefault="00D5367F" w:rsidP="00BB69D4">
      <w:pPr>
        <w:spacing w:after="120" w:line="480" w:lineRule="auto"/>
        <w:ind w:left="1260" w:hanging="990"/>
        <w:rPr>
          <w:rFonts w:cs="Times New Roman"/>
          <w:b/>
        </w:rPr>
      </w:pPr>
      <w:r w:rsidRPr="00D5367F">
        <w:rPr>
          <w:rFonts w:cs="Times New Roman"/>
          <w:b/>
        </w:rPr>
        <w:t>Text 2.</w:t>
      </w:r>
      <w:r>
        <w:rPr>
          <w:rFonts w:cs="Times New Roman"/>
        </w:rPr>
        <w:t xml:space="preserve">     Detail</w:t>
      </w:r>
      <w:r w:rsidR="003C4916">
        <w:rPr>
          <w:rFonts w:cs="Times New Roman"/>
        </w:rPr>
        <w:t>ed</w:t>
      </w:r>
      <w:r>
        <w:rPr>
          <w:rFonts w:cs="Times New Roman"/>
        </w:rPr>
        <w:t xml:space="preserve"> methods </w:t>
      </w:r>
      <w:r w:rsidR="003C4916">
        <w:rPr>
          <w:rFonts w:cs="Times New Roman"/>
        </w:rPr>
        <w:t>on</w:t>
      </w:r>
      <w:r>
        <w:rPr>
          <w:rFonts w:cs="Times New Roman"/>
        </w:rPr>
        <w:t xml:space="preserve"> testing effect modifica</w:t>
      </w:r>
      <w:r w:rsidR="003C4916">
        <w:rPr>
          <w:rFonts w:cs="Times New Roman"/>
        </w:rPr>
        <w:t xml:space="preserve">tions                                         </w:t>
      </w:r>
      <w:r w:rsidR="003C4916">
        <w:rPr>
          <w:rFonts w:cs="Times New Roman"/>
        </w:rPr>
        <w:tab/>
        <w:t xml:space="preserve">      </w:t>
      </w:r>
      <w:r w:rsidRPr="00D5367F">
        <w:rPr>
          <w:rFonts w:cs="Times New Roman"/>
          <w:b/>
        </w:rPr>
        <w:t>5</w:t>
      </w:r>
      <w:r>
        <w:rPr>
          <w:rFonts w:cs="Times New Roman"/>
          <w:b/>
        </w:rPr>
        <w:t>-6</w:t>
      </w:r>
    </w:p>
    <w:p w14:paraId="46C391A0" w14:textId="50D275B6" w:rsidR="00D90CEE" w:rsidRPr="00FB6B39" w:rsidRDefault="00D90CEE" w:rsidP="00BB69D4">
      <w:pPr>
        <w:spacing w:after="120" w:line="480" w:lineRule="auto"/>
        <w:ind w:left="1260" w:hanging="990"/>
        <w:rPr>
          <w:rFonts w:cs="Times New Roman"/>
        </w:rPr>
      </w:pPr>
      <w:r w:rsidRPr="00FB6B39">
        <w:rPr>
          <w:rFonts w:cs="Times New Roman"/>
          <w:b/>
        </w:rPr>
        <w:t>Figure S</w:t>
      </w:r>
      <w:r w:rsidR="00EB0442">
        <w:rPr>
          <w:rFonts w:cs="Times New Roman"/>
          <w:b/>
        </w:rPr>
        <w:t>1</w:t>
      </w:r>
      <w:r w:rsidRPr="00FB6B39">
        <w:rPr>
          <w:rFonts w:cs="Times New Roman"/>
          <w:b/>
        </w:rPr>
        <w:t>.</w:t>
      </w:r>
      <w:r w:rsidR="008877B2">
        <w:rPr>
          <w:rFonts w:cs="Times New Roman"/>
        </w:rPr>
        <w:t xml:space="preserve"> The</w:t>
      </w:r>
      <w:r w:rsidRPr="00FB6B39">
        <w:rPr>
          <w:rFonts w:cs="Times New Roman"/>
        </w:rPr>
        <w:t xml:space="preserve"> RR of heat stroke </w:t>
      </w:r>
      <w:r w:rsidR="008877B2">
        <w:rPr>
          <w:rFonts w:cs="Times New Roman"/>
        </w:rPr>
        <w:t xml:space="preserve">on heat wave days compared to matched non-heat wave days </w:t>
      </w:r>
      <w:r w:rsidRPr="00FB6B39">
        <w:rPr>
          <w:rFonts w:cs="Times New Roman"/>
        </w:rPr>
        <w:t>in June, July, and August. The models controlled for indicator variables of year and day of the week.</w:t>
      </w:r>
      <w:r w:rsidR="00101F07" w:rsidRPr="00FB6B39">
        <w:rPr>
          <w:rFonts w:cs="Times New Roman"/>
        </w:rPr>
        <w:t xml:space="preserve"> </w:t>
      </w:r>
      <w:r w:rsidR="008877B2">
        <w:rPr>
          <w:rFonts w:cs="Times New Roman"/>
        </w:rPr>
        <w:tab/>
      </w:r>
      <w:r w:rsidR="008877B2">
        <w:rPr>
          <w:rFonts w:cs="Times New Roman"/>
        </w:rPr>
        <w:tab/>
      </w:r>
      <w:r w:rsidR="008877B2">
        <w:rPr>
          <w:rFonts w:cs="Times New Roman"/>
        </w:rPr>
        <w:tab/>
      </w:r>
      <w:r w:rsidR="008877B2">
        <w:rPr>
          <w:rFonts w:cs="Times New Roman"/>
        </w:rPr>
        <w:tab/>
      </w:r>
      <w:r w:rsidR="008877B2">
        <w:rPr>
          <w:rFonts w:cs="Times New Roman"/>
        </w:rPr>
        <w:tab/>
      </w:r>
      <w:r w:rsidR="008877B2">
        <w:rPr>
          <w:rFonts w:cs="Times New Roman"/>
        </w:rPr>
        <w:tab/>
      </w:r>
      <w:r w:rsidR="008877B2">
        <w:rPr>
          <w:rFonts w:cs="Times New Roman"/>
        </w:rPr>
        <w:tab/>
      </w:r>
      <w:r w:rsidR="00922D28">
        <w:rPr>
          <w:rFonts w:cs="Times New Roman"/>
          <w:b/>
        </w:rPr>
        <w:t>7</w:t>
      </w:r>
    </w:p>
    <w:p w14:paraId="57B674AD" w14:textId="0572A121" w:rsidR="00D90CEE" w:rsidRPr="00FB6B39" w:rsidRDefault="00EB0442" w:rsidP="00BB69D4">
      <w:pPr>
        <w:spacing w:after="120" w:line="480" w:lineRule="auto"/>
        <w:ind w:left="1260" w:hanging="990"/>
        <w:rPr>
          <w:rFonts w:cs="Times New Roman"/>
        </w:rPr>
      </w:pPr>
      <w:r>
        <w:rPr>
          <w:rFonts w:cs="Times New Roman"/>
          <w:b/>
        </w:rPr>
        <w:t>Figure S2</w:t>
      </w:r>
      <w:r w:rsidR="00BE2778" w:rsidRPr="00FB6B39">
        <w:rPr>
          <w:rFonts w:cs="Times New Roman"/>
          <w:b/>
        </w:rPr>
        <w:t>.</w:t>
      </w:r>
      <w:r w:rsidR="00BE2778" w:rsidRPr="00FB6B39">
        <w:rPr>
          <w:rFonts w:cs="Times New Roman"/>
        </w:rPr>
        <w:t xml:space="preserve"> Temporal trends of </w:t>
      </w:r>
      <w:r w:rsidR="00F34276" w:rsidRPr="00FB6B39">
        <w:rPr>
          <w:rFonts w:cs="Times New Roman"/>
        </w:rPr>
        <w:t xml:space="preserve">log </w:t>
      </w:r>
      <w:r w:rsidR="00BE2778" w:rsidRPr="00FB6B39">
        <w:rPr>
          <w:rFonts w:cs="Times New Roman"/>
        </w:rPr>
        <w:t>RR</w:t>
      </w:r>
      <w:r w:rsidR="008877B2">
        <w:rPr>
          <w:rFonts w:cs="Times New Roman"/>
        </w:rPr>
        <w:t xml:space="preserve"> of heat stroke on heat wave days compared to matched non-heat wave days</w:t>
      </w:r>
      <w:r w:rsidR="00BE2778" w:rsidRPr="00FB6B39">
        <w:rPr>
          <w:rFonts w:cs="Times New Roman"/>
        </w:rPr>
        <w:t xml:space="preserve"> in (a) central, (b) east north central, (c) northeast, (d) northwest, (e) south, (f) southeast, (g) southwest, and (h) west. The time trends were estimated by natural splines with three degrees of freedom, controlling for indicato</w:t>
      </w:r>
      <w:r w:rsidR="003437EC" w:rsidRPr="00FB6B39">
        <w:rPr>
          <w:rFonts w:cs="Times New Roman"/>
        </w:rPr>
        <w:t>r variables of day of the week.</w:t>
      </w:r>
      <w:r w:rsidR="00EB1F13" w:rsidRPr="00FB6B39">
        <w:rPr>
          <w:rFonts w:cs="Times New Roman"/>
        </w:rPr>
        <w:t xml:space="preserve"> The model for the west north central did not converge because </w:t>
      </w:r>
      <w:r w:rsidR="00EB1F13" w:rsidRPr="00FB6B39">
        <w:rPr>
          <w:rFonts w:cs="Times New Roman"/>
        </w:rPr>
        <w:lastRenderedPageBreak/>
        <w:t xml:space="preserve">the number of cases </w:t>
      </w:r>
      <w:r w:rsidR="009C7DA8" w:rsidRPr="00FB6B39">
        <w:rPr>
          <w:rFonts w:cs="Times New Roman"/>
        </w:rPr>
        <w:t>was</w:t>
      </w:r>
      <w:r w:rsidR="00EB1F13" w:rsidRPr="00FB6B39">
        <w:rPr>
          <w:rFonts w:cs="Times New Roman"/>
        </w:rPr>
        <w:t xml:space="preserve"> too few.</w:t>
      </w:r>
      <w:r w:rsidR="00CE1B64" w:rsidRPr="00CE1B64">
        <w:rPr>
          <w:rFonts w:eastAsia="Times New Roman" w:cs="Times New Roman"/>
          <w:color w:val="222222"/>
          <w:szCs w:val="24"/>
        </w:rPr>
        <w:t xml:space="preserve"> </w:t>
      </w:r>
      <w:r w:rsidR="00CE1B64">
        <w:rPr>
          <w:rFonts w:eastAsia="Times New Roman" w:cs="Times New Roman"/>
          <w:color w:val="222222"/>
          <w:szCs w:val="24"/>
        </w:rPr>
        <w:t>The model for the southwest is not as stable as other regions due to the sparsity of the outcome</w:t>
      </w:r>
      <w:r w:rsidR="00CE1B64">
        <w:rPr>
          <w:rFonts w:cs="Times New Roman"/>
        </w:rPr>
        <w:t>.</w:t>
      </w:r>
      <w:r w:rsidR="00CE1B64">
        <w:rPr>
          <w:rFonts w:cs="Times New Roman"/>
        </w:rPr>
        <w:tab/>
      </w:r>
      <w:r w:rsidR="00CE1B64">
        <w:rPr>
          <w:rFonts w:cs="Times New Roman"/>
        </w:rPr>
        <w:tab/>
      </w:r>
      <w:r w:rsidR="00F66E23">
        <w:rPr>
          <w:rFonts w:cs="Times New Roman"/>
        </w:rPr>
        <w:tab/>
      </w:r>
      <w:r w:rsidR="00F66E23">
        <w:rPr>
          <w:rFonts w:cs="Times New Roman"/>
        </w:rPr>
        <w:tab/>
      </w:r>
      <w:r w:rsidR="00922D28">
        <w:rPr>
          <w:rFonts w:cs="Times New Roman"/>
          <w:b/>
        </w:rPr>
        <w:t>8</w:t>
      </w:r>
    </w:p>
    <w:p w14:paraId="0DA6EA9D" w14:textId="4077AEA8" w:rsidR="008C2D40" w:rsidRPr="00FB6B39" w:rsidRDefault="00EB0442" w:rsidP="00BB69D4">
      <w:pPr>
        <w:spacing w:after="120" w:line="480" w:lineRule="auto"/>
        <w:ind w:left="1260" w:hanging="990"/>
        <w:rPr>
          <w:rFonts w:cs="Times New Roman"/>
        </w:rPr>
      </w:pPr>
      <w:r>
        <w:rPr>
          <w:rFonts w:cs="Times New Roman"/>
          <w:b/>
        </w:rPr>
        <w:t>Figure S3</w:t>
      </w:r>
      <w:r w:rsidR="008C2D40" w:rsidRPr="00FB6B39">
        <w:rPr>
          <w:rFonts w:cs="Times New Roman"/>
          <w:b/>
        </w:rPr>
        <w:t>.</w:t>
      </w:r>
      <w:r w:rsidR="008C2D40" w:rsidRPr="00FB6B39">
        <w:rPr>
          <w:rFonts w:cs="Times New Roman"/>
        </w:rPr>
        <w:t xml:space="preserve"> </w:t>
      </w:r>
      <w:r w:rsidR="00671919" w:rsidRPr="00FB6B39">
        <w:rPr>
          <w:rFonts w:cs="Times New Roman"/>
        </w:rPr>
        <w:t xml:space="preserve">The </w:t>
      </w:r>
      <w:r w:rsidR="008877B2">
        <w:rPr>
          <w:rFonts w:cs="Times New Roman"/>
        </w:rPr>
        <w:t>RR of</w:t>
      </w:r>
      <w:r w:rsidR="008C2D40" w:rsidRPr="00FB6B39">
        <w:rPr>
          <w:rFonts w:cs="Times New Roman"/>
        </w:rPr>
        <w:t xml:space="preserve"> heat stroke</w:t>
      </w:r>
      <w:r w:rsidR="008877B2">
        <w:rPr>
          <w:rFonts w:cs="Times New Roman"/>
        </w:rPr>
        <w:t xml:space="preserve"> on heat wave days compared to matched non-heat wave days</w:t>
      </w:r>
      <w:r w:rsidR="008C2D40" w:rsidRPr="00FB6B39">
        <w:rPr>
          <w:rFonts w:cs="Times New Roman"/>
        </w:rPr>
        <w:t xml:space="preserve"> in for Medicare </w:t>
      </w:r>
      <w:r w:rsidR="008877B2">
        <w:rPr>
          <w:rFonts w:cs="Times New Roman"/>
        </w:rPr>
        <w:t>beneficiaries</w:t>
      </w:r>
      <w:r w:rsidR="008C2D40" w:rsidRPr="00FB6B39">
        <w:rPr>
          <w:rFonts w:cs="Times New Roman"/>
        </w:rPr>
        <w:t xml:space="preserve"> in 65 – 74, 75 – 84, and &gt;84 years in age. The models controlled for indicator variabl</w:t>
      </w:r>
      <w:r w:rsidR="00EE28EF" w:rsidRPr="00FB6B39">
        <w:rPr>
          <w:rFonts w:cs="Times New Roman"/>
        </w:rPr>
        <w:t>es of year and day of the week.</w:t>
      </w:r>
      <w:r w:rsidR="00A579EE">
        <w:rPr>
          <w:rFonts w:cs="Times New Roman"/>
        </w:rPr>
        <w:tab/>
      </w:r>
      <w:r w:rsidR="00922D28">
        <w:rPr>
          <w:rFonts w:cs="Times New Roman"/>
          <w:b/>
        </w:rPr>
        <w:t>9</w:t>
      </w:r>
    </w:p>
    <w:p w14:paraId="578353BD" w14:textId="4A744350" w:rsidR="009607AD" w:rsidRDefault="00900D83" w:rsidP="00BB69D4">
      <w:pPr>
        <w:spacing w:after="120" w:line="480" w:lineRule="auto"/>
        <w:ind w:left="1260" w:hanging="990"/>
        <w:rPr>
          <w:rFonts w:cs="Times New Roman"/>
          <w:b/>
        </w:rPr>
      </w:pPr>
      <w:r>
        <w:rPr>
          <w:rFonts w:cs="Times New Roman"/>
          <w:b/>
        </w:rPr>
        <w:t>Figure S</w:t>
      </w:r>
      <w:r w:rsidR="0084515A">
        <w:rPr>
          <w:rFonts w:cs="Times New Roman"/>
          <w:b/>
        </w:rPr>
        <w:t>4</w:t>
      </w:r>
      <w:r w:rsidR="00671919" w:rsidRPr="00FB6B39">
        <w:rPr>
          <w:rFonts w:cs="Times New Roman"/>
          <w:b/>
        </w:rPr>
        <w:t>.</w:t>
      </w:r>
      <w:r w:rsidR="00671919" w:rsidRPr="00FB6B39">
        <w:rPr>
          <w:rFonts w:cs="Times New Roman"/>
        </w:rPr>
        <w:t xml:space="preserve"> </w:t>
      </w:r>
      <w:r w:rsidR="008877B2">
        <w:rPr>
          <w:rFonts w:cs="Times New Roman"/>
        </w:rPr>
        <w:t>Relative c</w:t>
      </w:r>
      <w:r w:rsidR="005A37A7" w:rsidRPr="00FB6B39">
        <w:rPr>
          <w:rFonts w:cs="Times New Roman"/>
        </w:rPr>
        <w:t>hange in RR</w:t>
      </w:r>
      <w:r w:rsidR="00671919" w:rsidRPr="00FB6B39">
        <w:rPr>
          <w:rFonts w:cs="Times New Roman"/>
        </w:rPr>
        <w:t xml:space="preserve"> </w:t>
      </w:r>
      <w:r w:rsidR="008F01D2">
        <w:rPr>
          <w:rFonts w:cs="Times New Roman"/>
        </w:rPr>
        <w:t>[</w:t>
      </w:r>
      <w:proofErr w:type="spellStart"/>
      <w:r w:rsidR="008F01D2">
        <w:rPr>
          <w:rFonts w:cs="Times New Roman"/>
        </w:rPr>
        <w:t>exp</w:t>
      </w:r>
      <w:proofErr w:type="spellEnd"/>
      <w:r w:rsidR="008F01D2">
        <w:rPr>
          <w:rFonts w:cs="Times New Roman"/>
        </w:rPr>
        <w:t xml:space="preserve">(unit change*coefficient for the modifier)] </w:t>
      </w:r>
      <w:r w:rsidR="00D428AC" w:rsidRPr="00C47435">
        <w:rPr>
          <w:rFonts w:cs="Times New Roman"/>
        </w:rPr>
        <w:t xml:space="preserve"> </w:t>
      </w:r>
      <w:r w:rsidR="008877B2">
        <w:rPr>
          <w:rFonts w:cs="Times New Roman"/>
        </w:rPr>
        <w:t xml:space="preserve">of heat stroke on heat wave days compared to matched non-heat wave days </w:t>
      </w:r>
      <w:r w:rsidR="005A37A7" w:rsidRPr="00FB6B39">
        <w:rPr>
          <w:rFonts w:cs="Times New Roman"/>
        </w:rPr>
        <w:t>per 10°</w:t>
      </w:r>
      <w:r w:rsidR="00D94387" w:rsidRPr="00FB6B39">
        <w:rPr>
          <w:rFonts w:cs="Times New Roman"/>
        </w:rPr>
        <w:t xml:space="preserve"> Fahrenheit increase in daily temperature</w:t>
      </w:r>
      <w:r w:rsidR="00413338" w:rsidRPr="00FB6B39">
        <w:rPr>
          <w:rFonts w:cs="Times New Roman"/>
        </w:rPr>
        <w:t xml:space="preserve"> (T)</w:t>
      </w:r>
      <w:r w:rsidR="00D94387" w:rsidRPr="00FB6B39">
        <w:rPr>
          <w:rFonts w:cs="Times New Roman"/>
        </w:rPr>
        <w:t xml:space="preserve">, </w:t>
      </w:r>
      <w:r w:rsidR="00E64616" w:rsidRPr="00FB6B39">
        <w:rPr>
          <w:rFonts w:cs="Times New Roman"/>
        </w:rPr>
        <w:t xml:space="preserve">per 10° Fahrenheit increase in daily </w:t>
      </w:r>
      <w:r w:rsidR="00D94387" w:rsidRPr="00FB6B39">
        <w:rPr>
          <w:rFonts w:cs="Times New Roman"/>
        </w:rPr>
        <w:t>dew point temperature</w:t>
      </w:r>
      <w:r w:rsidR="00413338" w:rsidRPr="00FB6B39">
        <w:rPr>
          <w:rFonts w:cs="Times New Roman"/>
        </w:rPr>
        <w:t xml:space="preserve"> (DEWP)</w:t>
      </w:r>
      <w:r w:rsidR="00D94387" w:rsidRPr="00FB6B39">
        <w:rPr>
          <w:rFonts w:cs="Times New Roman"/>
        </w:rPr>
        <w:t xml:space="preserve">, </w:t>
      </w:r>
      <w:r w:rsidR="00671919" w:rsidRPr="00FB6B39">
        <w:rPr>
          <w:rFonts w:cs="Times New Roman"/>
        </w:rPr>
        <w:t xml:space="preserve">per </w:t>
      </w:r>
      <w:r w:rsidR="00D94387" w:rsidRPr="00FB6B39">
        <w:rPr>
          <w:rFonts w:cs="Times New Roman"/>
        </w:rPr>
        <w:t>10% increase in relative humidity</w:t>
      </w:r>
      <w:r w:rsidR="00413338" w:rsidRPr="00FB6B39">
        <w:rPr>
          <w:rFonts w:cs="Times New Roman"/>
        </w:rPr>
        <w:t xml:space="preserve"> (RH)</w:t>
      </w:r>
      <w:r w:rsidR="00D94387" w:rsidRPr="00FB6B39">
        <w:rPr>
          <w:rFonts w:cs="Times New Roman"/>
        </w:rPr>
        <w:t xml:space="preserve">, </w:t>
      </w:r>
      <w:r w:rsidR="00671919" w:rsidRPr="00FB6B39">
        <w:rPr>
          <w:rFonts w:cs="Times New Roman"/>
        </w:rPr>
        <w:t xml:space="preserve">per 10% increase in low cloud cover (LCC), per 10% increase in medium cloud cover (MCC), per 10% increase in high cloud cover (HCC), and </w:t>
      </w:r>
      <w:r w:rsidR="00D94387" w:rsidRPr="00FB6B39">
        <w:rPr>
          <w:rFonts w:cs="Times New Roman"/>
        </w:rPr>
        <w:t>the temperature percentile before heat wave event (</w:t>
      </w:r>
      <w:r w:rsidR="00D5245C" w:rsidRPr="00FB6B39">
        <w:rPr>
          <w:rFonts w:cs="Times New Roman"/>
        </w:rPr>
        <w:t xml:space="preserve">comparing </w:t>
      </w:r>
      <w:r w:rsidR="00D94387" w:rsidRPr="00FB6B39">
        <w:rPr>
          <w:rFonts w:cs="Times New Roman"/>
        </w:rPr>
        <w:t>80 – 90</w:t>
      </w:r>
      <w:r w:rsidR="00D94387" w:rsidRPr="00FB6B39">
        <w:rPr>
          <w:rFonts w:cs="Times New Roman"/>
          <w:vertAlign w:val="superscript"/>
        </w:rPr>
        <w:t>th</w:t>
      </w:r>
      <w:r w:rsidR="00D94387" w:rsidRPr="00FB6B39">
        <w:rPr>
          <w:rFonts w:cs="Times New Roman"/>
        </w:rPr>
        <w:t xml:space="preserve"> and &gt;90</w:t>
      </w:r>
      <w:r w:rsidR="00D94387" w:rsidRPr="00FB6B39">
        <w:rPr>
          <w:rFonts w:cs="Times New Roman"/>
          <w:vertAlign w:val="superscript"/>
        </w:rPr>
        <w:t>th</w:t>
      </w:r>
      <w:r w:rsidR="00D94387" w:rsidRPr="00FB6B39">
        <w:rPr>
          <w:rFonts w:cs="Times New Roman"/>
        </w:rPr>
        <w:t xml:space="preserve"> with &lt;80</w:t>
      </w:r>
      <w:r w:rsidR="00D94387" w:rsidRPr="00FB6B39">
        <w:rPr>
          <w:rFonts w:cs="Times New Roman"/>
          <w:vertAlign w:val="superscript"/>
        </w:rPr>
        <w:t>th</w:t>
      </w:r>
      <w:r w:rsidR="00D94387" w:rsidRPr="00FB6B39">
        <w:rPr>
          <w:rFonts w:cs="Times New Roman"/>
        </w:rPr>
        <w:t xml:space="preserve">). </w:t>
      </w:r>
      <w:r w:rsidR="006E4AF3" w:rsidRPr="00FB6B39">
        <w:rPr>
          <w:rFonts w:cs="Times New Roman"/>
        </w:rPr>
        <w:t>The models controlled for</w:t>
      </w:r>
      <w:r w:rsidR="005B155B">
        <w:rPr>
          <w:rFonts w:cs="Times New Roman"/>
        </w:rPr>
        <w:t xml:space="preserve"> the</w:t>
      </w:r>
      <w:r w:rsidR="006E4AF3" w:rsidRPr="00FB6B39">
        <w:rPr>
          <w:rFonts w:cs="Times New Roman"/>
        </w:rPr>
        <w:t xml:space="preserve"> indicator variables of year and day of the week.</w:t>
      </w:r>
      <w:r w:rsidR="008877B2">
        <w:rPr>
          <w:rFonts w:cs="Times New Roman"/>
        </w:rPr>
        <w:t xml:space="preserve">    </w:t>
      </w:r>
      <w:r w:rsidR="00D428AC">
        <w:rPr>
          <w:rFonts w:cs="Times New Roman"/>
        </w:rPr>
        <w:tab/>
      </w:r>
      <w:r w:rsidR="00D5367F">
        <w:rPr>
          <w:rFonts w:cs="Times New Roman"/>
          <w:b/>
        </w:rPr>
        <w:t>1</w:t>
      </w:r>
      <w:r w:rsidR="00922D28">
        <w:rPr>
          <w:rFonts w:cs="Times New Roman"/>
          <w:b/>
        </w:rPr>
        <w:t>0</w:t>
      </w:r>
    </w:p>
    <w:p w14:paraId="7716E000" w14:textId="60BBAF75" w:rsidR="008429F7" w:rsidRDefault="008429F7" w:rsidP="00BB69D4">
      <w:pPr>
        <w:spacing w:after="120" w:line="480" w:lineRule="auto"/>
        <w:ind w:left="1260" w:hanging="990"/>
        <w:rPr>
          <w:rFonts w:cs="Times New Roman"/>
          <w:b/>
        </w:rPr>
      </w:pPr>
      <w:r>
        <w:rPr>
          <w:rFonts w:cs="Times New Roman"/>
          <w:b/>
        </w:rPr>
        <w:t xml:space="preserve">Figure S5. </w:t>
      </w:r>
      <w:r w:rsidRPr="008429F7">
        <w:rPr>
          <w:rFonts w:cs="Times New Roman"/>
        </w:rPr>
        <w:t xml:space="preserve">Same as Figure 3 panel </w:t>
      </w:r>
      <w:r w:rsidR="00205952">
        <w:rPr>
          <w:rFonts w:cs="Times New Roman"/>
        </w:rPr>
        <w:t>(</w:t>
      </w:r>
      <w:r w:rsidRPr="008429F7">
        <w:rPr>
          <w:rFonts w:cs="Times New Roman"/>
        </w:rPr>
        <w:t>a</w:t>
      </w:r>
      <w:r w:rsidR="00205952">
        <w:rPr>
          <w:rFonts w:cs="Times New Roman"/>
        </w:rPr>
        <w:t>)</w:t>
      </w:r>
      <w:r w:rsidRPr="008429F7">
        <w:rPr>
          <w:rFonts w:cs="Times New Roman"/>
        </w:rPr>
        <w:t xml:space="preserve"> except that </w:t>
      </w:r>
      <w:r w:rsidR="00875190">
        <w:rPr>
          <w:rFonts w:cs="Times New Roman"/>
        </w:rPr>
        <w:t>three</w:t>
      </w:r>
      <w:r w:rsidRPr="008429F7">
        <w:rPr>
          <w:rFonts w:cs="Times New Roman"/>
        </w:rPr>
        <w:t xml:space="preserve"> other heat wave definitions were used (a) &gt;98</w:t>
      </w:r>
      <w:r w:rsidRPr="008429F7">
        <w:rPr>
          <w:rFonts w:cs="Times New Roman"/>
          <w:vertAlign w:val="superscript"/>
        </w:rPr>
        <w:t>th</w:t>
      </w:r>
      <w:r w:rsidRPr="008429F7">
        <w:rPr>
          <w:rFonts w:cs="Times New Roman"/>
        </w:rPr>
        <w:t xml:space="preserve"> percentile te</w:t>
      </w:r>
      <w:r w:rsidR="00875190">
        <w:rPr>
          <w:rFonts w:cs="Times New Roman"/>
        </w:rPr>
        <w:t>mperature for at least two days,</w:t>
      </w:r>
      <w:r w:rsidRPr="008429F7">
        <w:rPr>
          <w:rFonts w:cs="Times New Roman"/>
        </w:rPr>
        <w:t xml:space="preserve"> (b) &gt;99</w:t>
      </w:r>
      <w:r w:rsidRPr="008429F7">
        <w:rPr>
          <w:rFonts w:cs="Times New Roman"/>
          <w:vertAlign w:val="superscript"/>
        </w:rPr>
        <w:t>th</w:t>
      </w:r>
      <w:r w:rsidRPr="008429F7">
        <w:rPr>
          <w:rFonts w:cs="Times New Roman"/>
        </w:rPr>
        <w:t xml:space="preserve"> percentile temperature for at least two days</w:t>
      </w:r>
      <w:r w:rsidR="00875190">
        <w:rPr>
          <w:rFonts w:cs="Times New Roman"/>
        </w:rPr>
        <w:t>, (c) &gt;97</w:t>
      </w:r>
      <w:r w:rsidR="00875190" w:rsidRPr="00875190">
        <w:rPr>
          <w:rFonts w:cs="Times New Roman"/>
          <w:vertAlign w:val="superscript"/>
        </w:rPr>
        <w:t>th</w:t>
      </w:r>
      <w:r w:rsidR="00875190">
        <w:rPr>
          <w:rFonts w:cs="Times New Roman"/>
        </w:rPr>
        <w:t xml:space="preserve"> percentile for at least two days</w:t>
      </w:r>
      <w:r w:rsidRPr="008429F7">
        <w:rPr>
          <w:rFonts w:cs="Times New Roman"/>
        </w:rPr>
        <w:t>.</w:t>
      </w:r>
      <w:r w:rsidR="00875190">
        <w:rPr>
          <w:rFonts w:cs="Times New Roman"/>
        </w:rPr>
        <w:tab/>
      </w:r>
      <w:r w:rsidR="00F66E23" w:rsidRPr="00F66E23">
        <w:rPr>
          <w:rFonts w:cs="Times New Roman"/>
          <w:b/>
        </w:rPr>
        <w:t>11</w:t>
      </w:r>
    </w:p>
    <w:p w14:paraId="1B4705C1" w14:textId="27519293" w:rsidR="009C2830" w:rsidRPr="00FB6B39" w:rsidRDefault="009C2830" w:rsidP="00BB69D4">
      <w:pPr>
        <w:spacing w:after="120" w:line="480" w:lineRule="auto"/>
        <w:ind w:left="1260" w:hanging="990"/>
        <w:rPr>
          <w:rFonts w:cs="Times New Roman"/>
        </w:rPr>
      </w:pPr>
      <w:r>
        <w:rPr>
          <w:rFonts w:cs="Times New Roman"/>
          <w:b/>
        </w:rPr>
        <w:t xml:space="preserve">Figure S6. </w:t>
      </w:r>
      <w:r w:rsidRPr="009C2830">
        <w:rPr>
          <w:rFonts w:cs="Times New Roman"/>
        </w:rPr>
        <w:t xml:space="preserve">Same as Figure 3 panel (a) except that a quasi-Poisson model was fitted to allow </w:t>
      </w:r>
      <w:proofErr w:type="spellStart"/>
      <w:r w:rsidRPr="009C2830">
        <w:rPr>
          <w:rFonts w:cs="Times New Roman"/>
        </w:rPr>
        <w:t>overdispersion</w:t>
      </w:r>
      <w:proofErr w:type="spellEnd"/>
      <w:r w:rsidRPr="009C2830">
        <w:rPr>
          <w:rFonts w:cs="Times New Roman"/>
        </w:rPr>
        <w:t>.</w:t>
      </w:r>
      <w:r w:rsidRPr="009C2830">
        <w:rPr>
          <w:rFonts w:cs="Times New Roman"/>
        </w:rPr>
        <w:tab/>
      </w:r>
      <w:r>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t>12</w:t>
      </w:r>
    </w:p>
    <w:p w14:paraId="2D8D00D6" w14:textId="77777777" w:rsidR="005E533A" w:rsidRPr="00FB6B39" w:rsidRDefault="005E533A" w:rsidP="00BB69D4">
      <w:pPr>
        <w:ind w:left="270"/>
        <w:rPr>
          <w:rFonts w:cs="Times New Roman"/>
          <w:b/>
        </w:rPr>
      </w:pPr>
      <w:r w:rsidRPr="00FB6B39">
        <w:rPr>
          <w:rFonts w:cs="Times New Roman"/>
          <w:b/>
        </w:rPr>
        <w:br w:type="page"/>
      </w:r>
    </w:p>
    <w:p w14:paraId="1565E105" w14:textId="77777777" w:rsidR="00741472" w:rsidRPr="00FB6B39" w:rsidRDefault="005E533A" w:rsidP="00BB69D4">
      <w:pPr>
        <w:spacing w:after="120" w:line="480" w:lineRule="auto"/>
        <w:ind w:left="1260" w:hanging="990"/>
        <w:rPr>
          <w:rFonts w:cs="Times New Roman"/>
          <w:b/>
        </w:rPr>
      </w:pPr>
      <w:r w:rsidRPr="00FB6B39">
        <w:rPr>
          <w:rFonts w:cs="Times New Roman"/>
          <w:b/>
        </w:rPr>
        <w:lastRenderedPageBreak/>
        <w:t>Text 1.</w:t>
      </w:r>
    </w:p>
    <w:p w14:paraId="0076370A" w14:textId="77777777" w:rsidR="00DF09C7" w:rsidRPr="00FB6B39" w:rsidRDefault="001E243C" w:rsidP="00BB69D4">
      <w:pPr>
        <w:spacing w:line="480" w:lineRule="auto"/>
        <w:ind w:left="270"/>
        <w:rPr>
          <w:rFonts w:cs="Times New Roman"/>
        </w:rPr>
      </w:pPr>
      <w:r>
        <w:rPr>
          <w:rFonts w:cs="Times New Roman"/>
        </w:rPr>
        <w:t xml:space="preserve">Methods that were applied to use </w:t>
      </w:r>
      <w:r w:rsidR="00DF09C7" w:rsidRPr="00FB6B39">
        <w:rPr>
          <w:rFonts w:cs="Times New Roman"/>
        </w:rPr>
        <w:t>temperature, RH, wind speed, dew point temperature</w:t>
      </w:r>
      <w:r w:rsidR="00970DF4">
        <w:rPr>
          <w:rFonts w:cs="Times New Roman"/>
        </w:rPr>
        <w:t>,</w:t>
      </w:r>
      <w:r w:rsidR="00DF09C7" w:rsidRPr="00FB6B39">
        <w:rPr>
          <w:rFonts w:cs="Times New Roman"/>
        </w:rPr>
        <w:t xml:space="preserve"> NDVI, ozone concentration, cloud cover, </w:t>
      </w:r>
      <w:r>
        <w:rPr>
          <w:rFonts w:cs="Times New Roman"/>
        </w:rPr>
        <w:t xml:space="preserve">and </w:t>
      </w:r>
      <w:r w:rsidR="00DF09C7" w:rsidRPr="00FB6B39">
        <w:rPr>
          <w:rFonts w:cs="Times New Roman"/>
        </w:rPr>
        <w:t>air conditioning</w:t>
      </w:r>
      <w:r>
        <w:rPr>
          <w:rFonts w:cs="Times New Roman"/>
        </w:rPr>
        <w:t xml:space="preserve"> data</w:t>
      </w:r>
      <w:r w:rsidR="00DF09C7" w:rsidRPr="00FB6B39">
        <w:rPr>
          <w:rFonts w:cs="Times New Roman"/>
        </w:rPr>
        <w:t xml:space="preserve"> are given below.</w:t>
      </w:r>
    </w:p>
    <w:p w14:paraId="522A3347" w14:textId="4CDE5C58" w:rsidR="00133D7C" w:rsidRPr="00FB6B39" w:rsidRDefault="00133D7C" w:rsidP="00BB69D4">
      <w:pPr>
        <w:spacing w:line="480" w:lineRule="auto"/>
        <w:ind w:left="270"/>
        <w:rPr>
          <w:rFonts w:cs="Times New Roman"/>
        </w:rPr>
      </w:pPr>
      <w:r w:rsidRPr="004716C9">
        <w:rPr>
          <w:rFonts w:cs="Times New Roman"/>
          <w:b/>
        </w:rPr>
        <w:t>Temperature, RH, wind speed, dew point temperature:</w:t>
      </w:r>
      <w:r w:rsidRPr="00FB6B39">
        <w:rPr>
          <w:rFonts w:cs="Times New Roman"/>
        </w:rPr>
        <w:t xml:space="preserve"> </w:t>
      </w:r>
      <w:bookmarkStart w:id="4" w:name="OLE_LINK8"/>
      <w:bookmarkStart w:id="5" w:name="OLE_LINK9"/>
      <w:bookmarkStart w:id="6" w:name="OLE_LINK10"/>
      <w:r w:rsidR="004716C9">
        <w:rPr>
          <w:rFonts w:cs="Times New Roman"/>
        </w:rPr>
        <w:t>I</w:t>
      </w:r>
      <w:r w:rsidRPr="00FB6B39">
        <w:rPr>
          <w:rFonts w:cs="Times New Roman"/>
        </w:rPr>
        <w:t>f a county on a day had at least one monitor running within that county</w:t>
      </w:r>
      <w:bookmarkEnd w:id="4"/>
      <w:bookmarkEnd w:id="5"/>
      <w:bookmarkEnd w:id="6"/>
      <w:r w:rsidRPr="00FB6B39">
        <w:rPr>
          <w:rFonts w:cs="Times New Roman"/>
        </w:rPr>
        <w:t xml:space="preserve">, the average of the measurements from monitoring sites within that county was used. </w:t>
      </w:r>
      <w:bookmarkStart w:id="7" w:name="OLE_LINK11"/>
      <w:bookmarkStart w:id="8" w:name="OLE_LINK12"/>
      <w:bookmarkStart w:id="9" w:name="OLE_LINK13"/>
      <w:r w:rsidRPr="00FB6B39">
        <w:rPr>
          <w:rFonts w:cs="Times New Roman"/>
        </w:rPr>
        <w:t>If a county on a day had no monitor running within that county</w:t>
      </w:r>
      <w:bookmarkEnd w:id="7"/>
      <w:bookmarkEnd w:id="8"/>
      <w:bookmarkEnd w:id="9"/>
      <w:r w:rsidRPr="00FB6B39">
        <w:rPr>
          <w:rFonts w:cs="Times New Roman"/>
        </w:rPr>
        <w:t xml:space="preserve"> but had at least one monitor within 35 km from its centroid, the average of the measurements from these monitors was used. Otherwise, a county was excluded from the analysis.</w:t>
      </w:r>
      <w:r w:rsidR="0048085C" w:rsidRPr="0048085C">
        <w:rPr>
          <w:rFonts w:cs="Times New Roman"/>
          <w:szCs w:val="24"/>
        </w:rPr>
        <w:t xml:space="preserve"> </w:t>
      </w:r>
      <w:r w:rsidR="0048085C">
        <w:rPr>
          <w:rFonts w:cs="Times New Roman"/>
          <w:szCs w:val="24"/>
        </w:rPr>
        <w:t>The dataset before matching had 7,610,572 county-days in total. 62% of the county-day temperature was measured by one monitor, 25% was measured by two monitors, and 13% was measured by three or more monitors.</w:t>
      </w:r>
      <w:r w:rsidRPr="00FB6B39">
        <w:rPr>
          <w:rFonts w:cs="Times New Roman"/>
        </w:rPr>
        <w:t xml:space="preserve"> We used both daily values of temperature, RH, wind speed, and dew point temperature, and the average of mean summer temperature, mean summer RH, and mean summer wind speed as a measure of a county’s climate</w:t>
      </w:r>
      <w:bookmarkStart w:id="10" w:name="OLE_LINK14"/>
      <w:bookmarkStart w:id="11" w:name="OLE_LINK15"/>
      <w:bookmarkStart w:id="12" w:name="OLE_LINK16"/>
      <w:bookmarkStart w:id="13" w:name="OLE_LINK17"/>
      <w:r w:rsidR="001E243C">
        <w:rPr>
          <w:rFonts w:cs="Times New Roman"/>
        </w:rPr>
        <w:t xml:space="preserve"> to examine </w:t>
      </w:r>
      <w:r w:rsidR="00C137A8">
        <w:rPr>
          <w:rFonts w:cs="Times New Roman"/>
        </w:rPr>
        <w:t xml:space="preserve">their effects on </w:t>
      </w:r>
      <w:r w:rsidR="001E243C">
        <w:rPr>
          <w:rFonts w:cs="Times New Roman"/>
        </w:rPr>
        <w:t>spatial contrast</w:t>
      </w:r>
      <w:bookmarkEnd w:id="10"/>
      <w:bookmarkEnd w:id="11"/>
      <w:bookmarkEnd w:id="12"/>
      <w:bookmarkEnd w:id="13"/>
      <w:r w:rsidR="00DE677F">
        <w:rPr>
          <w:rFonts w:cs="Times New Roman"/>
        </w:rPr>
        <w:t xml:space="preserve"> of the RR</w:t>
      </w:r>
      <w:r w:rsidRPr="00FB6B39">
        <w:rPr>
          <w:rFonts w:cs="Times New Roman"/>
        </w:rPr>
        <w:t>.</w:t>
      </w:r>
    </w:p>
    <w:p w14:paraId="37FE10EC" w14:textId="77777777" w:rsidR="00133D7C" w:rsidRDefault="00133D7C" w:rsidP="00BB69D4">
      <w:pPr>
        <w:spacing w:line="480" w:lineRule="auto"/>
        <w:ind w:left="270"/>
        <w:rPr>
          <w:rFonts w:cs="Times New Roman"/>
        </w:rPr>
      </w:pPr>
      <w:r w:rsidRPr="004716C9">
        <w:rPr>
          <w:rFonts w:cs="Times New Roman"/>
          <w:b/>
        </w:rPr>
        <w:t>NDVI:</w:t>
      </w:r>
      <w:r w:rsidRPr="00FB6B39">
        <w:rPr>
          <w:rFonts w:cs="Times New Roman"/>
        </w:rPr>
        <w:t xml:space="preserve"> </w:t>
      </w:r>
      <w:r w:rsidR="00FB6B39">
        <w:rPr>
          <w:rFonts w:cs="Times New Roman" w:hint="eastAsia"/>
        </w:rPr>
        <w:t>A county</w:t>
      </w:r>
      <w:r w:rsidR="00FB6B39">
        <w:rPr>
          <w:rFonts w:cs="Times New Roman"/>
        </w:rPr>
        <w:t>’</w:t>
      </w:r>
      <w:r w:rsidR="00FB6B39">
        <w:rPr>
          <w:rFonts w:cs="Times New Roman" w:hint="eastAsia"/>
        </w:rPr>
        <w:t>s</w:t>
      </w:r>
      <w:r w:rsidR="00FB6B39" w:rsidRPr="00FB6B39">
        <w:rPr>
          <w:rFonts w:cs="Times New Roman"/>
        </w:rPr>
        <w:t xml:space="preserve"> NDVI was </w:t>
      </w:r>
      <w:r w:rsidR="00457BCD">
        <w:rPr>
          <w:rFonts w:cs="Times New Roman"/>
        </w:rPr>
        <w:t>obtained by averaging</w:t>
      </w:r>
      <w:r w:rsidR="00FB6B39" w:rsidRPr="00FB6B39">
        <w:rPr>
          <w:rFonts w:cs="Times New Roman"/>
        </w:rPr>
        <w:t xml:space="preserve"> all 1</w:t>
      </w:r>
      <w:r w:rsidR="00FB6B39">
        <w:rPr>
          <w:rFonts w:cs="Times New Roman" w:hint="eastAsia"/>
        </w:rPr>
        <w:t xml:space="preserve"> km </w:t>
      </w:r>
      <w:r w:rsidR="00FB6B39" w:rsidRPr="00FB6B39">
        <w:rPr>
          <w:rFonts w:cs="Times New Roman"/>
        </w:rPr>
        <w:t>×</w:t>
      </w:r>
      <w:r w:rsidR="00FB6B39">
        <w:rPr>
          <w:rFonts w:cs="Times New Roman" w:hint="eastAsia"/>
        </w:rPr>
        <w:t xml:space="preserve"> </w:t>
      </w:r>
      <w:r w:rsidR="00FB6B39" w:rsidRPr="00FB6B39">
        <w:rPr>
          <w:rFonts w:cs="Times New Roman"/>
        </w:rPr>
        <w:t>1</w:t>
      </w:r>
      <w:r w:rsidR="00FB6B39">
        <w:rPr>
          <w:rFonts w:cs="Times New Roman" w:hint="eastAsia"/>
        </w:rPr>
        <w:t xml:space="preserve"> km grid cells whose centroids </w:t>
      </w:r>
      <w:r w:rsidR="004716C9">
        <w:rPr>
          <w:rFonts w:cs="Times New Roman"/>
        </w:rPr>
        <w:t>were within</w:t>
      </w:r>
      <w:r w:rsidR="00FB6B39">
        <w:rPr>
          <w:rFonts w:cs="Times New Roman" w:hint="eastAsia"/>
        </w:rPr>
        <w:t xml:space="preserve"> that county. The average of </w:t>
      </w:r>
      <w:r w:rsidR="003112AF">
        <w:rPr>
          <w:rFonts w:cs="Times New Roman" w:hint="eastAsia"/>
        </w:rPr>
        <w:t>mean summer</w:t>
      </w:r>
      <w:r w:rsidR="00470BA2">
        <w:rPr>
          <w:rFonts w:cs="Times New Roman"/>
        </w:rPr>
        <w:t xml:space="preserve"> NDVI was used as a measure of the vegetation coverage in summer for that county</w:t>
      </w:r>
      <w:r w:rsidR="001E243C">
        <w:rPr>
          <w:rFonts w:cs="Times New Roman"/>
        </w:rPr>
        <w:t xml:space="preserve"> to examine spatial contrast</w:t>
      </w:r>
      <w:r w:rsidR="00DE677F">
        <w:rPr>
          <w:rFonts w:cs="Times New Roman"/>
        </w:rPr>
        <w:t xml:space="preserve"> of the RR</w:t>
      </w:r>
      <w:r w:rsidR="00470BA2">
        <w:rPr>
          <w:rFonts w:cs="Times New Roman"/>
        </w:rPr>
        <w:t>.</w:t>
      </w:r>
    </w:p>
    <w:p w14:paraId="28DC02C8" w14:textId="4E37A5BD" w:rsidR="00470BA2" w:rsidRDefault="00470BA2" w:rsidP="00BB69D4">
      <w:pPr>
        <w:spacing w:line="480" w:lineRule="auto"/>
        <w:ind w:left="270"/>
        <w:rPr>
          <w:rFonts w:cs="Times New Roman"/>
        </w:rPr>
      </w:pPr>
      <w:r w:rsidRPr="004716C9">
        <w:rPr>
          <w:rFonts w:cs="Times New Roman"/>
          <w:b/>
        </w:rPr>
        <w:t>Ozone concentration:</w:t>
      </w:r>
      <w:r>
        <w:rPr>
          <w:rFonts w:cs="Times New Roman"/>
        </w:rPr>
        <w:t xml:space="preserve"> </w:t>
      </w:r>
      <w:bookmarkStart w:id="14" w:name="OLE_LINK78"/>
      <w:bookmarkStart w:id="15" w:name="OLE_LINK79"/>
      <w:bookmarkStart w:id="16" w:name="OLE_LINK80"/>
      <w:r w:rsidR="004716C9">
        <w:rPr>
          <w:rFonts w:cs="Times New Roman"/>
        </w:rPr>
        <w:t>I</w:t>
      </w:r>
      <w:r w:rsidRPr="00FB6B39">
        <w:rPr>
          <w:rFonts w:cs="Times New Roman"/>
        </w:rPr>
        <w:t>f a county on a day had at least one monitor running within that county</w:t>
      </w:r>
      <w:r>
        <w:rPr>
          <w:rFonts w:cs="Times New Roman"/>
        </w:rPr>
        <w:t>, the average of the measurements from monitoring sites within that county was assigned.</w:t>
      </w:r>
      <w:bookmarkEnd w:id="14"/>
      <w:bookmarkEnd w:id="15"/>
      <w:bookmarkEnd w:id="16"/>
      <w:r>
        <w:rPr>
          <w:rFonts w:cs="Times New Roman"/>
        </w:rPr>
        <w:t xml:space="preserve"> </w:t>
      </w:r>
      <w:r w:rsidRPr="00FB6B39">
        <w:rPr>
          <w:rFonts w:cs="Times New Roman"/>
        </w:rPr>
        <w:t>If a county on a day had no monitor running within that county</w:t>
      </w:r>
      <w:r>
        <w:rPr>
          <w:rFonts w:cs="Times New Roman"/>
        </w:rPr>
        <w:t xml:space="preserve">, ozone concentration was regarded as missing. </w:t>
      </w:r>
      <w:bookmarkStart w:id="17" w:name="OLE_LINK71"/>
      <w:bookmarkStart w:id="18" w:name="OLE_LINK72"/>
      <w:bookmarkStart w:id="19" w:name="OLE_LINK73"/>
      <w:bookmarkStart w:id="20" w:name="OLE_LINK74"/>
      <w:r>
        <w:rPr>
          <w:rFonts w:cs="Times New Roman"/>
        </w:rPr>
        <w:t xml:space="preserve">For </w:t>
      </w:r>
      <w:r w:rsidR="004716C9">
        <w:rPr>
          <w:rFonts w:cs="Times New Roman"/>
        </w:rPr>
        <w:t>ozone</w:t>
      </w:r>
      <w:r>
        <w:rPr>
          <w:rFonts w:cs="Times New Roman"/>
        </w:rPr>
        <w:t>, we did not use the</w:t>
      </w:r>
      <w:r w:rsidR="004716C9">
        <w:rPr>
          <w:rFonts w:cs="Times New Roman"/>
        </w:rPr>
        <w:t xml:space="preserve"> measurements from</w:t>
      </w:r>
      <w:r>
        <w:rPr>
          <w:rFonts w:cs="Times New Roman"/>
        </w:rPr>
        <w:t xml:space="preserve"> monitors within 35 km because of </w:t>
      </w:r>
      <w:r w:rsidR="004C65B7">
        <w:rPr>
          <w:rFonts w:cs="Times New Roman"/>
        </w:rPr>
        <w:t>its</w:t>
      </w:r>
      <w:r>
        <w:rPr>
          <w:rFonts w:cs="Times New Roman"/>
        </w:rPr>
        <w:t xml:space="preserve"> large spatial variability. </w:t>
      </w:r>
      <w:bookmarkEnd w:id="17"/>
      <w:bookmarkEnd w:id="18"/>
      <w:bookmarkEnd w:id="19"/>
      <w:bookmarkEnd w:id="20"/>
      <w:r>
        <w:rPr>
          <w:rFonts w:cs="Times New Roman"/>
        </w:rPr>
        <w:t xml:space="preserve">The average of mean summer ozone was used as </w:t>
      </w:r>
      <w:r>
        <w:rPr>
          <w:rFonts w:cs="Times New Roman"/>
        </w:rPr>
        <w:lastRenderedPageBreak/>
        <w:t xml:space="preserve">a measure of </w:t>
      </w:r>
      <w:r w:rsidR="004716C9">
        <w:rPr>
          <w:rFonts w:cs="Times New Roman"/>
        </w:rPr>
        <w:t xml:space="preserve">average </w:t>
      </w:r>
      <w:r>
        <w:rPr>
          <w:rFonts w:cs="Times New Roman"/>
        </w:rPr>
        <w:t>ozone pollution level for that county</w:t>
      </w:r>
      <w:r w:rsidR="001E243C">
        <w:rPr>
          <w:rFonts w:cs="Times New Roman"/>
        </w:rPr>
        <w:t xml:space="preserve"> to examine</w:t>
      </w:r>
      <w:r w:rsidR="007757DE">
        <w:rPr>
          <w:rFonts w:cs="Times New Roman"/>
        </w:rPr>
        <w:t xml:space="preserve"> its effect on</w:t>
      </w:r>
      <w:r w:rsidR="001E243C">
        <w:rPr>
          <w:rFonts w:cs="Times New Roman"/>
        </w:rPr>
        <w:t xml:space="preserve"> spatial contrast</w:t>
      </w:r>
      <w:r w:rsidR="00DE677F">
        <w:rPr>
          <w:rFonts w:cs="Times New Roman"/>
        </w:rPr>
        <w:t xml:space="preserve"> of the RR</w:t>
      </w:r>
      <w:r>
        <w:rPr>
          <w:rFonts w:cs="Times New Roman"/>
        </w:rPr>
        <w:t>.</w:t>
      </w:r>
      <w:r w:rsidR="002D3765">
        <w:rPr>
          <w:rFonts w:cs="Times New Roman"/>
        </w:rPr>
        <w:t xml:space="preserve"> </w:t>
      </w:r>
      <w:bookmarkStart w:id="21" w:name="OLE_LINK75"/>
      <w:bookmarkStart w:id="22" w:name="OLE_LINK76"/>
      <w:bookmarkStart w:id="23" w:name="OLE_LINK77"/>
      <w:r w:rsidR="002D3765">
        <w:rPr>
          <w:rFonts w:cs="Times New Roman"/>
        </w:rPr>
        <w:t>716 out of 1916 counties had ozone monitors.</w:t>
      </w:r>
      <w:bookmarkEnd w:id="21"/>
      <w:bookmarkEnd w:id="22"/>
      <w:bookmarkEnd w:id="23"/>
    </w:p>
    <w:p w14:paraId="50408D4A" w14:textId="46FE55A3" w:rsidR="00470BA2" w:rsidRDefault="00470BA2" w:rsidP="00BB69D4">
      <w:pPr>
        <w:spacing w:after="120" w:line="480" w:lineRule="auto"/>
        <w:ind w:left="270"/>
        <w:rPr>
          <w:rFonts w:cs="Times New Roman"/>
        </w:rPr>
      </w:pPr>
      <w:r w:rsidRPr="004716C9">
        <w:rPr>
          <w:rFonts w:cs="Times New Roman"/>
          <w:b/>
        </w:rPr>
        <w:t>Cloud cover</w:t>
      </w:r>
      <w:r w:rsidR="001E243C" w:rsidRPr="004716C9">
        <w:rPr>
          <w:rFonts w:cs="Times New Roman"/>
          <w:b/>
        </w:rPr>
        <w:t xml:space="preserve"> (low/medium/high cloud cover)</w:t>
      </w:r>
      <w:r w:rsidRPr="004716C9">
        <w:rPr>
          <w:rFonts w:cs="Times New Roman"/>
          <w:b/>
        </w:rPr>
        <w:t>:</w:t>
      </w:r>
      <w:r w:rsidR="00AD210D">
        <w:rPr>
          <w:rFonts w:cs="Times New Roman"/>
        </w:rPr>
        <w:t xml:space="preserve"> </w:t>
      </w:r>
      <w:r w:rsidR="004716C9">
        <w:rPr>
          <w:rFonts w:cs="Times New Roman"/>
        </w:rPr>
        <w:t>B</w:t>
      </w:r>
      <w:r>
        <w:rPr>
          <w:rFonts w:cs="Times New Roman"/>
        </w:rPr>
        <w:t xml:space="preserve">ecause of the </w:t>
      </w:r>
      <w:r w:rsidR="004C65B7">
        <w:rPr>
          <w:rFonts w:cs="Times New Roman"/>
        </w:rPr>
        <w:t>low</w:t>
      </w:r>
      <w:r>
        <w:rPr>
          <w:rFonts w:cs="Times New Roman"/>
        </w:rPr>
        <w:t xml:space="preserve"> spatial resolution of cloud cover (</w:t>
      </w:r>
      <w:r w:rsidR="00C137A8">
        <w:rPr>
          <w:rFonts w:cs="Times New Roman"/>
        </w:rPr>
        <w:t>~</w:t>
      </w:r>
      <w:r>
        <w:rPr>
          <w:rFonts w:cs="Times New Roman"/>
        </w:rPr>
        <w:t>0.3 degree), we assigned each county to the cloud cover in the nearest grid cell</w:t>
      </w:r>
      <w:r w:rsidR="00936E56">
        <w:rPr>
          <w:rFonts w:cs="Times New Roman"/>
        </w:rPr>
        <w:t xml:space="preserve"> from the reanalysis data set</w:t>
      </w:r>
      <w:r>
        <w:rPr>
          <w:rFonts w:cs="Times New Roman"/>
        </w:rPr>
        <w:t>.</w:t>
      </w:r>
      <w:r w:rsidR="001E243C">
        <w:rPr>
          <w:rFonts w:cs="Times New Roman"/>
        </w:rPr>
        <w:t xml:space="preserve"> We used both daily values of cloud cover and the average of mean summer cloud cover also as a measure of a county’s climate to examine</w:t>
      </w:r>
      <w:r w:rsidR="007757DE">
        <w:rPr>
          <w:rFonts w:cs="Times New Roman"/>
        </w:rPr>
        <w:t xml:space="preserve"> its effect on</w:t>
      </w:r>
      <w:r w:rsidR="001E243C">
        <w:rPr>
          <w:rFonts w:cs="Times New Roman"/>
        </w:rPr>
        <w:t xml:space="preserve"> spatial contrast</w:t>
      </w:r>
      <w:r w:rsidR="00DE677F">
        <w:rPr>
          <w:rFonts w:cs="Times New Roman"/>
        </w:rPr>
        <w:t xml:space="preserve"> of the RR</w:t>
      </w:r>
      <w:r w:rsidR="001E243C">
        <w:rPr>
          <w:rFonts w:cs="Times New Roman"/>
        </w:rPr>
        <w:t>.</w:t>
      </w:r>
    </w:p>
    <w:p w14:paraId="57792C7E" w14:textId="0FE17226" w:rsidR="001E243C" w:rsidRPr="00FB6B39" w:rsidRDefault="001E243C" w:rsidP="00BB69D4">
      <w:pPr>
        <w:spacing w:line="480" w:lineRule="auto"/>
        <w:ind w:left="270"/>
        <w:rPr>
          <w:rFonts w:cs="Times New Roman"/>
        </w:rPr>
      </w:pPr>
      <w:r w:rsidRPr="00936E56">
        <w:rPr>
          <w:rFonts w:cs="Times New Roman"/>
          <w:b/>
        </w:rPr>
        <w:t>Air conditioning prevalence (central or any</w:t>
      </w:r>
      <w:proofErr w:type="gramStart"/>
      <w:r w:rsidRPr="00936E56">
        <w:rPr>
          <w:rFonts w:cs="Times New Roman"/>
          <w:b/>
        </w:rPr>
        <w:t>):</w:t>
      </w:r>
      <w:r w:rsidR="00786FB6">
        <w:rPr>
          <w:rFonts w:cs="Times New Roman"/>
          <w:b/>
          <w:noProof/>
        </w:rPr>
        <w:t>[</w:t>
      </w:r>
      <w:proofErr w:type="gramEnd"/>
      <w:r w:rsidR="00786FB6">
        <w:rPr>
          <w:rFonts w:cs="Times New Roman"/>
          <w:b/>
          <w:noProof/>
        </w:rPr>
        <w:t>1]</w:t>
      </w:r>
      <w:r>
        <w:rPr>
          <w:rFonts w:cs="Times New Roman"/>
        </w:rPr>
        <w:t xml:space="preserve"> </w:t>
      </w:r>
      <w:r w:rsidR="009E04FC">
        <w:rPr>
          <w:rFonts w:cs="Times New Roman"/>
        </w:rPr>
        <w:t>I</w:t>
      </w:r>
      <w:r>
        <w:rPr>
          <w:rFonts w:cs="Times New Roman"/>
        </w:rPr>
        <w:t xml:space="preserve">f a county was surveyed, the prevalence </w:t>
      </w:r>
      <w:r w:rsidR="009E04FC">
        <w:rPr>
          <w:rFonts w:cs="Times New Roman"/>
        </w:rPr>
        <w:t xml:space="preserve">of that county </w:t>
      </w:r>
      <w:r>
        <w:rPr>
          <w:rFonts w:cs="Times New Roman"/>
        </w:rPr>
        <w:t>was assigned</w:t>
      </w:r>
      <w:r w:rsidR="009E04FC">
        <w:rPr>
          <w:rFonts w:cs="Times New Roman"/>
        </w:rPr>
        <w:t>. Otherwise, AC prevalence was regarded as missing</w:t>
      </w:r>
      <w:r>
        <w:rPr>
          <w:rFonts w:cs="Times New Roman"/>
        </w:rPr>
        <w:t>.</w:t>
      </w:r>
      <w:r w:rsidR="00786FB6">
        <w:rPr>
          <w:rFonts w:cs="Times New Roman"/>
        </w:rPr>
        <w:t xml:space="preserve"> 188 out of 1916 counties had AC data.</w:t>
      </w:r>
      <w:r>
        <w:rPr>
          <w:rFonts w:cs="Times New Roman"/>
        </w:rPr>
        <w:t xml:space="preserve"> </w:t>
      </w:r>
      <w:r w:rsidR="008E5B5A">
        <w:rPr>
          <w:rFonts w:cs="Times New Roman"/>
        </w:rPr>
        <w:t xml:space="preserve">A linear model was fitted to each county’s AC prevalence data. </w:t>
      </w:r>
      <w:r>
        <w:rPr>
          <w:rFonts w:cs="Times New Roman"/>
        </w:rPr>
        <w:t xml:space="preserve">The air conditioning prevalence was interpolated and extrapolated over time in 1999-2010 </w:t>
      </w:r>
      <w:r w:rsidR="008E5B5A">
        <w:rPr>
          <w:rFonts w:cs="Times New Roman"/>
        </w:rPr>
        <w:t xml:space="preserve">using this linear model </w:t>
      </w:r>
      <w:r>
        <w:rPr>
          <w:rFonts w:cs="Times New Roman"/>
        </w:rPr>
        <w:t xml:space="preserve">for the counties that were surveyed, and the average of </w:t>
      </w:r>
      <w:r w:rsidR="009E04FC">
        <w:rPr>
          <w:rFonts w:cs="Times New Roman"/>
        </w:rPr>
        <w:t>AC</w:t>
      </w:r>
      <w:r>
        <w:rPr>
          <w:rFonts w:cs="Times New Roman"/>
        </w:rPr>
        <w:t xml:space="preserve"> prevalence was used to examine </w:t>
      </w:r>
      <w:r w:rsidR="007757DE">
        <w:rPr>
          <w:rFonts w:cs="Times New Roman"/>
        </w:rPr>
        <w:t xml:space="preserve">its effect on </w:t>
      </w:r>
      <w:r>
        <w:rPr>
          <w:rFonts w:cs="Times New Roman"/>
        </w:rPr>
        <w:t>spatial contrast</w:t>
      </w:r>
      <w:r w:rsidR="00DE677F">
        <w:rPr>
          <w:rFonts w:cs="Times New Roman"/>
        </w:rPr>
        <w:t xml:space="preserve"> of the RR</w:t>
      </w:r>
      <w:r>
        <w:rPr>
          <w:rFonts w:cs="Times New Roman"/>
        </w:rPr>
        <w:t>.</w:t>
      </w:r>
    </w:p>
    <w:p w14:paraId="5EACCB18" w14:textId="77777777" w:rsidR="00D5367F" w:rsidRDefault="00D5367F" w:rsidP="00BB69D4">
      <w:pPr>
        <w:ind w:left="270"/>
        <w:rPr>
          <w:rFonts w:cs="Times New Roman"/>
          <w:b/>
        </w:rPr>
      </w:pPr>
      <w:r>
        <w:rPr>
          <w:rFonts w:cs="Times New Roman"/>
          <w:b/>
        </w:rPr>
        <w:br w:type="page"/>
      </w:r>
    </w:p>
    <w:p w14:paraId="25F83216" w14:textId="77777777" w:rsidR="00D5367F" w:rsidRPr="00D5367F" w:rsidRDefault="00D5367F" w:rsidP="00BB69D4">
      <w:pPr>
        <w:spacing w:after="120" w:line="480" w:lineRule="auto"/>
        <w:ind w:left="270"/>
        <w:rPr>
          <w:rFonts w:cs="Times New Roman"/>
          <w:b/>
        </w:rPr>
      </w:pPr>
      <w:bookmarkStart w:id="24" w:name="OLE_LINK39"/>
      <w:bookmarkStart w:id="25" w:name="OLE_LINK40"/>
      <w:bookmarkStart w:id="26" w:name="OLE_LINK41"/>
      <w:r w:rsidRPr="00D5367F">
        <w:rPr>
          <w:rFonts w:cs="Times New Roman"/>
          <w:b/>
        </w:rPr>
        <w:lastRenderedPageBreak/>
        <w:t>Text 2.</w:t>
      </w:r>
    </w:p>
    <w:p w14:paraId="32B9FDE4" w14:textId="77777777" w:rsidR="00FC1588" w:rsidRDefault="00D5367F" w:rsidP="00BB69D4">
      <w:pPr>
        <w:spacing w:after="120" w:line="480" w:lineRule="auto"/>
        <w:ind w:left="270" w:firstLine="720"/>
        <w:rPr>
          <w:rFonts w:cs="Times New Roman"/>
        </w:rPr>
      </w:pPr>
      <w:r>
        <w:rPr>
          <w:rFonts w:cs="Times New Roman"/>
        </w:rPr>
        <w:t>To explore which factors might modify the RR of heat stroke hospitalizations, w</w:t>
      </w:r>
      <w:r w:rsidRPr="00C47435">
        <w:rPr>
          <w:rFonts w:cs="Times New Roman"/>
        </w:rPr>
        <w:t>e</w:t>
      </w:r>
      <w:r>
        <w:rPr>
          <w:rFonts w:cs="Times New Roman"/>
        </w:rPr>
        <w:t xml:space="preserve"> first</w:t>
      </w:r>
      <w:r w:rsidRPr="00C47435">
        <w:rPr>
          <w:rFonts w:cs="Times New Roman"/>
        </w:rPr>
        <w:t xml:space="preserve"> investigated whether age group</w:t>
      </w:r>
      <w:r>
        <w:rPr>
          <w:rFonts w:cs="Times New Roman"/>
        </w:rPr>
        <w:t>,</w:t>
      </w:r>
      <w:r w:rsidRPr="00C47435">
        <w:rPr>
          <w:rFonts w:cs="Times New Roman"/>
        </w:rPr>
        <w:t xml:space="preserve"> </w:t>
      </w:r>
      <w:r>
        <w:rPr>
          <w:rFonts w:cs="Times New Roman"/>
        </w:rPr>
        <w:t xml:space="preserve">as </w:t>
      </w:r>
      <w:r w:rsidRPr="00C47435">
        <w:rPr>
          <w:rFonts w:cs="Times New Roman"/>
        </w:rPr>
        <w:t>a measure of individual susceptibility</w:t>
      </w:r>
      <w:r>
        <w:rPr>
          <w:rFonts w:cs="Times New Roman"/>
        </w:rPr>
        <w:t>, modified the RR</w:t>
      </w:r>
      <w:r w:rsidRPr="00C47435">
        <w:rPr>
          <w:rFonts w:cs="Times New Roman"/>
        </w:rPr>
        <w:t>.</w:t>
      </w:r>
      <w:r>
        <w:rPr>
          <w:rFonts w:cs="Times New Roman"/>
        </w:rPr>
        <w:t xml:space="preserve"> This is achieved by stratifying the daily hospitalizations (numerators) and Medicare beneficiaries (denominators) into three age groups (65 – 74, 75 – 84, &gt;84 years)</w:t>
      </w:r>
      <w:bookmarkStart w:id="27" w:name="OLE_LINK42"/>
      <w:bookmarkStart w:id="28" w:name="OLE_LINK43"/>
      <w:bookmarkStart w:id="29" w:name="OLE_LINK44"/>
      <w:bookmarkEnd w:id="24"/>
      <w:bookmarkEnd w:id="25"/>
      <w:bookmarkEnd w:id="26"/>
      <w:r>
        <w:rPr>
          <w:rFonts w:cs="Times New Roman"/>
        </w:rPr>
        <w:t xml:space="preserve"> and including interaction terms of the heat wave day indicator and the age group indicator variables. </w:t>
      </w:r>
      <w:bookmarkEnd w:id="27"/>
      <w:bookmarkEnd w:id="28"/>
      <w:bookmarkEnd w:id="29"/>
    </w:p>
    <w:p w14:paraId="3DA62BB7" w14:textId="244DD52B" w:rsidR="00D5367F" w:rsidRDefault="00D5367F" w:rsidP="00BB69D4">
      <w:pPr>
        <w:spacing w:after="120" w:line="480" w:lineRule="auto"/>
        <w:ind w:left="270" w:firstLine="720"/>
        <w:rPr>
          <w:rFonts w:cs="Times New Roman"/>
        </w:rPr>
      </w:pPr>
      <w:r>
        <w:rPr>
          <w:rFonts w:cs="Times New Roman"/>
        </w:rPr>
        <w:t>Second, for county-level covariates, we tested whether these variables explain the spatial contrast of the RR. Specifically, we fitted the following model,</w:t>
      </w:r>
    </w:p>
    <w:p w14:paraId="2AE7EE63" w14:textId="311FD59E" w:rsidR="00D5367F" w:rsidRDefault="00D5367F" w:rsidP="00BB69D4">
      <w:pPr>
        <w:spacing w:after="120" w:line="480" w:lineRule="auto"/>
        <w:ind w:left="270"/>
        <w:jc w:val="center"/>
        <w:rPr>
          <w:rFonts w:cs="Times New Roman"/>
        </w:rPr>
      </w:pPr>
      <w:r w:rsidRPr="00C47435">
        <w:rPr>
          <w:rFonts w:cs="Times New Roman"/>
        </w:rPr>
        <w:t>log E(</w:t>
      </w:r>
      <w:proofErr w:type="spellStart"/>
      <w:r w:rsidRPr="00C47435">
        <w:rPr>
          <w:rFonts w:cs="Times New Roman"/>
        </w:rPr>
        <w:t>Y</w:t>
      </w:r>
      <w:r w:rsidRPr="00C47435">
        <w:rPr>
          <w:rFonts w:cs="Times New Roman"/>
          <w:vertAlign w:val="subscript"/>
        </w:rPr>
        <w:t>ct</w:t>
      </w:r>
      <w:proofErr w:type="spellEnd"/>
      <w:r w:rsidRPr="00C47435">
        <w:rPr>
          <w:rFonts w:cs="Times New Roman"/>
        </w:rPr>
        <w:t xml:space="preserve">) = </w:t>
      </w:r>
      <w:r>
        <w:rPr>
          <w:rFonts w:cs="Times New Roman"/>
        </w:rPr>
        <w:t>(</w:t>
      </w:r>
      <w:r w:rsidRPr="00C47435">
        <w:rPr>
          <w:rFonts w:cs="Times New Roman"/>
        </w:rPr>
        <w:t>γ</w:t>
      </w:r>
      <w:proofErr w:type="gramStart"/>
      <w:r w:rsidRPr="00BF2EA0">
        <w:rPr>
          <w:rFonts w:cs="Times New Roman"/>
          <w:vertAlign w:val="subscript"/>
        </w:rPr>
        <w:t>0,</w:t>
      </w:r>
      <w:r w:rsidRPr="00C47435">
        <w:rPr>
          <w:rFonts w:cs="Times New Roman"/>
          <w:vertAlign w:val="subscript"/>
        </w:rPr>
        <w:t>c</w:t>
      </w:r>
      <w:proofErr w:type="gramEnd"/>
      <w:r>
        <w:rPr>
          <w:rFonts w:cs="Times New Roman"/>
        </w:rPr>
        <w:t xml:space="preserve"> + </w:t>
      </w:r>
      <w:r w:rsidRPr="00C47435">
        <w:rPr>
          <w:rFonts w:cs="Times New Roman"/>
        </w:rPr>
        <w:t>β</w:t>
      </w:r>
      <w:r w:rsidRPr="00C47435">
        <w:rPr>
          <w:rFonts w:cs="Times New Roman"/>
          <w:vertAlign w:val="subscript"/>
        </w:rPr>
        <w:t>0</w:t>
      </w:r>
      <w:r>
        <w:rPr>
          <w:rFonts w:cs="Times New Roman"/>
        </w:rPr>
        <w:t>)</w:t>
      </w:r>
      <w:r w:rsidRPr="00C47435">
        <w:rPr>
          <w:rFonts w:cs="Times New Roman"/>
        </w:rPr>
        <w:t xml:space="preserve"> + </w:t>
      </w:r>
      <w:r>
        <w:rPr>
          <w:rFonts w:cs="Times New Roman"/>
        </w:rPr>
        <w:t>(</w:t>
      </w:r>
      <w:r w:rsidRPr="00C47435">
        <w:rPr>
          <w:rFonts w:cs="Times New Roman"/>
        </w:rPr>
        <w:t>β</w:t>
      </w:r>
      <w:r w:rsidRPr="00C47435">
        <w:rPr>
          <w:rFonts w:cs="Times New Roman"/>
          <w:vertAlign w:val="subscript"/>
        </w:rPr>
        <w:t>1</w:t>
      </w:r>
      <w:r>
        <w:rPr>
          <w:rFonts w:cs="Times New Roman"/>
          <w:vertAlign w:val="subscript"/>
        </w:rPr>
        <w:t>,c</w:t>
      </w:r>
      <w:r w:rsidRPr="00C47435">
        <w:rPr>
          <w:rFonts w:cs="Times New Roman"/>
        </w:rPr>
        <w:t xml:space="preserve"> </w:t>
      </w:r>
      <w:r>
        <w:rPr>
          <w:rFonts w:cs="Times New Roman"/>
        </w:rPr>
        <w:t xml:space="preserve">+ </w:t>
      </w:r>
      <w:r w:rsidRPr="00C47435">
        <w:rPr>
          <w:rFonts w:cs="Times New Roman"/>
        </w:rPr>
        <w:t>γ</w:t>
      </w:r>
      <w:r>
        <w:rPr>
          <w:rFonts w:cs="Times New Roman"/>
          <w:vertAlign w:val="subscript"/>
        </w:rPr>
        <w:t>1</w:t>
      </w:r>
      <w:r w:rsidRPr="00BF2EA0">
        <w:rPr>
          <w:rFonts w:cs="Times New Roman"/>
          <w:vertAlign w:val="subscript"/>
        </w:rPr>
        <w:t>,</w:t>
      </w:r>
      <w:r w:rsidRPr="00C47435">
        <w:rPr>
          <w:rFonts w:cs="Times New Roman"/>
          <w:vertAlign w:val="subscript"/>
        </w:rPr>
        <w:t>c</w:t>
      </w:r>
      <w:r>
        <w:rPr>
          <w:rFonts w:cs="Times New Roman"/>
        </w:rPr>
        <w:t xml:space="preserve">) </w:t>
      </w:r>
      <w:proofErr w:type="spellStart"/>
      <w:r w:rsidRPr="00C47435">
        <w:rPr>
          <w:rFonts w:cs="Times New Roman"/>
        </w:rPr>
        <w:t>HW</w:t>
      </w:r>
      <w:r w:rsidRPr="00C47435">
        <w:rPr>
          <w:rFonts w:cs="Times New Roman"/>
          <w:vertAlign w:val="subscript"/>
        </w:rPr>
        <w:t>ct</w:t>
      </w:r>
      <w:proofErr w:type="spellEnd"/>
      <w:r w:rsidRPr="00C47435">
        <w:rPr>
          <w:rFonts w:cs="Times New Roman"/>
        </w:rPr>
        <w:t xml:space="preserve"> + β</w:t>
      </w:r>
      <w:r w:rsidRPr="00C47435">
        <w:rPr>
          <w:rFonts w:cs="Times New Roman"/>
          <w:vertAlign w:val="subscript"/>
        </w:rPr>
        <w:t>2</w:t>
      </w:r>
      <w:r w:rsidRPr="00C47435">
        <w:rPr>
          <w:rFonts w:cs="Times New Roman"/>
        </w:rPr>
        <w:t xml:space="preserve"> </w:t>
      </w:r>
      <w:proofErr w:type="spellStart"/>
      <w:r w:rsidRPr="00C47435">
        <w:rPr>
          <w:rFonts w:cs="Times New Roman"/>
        </w:rPr>
        <w:t>Dow</w:t>
      </w:r>
      <w:r w:rsidRPr="00C47435">
        <w:rPr>
          <w:rFonts w:cs="Times New Roman"/>
          <w:vertAlign w:val="subscript"/>
        </w:rPr>
        <w:t>t</w:t>
      </w:r>
      <w:proofErr w:type="spellEnd"/>
      <w:r w:rsidRPr="00C47435">
        <w:rPr>
          <w:rFonts w:cs="Times New Roman"/>
        </w:rPr>
        <w:t xml:space="preserve"> + β</w:t>
      </w:r>
      <w:r w:rsidRPr="00C47435">
        <w:rPr>
          <w:rFonts w:cs="Times New Roman"/>
          <w:vertAlign w:val="subscript"/>
        </w:rPr>
        <w:t>3</w:t>
      </w:r>
      <w:r w:rsidRPr="00C47435">
        <w:rPr>
          <w:rFonts w:cs="Times New Roman"/>
        </w:rPr>
        <w:t xml:space="preserve"> </w:t>
      </w:r>
      <w:proofErr w:type="spellStart"/>
      <w:r w:rsidRPr="00C47435">
        <w:rPr>
          <w:rFonts w:cs="Times New Roman"/>
        </w:rPr>
        <w:t>Year</w:t>
      </w:r>
      <w:r w:rsidRPr="00C47435">
        <w:rPr>
          <w:rFonts w:cs="Times New Roman"/>
          <w:vertAlign w:val="subscript"/>
        </w:rPr>
        <w:t>t</w:t>
      </w:r>
      <w:proofErr w:type="spellEnd"/>
      <w:r>
        <w:rPr>
          <w:rFonts w:cs="Times New Roman"/>
          <w:vertAlign w:val="subscript"/>
        </w:rPr>
        <w:t xml:space="preserve"> </w:t>
      </w:r>
      <w:r>
        <w:rPr>
          <w:rFonts w:cs="Times New Roman"/>
        </w:rPr>
        <w:t xml:space="preserve">+ </w:t>
      </w:r>
      <w:r w:rsidRPr="00C47435">
        <w:rPr>
          <w:rFonts w:cs="Times New Roman"/>
        </w:rPr>
        <w:t>β</w:t>
      </w:r>
      <w:r w:rsidRPr="00C47435">
        <w:rPr>
          <w:rFonts w:cs="Times New Roman"/>
          <w:vertAlign w:val="subscript"/>
        </w:rPr>
        <w:t>0</w:t>
      </w:r>
      <w:r>
        <w:rPr>
          <w:rFonts w:cs="Times New Roman"/>
          <w:vertAlign w:val="subscript"/>
        </w:rPr>
        <w:t xml:space="preserve">,V </w:t>
      </w:r>
      <w:proofErr w:type="spellStart"/>
      <w:r>
        <w:rPr>
          <w:rFonts w:cs="Times New Roman"/>
        </w:rPr>
        <w:t>V</w:t>
      </w:r>
      <w:r w:rsidRPr="00764DC2">
        <w:rPr>
          <w:rFonts w:cs="Times New Roman"/>
          <w:vertAlign w:val="subscript"/>
        </w:rPr>
        <w:t>c</w:t>
      </w:r>
      <w:proofErr w:type="spellEnd"/>
      <w:r>
        <w:rPr>
          <w:rFonts w:cs="Times New Roman"/>
          <w:vertAlign w:val="subscript"/>
        </w:rPr>
        <w:t xml:space="preserve"> </w:t>
      </w:r>
      <w:r>
        <w:rPr>
          <w:rFonts w:cs="Times New Roman"/>
        </w:rPr>
        <w:t xml:space="preserve">+ </w:t>
      </w:r>
      <w:r w:rsidRPr="00C47435">
        <w:rPr>
          <w:rFonts w:cs="Times New Roman"/>
        </w:rPr>
        <w:t>β</w:t>
      </w:r>
      <w:r>
        <w:rPr>
          <w:rFonts w:cs="Times New Roman"/>
          <w:vertAlign w:val="subscript"/>
        </w:rPr>
        <w:t xml:space="preserve">1,V </w:t>
      </w:r>
      <w:proofErr w:type="spellStart"/>
      <w:r>
        <w:rPr>
          <w:rFonts w:cs="Times New Roman"/>
        </w:rPr>
        <w:t>V</w:t>
      </w:r>
      <w:r w:rsidRPr="00764DC2">
        <w:rPr>
          <w:rFonts w:cs="Times New Roman"/>
          <w:vertAlign w:val="subscript"/>
        </w:rPr>
        <w:t>c</w:t>
      </w:r>
      <w:proofErr w:type="spellEnd"/>
      <w:r w:rsidRPr="00C47435">
        <w:rPr>
          <w:rFonts w:cs="Times New Roman"/>
        </w:rPr>
        <w:t xml:space="preserve"> </w:t>
      </w:r>
      <w:proofErr w:type="spellStart"/>
      <w:r w:rsidRPr="00C47435">
        <w:rPr>
          <w:rFonts w:cs="Times New Roman"/>
        </w:rPr>
        <w:t>HW</w:t>
      </w:r>
      <w:r w:rsidRPr="00C47435">
        <w:rPr>
          <w:rFonts w:cs="Times New Roman"/>
          <w:vertAlign w:val="subscript"/>
        </w:rPr>
        <w:t>ct</w:t>
      </w:r>
      <w:proofErr w:type="spellEnd"/>
      <w:r w:rsidRPr="00C47435">
        <w:rPr>
          <w:rFonts w:cs="Times New Roman"/>
        </w:rPr>
        <w:t xml:space="preserve"> + log(</w:t>
      </w:r>
      <w:proofErr w:type="spellStart"/>
      <w:r w:rsidRPr="00C47435">
        <w:rPr>
          <w:rFonts w:cs="Times New Roman"/>
        </w:rPr>
        <w:t>P</w:t>
      </w:r>
      <w:r w:rsidRPr="00C47435">
        <w:rPr>
          <w:rFonts w:cs="Times New Roman"/>
          <w:vertAlign w:val="subscript"/>
        </w:rPr>
        <w:t>ct</w:t>
      </w:r>
      <w:proofErr w:type="spellEnd"/>
      <w:r w:rsidRPr="00C47435">
        <w:rPr>
          <w:rFonts w:cs="Times New Roman"/>
        </w:rPr>
        <w:t>)</w:t>
      </w:r>
      <w:r>
        <w:rPr>
          <w:rFonts w:cs="Times New Roman"/>
        </w:rPr>
        <w:t xml:space="preserve">      </w:t>
      </w:r>
      <w:r w:rsidRPr="00C47435">
        <w:rPr>
          <w:rFonts w:cs="Times New Roman"/>
        </w:rPr>
        <w:t>[</w:t>
      </w:r>
      <w:proofErr w:type="spellStart"/>
      <w:r w:rsidR="0010150D">
        <w:rPr>
          <w:rFonts w:cs="Times New Roman"/>
        </w:rPr>
        <w:t>supp</w:t>
      </w:r>
      <w:proofErr w:type="spellEnd"/>
      <w:r w:rsidR="0010150D">
        <w:rPr>
          <w:rFonts w:cs="Times New Roman"/>
        </w:rPr>
        <w:t xml:space="preserve"> </w:t>
      </w:r>
      <w:proofErr w:type="spellStart"/>
      <w:r w:rsidR="0010150D">
        <w:rPr>
          <w:rFonts w:cs="Times New Roman"/>
        </w:rPr>
        <w:t>eq</w:t>
      </w:r>
      <w:proofErr w:type="spellEnd"/>
      <w:r w:rsidR="0010150D">
        <w:rPr>
          <w:rFonts w:cs="Times New Roman"/>
        </w:rPr>
        <w:t xml:space="preserve"> 1</w:t>
      </w:r>
      <w:r w:rsidRPr="00C47435">
        <w:rPr>
          <w:rFonts w:cs="Times New Roman"/>
        </w:rPr>
        <w:t>]</w:t>
      </w:r>
    </w:p>
    <w:p w14:paraId="1EB11CD1" w14:textId="77777777" w:rsidR="00D5367F" w:rsidRPr="00AD67D0" w:rsidRDefault="00D5367F" w:rsidP="00BB69D4">
      <w:pPr>
        <w:spacing w:after="120" w:line="480" w:lineRule="auto"/>
        <w:ind w:left="270"/>
        <w:rPr>
          <w:rFonts w:cs="Times New Roman"/>
        </w:rPr>
      </w:pPr>
      <w:r>
        <w:rPr>
          <w:rFonts w:cs="Times New Roman"/>
        </w:rPr>
        <w:t xml:space="preserve">where </w:t>
      </w:r>
      <w:proofErr w:type="spellStart"/>
      <w:r>
        <w:rPr>
          <w:rFonts w:cs="Times New Roman"/>
        </w:rPr>
        <w:t>V</w:t>
      </w:r>
      <w:r w:rsidRPr="00764DC2">
        <w:rPr>
          <w:rFonts w:cs="Times New Roman"/>
          <w:vertAlign w:val="subscript"/>
        </w:rPr>
        <w:t>c</w:t>
      </w:r>
      <w:proofErr w:type="spellEnd"/>
      <w:r>
        <w:rPr>
          <w:rFonts w:cs="Times New Roman"/>
        </w:rPr>
        <w:t xml:space="preserve"> stands for one of the following county level covariates: the average of county-level </w:t>
      </w:r>
      <w:r w:rsidRPr="00C47435">
        <w:rPr>
          <w:rFonts w:cs="Times New Roman"/>
        </w:rPr>
        <w:t>AC prevalence</w:t>
      </w:r>
      <w:r>
        <w:rPr>
          <w:rFonts w:cs="Times New Roman"/>
        </w:rPr>
        <w:t xml:space="preserve"> (central or any) over the study period</w:t>
      </w:r>
      <w:r w:rsidRPr="00C47435">
        <w:rPr>
          <w:rFonts w:cs="Times New Roman"/>
        </w:rPr>
        <w:t xml:space="preserve">, mean summer NDVI, mean </w:t>
      </w:r>
      <w:r>
        <w:rPr>
          <w:rFonts w:cs="Times New Roman"/>
        </w:rPr>
        <w:t xml:space="preserve">summer </w:t>
      </w:r>
      <w:r w:rsidRPr="00C47435">
        <w:rPr>
          <w:rFonts w:cs="Times New Roman"/>
        </w:rPr>
        <w:t xml:space="preserve">ozone concentration, </w:t>
      </w:r>
      <w:r>
        <w:rPr>
          <w:rFonts w:cs="Times New Roman"/>
        </w:rPr>
        <w:t>mean summer temperature, mean summer RH, mean summer wind speed</w:t>
      </w:r>
      <w:r w:rsidRPr="00C47435">
        <w:rPr>
          <w:rFonts w:cs="Times New Roman"/>
        </w:rPr>
        <w:t xml:space="preserve">, </w:t>
      </w:r>
      <w:r>
        <w:rPr>
          <w:rFonts w:cs="Times New Roman"/>
        </w:rPr>
        <w:t>mean summer low/medium/high cloud cover, or</w:t>
      </w:r>
      <w:r w:rsidRPr="00C47435">
        <w:rPr>
          <w:rFonts w:cs="Times New Roman"/>
        </w:rPr>
        <w:t xml:space="preserve"> </w:t>
      </w:r>
      <w:proofErr w:type="spellStart"/>
      <w:r w:rsidRPr="00C47435">
        <w:rPr>
          <w:rFonts w:cs="Times New Roman"/>
        </w:rPr>
        <w:t>urbanicity</w:t>
      </w:r>
      <w:proofErr w:type="spellEnd"/>
      <w:r w:rsidRPr="00C47435">
        <w:rPr>
          <w:rFonts w:cs="Times New Roman"/>
        </w:rPr>
        <w:t xml:space="preserve"> of each county</w:t>
      </w:r>
      <w:r>
        <w:rPr>
          <w:rFonts w:cs="Times New Roman"/>
        </w:rPr>
        <w:t>; and (</w:t>
      </w:r>
      <w:r w:rsidRPr="00C47435">
        <w:rPr>
          <w:rFonts w:cs="Times New Roman"/>
        </w:rPr>
        <w:t>γ</w:t>
      </w:r>
      <w:proofErr w:type="gramStart"/>
      <w:r w:rsidRPr="00BF2EA0">
        <w:rPr>
          <w:rFonts w:cs="Times New Roman"/>
          <w:vertAlign w:val="subscript"/>
        </w:rPr>
        <w:t>0,</w:t>
      </w:r>
      <w:r w:rsidRPr="00C47435">
        <w:rPr>
          <w:rFonts w:cs="Times New Roman"/>
          <w:vertAlign w:val="subscript"/>
        </w:rPr>
        <w:t>c</w:t>
      </w:r>
      <w:proofErr w:type="gramEnd"/>
      <w:r>
        <w:rPr>
          <w:rFonts w:cs="Times New Roman"/>
        </w:rPr>
        <w:t>,</w:t>
      </w:r>
      <w:r w:rsidRPr="00DB2881">
        <w:rPr>
          <w:rFonts w:cs="Times New Roman"/>
        </w:rPr>
        <w:t xml:space="preserve"> </w:t>
      </w:r>
      <w:r w:rsidRPr="00C47435">
        <w:rPr>
          <w:rFonts w:cs="Times New Roman"/>
        </w:rPr>
        <w:t>γ</w:t>
      </w:r>
      <w:r>
        <w:rPr>
          <w:rFonts w:cs="Times New Roman"/>
          <w:vertAlign w:val="subscript"/>
        </w:rPr>
        <w:t>1</w:t>
      </w:r>
      <w:r w:rsidRPr="00BF2EA0">
        <w:rPr>
          <w:rFonts w:cs="Times New Roman"/>
          <w:vertAlign w:val="subscript"/>
        </w:rPr>
        <w:t>,</w:t>
      </w:r>
      <w:r w:rsidRPr="00C47435">
        <w:rPr>
          <w:rFonts w:cs="Times New Roman"/>
          <w:vertAlign w:val="subscript"/>
        </w:rPr>
        <w:t>c</w:t>
      </w:r>
      <w:r>
        <w:rPr>
          <w:rFonts w:cs="Times New Roman"/>
        </w:rPr>
        <w:t>) follows a bivariate normal distribution with mean zero.</w:t>
      </w:r>
      <w:bookmarkStart w:id="30" w:name="OLE_LINK45"/>
      <w:bookmarkStart w:id="31" w:name="OLE_LINK46"/>
    </w:p>
    <w:bookmarkEnd w:id="30"/>
    <w:bookmarkEnd w:id="31"/>
    <w:p w14:paraId="012465F8" w14:textId="212C48B9" w:rsidR="00FC1588" w:rsidRDefault="00FC1588" w:rsidP="00BB69D4">
      <w:pPr>
        <w:spacing w:after="120" w:line="480" w:lineRule="auto"/>
        <w:ind w:left="270" w:firstLine="720"/>
        <w:rPr>
          <w:rFonts w:cs="Times New Roman"/>
        </w:rPr>
      </w:pPr>
      <w:r>
        <w:rPr>
          <w:rFonts w:cs="Times New Roman"/>
        </w:rPr>
        <w:t>Third</w:t>
      </w:r>
      <w:r w:rsidR="00D5367F" w:rsidRPr="00C47435">
        <w:rPr>
          <w:rFonts w:cs="Times New Roman"/>
        </w:rPr>
        <w:t xml:space="preserve">, we examined if the </w:t>
      </w:r>
      <w:r w:rsidR="00D5367F">
        <w:rPr>
          <w:rFonts w:cs="Times New Roman"/>
        </w:rPr>
        <w:t>intensity and duration</w:t>
      </w:r>
      <w:r w:rsidR="00D5367F" w:rsidRPr="00C47435">
        <w:rPr>
          <w:rFonts w:cs="Times New Roman"/>
        </w:rPr>
        <w:t xml:space="preserve"> of heat wave alters </w:t>
      </w:r>
      <w:r w:rsidR="00D5367F">
        <w:rPr>
          <w:rFonts w:cs="Times New Roman"/>
        </w:rPr>
        <w:t xml:space="preserve">the RR of </w:t>
      </w:r>
      <w:r w:rsidR="00D5367F" w:rsidRPr="00C47435">
        <w:rPr>
          <w:rFonts w:cs="Times New Roman"/>
        </w:rPr>
        <w:t>heat stroke hospital admission</w:t>
      </w:r>
      <w:r w:rsidR="00D5367F">
        <w:rPr>
          <w:rFonts w:cs="Times New Roman"/>
        </w:rPr>
        <w:t>s</w:t>
      </w:r>
      <w:r w:rsidR="00D5367F" w:rsidRPr="00C47435">
        <w:rPr>
          <w:rFonts w:cs="Times New Roman"/>
        </w:rPr>
        <w:t xml:space="preserve"> on heat wave days</w:t>
      </w:r>
      <w:r w:rsidR="00D5367F">
        <w:rPr>
          <w:rFonts w:cs="Times New Roman"/>
        </w:rPr>
        <w:t xml:space="preserve"> as compared to matched control days</w:t>
      </w:r>
      <w:r w:rsidR="00D5367F" w:rsidRPr="00C47435">
        <w:rPr>
          <w:rFonts w:cs="Times New Roman"/>
        </w:rPr>
        <w:t xml:space="preserve">. </w:t>
      </w:r>
      <w:r w:rsidR="00D5367F">
        <w:rPr>
          <w:rFonts w:cs="Times New Roman"/>
        </w:rPr>
        <w:t>This was achieved by comparing the effect of heat waves using the primary definition with using stricter definitions</w:t>
      </w:r>
      <w:r>
        <w:rPr>
          <w:rFonts w:cs="Times New Roman"/>
        </w:rPr>
        <w:t>.</w:t>
      </w:r>
      <w:r w:rsidR="004F6873">
        <w:rPr>
          <w:rFonts w:cs="Times New Roman"/>
        </w:rPr>
        <w:t xml:space="preserve"> More specifically, we compared the RR using six definitions of heat waves (&gt;97</w:t>
      </w:r>
      <w:r w:rsidR="004F6873" w:rsidRPr="00F06457">
        <w:rPr>
          <w:rFonts w:cs="Times New Roman"/>
          <w:vertAlign w:val="superscript"/>
        </w:rPr>
        <w:t>th</w:t>
      </w:r>
      <w:r w:rsidR="004F6873">
        <w:rPr>
          <w:rFonts w:cs="Times New Roman"/>
        </w:rPr>
        <w:t xml:space="preserve"> for at least two days, &gt;98</w:t>
      </w:r>
      <w:r w:rsidR="004F6873" w:rsidRPr="00F06457">
        <w:rPr>
          <w:rFonts w:cs="Times New Roman"/>
          <w:vertAlign w:val="superscript"/>
        </w:rPr>
        <w:t>th</w:t>
      </w:r>
      <w:r w:rsidR="004F6873">
        <w:rPr>
          <w:rFonts w:cs="Times New Roman"/>
        </w:rPr>
        <w:t xml:space="preserve"> for at least two days, &gt;99</w:t>
      </w:r>
      <w:r w:rsidR="004F6873" w:rsidRPr="00F06457">
        <w:rPr>
          <w:rFonts w:cs="Times New Roman"/>
          <w:vertAlign w:val="superscript"/>
        </w:rPr>
        <w:t>th</w:t>
      </w:r>
      <w:r w:rsidR="004F6873">
        <w:rPr>
          <w:rFonts w:cs="Times New Roman"/>
        </w:rPr>
        <w:t xml:space="preserve"> for two days, &gt;97</w:t>
      </w:r>
      <w:r w:rsidR="004F6873" w:rsidRPr="00F06457">
        <w:rPr>
          <w:rFonts w:cs="Times New Roman"/>
          <w:vertAlign w:val="superscript"/>
        </w:rPr>
        <w:t>th</w:t>
      </w:r>
      <w:r w:rsidR="004F6873">
        <w:rPr>
          <w:rFonts w:cs="Times New Roman"/>
        </w:rPr>
        <w:t xml:space="preserve"> for at least four days, &gt;98</w:t>
      </w:r>
      <w:r w:rsidR="004F6873" w:rsidRPr="00F06457">
        <w:rPr>
          <w:rFonts w:cs="Times New Roman"/>
          <w:vertAlign w:val="superscript"/>
        </w:rPr>
        <w:t>th</w:t>
      </w:r>
      <w:r w:rsidR="004F6873">
        <w:rPr>
          <w:rFonts w:cs="Times New Roman"/>
        </w:rPr>
        <w:t xml:space="preserve"> for at least four days, &gt;99</w:t>
      </w:r>
      <w:r w:rsidR="004F6873" w:rsidRPr="00F06457">
        <w:rPr>
          <w:rFonts w:cs="Times New Roman"/>
          <w:vertAlign w:val="superscript"/>
        </w:rPr>
        <w:t>th</w:t>
      </w:r>
      <w:r w:rsidR="004F6873">
        <w:rPr>
          <w:rFonts w:cs="Times New Roman"/>
        </w:rPr>
        <w:t xml:space="preserve"> for four days).</w:t>
      </w:r>
    </w:p>
    <w:p w14:paraId="0BAB3108" w14:textId="3E537D42" w:rsidR="00D5367F" w:rsidRDefault="004F6873" w:rsidP="00BB69D4">
      <w:pPr>
        <w:spacing w:after="120" w:line="480" w:lineRule="auto"/>
        <w:ind w:left="270" w:firstLine="720"/>
        <w:rPr>
          <w:rFonts w:cs="Times New Roman"/>
        </w:rPr>
      </w:pPr>
      <w:r>
        <w:rPr>
          <w:rFonts w:cs="Times New Roman"/>
        </w:rPr>
        <w:lastRenderedPageBreak/>
        <w:t>Fourth</w:t>
      </w:r>
      <w:r w:rsidR="00FC1588">
        <w:rPr>
          <w:rFonts w:cs="Times New Roman"/>
        </w:rPr>
        <w:t>, w</w:t>
      </w:r>
      <w:r w:rsidR="00D5367F" w:rsidRPr="00C47435">
        <w:rPr>
          <w:rFonts w:cs="Times New Roman"/>
        </w:rPr>
        <w:t xml:space="preserve">e tested the interaction of heat wave with daily temperature, </w:t>
      </w:r>
      <w:r w:rsidR="00D5367F">
        <w:rPr>
          <w:rFonts w:cs="Times New Roman"/>
        </w:rPr>
        <w:t xml:space="preserve">daily </w:t>
      </w:r>
      <w:r w:rsidR="00FC1588">
        <w:rPr>
          <w:rFonts w:cs="Times New Roman"/>
        </w:rPr>
        <w:t>dew point temperature</w:t>
      </w:r>
      <w:r w:rsidR="00D5367F" w:rsidRPr="00C47435">
        <w:rPr>
          <w:rFonts w:cs="Times New Roman"/>
        </w:rPr>
        <w:t xml:space="preserve">, </w:t>
      </w:r>
      <w:r w:rsidR="00D5367F">
        <w:rPr>
          <w:rFonts w:cs="Times New Roman"/>
        </w:rPr>
        <w:t xml:space="preserve">daily </w:t>
      </w:r>
      <w:r w:rsidR="00D5367F" w:rsidRPr="00C47435">
        <w:rPr>
          <w:rFonts w:cs="Times New Roman"/>
        </w:rPr>
        <w:t>RH,</w:t>
      </w:r>
      <w:r w:rsidR="00D5367F">
        <w:rPr>
          <w:rFonts w:cs="Times New Roman"/>
        </w:rPr>
        <w:t xml:space="preserve"> daily low, medium, high cloud cover,</w:t>
      </w:r>
      <w:r w:rsidR="00D5367F" w:rsidRPr="00C47435">
        <w:rPr>
          <w:rFonts w:cs="Times New Roman"/>
        </w:rPr>
        <w:t xml:space="preserve"> and the interaction between heat wave and the percentile of temperature on the day before heat wave to see whether a sharper increase in temperature </w:t>
      </w:r>
      <w:r w:rsidR="00D5367F">
        <w:rPr>
          <w:rFonts w:cs="Times New Roman"/>
        </w:rPr>
        <w:t>wa</w:t>
      </w:r>
      <w:r w:rsidR="00D5367F" w:rsidRPr="00C47435">
        <w:rPr>
          <w:rFonts w:cs="Times New Roman"/>
        </w:rPr>
        <w:t>s associated with a larger effect.</w:t>
      </w:r>
      <w:r w:rsidR="00D5367F">
        <w:rPr>
          <w:rFonts w:cs="Times New Roman"/>
        </w:rPr>
        <w:t xml:space="preserve"> Specifically, we used the following model,</w:t>
      </w:r>
    </w:p>
    <w:p w14:paraId="4184AEBD" w14:textId="2D52E265" w:rsidR="00D5367F" w:rsidRDefault="00D5367F" w:rsidP="00BB69D4">
      <w:pPr>
        <w:spacing w:after="120" w:line="480" w:lineRule="auto"/>
        <w:ind w:left="270"/>
        <w:rPr>
          <w:rFonts w:cs="Times New Roman"/>
        </w:rPr>
      </w:pPr>
      <w:r w:rsidRPr="00C47435">
        <w:rPr>
          <w:rFonts w:cs="Times New Roman"/>
        </w:rPr>
        <w:t>log E(</w:t>
      </w:r>
      <w:proofErr w:type="spellStart"/>
      <w:r w:rsidRPr="00C47435">
        <w:rPr>
          <w:rFonts w:cs="Times New Roman"/>
        </w:rPr>
        <w:t>Y</w:t>
      </w:r>
      <w:r w:rsidRPr="00C47435">
        <w:rPr>
          <w:rFonts w:cs="Times New Roman"/>
          <w:vertAlign w:val="subscript"/>
        </w:rPr>
        <w:t>ct</w:t>
      </w:r>
      <w:proofErr w:type="spellEnd"/>
      <w:r w:rsidRPr="00C47435">
        <w:rPr>
          <w:rFonts w:cs="Times New Roman"/>
        </w:rPr>
        <w:t xml:space="preserve">) = </w:t>
      </w:r>
      <w:r>
        <w:rPr>
          <w:rFonts w:cs="Times New Roman"/>
        </w:rPr>
        <w:t>(</w:t>
      </w:r>
      <w:r w:rsidRPr="00C47435">
        <w:rPr>
          <w:rFonts w:cs="Times New Roman"/>
        </w:rPr>
        <w:t>γ</w:t>
      </w:r>
      <w:proofErr w:type="gramStart"/>
      <w:r w:rsidRPr="00BF2EA0">
        <w:rPr>
          <w:rFonts w:cs="Times New Roman"/>
          <w:vertAlign w:val="subscript"/>
        </w:rPr>
        <w:t>0,</w:t>
      </w:r>
      <w:r w:rsidRPr="00C47435">
        <w:rPr>
          <w:rFonts w:cs="Times New Roman"/>
          <w:vertAlign w:val="subscript"/>
        </w:rPr>
        <w:t>c</w:t>
      </w:r>
      <w:proofErr w:type="gramEnd"/>
      <w:r>
        <w:rPr>
          <w:rFonts w:cs="Times New Roman"/>
        </w:rPr>
        <w:t xml:space="preserve"> + </w:t>
      </w:r>
      <w:r w:rsidRPr="00C47435">
        <w:rPr>
          <w:rFonts w:cs="Times New Roman"/>
        </w:rPr>
        <w:t>β</w:t>
      </w:r>
      <w:r w:rsidRPr="00C47435">
        <w:rPr>
          <w:rFonts w:cs="Times New Roman"/>
          <w:vertAlign w:val="subscript"/>
        </w:rPr>
        <w:t>0</w:t>
      </w:r>
      <w:r>
        <w:rPr>
          <w:rFonts w:cs="Times New Roman"/>
        </w:rPr>
        <w:t>)</w:t>
      </w:r>
      <w:r w:rsidRPr="00C47435">
        <w:rPr>
          <w:rFonts w:cs="Times New Roman"/>
        </w:rPr>
        <w:t xml:space="preserve"> + β</w:t>
      </w:r>
      <w:r w:rsidRPr="00C47435">
        <w:rPr>
          <w:rFonts w:cs="Times New Roman"/>
          <w:vertAlign w:val="subscript"/>
        </w:rPr>
        <w:t>1</w:t>
      </w:r>
      <w:r>
        <w:rPr>
          <w:rFonts w:cs="Times New Roman"/>
          <w:vertAlign w:val="subscript"/>
        </w:rPr>
        <w:t>,c</w:t>
      </w:r>
      <w:r w:rsidRPr="00C47435">
        <w:rPr>
          <w:rFonts w:cs="Times New Roman"/>
        </w:rPr>
        <w:t xml:space="preserve"> </w:t>
      </w:r>
      <w:proofErr w:type="spellStart"/>
      <w:r w:rsidRPr="00C47435">
        <w:rPr>
          <w:rFonts w:cs="Times New Roman"/>
        </w:rPr>
        <w:t>HW</w:t>
      </w:r>
      <w:r w:rsidRPr="00C47435">
        <w:rPr>
          <w:rFonts w:cs="Times New Roman"/>
          <w:vertAlign w:val="subscript"/>
        </w:rPr>
        <w:t>ct</w:t>
      </w:r>
      <w:proofErr w:type="spellEnd"/>
      <w:r w:rsidRPr="00C47435">
        <w:rPr>
          <w:rFonts w:cs="Times New Roman"/>
        </w:rPr>
        <w:t xml:space="preserve"> + β</w:t>
      </w:r>
      <w:r w:rsidRPr="00C47435">
        <w:rPr>
          <w:rFonts w:cs="Times New Roman"/>
          <w:vertAlign w:val="subscript"/>
        </w:rPr>
        <w:t>2</w:t>
      </w:r>
      <w:r w:rsidRPr="00C47435">
        <w:rPr>
          <w:rFonts w:cs="Times New Roman"/>
        </w:rPr>
        <w:t xml:space="preserve"> </w:t>
      </w:r>
      <w:proofErr w:type="spellStart"/>
      <w:r w:rsidRPr="00C47435">
        <w:rPr>
          <w:rFonts w:cs="Times New Roman"/>
        </w:rPr>
        <w:t>Dow</w:t>
      </w:r>
      <w:r w:rsidRPr="00C47435">
        <w:rPr>
          <w:rFonts w:cs="Times New Roman"/>
          <w:vertAlign w:val="subscript"/>
        </w:rPr>
        <w:t>t</w:t>
      </w:r>
      <w:proofErr w:type="spellEnd"/>
      <w:r w:rsidRPr="00C47435">
        <w:rPr>
          <w:rFonts w:cs="Times New Roman"/>
        </w:rPr>
        <w:t xml:space="preserve"> + β</w:t>
      </w:r>
      <w:r w:rsidRPr="00C47435">
        <w:rPr>
          <w:rFonts w:cs="Times New Roman"/>
          <w:vertAlign w:val="subscript"/>
        </w:rPr>
        <w:t>3</w:t>
      </w:r>
      <w:r w:rsidRPr="00C47435">
        <w:rPr>
          <w:rFonts w:cs="Times New Roman"/>
        </w:rPr>
        <w:t xml:space="preserve"> </w:t>
      </w:r>
      <w:proofErr w:type="spellStart"/>
      <w:r w:rsidRPr="00C47435">
        <w:rPr>
          <w:rFonts w:cs="Times New Roman"/>
        </w:rPr>
        <w:t>Year</w:t>
      </w:r>
      <w:r w:rsidRPr="00C47435">
        <w:rPr>
          <w:rFonts w:cs="Times New Roman"/>
          <w:vertAlign w:val="subscript"/>
        </w:rPr>
        <w:t>t</w:t>
      </w:r>
      <w:proofErr w:type="spellEnd"/>
      <w:r>
        <w:rPr>
          <w:rFonts w:cs="Times New Roman"/>
          <w:vertAlign w:val="subscript"/>
        </w:rPr>
        <w:t xml:space="preserve"> </w:t>
      </w:r>
      <w:r>
        <w:rPr>
          <w:rFonts w:cs="Times New Roman"/>
        </w:rPr>
        <w:t xml:space="preserve">+ </w:t>
      </w:r>
      <w:r w:rsidRPr="00C47435">
        <w:rPr>
          <w:rFonts w:cs="Times New Roman"/>
        </w:rPr>
        <w:t>β</w:t>
      </w:r>
      <w:r w:rsidRPr="00C47435">
        <w:rPr>
          <w:rFonts w:cs="Times New Roman"/>
          <w:vertAlign w:val="subscript"/>
        </w:rPr>
        <w:t>0</w:t>
      </w:r>
      <w:r>
        <w:rPr>
          <w:rFonts w:cs="Times New Roman"/>
          <w:vertAlign w:val="subscript"/>
        </w:rPr>
        <w:t xml:space="preserve">,V </w:t>
      </w:r>
      <w:proofErr w:type="spellStart"/>
      <w:r>
        <w:rPr>
          <w:rFonts w:cs="Times New Roman"/>
        </w:rPr>
        <w:t>V</w:t>
      </w:r>
      <w:r>
        <w:rPr>
          <w:rFonts w:cs="Times New Roman"/>
          <w:vertAlign w:val="subscript"/>
        </w:rPr>
        <w:t>c</w:t>
      </w:r>
      <w:r w:rsidRPr="00D0504F">
        <w:rPr>
          <w:rFonts w:cs="Times New Roman"/>
          <w:vertAlign w:val="subscript"/>
        </w:rPr>
        <w:t>t</w:t>
      </w:r>
      <w:proofErr w:type="spellEnd"/>
      <w:r>
        <w:rPr>
          <w:rFonts w:cs="Times New Roman"/>
          <w:vertAlign w:val="subscript"/>
        </w:rPr>
        <w:t xml:space="preserve"> </w:t>
      </w:r>
      <w:r>
        <w:rPr>
          <w:rFonts w:cs="Times New Roman"/>
        </w:rPr>
        <w:t xml:space="preserve">+ </w:t>
      </w:r>
      <w:r w:rsidRPr="00C47435">
        <w:rPr>
          <w:rFonts w:cs="Times New Roman"/>
        </w:rPr>
        <w:t>β</w:t>
      </w:r>
      <w:r>
        <w:rPr>
          <w:rFonts w:cs="Times New Roman"/>
          <w:vertAlign w:val="subscript"/>
        </w:rPr>
        <w:t xml:space="preserve">1,V </w:t>
      </w:r>
      <w:proofErr w:type="spellStart"/>
      <w:r>
        <w:rPr>
          <w:rFonts w:cs="Times New Roman"/>
        </w:rPr>
        <w:t>V</w:t>
      </w:r>
      <w:r>
        <w:rPr>
          <w:rFonts w:cs="Times New Roman"/>
          <w:vertAlign w:val="subscript"/>
        </w:rPr>
        <w:t>c</w:t>
      </w:r>
      <w:r w:rsidRPr="00D0504F">
        <w:rPr>
          <w:rFonts w:cs="Times New Roman"/>
          <w:vertAlign w:val="subscript"/>
        </w:rPr>
        <w:t>t</w:t>
      </w:r>
      <w:proofErr w:type="spellEnd"/>
      <w:r w:rsidRPr="00C47435">
        <w:rPr>
          <w:rFonts w:cs="Times New Roman"/>
        </w:rPr>
        <w:t xml:space="preserve"> </w:t>
      </w:r>
      <w:proofErr w:type="spellStart"/>
      <w:r w:rsidRPr="00C47435">
        <w:rPr>
          <w:rFonts w:cs="Times New Roman"/>
        </w:rPr>
        <w:t>HW</w:t>
      </w:r>
      <w:r w:rsidRPr="00C47435">
        <w:rPr>
          <w:rFonts w:cs="Times New Roman"/>
          <w:vertAlign w:val="subscript"/>
        </w:rPr>
        <w:t>ct</w:t>
      </w:r>
      <w:proofErr w:type="spellEnd"/>
      <w:r w:rsidRPr="00C47435">
        <w:rPr>
          <w:rFonts w:cs="Times New Roman"/>
        </w:rPr>
        <w:t xml:space="preserve"> + log(</w:t>
      </w:r>
      <w:proofErr w:type="spellStart"/>
      <w:r w:rsidRPr="00C47435">
        <w:rPr>
          <w:rFonts w:cs="Times New Roman"/>
        </w:rPr>
        <w:t>P</w:t>
      </w:r>
      <w:r w:rsidRPr="00C47435">
        <w:rPr>
          <w:rFonts w:cs="Times New Roman"/>
          <w:vertAlign w:val="subscript"/>
        </w:rPr>
        <w:t>ct</w:t>
      </w:r>
      <w:proofErr w:type="spellEnd"/>
      <w:r w:rsidRPr="00C47435">
        <w:rPr>
          <w:rFonts w:cs="Times New Roman"/>
        </w:rPr>
        <w:t>)</w:t>
      </w:r>
      <w:r>
        <w:rPr>
          <w:rFonts w:cs="Times New Roman"/>
        </w:rPr>
        <w:t xml:space="preserve">    [</w:t>
      </w:r>
      <w:proofErr w:type="spellStart"/>
      <w:r w:rsidR="0010150D">
        <w:rPr>
          <w:rFonts w:cs="Times New Roman"/>
        </w:rPr>
        <w:t>supp</w:t>
      </w:r>
      <w:proofErr w:type="spellEnd"/>
      <w:r w:rsidR="0010150D">
        <w:rPr>
          <w:rFonts w:cs="Times New Roman"/>
        </w:rPr>
        <w:t xml:space="preserve"> </w:t>
      </w:r>
      <w:proofErr w:type="spellStart"/>
      <w:r w:rsidR="0010150D">
        <w:rPr>
          <w:rFonts w:cs="Times New Roman"/>
        </w:rPr>
        <w:t>eq</w:t>
      </w:r>
      <w:proofErr w:type="spellEnd"/>
      <w:r w:rsidR="0010150D">
        <w:rPr>
          <w:rFonts w:cs="Times New Roman"/>
        </w:rPr>
        <w:t xml:space="preserve"> 2</w:t>
      </w:r>
      <w:r>
        <w:rPr>
          <w:rFonts w:cs="Times New Roman"/>
        </w:rPr>
        <w:t xml:space="preserve">] </w:t>
      </w:r>
    </w:p>
    <w:p w14:paraId="4A851999" w14:textId="2ECF373A" w:rsidR="00645B5D" w:rsidRDefault="00D5367F" w:rsidP="00BB69D4">
      <w:pPr>
        <w:spacing w:after="120" w:line="480" w:lineRule="auto"/>
        <w:ind w:left="270"/>
        <w:rPr>
          <w:rFonts w:cs="Times New Roman"/>
        </w:rPr>
      </w:pPr>
      <w:r>
        <w:rPr>
          <w:rFonts w:cs="Times New Roman"/>
        </w:rPr>
        <w:t xml:space="preserve">where </w:t>
      </w:r>
      <w:proofErr w:type="spellStart"/>
      <w:r>
        <w:rPr>
          <w:rFonts w:cs="Times New Roman"/>
        </w:rPr>
        <w:t>V</w:t>
      </w:r>
      <w:r w:rsidRPr="00E70F3F">
        <w:rPr>
          <w:rFonts w:cs="Times New Roman"/>
          <w:vertAlign w:val="subscript"/>
        </w:rPr>
        <w:t>ct</w:t>
      </w:r>
      <w:proofErr w:type="spellEnd"/>
      <w:r>
        <w:rPr>
          <w:rFonts w:cs="Times New Roman"/>
        </w:rPr>
        <w:t xml:space="preserve"> is the daily meteorological variable. </w:t>
      </w:r>
    </w:p>
    <w:p w14:paraId="6F33DFF1" w14:textId="77777777" w:rsidR="00A579EE" w:rsidRDefault="00A579EE" w:rsidP="00BB69D4">
      <w:pPr>
        <w:ind w:left="270"/>
        <w:rPr>
          <w:rFonts w:cs="Times New Roman"/>
        </w:rPr>
      </w:pPr>
      <w:r>
        <w:rPr>
          <w:rFonts w:cs="Times New Roman"/>
        </w:rPr>
        <w:br w:type="page"/>
      </w:r>
    </w:p>
    <w:p w14:paraId="5E876D6B" w14:textId="77777777" w:rsidR="00741472" w:rsidRPr="00FB6B39" w:rsidRDefault="004C3146" w:rsidP="00BB69D4">
      <w:pPr>
        <w:spacing w:after="120" w:line="480" w:lineRule="auto"/>
        <w:ind w:left="1260" w:hanging="990"/>
        <w:rPr>
          <w:rFonts w:cs="Times New Roman"/>
        </w:rPr>
      </w:pPr>
      <w:r>
        <w:rPr>
          <w:rFonts w:cs="Times New Roman"/>
          <w:noProof/>
        </w:rPr>
        <w:lastRenderedPageBreak/>
        <w:drawing>
          <wp:inline distT="0" distB="0" distL="0" distR="0" wp14:anchorId="3B6FB8A4" wp14:editId="480B39A7">
            <wp:extent cx="5932805" cy="7687310"/>
            <wp:effectExtent l="0" t="0" r="0" b="8890"/>
            <wp:docPr id="4" name="图片 4" descr="E:\Heatwave\Submission 3 - rev\Supplementary Figures\Figure 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eatwave\Submission 3 - rev\Supplementary Figures\Figure S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2805" cy="7687310"/>
                    </a:xfrm>
                    <a:prstGeom prst="rect">
                      <a:avLst/>
                    </a:prstGeom>
                    <a:noFill/>
                    <a:ln>
                      <a:noFill/>
                    </a:ln>
                  </pic:spPr>
                </pic:pic>
              </a:graphicData>
            </a:graphic>
          </wp:inline>
        </w:drawing>
      </w:r>
      <w:r w:rsidR="00741472" w:rsidRPr="00FB6B39">
        <w:rPr>
          <w:rFonts w:cs="Times New Roman"/>
        </w:rPr>
        <w:br w:type="page"/>
      </w:r>
    </w:p>
    <w:p w14:paraId="0C7D98A3" w14:textId="77777777" w:rsidR="00741472" w:rsidRPr="00FB6B39" w:rsidRDefault="004C3146" w:rsidP="00BB69D4">
      <w:pPr>
        <w:spacing w:after="120" w:line="480" w:lineRule="auto"/>
        <w:ind w:left="1260" w:hanging="990"/>
        <w:rPr>
          <w:rFonts w:cs="Times New Roman"/>
        </w:rPr>
      </w:pPr>
      <w:r>
        <w:rPr>
          <w:rFonts w:cs="Times New Roman"/>
          <w:noProof/>
        </w:rPr>
        <w:lastRenderedPageBreak/>
        <w:drawing>
          <wp:inline distT="0" distB="0" distL="0" distR="0" wp14:anchorId="71AF9FD8" wp14:editId="79941C0C">
            <wp:extent cx="5932805" cy="4582795"/>
            <wp:effectExtent l="0" t="0" r="0" b="8255"/>
            <wp:docPr id="7" name="图片 7" descr="E:\Heatwave\Submission 3 - rev\Supplementary Figures\Figure 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Heatwave\Submission 3 - rev\Supplementary Figures\Figure S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2805" cy="4582795"/>
                    </a:xfrm>
                    <a:prstGeom prst="rect">
                      <a:avLst/>
                    </a:prstGeom>
                    <a:noFill/>
                    <a:ln>
                      <a:noFill/>
                    </a:ln>
                  </pic:spPr>
                </pic:pic>
              </a:graphicData>
            </a:graphic>
          </wp:inline>
        </w:drawing>
      </w:r>
    </w:p>
    <w:p w14:paraId="495554DE" w14:textId="77777777" w:rsidR="00741472" w:rsidRPr="00FB6B39" w:rsidRDefault="00741472" w:rsidP="00BB69D4">
      <w:pPr>
        <w:ind w:left="270"/>
        <w:rPr>
          <w:rFonts w:cs="Times New Roman"/>
        </w:rPr>
      </w:pPr>
      <w:r w:rsidRPr="00FB6B39">
        <w:rPr>
          <w:rFonts w:cs="Times New Roman"/>
        </w:rPr>
        <w:br w:type="page"/>
      </w:r>
    </w:p>
    <w:p w14:paraId="69A5B691" w14:textId="77777777" w:rsidR="00741472" w:rsidRPr="00FB6B39" w:rsidRDefault="004C3146" w:rsidP="00BB69D4">
      <w:pPr>
        <w:spacing w:after="120" w:line="480" w:lineRule="auto"/>
        <w:ind w:left="1260" w:hanging="990"/>
        <w:rPr>
          <w:rFonts w:cs="Times New Roman"/>
        </w:rPr>
      </w:pPr>
      <w:r>
        <w:rPr>
          <w:rFonts w:cs="Times New Roman"/>
          <w:noProof/>
        </w:rPr>
        <w:lastRenderedPageBreak/>
        <w:drawing>
          <wp:inline distT="0" distB="0" distL="0" distR="0" wp14:anchorId="4204FEDB" wp14:editId="54B1F332">
            <wp:extent cx="5932805" cy="7687310"/>
            <wp:effectExtent l="0" t="0" r="0" b="8890"/>
            <wp:docPr id="8" name="图片 8" descr="E:\Heatwave\Submission 3 - rev\Supplementary Figures\Figure 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Heatwave\Submission 3 - rev\Supplementary Figures\Figure S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2805" cy="7687310"/>
                    </a:xfrm>
                    <a:prstGeom prst="rect">
                      <a:avLst/>
                    </a:prstGeom>
                    <a:noFill/>
                    <a:ln>
                      <a:noFill/>
                    </a:ln>
                  </pic:spPr>
                </pic:pic>
              </a:graphicData>
            </a:graphic>
          </wp:inline>
        </w:drawing>
      </w:r>
    </w:p>
    <w:p w14:paraId="1559C46D" w14:textId="77777777" w:rsidR="00741472" w:rsidRPr="00FB6B39" w:rsidRDefault="00741472" w:rsidP="00BB69D4">
      <w:pPr>
        <w:ind w:left="270"/>
        <w:rPr>
          <w:rFonts w:cs="Times New Roman"/>
        </w:rPr>
      </w:pPr>
      <w:r w:rsidRPr="00FB6B39">
        <w:rPr>
          <w:rFonts w:cs="Times New Roman"/>
        </w:rPr>
        <w:br w:type="page"/>
      </w:r>
    </w:p>
    <w:p w14:paraId="2FD144B8" w14:textId="77777777" w:rsidR="00741472" w:rsidRPr="00FB6B39" w:rsidRDefault="004C3146" w:rsidP="00BB69D4">
      <w:pPr>
        <w:spacing w:after="120" w:line="480" w:lineRule="auto"/>
        <w:ind w:left="1260" w:hanging="990"/>
        <w:rPr>
          <w:rFonts w:cs="Times New Roman"/>
        </w:rPr>
      </w:pPr>
      <w:r>
        <w:rPr>
          <w:rFonts w:cs="Times New Roman"/>
          <w:noProof/>
        </w:rPr>
        <w:lastRenderedPageBreak/>
        <w:drawing>
          <wp:inline distT="0" distB="0" distL="0" distR="0" wp14:anchorId="49CBA49F" wp14:editId="24775156">
            <wp:extent cx="5932805" cy="7687310"/>
            <wp:effectExtent l="0" t="0" r="0" b="8890"/>
            <wp:docPr id="1" name="图片 9" descr="E:\Heatwave\Submission 3 - rev\Supplementary Figures\Figure 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Heatwave\Submission 3 - rev\Supplementary Figures\Figure S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2805" cy="7687310"/>
                    </a:xfrm>
                    <a:prstGeom prst="rect">
                      <a:avLst/>
                    </a:prstGeom>
                    <a:noFill/>
                    <a:ln>
                      <a:noFill/>
                    </a:ln>
                  </pic:spPr>
                </pic:pic>
              </a:graphicData>
            </a:graphic>
          </wp:inline>
        </w:drawing>
      </w:r>
    </w:p>
    <w:p w14:paraId="0A460663" w14:textId="40A2EF2B" w:rsidR="00205952" w:rsidRDefault="00205952" w:rsidP="00BB69D4">
      <w:pPr>
        <w:ind w:left="270"/>
        <w:rPr>
          <w:rFonts w:cs="Times New Roman"/>
        </w:rPr>
      </w:pPr>
      <w:r>
        <w:rPr>
          <w:rFonts w:cs="Times New Roman"/>
        </w:rPr>
        <w:br w:type="page"/>
      </w:r>
    </w:p>
    <w:p w14:paraId="340C9C76" w14:textId="41471E4F" w:rsidR="00B97BE4" w:rsidRDefault="00D1302F" w:rsidP="00BB69D4">
      <w:pPr>
        <w:ind w:left="270"/>
        <w:rPr>
          <w:rFonts w:cs="Times New Roman"/>
        </w:rPr>
      </w:pPr>
      <w:r>
        <w:rPr>
          <w:rFonts w:cs="Times New Roman"/>
          <w:noProof/>
        </w:rPr>
        <w:lastRenderedPageBreak/>
        <w:drawing>
          <wp:inline distT="0" distB="0" distL="0" distR="0" wp14:anchorId="4AD971E6" wp14:editId="711A49AD">
            <wp:extent cx="5934075" cy="7686675"/>
            <wp:effectExtent l="0" t="0" r="9525" b="9525"/>
            <wp:docPr id="3" name="Picture 3" descr="E:\Heatwave\revision_1\sensitivity_region_def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eatwave\revision_1\sensitivity_region_def2-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p>
    <w:p w14:paraId="6062A047" w14:textId="77777777" w:rsidR="00B97BE4" w:rsidRDefault="00B97BE4">
      <w:pPr>
        <w:rPr>
          <w:rFonts w:cs="Times New Roman"/>
        </w:rPr>
      </w:pPr>
      <w:r>
        <w:rPr>
          <w:rFonts w:cs="Times New Roman"/>
        </w:rPr>
        <w:br w:type="page"/>
      </w:r>
    </w:p>
    <w:p w14:paraId="0B8DD771" w14:textId="5094BC80" w:rsidR="00B97BE4" w:rsidRDefault="00B97BE4" w:rsidP="00BB69D4">
      <w:pPr>
        <w:ind w:left="270"/>
        <w:rPr>
          <w:rFonts w:cs="Times New Roman"/>
        </w:rPr>
      </w:pPr>
      <w:r>
        <w:rPr>
          <w:rFonts w:cs="Times New Roman"/>
          <w:noProof/>
        </w:rPr>
        <w:lastRenderedPageBreak/>
        <w:drawing>
          <wp:inline distT="0" distB="0" distL="0" distR="0" wp14:anchorId="63E258E7" wp14:editId="71C87B0B">
            <wp:extent cx="5934075" cy="7686675"/>
            <wp:effectExtent l="0" t="0" r="9525" b="9525"/>
            <wp:docPr id="2" name="Picture 2" descr="E:\Heatwave\revision_1\sensitivity_region_quasiglmmpq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eatwave\revision_1\sensitivity_region_quasiglmmpql.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p>
    <w:p w14:paraId="7510584F" w14:textId="77777777" w:rsidR="00B97BE4" w:rsidRDefault="00B97BE4">
      <w:pPr>
        <w:rPr>
          <w:rFonts w:cs="Times New Roman"/>
        </w:rPr>
      </w:pPr>
      <w:r>
        <w:rPr>
          <w:rFonts w:cs="Times New Roman"/>
        </w:rPr>
        <w:br w:type="page"/>
      </w:r>
    </w:p>
    <w:p w14:paraId="6E0B6D4A" w14:textId="53E6BBC9" w:rsidR="00786FB6" w:rsidRPr="00786FB6" w:rsidRDefault="00786FB6" w:rsidP="00BB69D4">
      <w:pPr>
        <w:spacing w:line="240" w:lineRule="auto"/>
        <w:ind w:left="990" w:hanging="720"/>
        <w:rPr>
          <w:rFonts w:cs="Times New Roman"/>
          <w:b/>
        </w:rPr>
      </w:pPr>
      <w:r w:rsidRPr="00786FB6">
        <w:rPr>
          <w:rFonts w:cs="Times New Roman"/>
          <w:b/>
        </w:rPr>
        <w:lastRenderedPageBreak/>
        <w:t>References</w:t>
      </w:r>
    </w:p>
    <w:p w14:paraId="573FA8CF" w14:textId="3C29BB17" w:rsidR="00786FB6" w:rsidRDefault="00786FB6" w:rsidP="00BB69D4">
      <w:pPr>
        <w:spacing w:line="240" w:lineRule="auto"/>
        <w:ind w:left="990" w:hanging="720"/>
        <w:rPr>
          <w:rFonts w:cs="Times New Roman"/>
          <w:noProof/>
        </w:rPr>
      </w:pPr>
      <w:bookmarkStart w:id="32" w:name="_ENREF_1"/>
      <w:r>
        <w:rPr>
          <w:rFonts w:cs="Times New Roman"/>
          <w:noProof/>
        </w:rPr>
        <w:t>1.</w:t>
      </w:r>
      <w:r>
        <w:rPr>
          <w:rFonts w:cs="Times New Roman"/>
          <w:noProof/>
        </w:rPr>
        <w:tab/>
        <w:t xml:space="preserve">US Census Bureau: </w:t>
      </w:r>
      <w:r w:rsidRPr="00786FB6">
        <w:rPr>
          <w:rFonts w:cs="Times New Roman"/>
          <w:b/>
          <w:noProof/>
        </w:rPr>
        <w:t>American Housing Survey</w:t>
      </w:r>
      <w:r>
        <w:rPr>
          <w:rFonts w:cs="Times New Roman"/>
          <w:noProof/>
        </w:rPr>
        <w:t>. 2015.</w:t>
      </w:r>
      <w:bookmarkEnd w:id="32"/>
      <w:r w:rsidR="00BB69D4">
        <w:rPr>
          <w:rFonts w:cs="Times New Roman"/>
          <w:noProof/>
        </w:rPr>
        <w:t xml:space="preserve"> </w:t>
      </w:r>
      <w:r w:rsidR="00BB69D4" w:rsidRPr="00BB69D4">
        <w:rPr>
          <w:rFonts w:cs="Times New Roman"/>
          <w:noProof/>
        </w:rPr>
        <w:t>http://www.census.gov/programs-surveys/ahs/data.html</w:t>
      </w:r>
    </w:p>
    <w:p w14:paraId="23DE5B50" w14:textId="2461CE9A" w:rsidR="00786FB6" w:rsidRDefault="00786FB6" w:rsidP="00786FB6">
      <w:pPr>
        <w:spacing w:line="240" w:lineRule="auto"/>
        <w:rPr>
          <w:rFonts w:cs="Times New Roman"/>
          <w:noProof/>
        </w:rPr>
      </w:pPr>
    </w:p>
    <w:p w14:paraId="45BE267A" w14:textId="33B4A0A9" w:rsidR="00741472" w:rsidRPr="00FB6B39" w:rsidRDefault="00741472">
      <w:pPr>
        <w:rPr>
          <w:rFonts w:cs="Times New Roman"/>
        </w:rPr>
      </w:pPr>
    </w:p>
    <w:sectPr w:rsidR="00741472" w:rsidRPr="00FB6B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nvironmental Heal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05vxxx0ff2te1eep0d529pzsp2daerwtasr&quot;&gt;southeast&lt;record-ids&gt;&lt;item&gt;89&lt;/item&gt;&lt;/record-ids&gt;&lt;/item&gt;&lt;/Libraries&gt;"/>
  </w:docVars>
  <w:rsids>
    <w:rsidRoot w:val="0093184B"/>
    <w:rsid w:val="00027B6D"/>
    <w:rsid w:val="000B6DA3"/>
    <w:rsid w:val="000F3C6C"/>
    <w:rsid w:val="0010150D"/>
    <w:rsid w:val="00101F07"/>
    <w:rsid w:val="00133D7C"/>
    <w:rsid w:val="00137AD3"/>
    <w:rsid w:val="00152F4F"/>
    <w:rsid w:val="001541BD"/>
    <w:rsid w:val="00185FE6"/>
    <w:rsid w:val="001A102A"/>
    <w:rsid w:val="001B57F7"/>
    <w:rsid w:val="001C47C7"/>
    <w:rsid w:val="001E243C"/>
    <w:rsid w:val="001E491B"/>
    <w:rsid w:val="002039AD"/>
    <w:rsid w:val="00205952"/>
    <w:rsid w:val="00213B78"/>
    <w:rsid w:val="00237E20"/>
    <w:rsid w:val="00281522"/>
    <w:rsid w:val="002D3765"/>
    <w:rsid w:val="002D7972"/>
    <w:rsid w:val="003112AF"/>
    <w:rsid w:val="003437EC"/>
    <w:rsid w:val="003606DB"/>
    <w:rsid w:val="003C4916"/>
    <w:rsid w:val="00413338"/>
    <w:rsid w:val="00457BCD"/>
    <w:rsid w:val="00470BA2"/>
    <w:rsid w:val="004716C9"/>
    <w:rsid w:val="0048085C"/>
    <w:rsid w:val="004B64B5"/>
    <w:rsid w:val="004C3146"/>
    <w:rsid w:val="004C65B7"/>
    <w:rsid w:val="004F6873"/>
    <w:rsid w:val="00532C9F"/>
    <w:rsid w:val="005A37A7"/>
    <w:rsid w:val="005B155B"/>
    <w:rsid w:val="005E533A"/>
    <w:rsid w:val="00644607"/>
    <w:rsid w:val="00645B5D"/>
    <w:rsid w:val="00655533"/>
    <w:rsid w:val="00656A8B"/>
    <w:rsid w:val="00671906"/>
    <w:rsid w:val="00671919"/>
    <w:rsid w:val="006E0C70"/>
    <w:rsid w:val="006E4AF3"/>
    <w:rsid w:val="00733CA0"/>
    <w:rsid w:val="00741472"/>
    <w:rsid w:val="007757DE"/>
    <w:rsid w:val="00781C20"/>
    <w:rsid w:val="00786FB6"/>
    <w:rsid w:val="007E6129"/>
    <w:rsid w:val="008429F7"/>
    <w:rsid w:val="0084515A"/>
    <w:rsid w:val="00862420"/>
    <w:rsid w:val="00875190"/>
    <w:rsid w:val="008877B2"/>
    <w:rsid w:val="00890161"/>
    <w:rsid w:val="008A7EFB"/>
    <w:rsid w:val="008C2D40"/>
    <w:rsid w:val="008D7B0B"/>
    <w:rsid w:val="008E5B5A"/>
    <w:rsid w:val="008F01D2"/>
    <w:rsid w:val="00900D83"/>
    <w:rsid w:val="00922D28"/>
    <w:rsid w:val="0093184B"/>
    <w:rsid w:val="00936E56"/>
    <w:rsid w:val="0095406D"/>
    <w:rsid w:val="009607AD"/>
    <w:rsid w:val="00970DF4"/>
    <w:rsid w:val="00981CD2"/>
    <w:rsid w:val="009C2830"/>
    <w:rsid w:val="009C7DA8"/>
    <w:rsid w:val="009E04FC"/>
    <w:rsid w:val="00A10A21"/>
    <w:rsid w:val="00A579EE"/>
    <w:rsid w:val="00AD210D"/>
    <w:rsid w:val="00B16B0A"/>
    <w:rsid w:val="00B20264"/>
    <w:rsid w:val="00B97BE4"/>
    <w:rsid w:val="00BA1B59"/>
    <w:rsid w:val="00BB69D4"/>
    <w:rsid w:val="00BE2778"/>
    <w:rsid w:val="00C137A8"/>
    <w:rsid w:val="00C779AA"/>
    <w:rsid w:val="00C83BC8"/>
    <w:rsid w:val="00C9740F"/>
    <w:rsid w:val="00CB4FA2"/>
    <w:rsid w:val="00CE1B64"/>
    <w:rsid w:val="00D1302F"/>
    <w:rsid w:val="00D428AC"/>
    <w:rsid w:val="00D5245C"/>
    <w:rsid w:val="00D5367F"/>
    <w:rsid w:val="00D90CEE"/>
    <w:rsid w:val="00D94387"/>
    <w:rsid w:val="00DA4443"/>
    <w:rsid w:val="00DE677F"/>
    <w:rsid w:val="00DF09C7"/>
    <w:rsid w:val="00E050AF"/>
    <w:rsid w:val="00E10E78"/>
    <w:rsid w:val="00E2291B"/>
    <w:rsid w:val="00E35EA1"/>
    <w:rsid w:val="00E463E2"/>
    <w:rsid w:val="00E507A9"/>
    <w:rsid w:val="00E64616"/>
    <w:rsid w:val="00E75369"/>
    <w:rsid w:val="00E83453"/>
    <w:rsid w:val="00EB0442"/>
    <w:rsid w:val="00EB1F13"/>
    <w:rsid w:val="00EC02A2"/>
    <w:rsid w:val="00ED49BB"/>
    <w:rsid w:val="00EE28EF"/>
    <w:rsid w:val="00F34276"/>
    <w:rsid w:val="00F66E23"/>
    <w:rsid w:val="00F96A2A"/>
    <w:rsid w:val="00FB6B39"/>
    <w:rsid w:val="00FC15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ECE8A9"/>
  <w15:docId w15:val="{90DD94EC-8653-43EB-9D5A-8FA69AC63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2"/>
        <w:lang w:val="en-US" w:eastAsia="zh-CN" w:bidi="ar-SA"/>
      </w:rPr>
    </w:rPrDefault>
    <w:pPrDefault>
      <w:pPr>
        <w:spacing w:after="200" w:line="300"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E4A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90CEE"/>
    <w:rPr>
      <w:sz w:val="16"/>
      <w:szCs w:val="16"/>
    </w:rPr>
  </w:style>
  <w:style w:type="paragraph" w:styleId="CommentText">
    <w:name w:val="annotation text"/>
    <w:basedOn w:val="Normal"/>
    <w:link w:val="CommentTextChar"/>
    <w:uiPriority w:val="99"/>
    <w:unhideWhenUsed/>
    <w:rsid w:val="00D90CEE"/>
    <w:pPr>
      <w:spacing w:line="240" w:lineRule="auto"/>
    </w:pPr>
    <w:rPr>
      <w:sz w:val="20"/>
      <w:szCs w:val="20"/>
    </w:rPr>
  </w:style>
  <w:style w:type="character" w:customStyle="1" w:styleId="CommentTextChar">
    <w:name w:val="Comment Text Char"/>
    <w:basedOn w:val="DefaultParagraphFont"/>
    <w:link w:val="CommentText"/>
    <w:uiPriority w:val="99"/>
    <w:rsid w:val="00D90CEE"/>
    <w:rPr>
      <w:sz w:val="20"/>
      <w:szCs w:val="20"/>
    </w:rPr>
  </w:style>
  <w:style w:type="paragraph" w:styleId="BalloonText">
    <w:name w:val="Balloon Text"/>
    <w:basedOn w:val="Normal"/>
    <w:link w:val="BalloonTextChar"/>
    <w:uiPriority w:val="99"/>
    <w:semiHidden/>
    <w:unhideWhenUsed/>
    <w:rsid w:val="00D90CEE"/>
    <w:pPr>
      <w:spacing w:after="0" w:line="240" w:lineRule="auto"/>
    </w:pPr>
    <w:rPr>
      <w:rFonts w:ascii="宋体" w:eastAsia="宋体"/>
      <w:sz w:val="18"/>
      <w:szCs w:val="18"/>
    </w:rPr>
  </w:style>
  <w:style w:type="character" w:customStyle="1" w:styleId="BalloonTextChar">
    <w:name w:val="Balloon Text Char"/>
    <w:basedOn w:val="DefaultParagraphFont"/>
    <w:link w:val="BalloonText"/>
    <w:uiPriority w:val="99"/>
    <w:semiHidden/>
    <w:rsid w:val="00D90CEE"/>
    <w:rPr>
      <w:rFonts w:ascii="宋体" w:eastAsia="宋体"/>
      <w:sz w:val="18"/>
      <w:szCs w:val="18"/>
    </w:rPr>
  </w:style>
  <w:style w:type="paragraph" w:styleId="CommentSubject">
    <w:name w:val="annotation subject"/>
    <w:basedOn w:val="CommentText"/>
    <w:next w:val="CommentText"/>
    <w:link w:val="CommentSubjectChar"/>
    <w:uiPriority w:val="99"/>
    <w:semiHidden/>
    <w:unhideWhenUsed/>
    <w:rsid w:val="00ED49BB"/>
    <w:rPr>
      <w:b/>
      <w:bCs/>
    </w:rPr>
  </w:style>
  <w:style w:type="character" w:customStyle="1" w:styleId="CommentSubjectChar">
    <w:name w:val="Comment Subject Char"/>
    <w:basedOn w:val="CommentTextChar"/>
    <w:link w:val="CommentSubject"/>
    <w:uiPriority w:val="99"/>
    <w:semiHidden/>
    <w:rsid w:val="00ED49BB"/>
    <w:rPr>
      <w:b/>
      <w:bCs/>
      <w:sz w:val="20"/>
      <w:szCs w:val="20"/>
    </w:rPr>
  </w:style>
  <w:style w:type="character" w:styleId="Hyperlink">
    <w:name w:val="Hyperlink"/>
    <w:basedOn w:val="DefaultParagraphFont"/>
    <w:uiPriority w:val="99"/>
    <w:unhideWhenUsed/>
    <w:rsid w:val="00E753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38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13</Pages>
  <Words>1170</Words>
  <Characters>6673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cwp</dc:creator>
  <cp:keywords/>
  <dc:description/>
  <cp:lastModifiedBy>Wang, Yan</cp:lastModifiedBy>
  <cp:revision>41</cp:revision>
  <dcterms:created xsi:type="dcterms:W3CDTF">2015-11-18T21:59:00Z</dcterms:created>
  <dcterms:modified xsi:type="dcterms:W3CDTF">2016-06-13T05:01:00Z</dcterms:modified>
</cp:coreProperties>
</file>