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A12FB3" w14:textId="37FC63EC" w:rsidR="003D0A92" w:rsidRPr="000A3371" w:rsidRDefault="00CF004C" w:rsidP="003D0A92">
      <w:pPr>
        <w:pStyle w:val="Header"/>
        <w:tabs>
          <w:tab w:val="clear" w:pos="8640"/>
          <w:tab w:val="right" w:pos="10080"/>
        </w:tabs>
        <w:rPr>
          <w:rFonts w:ascii="Times New Roman" w:hAnsi="Times New Roman"/>
          <w:b/>
          <w:sz w:val="24"/>
          <w:u w:val="single"/>
        </w:rPr>
      </w:pPr>
      <w:r>
        <w:rPr>
          <w:rFonts w:ascii="Times New Roman" w:hAnsi="Times New Roman"/>
          <w:b/>
          <w:sz w:val="24"/>
          <w:u w:val="single"/>
        </w:rPr>
        <w:t>Chemical Hazard</w:t>
      </w:r>
      <w:r w:rsidR="002C4EC3">
        <w:rPr>
          <w:rFonts w:ascii="Times New Roman" w:hAnsi="Times New Roman"/>
          <w:b/>
          <w:sz w:val="24"/>
          <w:u w:val="single"/>
        </w:rPr>
        <w:t xml:space="preserve"> Assessment for </w:t>
      </w:r>
      <w:proofErr w:type="spellStart"/>
      <w:r w:rsidR="0051774A" w:rsidRPr="0051774A">
        <w:rPr>
          <w:rFonts w:ascii="Times New Roman" w:hAnsi="Times New Roman"/>
          <w:b/>
          <w:i/>
          <w:sz w:val="24"/>
          <w:u w:val="single"/>
        </w:rPr>
        <w:t>HeiQ</w:t>
      </w:r>
      <w:proofErr w:type="spellEnd"/>
      <w:r w:rsidR="0051774A" w:rsidRPr="0051774A">
        <w:rPr>
          <w:rFonts w:ascii="Times New Roman" w:hAnsi="Times New Roman"/>
          <w:b/>
          <w:i/>
          <w:sz w:val="24"/>
          <w:u w:val="single"/>
        </w:rPr>
        <w:t xml:space="preserve"> AGS-20, a silver-silica nanocomposite containing silver nanoparticles imbedded in a matrix of amorphous silicon dioxide (CAS # N/A)</w:t>
      </w:r>
    </w:p>
    <w:p w14:paraId="48AFA8CA" w14:textId="77777777" w:rsidR="003D0A92" w:rsidRPr="000A3371" w:rsidRDefault="003D0A92" w:rsidP="003D0A92">
      <w:pPr>
        <w:pStyle w:val="Header"/>
        <w:tabs>
          <w:tab w:val="clear" w:pos="8640"/>
          <w:tab w:val="right" w:pos="10080"/>
        </w:tabs>
        <w:rPr>
          <w:rFonts w:ascii="Times New Roman" w:hAnsi="Times New Roman"/>
          <w:b/>
          <w:sz w:val="28"/>
          <w:u w:val="single"/>
        </w:rPr>
      </w:pPr>
    </w:p>
    <w:p w14:paraId="6F3F2749" w14:textId="2A290F2A" w:rsidR="00ED1CF7" w:rsidRDefault="00CF004C" w:rsidP="003D0A92">
      <w:pPr>
        <w:pStyle w:val="Header"/>
        <w:tabs>
          <w:tab w:val="clear" w:pos="8640"/>
          <w:tab w:val="right" w:pos="10080"/>
        </w:tabs>
        <w:rPr>
          <w:rFonts w:ascii="Times New Roman" w:hAnsi="Times New Roman"/>
          <w:b/>
          <w:sz w:val="23"/>
          <w:szCs w:val="23"/>
        </w:rPr>
      </w:pPr>
      <w:r>
        <w:rPr>
          <w:rFonts w:ascii="Times New Roman" w:hAnsi="Times New Roman"/>
          <w:b/>
          <w:sz w:val="23"/>
          <w:szCs w:val="23"/>
        </w:rPr>
        <w:t xml:space="preserve">Modified </w:t>
      </w:r>
      <w:r w:rsidR="00F83DA8">
        <w:rPr>
          <w:rFonts w:ascii="Times New Roman" w:hAnsi="Times New Roman"/>
          <w:b/>
          <w:sz w:val="23"/>
          <w:szCs w:val="23"/>
        </w:rPr>
        <w:t xml:space="preserve">from </w:t>
      </w:r>
      <w:bookmarkStart w:id="0" w:name="_GoBack"/>
      <w:bookmarkEnd w:id="0"/>
      <w:proofErr w:type="spellStart"/>
      <w:r w:rsidRPr="000A3371">
        <w:rPr>
          <w:rFonts w:ascii="Times New Roman" w:hAnsi="Times New Roman"/>
          <w:b/>
          <w:sz w:val="23"/>
          <w:szCs w:val="23"/>
        </w:rPr>
        <w:t>GreenScreen</w:t>
      </w:r>
      <w:proofErr w:type="spellEnd"/>
      <w:r w:rsidRPr="000A3371">
        <w:rPr>
          <w:rFonts w:ascii="Times New Roman" w:hAnsi="Times New Roman"/>
          <w:b/>
          <w:sz w:val="23"/>
          <w:szCs w:val="23"/>
          <w:vertAlign w:val="superscript"/>
        </w:rPr>
        <w:t>®</w:t>
      </w:r>
      <w:r w:rsidRPr="000A3371">
        <w:rPr>
          <w:rFonts w:ascii="Times New Roman" w:hAnsi="Times New Roman"/>
          <w:b/>
          <w:sz w:val="23"/>
          <w:szCs w:val="23"/>
        </w:rPr>
        <w:t xml:space="preserve"> Version 1.2</w:t>
      </w:r>
      <w:r w:rsidRPr="000A3371">
        <w:rPr>
          <w:rStyle w:val="FootnoteReference"/>
          <w:rFonts w:ascii="Times New Roman" w:hAnsi="Times New Roman"/>
          <w:b/>
          <w:sz w:val="23"/>
          <w:szCs w:val="23"/>
        </w:rPr>
        <w:footnoteReference w:id="1"/>
      </w:r>
    </w:p>
    <w:p w14:paraId="64D31E58" w14:textId="77777777" w:rsidR="009C4974" w:rsidRPr="00227DEC" w:rsidRDefault="009C4974" w:rsidP="00EA709B">
      <w:pPr>
        <w:rPr>
          <w:rFonts w:ascii="Times New Roman" w:hAnsi="Times New Roman"/>
          <w:sz w:val="23"/>
          <w:szCs w:val="23"/>
        </w:rPr>
      </w:pPr>
    </w:p>
    <w:tbl>
      <w:tblPr>
        <w:tblStyle w:val="TableGrid"/>
        <w:tblW w:w="9360" w:type="dxa"/>
        <w:tblInd w:w="108" w:type="dxa"/>
        <w:tblLook w:val="00A0" w:firstRow="1" w:lastRow="0" w:firstColumn="1" w:lastColumn="0" w:noHBand="0" w:noVBand="0"/>
      </w:tblPr>
      <w:tblGrid>
        <w:gridCol w:w="4770"/>
        <w:gridCol w:w="4590"/>
      </w:tblGrid>
      <w:tr w:rsidR="00F756CF" w:rsidRPr="00227DEC" w14:paraId="01234FBE" w14:textId="77777777">
        <w:tc>
          <w:tcPr>
            <w:tcW w:w="4770" w:type="dxa"/>
          </w:tcPr>
          <w:p w14:paraId="3ABA200B" w14:textId="47CA67BE" w:rsidR="00F756CF" w:rsidRPr="00F5407D" w:rsidRDefault="00CF004C" w:rsidP="00491405">
            <w:pPr>
              <w:keepNext/>
              <w:keepLines/>
              <w:numPr>
                <w:ilvl w:val="2"/>
                <w:numId w:val="7"/>
              </w:numPr>
              <w:spacing w:before="200"/>
              <w:outlineLvl w:val="2"/>
              <w:rPr>
                <w:rFonts w:ascii="Times New Roman" w:hAnsi="Times New Roman"/>
                <w:sz w:val="23"/>
                <w:szCs w:val="23"/>
              </w:rPr>
            </w:pPr>
            <w:r>
              <w:rPr>
                <w:rFonts w:ascii="Times New Roman" w:hAnsi="Times New Roman"/>
                <w:b/>
                <w:sz w:val="23"/>
                <w:szCs w:val="23"/>
                <w:u w:val="single"/>
              </w:rPr>
              <w:t xml:space="preserve">Initial Modified </w:t>
            </w:r>
            <w:proofErr w:type="spellStart"/>
            <w:r w:rsidRPr="00D07831">
              <w:rPr>
                <w:rFonts w:ascii="Times New Roman" w:hAnsi="Times New Roman"/>
                <w:b/>
                <w:sz w:val="23"/>
                <w:szCs w:val="23"/>
                <w:u w:val="single"/>
              </w:rPr>
              <w:t>GreenScreen</w:t>
            </w:r>
            <w:proofErr w:type="spellEnd"/>
            <w:r w:rsidRPr="00D07831">
              <w:rPr>
                <w:rFonts w:ascii="Times New Roman" w:hAnsi="Times New Roman"/>
                <w:b/>
                <w:sz w:val="23"/>
                <w:szCs w:val="23"/>
                <w:u w:val="single"/>
                <w:vertAlign w:val="superscript"/>
              </w:rPr>
              <w:t>®</w:t>
            </w:r>
            <w:r>
              <w:rPr>
                <w:rFonts w:ascii="Times New Roman" w:hAnsi="Times New Roman"/>
                <w:b/>
                <w:sz w:val="23"/>
                <w:szCs w:val="23"/>
                <w:u w:val="single"/>
              </w:rPr>
              <w:t xml:space="preserve"> Assessment Prepared By:</w:t>
            </w:r>
          </w:p>
        </w:tc>
        <w:tc>
          <w:tcPr>
            <w:tcW w:w="4590" w:type="dxa"/>
            <w:tcBorders>
              <w:right w:val="single" w:sz="4" w:space="0" w:color="auto"/>
            </w:tcBorders>
          </w:tcPr>
          <w:p w14:paraId="35EBDA8A" w14:textId="77777777" w:rsidR="00CF004C" w:rsidRDefault="00CF004C" w:rsidP="00CF004C">
            <w:pPr>
              <w:autoSpaceDE w:val="0"/>
              <w:autoSpaceDN w:val="0"/>
              <w:adjustRightInd w:val="0"/>
              <w:rPr>
                <w:rFonts w:ascii="Times New Roman" w:hAnsi="Times New Roman"/>
                <w:b/>
                <w:sz w:val="23"/>
                <w:szCs w:val="23"/>
                <w:u w:val="single"/>
              </w:rPr>
            </w:pPr>
          </w:p>
          <w:p w14:paraId="7B0B720D" w14:textId="342BC31D" w:rsidR="00F756CF" w:rsidRPr="00CF004C" w:rsidRDefault="00CF004C" w:rsidP="00CF004C">
            <w:pPr>
              <w:autoSpaceDE w:val="0"/>
              <w:autoSpaceDN w:val="0"/>
              <w:adjustRightInd w:val="0"/>
              <w:rPr>
                <w:rFonts w:ascii="Times New Roman" w:hAnsi="Times New Roman"/>
                <w:b/>
                <w:sz w:val="23"/>
                <w:szCs w:val="23"/>
                <w:u w:val="single"/>
              </w:rPr>
            </w:pPr>
            <w:r>
              <w:rPr>
                <w:rFonts w:ascii="Times New Roman" w:hAnsi="Times New Roman"/>
                <w:b/>
                <w:sz w:val="23"/>
                <w:szCs w:val="23"/>
                <w:u w:val="single"/>
              </w:rPr>
              <w:t xml:space="preserve">Initial Modified </w:t>
            </w:r>
            <w:proofErr w:type="spellStart"/>
            <w:r w:rsidRPr="00D07831">
              <w:rPr>
                <w:rFonts w:ascii="Times New Roman" w:hAnsi="Times New Roman"/>
                <w:b/>
                <w:sz w:val="23"/>
                <w:szCs w:val="23"/>
                <w:u w:val="single"/>
              </w:rPr>
              <w:t>GreenScreen</w:t>
            </w:r>
            <w:proofErr w:type="spellEnd"/>
            <w:r w:rsidRPr="00D07831">
              <w:rPr>
                <w:rFonts w:ascii="Times New Roman" w:hAnsi="Times New Roman"/>
                <w:b/>
                <w:sz w:val="23"/>
                <w:szCs w:val="23"/>
                <w:u w:val="single"/>
                <w:vertAlign w:val="superscript"/>
              </w:rPr>
              <w:t>®</w:t>
            </w:r>
            <w:r w:rsidRPr="00D07831">
              <w:rPr>
                <w:rFonts w:ascii="Times New Roman" w:hAnsi="Times New Roman"/>
                <w:b/>
                <w:sz w:val="23"/>
                <w:szCs w:val="23"/>
                <w:u w:val="single"/>
              </w:rPr>
              <w:t xml:space="preserve"> Assessment Quality Control Performed By:</w:t>
            </w:r>
          </w:p>
        </w:tc>
      </w:tr>
      <w:tr w:rsidR="00F756CF" w:rsidRPr="00227DEC" w14:paraId="0B2692D0" w14:textId="77777777">
        <w:tc>
          <w:tcPr>
            <w:tcW w:w="4770" w:type="dxa"/>
          </w:tcPr>
          <w:p w14:paraId="3EEFFFE8" w14:textId="77777777" w:rsidR="009701CE" w:rsidRPr="00F5407D" w:rsidRDefault="009837DF" w:rsidP="009701CE">
            <w:pPr>
              <w:autoSpaceDE w:val="0"/>
              <w:autoSpaceDN w:val="0"/>
              <w:adjustRightInd w:val="0"/>
              <w:rPr>
                <w:rFonts w:ascii="Times New Roman" w:hAnsi="Times New Roman"/>
                <w:sz w:val="23"/>
                <w:szCs w:val="23"/>
              </w:rPr>
            </w:pPr>
            <w:r w:rsidRPr="00F5407D">
              <w:rPr>
                <w:rFonts w:ascii="Times New Roman" w:hAnsi="Times New Roman"/>
                <w:sz w:val="23"/>
                <w:szCs w:val="23"/>
              </w:rPr>
              <w:t>Name:</w:t>
            </w:r>
            <w:r w:rsidR="00396B48" w:rsidRPr="00F5407D">
              <w:rPr>
                <w:rFonts w:ascii="Times New Roman" w:hAnsi="Times New Roman"/>
                <w:sz w:val="23"/>
                <w:szCs w:val="23"/>
              </w:rPr>
              <w:t xml:space="preserve"> </w:t>
            </w:r>
            <w:r w:rsidR="009701CE" w:rsidRPr="00F5407D">
              <w:rPr>
                <w:rFonts w:ascii="Times New Roman" w:hAnsi="Times New Roman"/>
                <w:sz w:val="23"/>
                <w:szCs w:val="23"/>
              </w:rPr>
              <w:t>Nancy Linde, Toxicologist</w:t>
            </w:r>
          </w:p>
          <w:p w14:paraId="42B6D89B" w14:textId="18394325" w:rsidR="00F756CF" w:rsidRPr="00F5407D" w:rsidRDefault="009701CE" w:rsidP="009701CE">
            <w:pPr>
              <w:autoSpaceDE w:val="0"/>
              <w:autoSpaceDN w:val="0"/>
              <w:adjustRightInd w:val="0"/>
              <w:rPr>
                <w:rFonts w:ascii="Times New Roman" w:hAnsi="Times New Roman"/>
                <w:sz w:val="23"/>
                <w:szCs w:val="23"/>
              </w:rPr>
            </w:pPr>
            <w:r w:rsidRPr="00F5407D">
              <w:rPr>
                <w:rFonts w:ascii="Times New Roman" w:hAnsi="Times New Roman"/>
                <w:sz w:val="23"/>
                <w:szCs w:val="23"/>
              </w:rPr>
              <w:t>Brad Lampe, Toxicologist</w:t>
            </w:r>
          </w:p>
          <w:p w14:paraId="7BA08F11" w14:textId="726ABC42" w:rsidR="002808CC" w:rsidRPr="00F5407D" w:rsidRDefault="009701CE" w:rsidP="00491405">
            <w:pPr>
              <w:autoSpaceDE w:val="0"/>
              <w:autoSpaceDN w:val="0"/>
              <w:adjustRightInd w:val="0"/>
              <w:rPr>
                <w:rFonts w:ascii="Times New Roman" w:hAnsi="Times New Roman"/>
                <w:sz w:val="23"/>
                <w:szCs w:val="23"/>
              </w:rPr>
            </w:pPr>
            <w:r w:rsidRPr="00F5407D">
              <w:rPr>
                <w:rFonts w:ascii="Times New Roman" w:hAnsi="Times New Roman"/>
                <w:sz w:val="24"/>
              </w:rPr>
              <w:t>Teresa McGrath, Supervising Toxicologist</w:t>
            </w:r>
          </w:p>
        </w:tc>
        <w:tc>
          <w:tcPr>
            <w:tcW w:w="4590" w:type="dxa"/>
            <w:tcBorders>
              <w:right w:val="single" w:sz="4" w:space="0" w:color="auto"/>
            </w:tcBorders>
          </w:tcPr>
          <w:p w14:paraId="599D85E5" w14:textId="2064A019" w:rsidR="00F756CF" w:rsidRPr="00F5407D" w:rsidRDefault="009837DF" w:rsidP="009701CE">
            <w:pPr>
              <w:autoSpaceDE w:val="0"/>
              <w:autoSpaceDN w:val="0"/>
              <w:adjustRightInd w:val="0"/>
              <w:rPr>
                <w:rFonts w:ascii="Times New Roman" w:hAnsi="Times New Roman"/>
                <w:sz w:val="23"/>
                <w:szCs w:val="23"/>
              </w:rPr>
            </w:pPr>
            <w:r w:rsidRPr="00F5407D">
              <w:rPr>
                <w:rFonts w:ascii="Times New Roman" w:hAnsi="Times New Roman"/>
                <w:sz w:val="23"/>
                <w:szCs w:val="23"/>
              </w:rPr>
              <w:t xml:space="preserve">Name: </w:t>
            </w:r>
            <w:r w:rsidR="009701CE" w:rsidRPr="00F5407D">
              <w:rPr>
                <w:rFonts w:ascii="Times New Roman" w:hAnsi="Times New Roman"/>
                <w:sz w:val="23"/>
                <w:szCs w:val="23"/>
              </w:rPr>
              <w:t>Caroline English, Ph.D., D.A.B.T.</w:t>
            </w:r>
          </w:p>
        </w:tc>
      </w:tr>
      <w:tr w:rsidR="00F756CF" w:rsidRPr="00227DEC" w14:paraId="41F21BF8" w14:textId="77777777">
        <w:trPr>
          <w:trHeight w:val="404"/>
        </w:trPr>
        <w:tc>
          <w:tcPr>
            <w:tcW w:w="4770" w:type="dxa"/>
          </w:tcPr>
          <w:p w14:paraId="263395EB" w14:textId="784EF779" w:rsidR="00F756CF" w:rsidRPr="00F5407D" w:rsidRDefault="009837DF" w:rsidP="009701CE">
            <w:pPr>
              <w:rPr>
                <w:rFonts w:ascii="Times New Roman" w:hAnsi="Times New Roman"/>
                <w:sz w:val="23"/>
                <w:szCs w:val="23"/>
              </w:rPr>
            </w:pPr>
            <w:r w:rsidRPr="00F5407D">
              <w:rPr>
                <w:rFonts w:ascii="Times New Roman" w:hAnsi="Times New Roman"/>
                <w:sz w:val="23"/>
                <w:szCs w:val="23"/>
              </w:rPr>
              <w:t>Title:</w:t>
            </w:r>
            <w:r w:rsidR="00D077BD" w:rsidRPr="00F5407D">
              <w:rPr>
                <w:rFonts w:ascii="Times New Roman" w:hAnsi="Times New Roman"/>
                <w:sz w:val="23"/>
                <w:szCs w:val="23"/>
              </w:rPr>
              <w:t xml:space="preserve"> Senior Product Compliance Engineer</w:t>
            </w:r>
          </w:p>
        </w:tc>
        <w:tc>
          <w:tcPr>
            <w:tcW w:w="4590" w:type="dxa"/>
            <w:tcBorders>
              <w:right w:val="single" w:sz="4" w:space="0" w:color="auto"/>
            </w:tcBorders>
          </w:tcPr>
          <w:p w14:paraId="5AA68967" w14:textId="7E46AC5A" w:rsidR="00F756CF" w:rsidRPr="00F5407D" w:rsidRDefault="009837DF" w:rsidP="009701CE">
            <w:pPr>
              <w:rPr>
                <w:rFonts w:ascii="Times New Roman" w:hAnsi="Times New Roman"/>
                <w:sz w:val="23"/>
                <w:szCs w:val="23"/>
              </w:rPr>
            </w:pPr>
            <w:r w:rsidRPr="00F5407D">
              <w:rPr>
                <w:rFonts w:ascii="Times New Roman" w:hAnsi="Times New Roman"/>
                <w:sz w:val="23"/>
                <w:szCs w:val="23"/>
              </w:rPr>
              <w:t>Title:</w:t>
            </w:r>
            <w:r w:rsidR="008204A9" w:rsidRPr="00F5407D">
              <w:rPr>
                <w:rFonts w:ascii="Times New Roman" w:hAnsi="Times New Roman"/>
                <w:sz w:val="23"/>
                <w:szCs w:val="23"/>
              </w:rPr>
              <w:t xml:space="preserve"> </w:t>
            </w:r>
            <w:r w:rsidR="009701CE" w:rsidRPr="00F5407D">
              <w:rPr>
                <w:rFonts w:ascii="Times New Roman" w:hAnsi="Times New Roman"/>
                <w:sz w:val="23"/>
                <w:szCs w:val="23"/>
              </w:rPr>
              <w:t>Senior Toxicologist</w:t>
            </w:r>
          </w:p>
        </w:tc>
      </w:tr>
      <w:tr w:rsidR="00F756CF" w:rsidRPr="00227DEC" w14:paraId="6308A347" w14:textId="77777777">
        <w:tc>
          <w:tcPr>
            <w:tcW w:w="4770" w:type="dxa"/>
          </w:tcPr>
          <w:p w14:paraId="65A89A74" w14:textId="77777777" w:rsidR="00CF004C" w:rsidRDefault="00CF004C" w:rsidP="00CF004C">
            <w:pPr>
              <w:rPr>
                <w:rFonts w:ascii="Times New Roman" w:hAnsi="Times New Roman"/>
                <w:sz w:val="23"/>
                <w:szCs w:val="23"/>
              </w:rPr>
            </w:pPr>
            <w:r w:rsidRPr="00737CAC">
              <w:rPr>
                <w:rFonts w:ascii="Times New Roman" w:hAnsi="Times New Roman"/>
                <w:sz w:val="23"/>
                <w:szCs w:val="23"/>
              </w:rPr>
              <w:t>Organization: NSF International</w:t>
            </w:r>
          </w:p>
          <w:p w14:paraId="12FC2AB0" w14:textId="65463CD2" w:rsidR="00F756CF" w:rsidRPr="00F5407D" w:rsidRDefault="00CF004C" w:rsidP="00CF004C">
            <w:pPr>
              <w:rPr>
                <w:rFonts w:ascii="Times New Roman" w:hAnsi="Times New Roman"/>
                <w:sz w:val="23"/>
                <w:szCs w:val="23"/>
              </w:rPr>
            </w:pPr>
            <w:r>
              <w:rPr>
                <w:rFonts w:ascii="Times New Roman" w:hAnsi="Times New Roman"/>
                <w:sz w:val="23"/>
                <w:szCs w:val="23"/>
              </w:rPr>
              <w:t xml:space="preserve"> </w:t>
            </w:r>
          </w:p>
        </w:tc>
        <w:tc>
          <w:tcPr>
            <w:tcW w:w="4590" w:type="dxa"/>
            <w:tcBorders>
              <w:right w:val="single" w:sz="4" w:space="0" w:color="auto"/>
            </w:tcBorders>
          </w:tcPr>
          <w:p w14:paraId="30E8837A" w14:textId="0FD52059" w:rsidR="00F756CF" w:rsidRPr="00F5407D" w:rsidRDefault="009837DF" w:rsidP="009701CE">
            <w:pPr>
              <w:rPr>
                <w:rFonts w:ascii="Times New Roman" w:hAnsi="Times New Roman"/>
                <w:sz w:val="23"/>
                <w:szCs w:val="23"/>
              </w:rPr>
            </w:pPr>
            <w:r w:rsidRPr="00F5407D">
              <w:rPr>
                <w:rFonts w:ascii="Times New Roman" w:hAnsi="Times New Roman"/>
                <w:sz w:val="23"/>
                <w:szCs w:val="23"/>
              </w:rPr>
              <w:t>Organization:</w:t>
            </w:r>
            <w:r w:rsidR="008204A9" w:rsidRPr="00F5407D">
              <w:rPr>
                <w:rFonts w:ascii="Times New Roman" w:hAnsi="Times New Roman"/>
                <w:sz w:val="23"/>
                <w:szCs w:val="23"/>
              </w:rPr>
              <w:t xml:space="preserve"> </w:t>
            </w:r>
            <w:r w:rsidR="009701CE" w:rsidRPr="00F5407D">
              <w:rPr>
                <w:rFonts w:ascii="Times New Roman" w:hAnsi="Times New Roman"/>
                <w:sz w:val="23"/>
                <w:szCs w:val="23"/>
              </w:rPr>
              <w:t>NSF International</w:t>
            </w:r>
          </w:p>
        </w:tc>
      </w:tr>
      <w:tr w:rsidR="00F756CF" w:rsidRPr="00227DEC" w14:paraId="7F1D506C" w14:textId="77777777">
        <w:tc>
          <w:tcPr>
            <w:tcW w:w="4770" w:type="dxa"/>
          </w:tcPr>
          <w:p w14:paraId="0B9B479B" w14:textId="0898C7B8" w:rsidR="009701CE" w:rsidRPr="00F5407D" w:rsidRDefault="009837DF" w:rsidP="009701CE">
            <w:pPr>
              <w:rPr>
                <w:rFonts w:ascii="Times New Roman" w:hAnsi="Times New Roman"/>
                <w:sz w:val="23"/>
                <w:szCs w:val="23"/>
              </w:rPr>
            </w:pPr>
            <w:r w:rsidRPr="00F5407D">
              <w:rPr>
                <w:rFonts w:ascii="Times New Roman" w:hAnsi="Times New Roman"/>
                <w:sz w:val="23"/>
                <w:szCs w:val="23"/>
              </w:rPr>
              <w:t>Date:</w:t>
            </w:r>
            <w:r w:rsidR="009701CE" w:rsidRPr="00F5407D">
              <w:t xml:space="preserve"> </w:t>
            </w:r>
            <w:r w:rsidR="009701CE" w:rsidRPr="00F5407D">
              <w:rPr>
                <w:rFonts w:ascii="Times New Roman" w:hAnsi="Times New Roman"/>
                <w:sz w:val="23"/>
                <w:szCs w:val="23"/>
              </w:rPr>
              <w:t>July 30, 2012</w:t>
            </w:r>
          </w:p>
          <w:p w14:paraId="5D6CD154" w14:textId="5F16CBE4" w:rsidR="00F756CF" w:rsidRPr="00F5407D" w:rsidRDefault="009701CE" w:rsidP="009701CE">
            <w:pPr>
              <w:rPr>
                <w:rFonts w:ascii="Times New Roman" w:hAnsi="Times New Roman"/>
                <w:sz w:val="23"/>
                <w:szCs w:val="23"/>
              </w:rPr>
            </w:pPr>
            <w:r w:rsidRPr="00F5407D">
              <w:rPr>
                <w:rFonts w:ascii="Times New Roman" w:hAnsi="Times New Roman"/>
                <w:sz w:val="23"/>
                <w:szCs w:val="23"/>
              </w:rPr>
              <w:t>Revised: January 22, 2013</w:t>
            </w:r>
          </w:p>
          <w:p w14:paraId="32A76AFE" w14:textId="77777777" w:rsidR="00F756CF" w:rsidRPr="00F5407D" w:rsidRDefault="00F756CF" w:rsidP="00F756CF">
            <w:pPr>
              <w:rPr>
                <w:rFonts w:ascii="Times New Roman" w:hAnsi="Times New Roman"/>
                <w:sz w:val="23"/>
                <w:szCs w:val="23"/>
              </w:rPr>
            </w:pPr>
          </w:p>
        </w:tc>
        <w:tc>
          <w:tcPr>
            <w:tcW w:w="4590" w:type="dxa"/>
            <w:tcBorders>
              <w:right w:val="single" w:sz="4" w:space="0" w:color="auto"/>
            </w:tcBorders>
          </w:tcPr>
          <w:p w14:paraId="2BA4A8F8" w14:textId="77777777" w:rsidR="009701CE" w:rsidRPr="00F5407D" w:rsidRDefault="009837DF" w:rsidP="009701CE">
            <w:pPr>
              <w:rPr>
                <w:rFonts w:ascii="Times New Roman" w:hAnsi="Times New Roman"/>
                <w:sz w:val="23"/>
                <w:szCs w:val="23"/>
              </w:rPr>
            </w:pPr>
            <w:r w:rsidRPr="00F5407D">
              <w:rPr>
                <w:rFonts w:ascii="Times New Roman" w:hAnsi="Times New Roman"/>
                <w:sz w:val="23"/>
                <w:szCs w:val="23"/>
              </w:rPr>
              <w:t>Date:</w:t>
            </w:r>
            <w:r w:rsidR="008204A9" w:rsidRPr="00F5407D">
              <w:rPr>
                <w:rFonts w:ascii="Times New Roman" w:hAnsi="Times New Roman"/>
                <w:sz w:val="23"/>
                <w:szCs w:val="23"/>
              </w:rPr>
              <w:t xml:space="preserve"> </w:t>
            </w:r>
            <w:r w:rsidR="009701CE" w:rsidRPr="00F5407D">
              <w:rPr>
                <w:rFonts w:ascii="Times New Roman" w:hAnsi="Times New Roman"/>
                <w:sz w:val="23"/>
                <w:szCs w:val="23"/>
              </w:rPr>
              <w:t>July 30, 2012</w:t>
            </w:r>
          </w:p>
          <w:p w14:paraId="5BC06631" w14:textId="66F2FBAC" w:rsidR="00F756CF" w:rsidRPr="00F5407D" w:rsidRDefault="009701CE" w:rsidP="009701CE">
            <w:pPr>
              <w:rPr>
                <w:rFonts w:ascii="Times New Roman" w:hAnsi="Times New Roman"/>
                <w:sz w:val="23"/>
                <w:szCs w:val="23"/>
              </w:rPr>
            </w:pPr>
            <w:r w:rsidRPr="00F5407D">
              <w:rPr>
                <w:rFonts w:ascii="Times New Roman" w:hAnsi="Times New Roman"/>
                <w:sz w:val="23"/>
                <w:szCs w:val="23"/>
              </w:rPr>
              <w:t>Revised: January 22, 2013</w:t>
            </w:r>
          </w:p>
        </w:tc>
      </w:tr>
      <w:tr w:rsidR="00F756CF" w:rsidRPr="00227DEC" w14:paraId="7B998606" w14:textId="77777777">
        <w:tc>
          <w:tcPr>
            <w:tcW w:w="4770" w:type="dxa"/>
          </w:tcPr>
          <w:p w14:paraId="22A32B48" w14:textId="1E1C2D00" w:rsidR="002808CC" w:rsidRPr="00F5407D" w:rsidRDefault="00CF004C" w:rsidP="009A6A72">
            <w:pPr>
              <w:rPr>
                <w:rFonts w:ascii="Times New Roman" w:hAnsi="Times New Roman"/>
                <w:sz w:val="23"/>
                <w:szCs w:val="23"/>
              </w:rPr>
            </w:pPr>
            <w:r>
              <w:rPr>
                <w:rFonts w:ascii="Times New Roman" w:hAnsi="Times New Roman"/>
                <w:sz w:val="23"/>
                <w:szCs w:val="23"/>
              </w:rPr>
              <w:t xml:space="preserve"> </w:t>
            </w:r>
            <w:r w:rsidR="00D077BD" w:rsidRPr="00F5407D">
              <w:rPr>
                <w:rFonts w:ascii="Times New Roman" w:hAnsi="Times New Roman"/>
                <w:sz w:val="23"/>
                <w:szCs w:val="23"/>
              </w:rPr>
              <w:t xml:space="preserve"> </w:t>
            </w:r>
          </w:p>
        </w:tc>
        <w:tc>
          <w:tcPr>
            <w:tcW w:w="4590" w:type="dxa"/>
            <w:tcBorders>
              <w:right w:val="single" w:sz="4" w:space="0" w:color="auto"/>
            </w:tcBorders>
          </w:tcPr>
          <w:p w14:paraId="68C0404C" w14:textId="0C6E8A1A" w:rsidR="00F756CF" w:rsidRPr="00F5407D" w:rsidRDefault="009701CE" w:rsidP="00F756CF">
            <w:pPr>
              <w:rPr>
                <w:rFonts w:ascii="Times New Roman" w:hAnsi="Times New Roman"/>
                <w:sz w:val="23"/>
                <w:szCs w:val="23"/>
              </w:rPr>
            </w:pPr>
            <w:r w:rsidRPr="00CF004C">
              <w:rPr>
                <w:rFonts w:ascii="Times New Roman" w:hAnsi="Times New Roman"/>
                <w:b/>
                <w:sz w:val="23"/>
                <w:szCs w:val="23"/>
              </w:rPr>
              <w:t>Updated by</w:t>
            </w:r>
            <w:r w:rsidRPr="00F5407D">
              <w:rPr>
                <w:rFonts w:ascii="Times New Roman" w:hAnsi="Times New Roman"/>
                <w:sz w:val="23"/>
                <w:szCs w:val="23"/>
              </w:rPr>
              <w:t xml:space="preserve">: Eric </w:t>
            </w:r>
            <w:proofErr w:type="spellStart"/>
            <w:r w:rsidRPr="00F5407D">
              <w:rPr>
                <w:rFonts w:ascii="Times New Roman" w:hAnsi="Times New Roman"/>
                <w:sz w:val="23"/>
                <w:szCs w:val="23"/>
              </w:rPr>
              <w:t>Rosenblum</w:t>
            </w:r>
            <w:proofErr w:type="spellEnd"/>
            <w:r w:rsidR="00CF004C">
              <w:rPr>
                <w:rFonts w:ascii="Times New Roman" w:hAnsi="Times New Roman"/>
                <w:sz w:val="23"/>
                <w:szCs w:val="23"/>
              </w:rPr>
              <w:t xml:space="preserve">, Ph.D., </w:t>
            </w:r>
            <w:proofErr w:type="gramStart"/>
            <w:r w:rsidR="00CF004C">
              <w:rPr>
                <w:rFonts w:ascii="Times New Roman" w:hAnsi="Times New Roman"/>
                <w:sz w:val="23"/>
                <w:szCs w:val="23"/>
              </w:rPr>
              <w:t>D.A.B.T</w:t>
            </w:r>
            <w:proofErr w:type="gramEnd"/>
            <w:r w:rsidR="00CF004C">
              <w:rPr>
                <w:rFonts w:ascii="Times New Roman" w:hAnsi="Times New Roman"/>
                <w:sz w:val="23"/>
                <w:szCs w:val="23"/>
              </w:rPr>
              <w:t>.</w:t>
            </w:r>
          </w:p>
          <w:p w14:paraId="788C3344" w14:textId="77777777" w:rsidR="009701CE" w:rsidRPr="00F5407D" w:rsidRDefault="009701CE" w:rsidP="00F756CF">
            <w:pPr>
              <w:rPr>
                <w:rFonts w:ascii="Times New Roman" w:hAnsi="Times New Roman"/>
                <w:sz w:val="23"/>
                <w:szCs w:val="23"/>
              </w:rPr>
            </w:pPr>
            <w:r w:rsidRPr="00F5407D">
              <w:rPr>
                <w:rFonts w:ascii="Times New Roman" w:hAnsi="Times New Roman"/>
                <w:sz w:val="23"/>
                <w:szCs w:val="23"/>
              </w:rPr>
              <w:t>Organization: Rosenblum Environmental LLC</w:t>
            </w:r>
          </w:p>
          <w:p w14:paraId="326F86F7" w14:textId="35E7C403" w:rsidR="00F756CF" w:rsidRPr="00F5407D" w:rsidRDefault="009701CE" w:rsidP="009701CE">
            <w:pPr>
              <w:rPr>
                <w:rFonts w:ascii="Times New Roman" w:hAnsi="Times New Roman"/>
                <w:sz w:val="23"/>
                <w:szCs w:val="23"/>
              </w:rPr>
            </w:pPr>
            <w:r w:rsidRPr="00F5407D">
              <w:rPr>
                <w:rFonts w:ascii="Times New Roman" w:hAnsi="Times New Roman"/>
                <w:sz w:val="23"/>
                <w:szCs w:val="23"/>
              </w:rPr>
              <w:t>Date: October 31, 2015</w:t>
            </w:r>
          </w:p>
        </w:tc>
      </w:tr>
    </w:tbl>
    <w:p w14:paraId="4BB77B48" w14:textId="05DB40D0" w:rsidR="006E507B" w:rsidRDefault="006E507B" w:rsidP="00222D86">
      <w:pPr>
        <w:rPr>
          <w:rFonts w:ascii="Times New Roman" w:hAnsi="Times New Roman"/>
          <w:b/>
          <w:sz w:val="23"/>
          <w:szCs w:val="23"/>
        </w:rPr>
      </w:pPr>
    </w:p>
    <w:p w14:paraId="59015099" w14:textId="77777777" w:rsidR="00DF1330" w:rsidRDefault="009837DF" w:rsidP="00222D86">
      <w:pPr>
        <w:rPr>
          <w:rFonts w:ascii="Times New Roman" w:hAnsi="Times New Roman"/>
          <w:sz w:val="23"/>
          <w:szCs w:val="23"/>
        </w:rPr>
      </w:pPr>
      <w:r w:rsidRPr="009837DF">
        <w:rPr>
          <w:rFonts w:ascii="Times New Roman" w:hAnsi="Times New Roman"/>
          <w:b/>
          <w:sz w:val="23"/>
          <w:szCs w:val="23"/>
        </w:rPr>
        <w:t xml:space="preserve">Confirm application of the </w:t>
      </w:r>
      <w:r w:rsidRPr="009837DF">
        <w:rPr>
          <w:rFonts w:ascii="Times New Roman" w:hAnsi="Times New Roman"/>
          <w:b/>
          <w:i/>
          <w:sz w:val="23"/>
          <w:szCs w:val="23"/>
        </w:rPr>
        <w:t>Disclosure and Assessment Rules and Best Practice</w:t>
      </w:r>
      <w:r w:rsidRPr="009837DF">
        <w:rPr>
          <w:rStyle w:val="FootnoteReference"/>
          <w:rFonts w:ascii="Times New Roman" w:hAnsi="Times New Roman"/>
          <w:b/>
          <w:sz w:val="23"/>
          <w:szCs w:val="23"/>
        </w:rPr>
        <w:footnoteReference w:id="2"/>
      </w:r>
      <w:r w:rsidRPr="009837DF">
        <w:rPr>
          <w:rFonts w:ascii="Times New Roman" w:hAnsi="Times New Roman"/>
          <w:b/>
          <w:sz w:val="23"/>
          <w:szCs w:val="23"/>
        </w:rPr>
        <w:t xml:space="preserve">: </w:t>
      </w:r>
      <w:r w:rsidRPr="009837DF">
        <w:rPr>
          <w:rFonts w:ascii="Times New Roman" w:hAnsi="Times New Roman"/>
          <w:sz w:val="23"/>
          <w:szCs w:val="23"/>
        </w:rPr>
        <w:t xml:space="preserve">(List </w:t>
      </w:r>
      <w:r w:rsidR="002808CC">
        <w:rPr>
          <w:rFonts w:ascii="Times New Roman" w:hAnsi="Times New Roman"/>
          <w:sz w:val="23"/>
          <w:szCs w:val="23"/>
        </w:rPr>
        <w:t xml:space="preserve">disclosure threshold and </w:t>
      </w:r>
      <w:r w:rsidRPr="009837DF">
        <w:rPr>
          <w:rFonts w:ascii="Times New Roman" w:hAnsi="Times New Roman"/>
          <w:sz w:val="23"/>
          <w:szCs w:val="23"/>
        </w:rPr>
        <w:t>any deviations)</w:t>
      </w:r>
    </w:p>
    <w:p w14:paraId="49B89B75" w14:textId="2AE762DB" w:rsidR="0051774A" w:rsidRPr="0051774A" w:rsidRDefault="0051774A" w:rsidP="00222D86">
      <w:pPr>
        <w:rPr>
          <w:rFonts w:ascii="Times New Roman" w:hAnsi="Times New Roman"/>
          <w:i/>
          <w:sz w:val="23"/>
          <w:szCs w:val="23"/>
        </w:rPr>
      </w:pPr>
      <w:r w:rsidRPr="0051774A">
        <w:rPr>
          <w:rFonts w:ascii="Times New Roman" w:hAnsi="Times New Roman"/>
          <w:i/>
          <w:sz w:val="23"/>
          <w:szCs w:val="23"/>
        </w:rPr>
        <w:t>Yes, this GreenScreen™ review was performed on 100% AGS-20</w:t>
      </w:r>
    </w:p>
    <w:p w14:paraId="227DD673" w14:textId="77777777" w:rsidR="00EA709B" w:rsidRPr="00227DEC" w:rsidRDefault="00EA709B" w:rsidP="00EA709B">
      <w:pPr>
        <w:pStyle w:val="Header"/>
        <w:tabs>
          <w:tab w:val="clear" w:pos="8640"/>
          <w:tab w:val="right" w:pos="10080"/>
        </w:tabs>
        <w:rPr>
          <w:rFonts w:ascii="Times New Roman" w:hAnsi="Times New Roman"/>
          <w:b/>
          <w:sz w:val="23"/>
          <w:szCs w:val="23"/>
        </w:rPr>
      </w:pPr>
    </w:p>
    <w:p w14:paraId="5098BD96" w14:textId="31294824" w:rsidR="00EA709B" w:rsidRPr="00227DEC" w:rsidRDefault="009837DF" w:rsidP="006E507B">
      <w:pPr>
        <w:pStyle w:val="Header"/>
        <w:tabs>
          <w:tab w:val="clear" w:pos="4320"/>
          <w:tab w:val="clear" w:pos="8640"/>
          <w:tab w:val="center" w:pos="5310"/>
          <w:tab w:val="right" w:pos="10080"/>
        </w:tabs>
        <w:rPr>
          <w:rFonts w:ascii="Times New Roman" w:hAnsi="Times New Roman"/>
          <w:b/>
          <w:sz w:val="23"/>
          <w:szCs w:val="23"/>
        </w:rPr>
      </w:pPr>
      <w:r w:rsidRPr="009837DF">
        <w:rPr>
          <w:rFonts w:ascii="Times New Roman" w:hAnsi="Times New Roman"/>
          <w:b/>
          <w:sz w:val="23"/>
          <w:szCs w:val="23"/>
        </w:rPr>
        <w:t>Chemical Name (CAS #):</w:t>
      </w:r>
      <w:r w:rsidR="006E507B">
        <w:rPr>
          <w:rFonts w:ascii="Times New Roman" w:hAnsi="Times New Roman"/>
          <w:b/>
          <w:sz w:val="23"/>
          <w:szCs w:val="23"/>
        </w:rPr>
        <w:t xml:space="preserve"> </w:t>
      </w:r>
      <w:r w:rsidR="0051774A" w:rsidRPr="0051774A">
        <w:rPr>
          <w:rFonts w:ascii="Times New Roman" w:hAnsi="Times New Roman"/>
          <w:sz w:val="23"/>
          <w:szCs w:val="23"/>
        </w:rPr>
        <w:t xml:space="preserve">AGS-20 (CAS # N/A) is a silver-silica nanocomposite containing silver nanoparticles imbedded in a matrix of amorphous silicon dioxide. The silver metal content is 19.3%. It is manufactured by </w:t>
      </w:r>
      <w:proofErr w:type="spellStart"/>
      <w:r w:rsidR="0051774A" w:rsidRPr="0051774A">
        <w:rPr>
          <w:rFonts w:ascii="Times New Roman" w:hAnsi="Times New Roman"/>
          <w:sz w:val="23"/>
          <w:szCs w:val="23"/>
        </w:rPr>
        <w:t>HeiQ</w:t>
      </w:r>
      <w:proofErr w:type="spellEnd"/>
      <w:r w:rsidR="0051774A" w:rsidRPr="0051774A">
        <w:rPr>
          <w:rFonts w:ascii="Times New Roman" w:hAnsi="Times New Roman"/>
          <w:sz w:val="23"/>
          <w:szCs w:val="23"/>
        </w:rPr>
        <w:t xml:space="preserve"> Materials AG, Switzerland (EPA, 2009c).</w:t>
      </w:r>
      <w:r w:rsidRPr="009837DF">
        <w:rPr>
          <w:rFonts w:ascii="Times New Roman" w:hAnsi="Times New Roman"/>
          <w:b/>
          <w:sz w:val="23"/>
          <w:szCs w:val="23"/>
        </w:rPr>
        <w:tab/>
      </w:r>
    </w:p>
    <w:p w14:paraId="0EAE0C18" w14:textId="77777777" w:rsidR="00EA709B" w:rsidRPr="00227DEC" w:rsidRDefault="00EA709B" w:rsidP="00EA709B">
      <w:pPr>
        <w:autoSpaceDE w:val="0"/>
        <w:autoSpaceDN w:val="0"/>
        <w:adjustRightInd w:val="0"/>
        <w:rPr>
          <w:rFonts w:ascii="Times New Roman" w:hAnsi="Times New Roman"/>
          <w:color w:val="000000"/>
          <w:sz w:val="23"/>
          <w:szCs w:val="23"/>
        </w:rPr>
      </w:pPr>
    </w:p>
    <w:p w14:paraId="4612BE13" w14:textId="77777777" w:rsidR="00E1243E" w:rsidRDefault="009837DF" w:rsidP="00E1243E">
      <w:pPr>
        <w:autoSpaceDE w:val="0"/>
        <w:autoSpaceDN w:val="0"/>
        <w:adjustRightInd w:val="0"/>
        <w:rPr>
          <w:rFonts w:ascii="Times New Roman" w:hAnsi="Times New Roman"/>
          <w:b/>
          <w:sz w:val="23"/>
          <w:szCs w:val="23"/>
        </w:rPr>
      </w:pPr>
      <w:r w:rsidRPr="009837DF">
        <w:rPr>
          <w:rFonts w:ascii="Times New Roman" w:hAnsi="Times New Roman"/>
          <w:b/>
          <w:sz w:val="23"/>
          <w:szCs w:val="23"/>
        </w:rPr>
        <w:t xml:space="preserve">Also Called:  </w:t>
      </w:r>
    </w:p>
    <w:p w14:paraId="17C169FE" w14:textId="4F45CFE7" w:rsidR="0051774A" w:rsidRPr="0051774A" w:rsidRDefault="0051774A" w:rsidP="001070BE">
      <w:pPr>
        <w:rPr>
          <w:rFonts w:ascii="Times New Roman" w:hAnsi="Times New Roman"/>
          <w:sz w:val="23"/>
          <w:szCs w:val="23"/>
        </w:rPr>
      </w:pPr>
      <w:r w:rsidRPr="0051774A">
        <w:rPr>
          <w:rFonts w:ascii="Times New Roman" w:hAnsi="Times New Roman"/>
          <w:sz w:val="23"/>
          <w:szCs w:val="23"/>
        </w:rPr>
        <w:t>N/A</w:t>
      </w:r>
    </w:p>
    <w:p w14:paraId="720BF1BD" w14:textId="77777777" w:rsidR="0051774A" w:rsidRDefault="0051774A" w:rsidP="001070BE">
      <w:pPr>
        <w:rPr>
          <w:rFonts w:ascii="TimesNewRomanPSMT" w:eastAsiaTheme="minorEastAsia" w:hAnsi="TimesNewRomanPSMT" w:cs="TimesNewRomanPSMT"/>
          <w:sz w:val="24"/>
        </w:rPr>
      </w:pPr>
    </w:p>
    <w:p w14:paraId="1440A50E" w14:textId="77777777" w:rsidR="001070BE" w:rsidRDefault="009837DF" w:rsidP="001070BE">
      <w:pPr>
        <w:rPr>
          <w:rFonts w:ascii="Times New Roman" w:hAnsi="Times New Roman"/>
          <w:b/>
          <w:sz w:val="23"/>
          <w:szCs w:val="23"/>
        </w:rPr>
      </w:pPr>
      <w:r w:rsidRPr="009837DF">
        <w:rPr>
          <w:rFonts w:ascii="Times New Roman" w:hAnsi="Times New Roman"/>
          <w:b/>
          <w:sz w:val="23"/>
          <w:szCs w:val="23"/>
        </w:rPr>
        <w:t>Suitable analogs or moieties of chemicals used in this assessment (CAS #’s):</w:t>
      </w:r>
    </w:p>
    <w:p w14:paraId="6C1F800E" w14:textId="0F80891B" w:rsidR="002C4EC3" w:rsidRDefault="0051774A">
      <w:pPr>
        <w:rPr>
          <w:rFonts w:ascii="Times New Roman" w:hAnsi="Times New Roman"/>
          <w:sz w:val="23"/>
          <w:szCs w:val="23"/>
        </w:rPr>
      </w:pPr>
      <w:r w:rsidRPr="0051774A">
        <w:rPr>
          <w:rFonts w:ascii="Times New Roman" w:hAnsi="Times New Roman"/>
          <w:sz w:val="23"/>
          <w:szCs w:val="23"/>
        </w:rPr>
        <w:t>None</w:t>
      </w:r>
      <w:r w:rsidR="002C4EC3">
        <w:rPr>
          <w:rFonts w:ascii="Times New Roman" w:hAnsi="Times New Roman"/>
          <w:sz w:val="23"/>
          <w:szCs w:val="23"/>
        </w:rPr>
        <w:br w:type="page"/>
      </w:r>
    </w:p>
    <w:p w14:paraId="5CE2751E" w14:textId="77777777" w:rsidR="00630C9A" w:rsidRPr="0051774A" w:rsidRDefault="00630C9A" w:rsidP="001070BE">
      <w:pPr>
        <w:rPr>
          <w:rFonts w:ascii="Times New Roman" w:hAnsi="Times New Roman"/>
          <w:sz w:val="23"/>
          <w:szCs w:val="23"/>
        </w:rPr>
      </w:pPr>
    </w:p>
    <w:p w14:paraId="61735FE8" w14:textId="77777777" w:rsidR="00630C9A" w:rsidRPr="0051774A" w:rsidRDefault="00630C9A" w:rsidP="001070BE">
      <w:pPr>
        <w:rPr>
          <w:rFonts w:ascii="Times New Roman" w:hAnsi="Times New Roman"/>
          <w:sz w:val="23"/>
          <w:szCs w:val="23"/>
        </w:rPr>
      </w:pPr>
    </w:p>
    <w:p w14:paraId="0D08DE7F" w14:textId="77777777" w:rsidR="0051774A" w:rsidRPr="0051774A" w:rsidRDefault="0051774A" w:rsidP="0051774A">
      <w:pPr>
        <w:rPr>
          <w:rFonts w:ascii="Times New Roman" w:hAnsi="Times New Roman"/>
          <w:sz w:val="23"/>
          <w:szCs w:val="23"/>
        </w:rPr>
      </w:pPr>
      <w:r w:rsidRPr="0051774A">
        <w:rPr>
          <w:rFonts w:ascii="Times New Roman" w:hAnsi="Times New Roman"/>
          <w:sz w:val="23"/>
          <w:szCs w:val="23"/>
        </w:rPr>
        <w:t xml:space="preserve">Note OPPT reported several silver-based nanomaterials as analogs for fulfilling data requirements for </w:t>
      </w:r>
      <w:proofErr w:type="spellStart"/>
      <w:r w:rsidRPr="0051774A">
        <w:rPr>
          <w:rFonts w:ascii="Times New Roman" w:hAnsi="Times New Roman"/>
          <w:sz w:val="23"/>
          <w:szCs w:val="23"/>
        </w:rPr>
        <w:t>subchronic</w:t>
      </w:r>
      <w:proofErr w:type="spellEnd"/>
      <w:r w:rsidRPr="0051774A">
        <w:rPr>
          <w:rFonts w:ascii="Times New Roman" w:hAnsi="Times New Roman"/>
          <w:sz w:val="23"/>
          <w:szCs w:val="23"/>
        </w:rPr>
        <w:t xml:space="preserve"> toxicity, reproductive and developmental toxicity, or genetic toxicity. Those analogs were pure nanosilver particles (18-19 nm) (Sung et al., 2009), pure nanosilver particles (60 nm) (Kim et al., 2008), nanosilver (size not disclosed) (</w:t>
      </w:r>
      <w:proofErr w:type="spellStart"/>
      <w:r w:rsidRPr="0051774A">
        <w:rPr>
          <w:rFonts w:ascii="Times New Roman" w:hAnsi="Times New Roman"/>
          <w:sz w:val="23"/>
          <w:szCs w:val="23"/>
        </w:rPr>
        <w:t>Larese</w:t>
      </w:r>
      <w:proofErr w:type="spellEnd"/>
      <w:r w:rsidRPr="0051774A">
        <w:rPr>
          <w:rFonts w:ascii="Times New Roman" w:hAnsi="Times New Roman"/>
          <w:sz w:val="23"/>
          <w:szCs w:val="23"/>
        </w:rPr>
        <w:t xml:space="preserve"> et al., 2009), and nano-silver coated wound dressing (no further info on size or auxiliary ingredients was reported) (Trop, 2006 and </w:t>
      </w:r>
      <w:proofErr w:type="spellStart"/>
      <w:r w:rsidRPr="0051774A">
        <w:rPr>
          <w:rFonts w:ascii="Times New Roman" w:hAnsi="Times New Roman"/>
          <w:sz w:val="23"/>
          <w:szCs w:val="23"/>
        </w:rPr>
        <w:t>Viachou</w:t>
      </w:r>
      <w:proofErr w:type="spellEnd"/>
      <w:r w:rsidRPr="0051774A">
        <w:rPr>
          <w:rFonts w:ascii="Times New Roman" w:hAnsi="Times New Roman"/>
          <w:sz w:val="23"/>
          <w:szCs w:val="23"/>
        </w:rPr>
        <w:t xml:space="preserve"> et al., 2007) (EPA 2010b). Transformation products of AGS-20 are unknown.  </w:t>
      </w:r>
    </w:p>
    <w:p w14:paraId="284C6C1B" w14:textId="77777777" w:rsidR="0051774A" w:rsidRPr="0051774A" w:rsidRDefault="0051774A" w:rsidP="0051774A">
      <w:pPr>
        <w:rPr>
          <w:rFonts w:ascii="Times New Roman" w:hAnsi="Times New Roman"/>
          <w:sz w:val="23"/>
          <w:szCs w:val="23"/>
        </w:rPr>
      </w:pPr>
    </w:p>
    <w:p w14:paraId="058052D7" w14:textId="16DC039B" w:rsidR="000C6E35" w:rsidRPr="0051774A" w:rsidRDefault="0051774A" w:rsidP="0051774A">
      <w:pPr>
        <w:rPr>
          <w:rFonts w:ascii="Times New Roman" w:hAnsi="Times New Roman"/>
          <w:sz w:val="23"/>
          <w:szCs w:val="23"/>
        </w:rPr>
      </w:pPr>
      <w:r w:rsidRPr="0051774A">
        <w:rPr>
          <w:rFonts w:ascii="Times New Roman" w:hAnsi="Times New Roman"/>
          <w:sz w:val="23"/>
          <w:szCs w:val="23"/>
        </w:rPr>
        <w:t xml:space="preserve">Based on antimicrobial properties of the product, release of Ag+ from AGS-20 can be expected, and anticipated transformation products include silver salts formed by precipitation of Ag+ in the environment. EPA anticipates that humans could also be exposed to silver nanoparticles that break away from the AGS-20 nanosilver-silica composite particles. These non-composite nanosilver products in textiles (nanoscale Ag0 and </w:t>
      </w:r>
      <w:proofErr w:type="spellStart"/>
      <w:r w:rsidRPr="0051774A">
        <w:rPr>
          <w:rFonts w:ascii="Times New Roman" w:hAnsi="Times New Roman"/>
          <w:sz w:val="23"/>
          <w:szCs w:val="23"/>
        </w:rPr>
        <w:t>AgCl</w:t>
      </w:r>
      <w:proofErr w:type="spellEnd"/>
      <w:r w:rsidRPr="0051774A">
        <w:rPr>
          <w:rFonts w:ascii="Times New Roman" w:hAnsi="Times New Roman"/>
          <w:sz w:val="23"/>
          <w:szCs w:val="23"/>
        </w:rPr>
        <w:t>) have been assessed in a separate GreenScreen™ (Nanosilver, metallic CAS 7440-22-4). The current GreenScreen™ therefore addresses specifically the silicon-silver nanocomposite AGS-20.</w:t>
      </w:r>
    </w:p>
    <w:p w14:paraId="37713DBD" w14:textId="26F6BD3A" w:rsidR="00807D31" w:rsidRDefault="00807D31" w:rsidP="00EA709B">
      <w:pPr>
        <w:rPr>
          <w:rFonts w:ascii="Times New Roman" w:hAnsi="Times New Roman"/>
          <w:b/>
          <w:sz w:val="23"/>
          <w:szCs w:val="23"/>
        </w:rPr>
      </w:pPr>
    </w:p>
    <w:p w14:paraId="64389A3F" w14:textId="77777777" w:rsidR="00807D31" w:rsidRDefault="009837DF" w:rsidP="00EA709B">
      <w:pPr>
        <w:rPr>
          <w:rFonts w:ascii="Times New Roman" w:hAnsi="Times New Roman"/>
          <w:b/>
          <w:sz w:val="23"/>
          <w:szCs w:val="23"/>
        </w:rPr>
      </w:pPr>
      <w:r w:rsidRPr="009837DF">
        <w:rPr>
          <w:rFonts w:ascii="Times New Roman" w:hAnsi="Times New Roman"/>
          <w:b/>
          <w:sz w:val="23"/>
          <w:szCs w:val="23"/>
        </w:rPr>
        <w:t xml:space="preserve">Chemical Structure(s): </w:t>
      </w:r>
      <w:r w:rsidR="00360B95">
        <w:rPr>
          <w:rFonts w:ascii="Times New Roman" w:hAnsi="Times New Roman"/>
          <w:b/>
          <w:sz w:val="23"/>
          <w:szCs w:val="23"/>
        </w:rPr>
        <w:t xml:space="preserve"> </w:t>
      </w:r>
    </w:p>
    <w:p w14:paraId="011F9DFE" w14:textId="77777777" w:rsidR="0051774A" w:rsidRPr="0051774A" w:rsidRDefault="0051774A" w:rsidP="0051774A">
      <w:pPr>
        <w:rPr>
          <w:rFonts w:ascii="Times New Roman" w:hAnsi="Times New Roman"/>
          <w:sz w:val="23"/>
          <w:szCs w:val="23"/>
        </w:rPr>
      </w:pPr>
      <w:r w:rsidRPr="0051774A">
        <w:rPr>
          <w:rFonts w:ascii="Times New Roman" w:hAnsi="Times New Roman"/>
          <w:sz w:val="23"/>
          <w:szCs w:val="23"/>
        </w:rPr>
        <w:t xml:space="preserve">Not applicable – composite of silver nanoparticles imbedded in a matrix of amorphous silicon dioxide (SiO2). </w:t>
      </w:r>
    </w:p>
    <w:p w14:paraId="5A710A3A" w14:textId="77777777" w:rsidR="00EA709B" w:rsidRPr="00227DEC" w:rsidRDefault="00EA709B" w:rsidP="00EA709B">
      <w:pPr>
        <w:rPr>
          <w:rFonts w:ascii="Times New Roman" w:hAnsi="Times New Roman"/>
          <w:sz w:val="23"/>
          <w:szCs w:val="23"/>
        </w:rPr>
      </w:pPr>
    </w:p>
    <w:p w14:paraId="021C64B9" w14:textId="77777777" w:rsidR="0051774A" w:rsidRPr="0051774A" w:rsidRDefault="009837DF" w:rsidP="0051774A">
      <w:pPr>
        <w:rPr>
          <w:rFonts w:ascii="Times New Roman" w:hAnsi="Times New Roman"/>
          <w:sz w:val="23"/>
          <w:szCs w:val="23"/>
        </w:rPr>
      </w:pPr>
      <w:r w:rsidRPr="009837DF">
        <w:rPr>
          <w:rFonts w:ascii="Times New Roman" w:hAnsi="Times New Roman"/>
          <w:b/>
          <w:sz w:val="23"/>
          <w:szCs w:val="23"/>
        </w:rPr>
        <w:t>Notes related to production specific attributes</w:t>
      </w:r>
      <w:r w:rsidRPr="009837DF">
        <w:rPr>
          <w:rStyle w:val="FootnoteReference"/>
          <w:rFonts w:ascii="Times New Roman" w:hAnsi="Times New Roman"/>
          <w:b/>
          <w:sz w:val="23"/>
          <w:szCs w:val="23"/>
        </w:rPr>
        <w:footnoteReference w:id="3"/>
      </w:r>
      <w:r w:rsidRPr="009837DF">
        <w:rPr>
          <w:rFonts w:ascii="Times New Roman" w:hAnsi="Times New Roman"/>
          <w:b/>
          <w:sz w:val="23"/>
          <w:szCs w:val="23"/>
        </w:rPr>
        <w:t>:</w:t>
      </w:r>
      <w:r w:rsidR="00D9352F">
        <w:rPr>
          <w:rFonts w:ascii="Times New Roman" w:hAnsi="Times New Roman"/>
          <w:b/>
          <w:sz w:val="23"/>
          <w:szCs w:val="23"/>
        </w:rPr>
        <w:t xml:space="preserve"> </w:t>
      </w:r>
    </w:p>
    <w:p w14:paraId="1650BE5D" w14:textId="77777777" w:rsidR="0051774A" w:rsidRPr="0051774A" w:rsidRDefault="0051774A" w:rsidP="002C4EC3">
      <w:pPr>
        <w:ind w:left="990" w:hanging="720"/>
        <w:rPr>
          <w:rFonts w:ascii="Times New Roman" w:hAnsi="Times New Roman"/>
          <w:sz w:val="23"/>
          <w:szCs w:val="23"/>
        </w:rPr>
      </w:pPr>
      <w:r w:rsidRPr="0051774A">
        <w:rPr>
          <w:rFonts w:ascii="Times New Roman" w:hAnsi="Times New Roman"/>
          <w:sz w:val="23"/>
          <w:szCs w:val="23"/>
        </w:rPr>
        <w:t>1.</w:t>
      </w:r>
      <w:r w:rsidRPr="0051774A">
        <w:rPr>
          <w:rFonts w:ascii="Times New Roman" w:hAnsi="Times New Roman"/>
          <w:sz w:val="23"/>
          <w:szCs w:val="23"/>
        </w:rPr>
        <w:tab/>
        <w:t>Particle size (e.g. silica of respirable size) – AGS-20 contains silver nanoparticles with a typical diameter  of 1-10 nm, and the silver-silica nanocomposite is an aggregate of mixed particles with an average diameter of approximately 1 micron (Egger et al., 2009).</w:t>
      </w:r>
    </w:p>
    <w:p w14:paraId="32A3AF42" w14:textId="77777777" w:rsidR="0051774A" w:rsidRPr="0051774A" w:rsidRDefault="0051774A" w:rsidP="002C4EC3">
      <w:pPr>
        <w:ind w:left="990" w:hanging="720"/>
        <w:rPr>
          <w:rFonts w:ascii="Times New Roman" w:hAnsi="Times New Roman"/>
          <w:sz w:val="23"/>
          <w:szCs w:val="23"/>
        </w:rPr>
      </w:pPr>
      <w:r w:rsidRPr="0051774A">
        <w:rPr>
          <w:rFonts w:ascii="Times New Roman" w:hAnsi="Times New Roman"/>
          <w:sz w:val="23"/>
          <w:szCs w:val="23"/>
        </w:rPr>
        <w:t>2.</w:t>
      </w:r>
      <w:r w:rsidRPr="0051774A">
        <w:rPr>
          <w:rFonts w:ascii="Times New Roman" w:hAnsi="Times New Roman"/>
          <w:sz w:val="23"/>
          <w:szCs w:val="23"/>
        </w:rPr>
        <w:tab/>
        <w:t>Structure (e.g. amorphous vs. crystalline) – the silicon dioxide component is amorphous (Egger et al., 2009).</w:t>
      </w:r>
    </w:p>
    <w:p w14:paraId="4C874DAB" w14:textId="77777777" w:rsidR="0051774A" w:rsidRPr="0051774A" w:rsidRDefault="0051774A" w:rsidP="002C4EC3">
      <w:pPr>
        <w:ind w:left="990" w:hanging="720"/>
        <w:rPr>
          <w:rFonts w:ascii="Times New Roman" w:hAnsi="Times New Roman"/>
          <w:sz w:val="23"/>
          <w:szCs w:val="23"/>
        </w:rPr>
      </w:pPr>
      <w:r w:rsidRPr="0051774A">
        <w:rPr>
          <w:rFonts w:ascii="Times New Roman" w:hAnsi="Times New Roman"/>
          <w:sz w:val="23"/>
          <w:szCs w:val="23"/>
        </w:rPr>
        <w:t>3.</w:t>
      </w:r>
      <w:r w:rsidRPr="0051774A">
        <w:rPr>
          <w:rFonts w:ascii="Times New Roman" w:hAnsi="Times New Roman"/>
          <w:sz w:val="23"/>
          <w:szCs w:val="23"/>
        </w:rPr>
        <w:tab/>
        <w:t>Mobility (e.g. Water solubility, volatility) – water solubility of AGS-20 was reported at 210 mg/L at 20 °C (EPA, 2009a).</w:t>
      </w:r>
    </w:p>
    <w:p w14:paraId="7DBB7907" w14:textId="77777777" w:rsidR="0051774A" w:rsidRPr="0051774A" w:rsidRDefault="0051774A" w:rsidP="002C4EC3">
      <w:pPr>
        <w:ind w:left="990" w:hanging="720"/>
        <w:rPr>
          <w:rFonts w:ascii="Times New Roman" w:hAnsi="Times New Roman"/>
          <w:sz w:val="23"/>
          <w:szCs w:val="23"/>
        </w:rPr>
      </w:pPr>
      <w:r w:rsidRPr="0051774A">
        <w:rPr>
          <w:rFonts w:ascii="Times New Roman" w:hAnsi="Times New Roman"/>
          <w:sz w:val="23"/>
          <w:szCs w:val="23"/>
        </w:rPr>
        <w:t>4.</w:t>
      </w:r>
      <w:r w:rsidRPr="0051774A">
        <w:rPr>
          <w:rFonts w:ascii="Times New Roman" w:hAnsi="Times New Roman"/>
          <w:sz w:val="23"/>
          <w:szCs w:val="23"/>
        </w:rPr>
        <w:tab/>
        <w:t>Bioavailability – as stated above, the silica reduces the mobility of the silver and limits the potential for release of the nanoparticles (Egger et al., 2009). (For AGS-20, released silver particles, or released silver ions)</w:t>
      </w:r>
    </w:p>
    <w:p w14:paraId="1C1EEE91" w14:textId="77777777" w:rsidR="0051774A" w:rsidRPr="0051774A" w:rsidRDefault="0051774A" w:rsidP="0051774A">
      <w:pPr>
        <w:rPr>
          <w:rFonts w:ascii="Times New Roman" w:hAnsi="Times New Roman"/>
          <w:sz w:val="23"/>
          <w:szCs w:val="23"/>
        </w:rPr>
      </w:pPr>
    </w:p>
    <w:p w14:paraId="69B2EF3D" w14:textId="77777777" w:rsidR="0051774A" w:rsidRPr="0051774A" w:rsidRDefault="0051774A" w:rsidP="0051774A">
      <w:pPr>
        <w:rPr>
          <w:rFonts w:ascii="Times New Roman" w:hAnsi="Times New Roman"/>
          <w:sz w:val="23"/>
          <w:szCs w:val="23"/>
        </w:rPr>
      </w:pPr>
      <w:r w:rsidRPr="0051774A">
        <w:rPr>
          <w:rFonts w:ascii="Times New Roman" w:hAnsi="Times New Roman"/>
          <w:sz w:val="23"/>
          <w:szCs w:val="23"/>
        </w:rPr>
        <w:t>In addition to the traditional information gathered on inorganic materials, the following data quality parameters specific to nanomaterials (Card and Magnuson, 2010) were examined for AGS-20:</w:t>
      </w:r>
    </w:p>
    <w:p w14:paraId="1090EAB4" w14:textId="77777777" w:rsidR="0051774A" w:rsidRPr="0051774A" w:rsidRDefault="0051774A" w:rsidP="0051774A">
      <w:pPr>
        <w:rPr>
          <w:rFonts w:ascii="Times New Roman" w:hAnsi="Times New Roman"/>
          <w:sz w:val="23"/>
          <w:szCs w:val="23"/>
        </w:rPr>
      </w:pPr>
    </w:p>
    <w:p w14:paraId="2288B251" w14:textId="77777777" w:rsidR="0051774A" w:rsidRPr="0051774A" w:rsidRDefault="0051774A" w:rsidP="002C4EC3">
      <w:pPr>
        <w:ind w:left="270"/>
        <w:rPr>
          <w:rFonts w:ascii="Times New Roman" w:hAnsi="Times New Roman"/>
          <w:sz w:val="23"/>
          <w:szCs w:val="23"/>
        </w:rPr>
      </w:pPr>
      <w:r w:rsidRPr="0051774A">
        <w:rPr>
          <w:rFonts w:ascii="Times New Roman" w:hAnsi="Times New Roman"/>
          <w:sz w:val="23"/>
          <w:szCs w:val="23"/>
        </w:rPr>
        <w:t>5.</w:t>
      </w:r>
      <w:r w:rsidRPr="0051774A">
        <w:rPr>
          <w:rFonts w:ascii="Times New Roman" w:hAnsi="Times New Roman"/>
          <w:sz w:val="23"/>
          <w:szCs w:val="23"/>
        </w:rPr>
        <w:tab/>
        <w:t>Agglomeration and/or aggregation – see particle size discussion above.</w:t>
      </w:r>
    </w:p>
    <w:p w14:paraId="712D865E" w14:textId="77777777" w:rsidR="0051774A" w:rsidRPr="0051774A" w:rsidRDefault="0051774A" w:rsidP="002C4EC3">
      <w:pPr>
        <w:ind w:left="270"/>
        <w:rPr>
          <w:rFonts w:ascii="Times New Roman" w:hAnsi="Times New Roman"/>
          <w:sz w:val="23"/>
          <w:szCs w:val="23"/>
        </w:rPr>
      </w:pPr>
      <w:r w:rsidRPr="0051774A">
        <w:rPr>
          <w:rFonts w:ascii="Times New Roman" w:hAnsi="Times New Roman"/>
          <w:sz w:val="23"/>
          <w:szCs w:val="23"/>
        </w:rPr>
        <w:t>6.</w:t>
      </w:r>
      <w:r w:rsidRPr="0051774A">
        <w:rPr>
          <w:rFonts w:ascii="Times New Roman" w:hAnsi="Times New Roman"/>
          <w:sz w:val="23"/>
          <w:szCs w:val="23"/>
        </w:rPr>
        <w:tab/>
        <w:t>Purity - not available</w:t>
      </w:r>
    </w:p>
    <w:p w14:paraId="7A88C625" w14:textId="77777777" w:rsidR="0051774A" w:rsidRPr="0051774A" w:rsidRDefault="0051774A" w:rsidP="002C4EC3">
      <w:pPr>
        <w:ind w:left="270"/>
        <w:rPr>
          <w:rFonts w:ascii="Times New Roman" w:hAnsi="Times New Roman"/>
          <w:sz w:val="23"/>
          <w:szCs w:val="23"/>
        </w:rPr>
      </w:pPr>
      <w:r w:rsidRPr="0051774A">
        <w:rPr>
          <w:rFonts w:ascii="Times New Roman" w:hAnsi="Times New Roman"/>
          <w:sz w:val="23"/>
          <w:szCs w:val="23"/>
        </w:rPr>
        <w:t>7.</w:t>
      </w:r>
      <w:r w:rsidRPr="0051774A">
        <w:rPr>
          <w:rFonts w:ascii="Times New Roman" w:hAnsi="Times New Roman"/>
          <w:sz w:val="23"/>
          <w:szCs w:val="23"/>
        </w:rPr>
        <w:tab/>
        <w:t>Shape - spherical</w:t>
      </w:r>
    </w:p>
    <w:p w14:paraId="6C267F56" w14:textId="77777777" w:rsidR="0051774A" w:rsidRPr="0051774A" w:rsidRDefault="0051774A" w:rsidP="002C4EC3">
      <w:pPr>
        <w:ind w:left="270"/>
        <w:rPr>
          <w:rFonts w:ascii="Times New Roman" w:hAnsi="Times New Roman"/>
          <w:sz w:val="23"/>
          <w:szCs w:val="23"/>
        </w:rPr>
      </w:pPr>
      <w:r w:rsidRPr="0051774A">
        <w:rPr>
          <w:rFonts w:ascii="Times New Roman" w:hAnsi="Times New Roman"/>
          <w:sz w:val="23"/>
          <w:szCs w:val="23"/>
        </w:rPr>
        <w:t>8.</w:t>
      </w:r>
      <w:r w:rsidRPr="0051774A">
        <w:rPr>
          <w:rFonts w:ascii="Times New Roman" w:hAnsi="Times New Roman"/>
          <w:sz w:val="23"/>
          <w:szCs w:val="23"/>
        </w:rPr>
        <w:tab/>
        <w:t>Surface area – not available</w:t>
      </w:r>
    </w:p>
    <w:p w14:paraId="1BEFF6DD" w14:textId="77777777" w:rsidR="0051774A" w:rsidRPr="0051774A" w:rsidRDefault="0051774A" w:rsidP="002C4EC3">
      <w:pPr>
        <w:ind w:left="270"/>
        <w:rPr>
          <w:rFonts w:ascii="Times New Roman" w:hAnsi="Times New Roman"/>
          <w:sz w:val="23"/>
          <w:szCs w:val="23"/>
        </w:rPr>
      </w:pPr>
      <w:r w:rsidRPr="0051774A">
        <w:rPr>
          <w:rFonts w:ascii="Times New Roman" w:hAnsi="Times New Roman"/>
          <w:sz w:val="23"/>
          <w:szCs w:val="23"/>
        </w:rPr>
        <w:t>9.</w:t>
      </w:r>
      <w:r w:rsidRPr="0051774A">
        <w:rPr>
          <w:rFonts w:ascii="Times New Roman" w:hAnsi="Times New Roman"/>
          <w:sz w:val="23"/>
          <w:szCs w:val="23"/>
        </w:rPr>
        <w:tab/>
        <w:t>Surface charge - not available</w:t>
      </w:r>
    </w:p>
    <w:p w14:paraId="5FDE300F" w14:textId="77777777" w:rsidR="0051774A" w:rsidRPr="0051774A" w:rsidRDefault="0051774A" w:rsidP="002C4EC3">
      <w:pPr>
        <w:ind w:left="720" w:hanging="450"/>
        <w:rPr>
          <w:rFonts w:ascii="Times New Roman" w:hAnsi="Times New Roman"/>
          <w:sz w:val="23"/>
          <w:szCs w:val="23"/>
        </w:rPr>
      </w:pPr>
      <w:r w:rsidRPr="0051774A">
        <w:rPr>
          <w:rFonts w:ascii="Times New Roman" w:hAnsi="Times New Roman"/>
          <w:sz w:val="23"/>
          <w:szCs w:val="23"/>
        </w:rPr>
        <w:t>10.</w:t>
      </w:r>
      <w:r w:rsidRPr="0051774A">
        <w:rPr>
          <w:rFonts w:ascii="Times New Roman" w:hAnsi="Times New Roman"/>
          <w:sz w:val="23"/>
          <w:szCs w:val="23"/>
        </w:rPr>
        <w:tab/>
        <w:t xml:space="preserve">Surface chemistry (including composition and reactivity) ––transmission electron micrograph images show the silver particles are dispersed throughout the silica (which prevents </w:t>
      </w:r>
      <w:r w:rsidRPr="0051774A">
        <w:rPr>
          <w:rFonts w:ascii="Times New Roman" w:hAnsi="Times New Roman"/>
          <w:sz w:val="23"/>
          <w:szCs w:val="23"/>
        </w:rPr>
        <w:lastRenderedPageBreak/>
        <w:t xml:space="preserve">agglomeration of the silver particles), furthermore the silica reduces the mobility of the silver and limits the potential for release of the nanoparticles (Egger et al., 2009). </w:t>
      </w:r>
    </w:p>
    <w:p w14:paraId="13A7210A" w14:textId="69E69CFE" w:rsidR="009D5B22" w:rsidRDefault="0051774A" w:rsidP="002C4EC3">
      <w:pPr>
        <w:ind w:left="810" w:hanging="540"/>
        <w:rPr>
          <w:rFonts w:ascii="Times New Roman" w:hAnsi="Times New Roman"/>
          <w:sz w:val="23"/>
          <w:szCs w:val="23"/>
        </w:rPr>
      </w:pPr>
      <w:r w:rsidRPr="0051774A">
        <w:rPr>
          <w:rFonts w:ascii="Times New Roman" w:hAnsi="Times New Roman"/>
          <w:sz w:val="23"/>
          <w:szCs w:val="23"/>
        </w:rPr>
        <w:t>11.</w:t>
      </w:r>
      <w:r w:rsidRPr="0051774A">
        <w:rPr>
          <w:rFonts w:ascii="Times New Roman" w:hAnsi="Times New Roman"/>
          <w:sz w:val="23"/>
          <w:szCs w:val="23"/>
        </w:rPr>
        <w:tab/>
        <w:t>Whether any characterization was conducted in the relevant experimental media – not available</w:t>
      </w:r>
    </w:p>
    <w:p w14:paraId="660825BA" w14:textId="77777777" w:rsidR="0051774A" w:rsidRPr="00227DEC" w:rsidRDefault="0051774A" w:rsidP="0051774A">
      <w:pPr>
        <w:ind w:left="720" w:hanging="720"/>
        <w:rPr>
          <w:rFonts w:ascii="Times New Roman" w:hAnsi="Times New Roman"/>
          <w:b/>
          <w:sz w:val="23"/>
          <w:szCs w:val="23"/>
        </w:rPr>
      </w:pPr>
    </w:p>
    <w:p w14:paraId="0DAB4923" w14:textId="77777777" w:rsidR="00EA709B" w:rsidRPr="00227DEC" w:rsidRDefault="009837DF" w:rsidP="00160946">
      <w:pPr>
        <w:rPr>
          <w:rFonts w:ascii="Times New Roman" w:hAnsi="Times New Roman"/>
          <w:sz w:val="23"/>
          <w:szCs w:val="23"/>
          <w:highlight w:val="cyan"/>
        </w:rPr>
      </w:pPr>
      <w:r w:rsidRPr="009837DF">
        <w:rPr>
          <w:rFonts w:ascii="Times New Roman" w:hAnsi="Times New Roman"/>
          <w:b/>
          <w:sz w:val="23"/>
          <w:szCs w:val="23"/>
        </w:rPr>
        <w:t>Identify Applications/Functional Uses:</w:t>
      </w:r>
      <w:r w:rsidRPr="009837DF">
        <w:rPr>
          <w:rFonts w:ascii="Times New Roman" w:hAnsi="Times New Roman"/>
          <w:sz w:val="23"/>
          <w:szCs w:val="23"/>
        </w:rPr>
        <w:t xml:space="preserve"> </w:t>
      </w:r>
    </w:p>
    <w:p w14:paraId="7F2188A5" w14:textId="77777777" w:rsidR="00390540" w:rsidRPr="00227DEC" w:rsidRDefault="009837DF" w:rsidP="00EA709B">
      <w:pPr>
        <w:rPr>
          <w:rFonts w:ascii="Times New Roman" w:hAnsi="Times New Roman"/>
          <w:b/>
          <w:sz w:val="23"/>
          <w:szCs w:val="23"/>
        </w:rPr>
      </w:pPr>
      <w:r w:rsidRPr="009837DF">
        <w:rPr>
          <w:rFonts w:ascii="Times New Roman" w:hAnsi="Times New Roman"/>
          <w:b/>
          <w:sz w:val="23"/>
          <w:szCs w:val="23"/>
        </w:rPr>
        <w:t xml:space="preserve">(e.g., Cleaning product, TV casing) </w:t>
      </w:r>
    </w:p>
    <w:p w14:paraId="6CA87DF1" w14:textId="5F9D1CAF" w:rsidR="000C6E35" w:rsidRDefault="009837DF" w:rsidP="0051774A">
      <w:pPr>
        <w:rPr>
          <w:rFonts w:ascii="Times New Roman" w:hAnsi="Times New Roman"/>
          <w:b/>
          <w:sz w:val="23"/>
          <w:szCs w:val="23"/>
        </w:rPr>
      </w:pPr>
      <w:r w:rsidRPr="009837DF">
        <w:rPr>
          <w:rFonts w:ascii="Times New Roman" w:hAnsi="Times New Roman"/>
          <w:sz w:val="23"/>
          <w:szCs w:val="23"/>
        </w:rPr>
        <w:t>1</w:t>
      </w:r>
      <w:r w:rsidR="0051774A">
        <w:rPr>
          <w:rFonts w:ascii="Times New Roman" w:hAnsi="Times New Roman"/>
          <w:sz w:val="23"/>
          <w:szCs w:val="23"/>
        </w:rPr>
        <w:t>.</w:t>
      </w:r>
      <w:r w:rsidR="00835F9C">
        <w:rPr>
          <w:rFonts w:ascii="Times New Roman" w:hAnsi="Times New Roman"/>
          <w:sz w:val="23"/>
          <w:szCs w:val="23"/>
        </w:rPr>
        <w:t xml:space="preserve"> </w:t>
      </w:r>
      <w:proofErr w:type="gramStart"/>
      <w:r w:rsidR="00835F9C">
        <w:rPr>
          <w:rFonts w:ascii="Times New Roman" w:hAnsi="Times New Roman"/>
          <w:sz w:val="23"/>
          <w:szCs w:val="23"/>
        </w:rPr>
        <w:t>preservative</w:t>
      </w:r>
      <w:proofErr w:type="gramEnd"/>
      <w:r w:rsidR="00835F9C">
        <w:rPr>
          <w:rFonts w:ascii="Times New Roman" w:hAnsi="Times New Roman"/>
          <w:sz w:val="23"/>
          <w:szCs w:val="23"/>
        </w:rPr>
        <w:t xml:space="preserve"> in textiles</w:t>
      </w:r>
    </w:p>
    <w:p w14:paraId="7CFFE4AA" w14:textId="77777777" w:rsidR="00B10811" w:rsidRDefault="00B10811">
      <w:pPr>
        <w:rPr>
          <w:rFonts w:ascii="Times New Roman" w:hAnsi="Times New Roman"/>
          <w:b/>
          <w:sz w:val="23"/>
          <w:szCs w:val="23"/>
        </w:rPr>
      </w:pPr>
    </w:p>
    <w:p w14:paraId="6EE5C391" w14:textId="6F937BA5" w:rsidR="00EA709B" w:rsidRDefault="009837DF" w:rsidP="00EA709B">
      <w:pPr>
        <w:rPr>
          <w:rFonts w:ascii="Times New Roman" w:hAnsi="Times New Roman"/>
          <w:sz w:val="23"/>
          <w:szCs w:val="23"/>
        </w:rPr>
      </w:pPr>
      <w:r w:rsidRPr="009837DF">
        <w:rPr>
          <w:rFonts w:ascii="Times New Roman" w:hAnsi="Times New Roman"/>
          <w:b/>
          <w:sz w:val="23"/>
          <w:szCs w:val="23"/>
        </w:rPr>
        <w:t xml:space="preserve">GreenScreen </w:t>
      </w:r>
      <w:r w:rsidR="00964997">
        <w:rPr>
          <w:rFonts w:ascii="Times New Roman" w:hAnsi="Times New Roman"/>
          <w:b/>
          <w:sz w:val="23"/>
          <w:szCs w:val="23"/>
        </w:rPr>
        <w:t>Benchmark Score and Hazard Summary Table</w:t>
      </w:r>
      <w:r w:rsidR="00716F6D">
        <w:rPr>
          <w:rFonts w:ascii="Times New Roman" w:hAnsi="Times New Roman"/>
          <w:b/>
          <w:sz w:val="23"/>
          <w:szCs w:val="23"/>
        </w:rPr>
        <w:t>:</w:t>
      </w:r>
      <w:r w:rsidR="0089279F" w:rsidRPr="00716F6D">
        <w:rPr>
          <w:rStyle w:val="FootnoteReference"/>
          <w:rFonts w:ascii="Times New Roman" w:hAnsi="Times New Roman"/>
          <w:b/>
          <w:sz w:val="23"/>
          <w:szCs w:val="23"/>
        </w:rPr>
        <w:footnoteReference w:id="4"/>
      </w:r>
      <w:r w:rsidR="00716F6D" w:rsidRPr="00066C64">
        <w:rPr>
          <w:rFonts w:ascii="Times New Roman" w:hAnsi="Times New Roman"/>
          <w:b/>
          <w:sz w:val="23"/>
          <w:szCs w:val="23"/>
          <w:vertAlign w:val="superscript"/>
        </w:rPr>
        <w:t>,</w:t>
      </w:r>
      <w:r w:rsidR="0089279F" w:rsidRPr="00716F6D">
        <w:rPr>
          <w:rStyle w:val="FootnoteReference"/>
          <w:rFonts w:ascii="Times New Roman" w:hAnsi="Times New Roman"/>
          <w:b/>
          <w:sz w:val="23"/>
          <w:szCs w:val="23"/>
        </w:rPr>
        <w:footnoteReference w:id="5"/>
      </w:r>
      <w:r w:rsidR="00716F6D" w:rsidRPr="00066C64">
        <w:rPr>
          <w:rFonts w:ascii="Times New Roman" w:hAnsi="Times New Roman"/>
          <w:b/>
          <w:sz w:val="23"/>
          <w:szCs w:val="23"/>
          <w:vertAlign w:val="superscript"/>
        </w:rPr>
        <w:t>,</w:t>
      </w:r>
      <w:r w:rsidRPr="00716F6D">
        <w:rPr>
          <w:rStyle w:val="FootnoteReference"/>
          <w:rFonts w:ascii="Times New Roman" w:hAnsi="Times New Roman"/>
          <w:b/>
          <w:sz w:val="23"/>
          <w:szCs w:val="23"/>
        </w:rPr>
        <w:footnoteReference w:id="6"/>
      </w:r>
      <w:r w:rsidR="00E92049">
        <w:rPr>
          <w:rFonts w:ascii="Times New Roman" w:hAnsi="Times New Roman"/>
          <w:b/>
          <w:sz w:val="23"/>
          <w:szCs w:val="23"/>
          <w:vertAlign w:val="superscript"/>
        </w:rPr>
        <w:t>,</w:t>
      </w:r>
      <w:r w:rsidR="00E92049">
        <w:rPr>
          <w:rStyle w:val="FootnoteReference"/>
          <w:rFonts w:ascii="Times New Roman" w:hAnsi="Times New Roman"/>
          <w:b/>
          <w:sz w:val="23"/>
          <w:szCs w:val="23"/>
        </w:rPr>
        <w:footnoteReference w:id="7"/>
      </w:r>
      <w:r w:rsidRPr="00066C64">
        <w:rPr>
          <w:rFonts w:ascii="Times New Roman" w:hAnsi="Times New Roman"/>
          <w:b/>
          <w:sz w:val="23"/>
          <w:szCs w:val="23"/>
          <w:vertAlign w:val="superscript"/>
        </w:rPr>
        <w:t xml:space="preserve"> </w:t>
      </w:r>
      <w:r w:rsidR="00835F9C" w:rsidRPr="00835F9C">
        <w:rPr>
          <w:rFonts w:ascii="Times New Roman" w:hAnsi="Times New Roman"/>
          <w:sz w:val="23"/>
          <w:szCs w:val="23"/>
        </w:rPr>
        <w:t>Numerous data</w:t>
      </w:r>
      <w:r w:rsidR="009701CE">
        <w:rPr>
          <w:rFonts w:ascii="Times New Roman" w:hAnsi="Times New Roman"/>
          <w:sz w:val="23"/>
          <w:szCs w:val="23"/>
        </w:rPr>
        <w:t xml:space="preserve"> </w:t>
      </w:r>
      <w:r w:rsidR="00835F9C" w:rsidRPr="00835F9C">
        <w:rPr>
          <w:rFonts w:ascii="Times New Roman" w:hAnsi="Times New Roman"/>
          <w:sz w:val="23"/>
          <w:szCs w:val="23"/>
        </w:rPr>
        <w:t>gaps exist for AGS-20, which earns a BM score of U (Unspecified).</w:t>
      </w:r>
      <w:r w:rsidR="00824EE6" w:rsidRPr="00835F9C">
        <w:rPr>
          <w:rFonts w:ascii="Times New Roman" w:hAnsi="Times New Roman"/>
          <w:sz w:val="23"/>
          <w:szCs w:val="23"/>
        </w:rPr>
        <w:t xml:space="preserve"> </w:t>
      </w:r>
    </w:p>
    <w:p w14:paraId="4DF21B80" w14:textId="77777777" w:rsidR="00BC5D9E" w:rsidRPr="00227DEC" w:rsidRDefault="00BC5D9E" w:rsidP="00EA709B">
      <w:pPr>
        <w:rPr>
          <w:rFonts w:ascii="Times New Roman" w:hAnsi="Times New Roman"/>
          <w:sz w:val="23"/>
          <w:szCs w:val="23"/>
        </w:rPr>
      </w:pPr>
    </w:p>
    <w:bookmarkStart w:id="1" w:name="_MON_1494243913"/>
    <w:bookmarkEnd w:id="1"/>
    <w:p w14:paraId="7F8C7EC5" w14:textId="61B249C9" w:rsidR="00D624A3" w:rsidRDefault="001D3F0C" w:rsidP="005903A9">
      <w:pPr>
        <w:rPr>
          <w:rFonts w:ascii="Times New Roman" w:hAnsi="Times New Roman"/>
          <w:sz w:val="23"/>
          <w:szCs w:val="23"/>
        </w:rPr>
      </w:pPr>
      <w:r w:rsidRPr="00084DEF">
        <w:rPr>
          <w:rFonts w:ascii="Times New Roman" w:hAnsi="Times New Roman"/>
          <w:sz w:val="23"/>
          <w:szCs w:val="23"/>
        </w:rPr>
        <w:object w:dxaOrig="13101" w:dyaOrig="3124" w14:anchorId="4A8CF3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95pt;height:103.95pt" o:ole="">
            <v:imagedata r:id="rId9" o:title=""/>
          </v:shape>
          <o:OLEObject Type="Embed" ProgID="Excel.Sheet.12" ShapeID="_x0000_i1025" DrawAspect="Content" ObjectID="_1397648495" r:id="rId10"/>
        </w:object>
      </w:r>
    </w:p>
    <w:p w14:paraId="4BE842ED" w14:textId="77777777" w:rsidR="00E637C6" w:rsidRDefault="00E637C6" w:rsidP="00EA709B">
      <w:pPr>
        <w:rPr>
          <w:rFonts w:ascii="Times New Roman" w:hAnsi="Times New Roman"/>
          <w:sz w:val="23"/>
          <w:szCs w:val="23"/>
        </w:rPr>
      </w:pPr>
    </w:p>
    <w:p w14:paraId="7BB18C52" w14:textId="2C74E074" w:rsidR="00123AB6" w:rsidRPr="00227DEC" w:rsidRDefault="009837DF" w:rsidP="00EA709B">
      <w:pPr>
        <w:rPr>
          <w:rFonts w:ascii="Times New Roman" w:hAnsi="Times New Roman"/>
          <w:sz w:val="23"/>
          <w:szCs w:val="23"/>
        </w:rPr>
      </w:pPr>
      <w:r w:rsidRPr="009837DF">
        <w:rPr>
          <w:rFonts w:ascii="Times New Roman" w:hAnsi="Times New Roman"/>
          <w:sz w:val="23"/>
          <w:szCs w:val="23"/>
        </w:rPr>
        <w:t xml:space="preserve">Note: </w:t>
      </w:r>
      <w:r w:rsidRPr="00716F6D">
        <w:rPr>
          <w:rFonts w:ascii="Times New Roman" w:hAnsi="Times New Roman"/>
          <w:sz w:val="23"/>
          <w:szCs w:val="23"/>
        </w:rPr>
        <w:t xml:space="preserve">Hazard levels (Very High (vH), High (H), Moderate (M), Low (L), Very Low (vL)) in </w:t>
      </w:r>
      <w:r w:rsidRPr="00716F6D">
        <w:rPr>
          <w:rFonts w:ascii="Times New Roman" w:hAnsi="Times New Roman"/>
          <w:i/>
          <w:sz w:val="23"/>
          <w:szCs w:val="23"/>
        </w:rPr>
        <w:t>italics</w:t>
      </w:r>
      <w:r w:rsidRPr="00716F6D">
        <w:rPr>
          <w:rFonts w:ascii="Times New Roman" w:hAnsi="Times New Roman"/>
          <w:sz w:val="23"/>
          <w:szCs w:val="23"/>
        </w:rPr>
        <w:t xml:space="preserve"> reflect estimated values, authoritative B lists, screening lists, weak analogues, and lower confidence.  Hazard levels in </w:t>
      </w:r>
      <w:r w:rsidRPr="00716F6D">
        <w:rPr>
          <w:rFonts w:ascii="Times New Roman" w:hAnsi="Times New Roman"/>
          <w:b/>
          <w:sz w:val="23"/>
          <w:szCs w:val="23"/>
        </w:rPr>
        <w:t>BO</w:t>
      </w:r>
      <w:r w:rsidRPr="00716F6D">
        <w:rPr>
          <w:rFonts w:ascii="Times New Roman" w:hAnsi="Times New Roman"/>
          <w:b/>
          <w:bCs/>
          <w:sz w:val="23"/>
          <w:szCs w:val="23"/>
        </w:rPr>
        <w:t>L</w:t>
      </w:r>
      <w:r w:rsidRPr="00716F6D">
        <w:rPr>
          <w:rFonts w:ascii="Times New Roman" w:hAnsi="Times New Roman"/>
          <w:b/>
          <w:sz w:val="23"/>
          <w:szCs w:val="23"/>
        </w:rPr>
        <w:t>D</w:t>
      </w:r>
      <w:r w:rsidRPr="00716F6D">
        <w:rPr>
          <w:rFonts w:ascii="Times New Roman" w:hAnsi="Times New Roman"/>
          <w:sz w:val="23"/>
          <w:szCs w:val="23"/>
        </w:rPr>
        <w:t xml:space="preserve"> font are used with good quality d</w:t>
      </w:r>
      <w:r w:rsidR="00C5303F">
        <w:rPr>
          <w:rFonts w:ascii="Times New Roman" w:hAnsi="Times New Roman"/>
          <w:sz w:val="23"/>
          <w:szCs w:val="23"/>
        </w:rPr>
        <w:t xml:space="preserve">ata, authoritative A lists, or </w:t>
      </w:r>
      <w:r w:rsidR="008177E9">
        <w:rPr>
          <w:rFonts w:ascii="Times New Roman" w:hAnsi="Times New Roman"/>
          <w:sz w:val="23"/>
          <w:szCs w:val="23"/>
        </w:rPr>
        <w:t>s</w:t>
      </w:r>
      <w:r w:rsidRPr="00716F6D">
        <w:rPr>
          <w:rFonts w:ascii="Times New Roman" w:hAnsi="Times New Roman"/>
          <w:sz w:val="23"/>
          <w:szCs w:val="23"/>
        </w:rPr>
        <w:t>trong analogues.  Group II Human Health endpoints differ from Group II* Human Health endpoints in that they have four hazard scores (i.e., vH, H, M and L) instead of three (i.e., H, M and L), and are based on single exposures instead of repeated exposures.</w:t>
      </w:r>
    </w:p>
    <w:p w14:paraId="65611069" w14:textId="35C3410F" w:rsidR="00E20170" w:rsidRDefault="00E20170">
      <w:pPr>
        <w:rPr>
          <w:rFonts w:ascii="Times New Roman" w:hAnsi="Times New Roman"/>
          <w:b/>
          <w:sz w:val="23"/>
          <w:szCs w:val="23"/>
          <w:u w:val="single"/>
        </w:rPr>
      </w:pPr>
      <w:r>
        <w:rPr>
          <w:rFonts w:ascii="Times New Roman" w:hAnsi="Times New Roman"/>
          <w:b/>
          <w:sz w:val="23"/>
          <w:szCs w:val="23"/>
          <w:u w:val="single"/>
        </w:rPr>
        <w:br w:type="page"/>
      </w:r>
    </w:p>
    <w:p w14:paraId="57BF7844" w14:textId="77777777" w:rsidR="00EA709B" w:rsidRDefault="001B33B8" w:rsidP="00EA709B">
      <w:pPr>
        <w:rPr>
          <w:rFonts w:ascii="Times New Roman" w:hAnsi="Times New Roman"/>
          <w:b/>
          <w:sz w:val="23"/>
          <w:szCs w:val="23"/>
        </w:rPr>
      </w:pPr>
      <w:r w:rsidRPr="000A3371">
        <w:rPr>
          <w:rFonts w:ascii="Times New Roman" w:hAnsi="Times New Roman"/>
          <w:b/>
          <w:sz w:val="23"/>
          <w:szCs w:val="23"/>
        </w:rPr>
        <w:lastRenderedPageBreak/>
        <w:t>Enviro</w:t>
      </w:r>
      <w:r w:rsidR="0089279F" w:rsidRPr="000A3371">
        <w:rPr>
          <w:rFonts w:ascii="Times New Roman" w:hAnsi="Times New Roman"/>
          <w:b/>
          <w:sz w:val="23"/>
          <w:szCs w:val="23"/>
        </w:rPr>
        <w:t xml:space="preserve">nmental </w:t>
      </w:r>
      <w:r w:rsidR="009837DF" w:rsidRPr="000A3371">
        <w:rPr>
          <w:rFonts w:ascii="Times New Roman" w:hAnsi="Times New Roman"/>
          <w:b/>
          <w:sz w:val="23"/>
          <w:szCs w:val="23"/>
        </w:rPr>
        <w:t>Transformation Products and Ratings</w:t>
      </w:r>
      <w:r w:rsidR="00066C64" w:rsidRPr="000A3371">
        <w:rPr>
          <w:rStyle w:val="FootnoteReference"/>
          <w:rFonts w:ascii="Times New Roman" w:hAnsi="Times New Roman"/>
          <w:b/>
          <w:sz w:val="23"/>
          <w:szCs w:val="23"/>
        </w:rPr>
        <w:footnoteReference w:id="8"/>
      </w:r>
      <w:r w:rsidR="009837DF" w:rsidRPr="000A3371">
        <w:rPr>
          <w:rFonts w:ascii="Times New Roman" w:hAnsi="Times New Roman"/>
          <w:b/>
          <w:sz w:val="23"/>
          <w:szCs w:val="23"/>
        </w:rPr>
        <w:t xml:space="preserve">: </w:t>
      </w:r>
    </w:p>
    <w:p w14:paraId="29F919B3" w14:textId="77777777" w:rsidR="00C163A2" w:rsidRPr="00C163A2" w:rsidRDefault="00C163A2" w:rsidP="00EA709B">
      <w:pPr>
        <w:rPr>
          <w:rFonts w:ascii="Times New Roman" w:hAnsi="Times New Roman"/>
          <w:b/>
          <w:sz w:val="23"/>
          <w:szCs w:val="23"/>
        </w:rPr>
      </w:pPr>
    </w:p>
    <w:p w14:paraId="6775A6A9" w14:textId="77777777" w:rsidR="00CF3CCA" w:rsidRPr="000A3371" w:rsidRDefault="009837DF" w:rsidP="00EA709B">
      <w:pPr>
        <w:rPr>
          <w:rFonts w:ascii="Times New Roman" w:hAnsi="Times New Roman"/>
          <w:b/>
          <w:sz w:val="23"/>
          <w:szCs w:val="23"/>
        </w:rPr>
      </w:pPr>
      <w:r w:rsidRPr="000A3371">
        <w:rPr>
          <w:rFonts w:ascii="Times New Roman" w:hAnsi="Times New Roman"/>
          <w:b/>
          <w:sz w:val="23"/>
          <w:szCs w:val="23"/>
        </w:rPr>
        <w:t xml:space="preserve">Identify </w:t>
      </w:r>
      <w:r w:rsidR="001B33B8" w:rsidRPr="000A3371">
        <w:rPr>
          <w:rFonts w:ascii="Times New Roman" w:hAnsi="Times New Roman"/>
          <w:b/>
          <w:sz w:val="23"/>
          <w:szCs w:val="23"/>
        </w:rPr>
        <w:t>feasible and relevant environmental</w:t>
      </w:r>
      <w:r w:rsidRPr="000A3371">
        <w:rPr>
          <w:rFonts w:ascii="Times New Roman" w:hAnsi="Times New Roman"/>
          <w:b/>
          <w:sz w:val="23"/>
          <w:szCs w:val="23"/>
        </w:rPr>
        <w:t xml:space="preserve"> transformation products</w:t>
      </w:r>
      <w:r w:rsidRPr="000A3371">
        <w:rPr>
          <w:rFonts w:ascii="Times New Roman" w:hAnsi="Times New Roman"/>
          <w:sz w:val="23"/>
          <w:szCs w:val="23"/>
        </w:rPr>
        <w:t xml:space="preserve"> </w:t>
      </w:r>
      <w:r w:rsidRPr="000A3371">
        <w:rPr>
          <w:rFonts w:ascii="Times New Roman" w:hAnsi="Times New Roman"/>
          <w:b/>
          <w:sz w:val="23"/>
          <w:szCs w:val="23"/>
        </w:rPr>
        <w:t>(i.e., dissociation products, transformation products, valence states)</w:t>
      </w:r>
      <w:r w:rsidRPr="000A3371">
        <w:rPr>
          <w:rFonts w:ascii="Times New Roman" w:hAnsi="Times New Roman"/>
          <w:sz w:val="23"/>
          <w:szCs w:val="23"/>
        </w:rPr>
        <w:t xml:space="preserve"> </w:t>
      </w:r>
      <w:r w:rsidRPr="000A3371">
        <w:rPr>
          <w:rFonts w:ascii="Times New Roman" w:hAnsi="Times New Roman"/>
          <w:b/>
          <w:sz w:val="23"/>
          <w:szCs w:val="23"/>
        </w:rPr>
        <w:t>and/or moieties of concern</w:t>
      </w:r>
      <w:r w:rsidRPr="000A3371">
        <w:rPr>
          <w:rStyle w:val="FootnoteReference"/>
          <w:rFonts w:ascii="Times New Roman" w:hAnsi="Times New Roman"/>
          <w:sz w:val="23"/>
          <w:szCs w:val="23"/>
        </w:rPr>
        <w:footnoteReference w:id="9"/>
      </w:r>
      <w:r w:rsidRPr="000A3371">
        <w:rPr>
          <w:rFonts w:ascii="Times New Roman" w:hAnsi="Times New Roman"/>
          <w:b/>
          <w:sz w:val="23"/>
          <w:szCs w:val="23"/>
        </w:rPr>
        <w:t xml:space="preserve">  </w:t>
      </w:r>
    </w:p>
    <w:tbl>
      <w:tblPr>
        <w:tblpPr w:leftFromText="180" w:rightFromText="180" w:vertAnchor="text" w:horzAnchor="margin" w:tblpY="4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988"/>
        <w:gridCol w:w="1890"/>
        <w:gridCol w:w="1710"/>
        <w:gridCol w:w="900"/>
        <w:gridCol w:w="1080"/>
        <w:gridCol w:w="1350"/>
      </w:tblGrid>
      <w:tr w:rsidR="00835F9C" w:rsidRPr="00835F9C" w14:paraId="752E98D6" w14:textId="77777777" w:rsidTr="00E20170">
        <w:tc>
          <w:tcPr>
            <w:tcW w:w="2988" w:type="dxa"/>
            <w:shd w:val="clear" w:color="auto" w:fill="FFFFFF" w:themeFill="background1"/>
            <w:vAlign w:val="center"/>
          </w:tcPr>
          <w:p w14:paraId="5F3AAA08" w14:textId="77777777" w:rsidR="00835F9C" w:rsidRPr="00835F9C" w:rsidRDefault="00835F9C" w:rsidP="00835F9C">
            <w:pPr>
              <w:jc w:val="center"/>
              <w:rPr>
                <w:rFonts w:ascii="Times New Roman" w:hAnsi="Times New Roman"/>
                <w:b/>
                <w:szCs w:val="20"/>
              </w:rPr>
            </w:pPr>
            <w:r w:rsidRPr="00835F9C">
              <w:rPr>
                <w:rFonts w:ascii="Times New Roman" w:hAnsi="Times New Roman"/>
                <w:b/>
                <w:szCs w:val="20"/>
              </w:rPr>
              <w:t>Life Cycle Stage</w:t>
            </w:r>
          </w:p>
        </w:tc>
        <w:tc>
          <w:tcPr>
            <w:tcW w:w="1890" w:type="dxa"/>
            <w:shd w:val="clear" w:color="auto" w:fill="FFFFFF" w:themeFill="background1"/>
            <w:vAlign w:val="center"/>
          </w:tcPr>
          <w:p w14:paraId="6899CBAC" w14:textId="77777777" w:rsidR="00835F9C" w:rsidRPr="00835F9C" w:rsidRDefault="00835F9C" w:rsidP="00835F9C">
            <w:pPr>
              <w:jc w:val="center"/>
              <w:rPr>
                <w:rFonts w:ascii="Times New Roman" w:hAnsi="Times New Roman"/>
                <w:b/>
                <w:szCs w:val="20"/>
              </w:rPr>
            </w:pPr>
            <w:r w:rsidRPr="00835F9C">
              <w:rPr>
                <w:rFonts w:ascii="Times New Roman" w:hAnsi="Times New Roman"/>
                <w:b/>
                <w:szCs w:val="20"/>
              </w:rPr>
              <w:t>Transformation Pathway</w:t>
            </w:r>
          </w:p>
        </w:tc>
        <w:tc>
          <w:tcPr>
            <w:tcW w:w="1710" w:type="dxa"/>
            <w:shd w:val="clear" w:color="auto" w:fill="FFFFFF" w:themeFill="background1"/>
            <w:vAlign w:val="center"/>
          </w:tcPr>
          <w:p w14:paraId="6F27835D" w14:textId="77777777" w:rsidR="00835F9C" w:rsidRPr="00835F9C" w:rsidRDefault="00835F9C" w:rsidP="00835F9C">
            <w:pPr>
              <w:jc w:val="center"/>
              <w:rPr>
                <w:rFonts w:ascii="Times New Roman" w:hAnsi="Times New Roman"/>
                <w:b/>
                <w:szCs w:val="20"/>
              </w:rPr>
            </w:pPr>
            <w:r w:rsidRPr="00835F9C">
              <w:rPr>
                <w:rFonts w:ascii="Times New Roman" w:hAnsi="Times New Roman"/>
                <w:b/>
                <w:szCs w:val="20"/>
              </w:rPr>
              <w:t>Transformation Products</w:t>
            </w:r>
          </w:p>
        </w:tc>
        <w:tc>
          <w:tcPr>
            <w:tcW w:w="900" w:type="dxa"/>
            <w:shd w:val="clear" w:color="auto" w:fill="FFFFFF" w:themeFill="background1"/>
            <w:vAlign w:val="center"/>
          </w:tcPr>
          <w:p w14:paraId="59E7669E" w14:textId="77777777" w:rsidR="00835F9C" w:rsidRPr="00835F9C" w:rsidRDefault="00835F9C" w:rsidP="00835F9C">
            <w:pPr>
              <w:jc w:val="center"/>
              <w:rPr>
                <w:rFonts w:ascii="Times New Roman" w:hAnsi="Times New Roman"/>
                <w:b/>
                <w:szCs w:val="20"/>
              </w:rPr>
            </w:pPr>
            <w:r w:rsidRPr="00835F9C">
              <w:rPr>
                <w:rFonts w:ascii="Times New Roman" w:hAnsi="Times New Roman"/>
                <w:b/>
                <w:szCs w:val="20"/>
              </w:rPr>
              <w:t>CAS #</w:t>
            </w:r>
          </w:p>
        </w:tc>
        <w:tc>
          <w:tcPr>
            <w:tcW w:w="1080" w:type="dxa"/>
            <w:shd w:val="clear" w:color="auto" w:fill="FFFFFF" w:themeFill="background1"/>
            <w:vAlign w:val="center"/>
          </w:tcPr>
          <w:p w14:paraId="1D58A187" w14:textId="77777777" w:rsidR="00835F9C" w:rsidRPr="00835F9C" w:rsidRDefault="00835F9C" w:rsidP="00835F9C">
            <w:pPr>
              <w:jc w:val="center"/>
              <w:rPr>
                <w:rFonts w:ascii="Times New Roman" w:hAnsi="Times New Roman"/>
                <w:b/>
                <w:szCs w:val="20"/>
              </w:rPr>
            </w:pPr>
            <w:r w:rsidRPr="00835F9C">
              <w:rPr>
                <w:rFonts w:ascii="Times New Roman" w:hAnsi="Times New Roman"/>
                <w:b/>
                <w:szCs w:val="20"/>
              </w:rPr>
              <w:t>On CPA Red List</w:t>
            </w:r>
            <w:r w:rsidRPr="00E20170">
              <w:rPr>
                <w:rFonts w:ascii="Times New Roman" w:hAnsi="Times New Roman"/>
                <w:b/>
                <w:szCs w:val="20"/>
                <w:vertAlign w:val="superscript"/>
              </w:rPr>
              <w:footnoteReference w:id="10"/>
            </w:r>
            <w:r w:rsidRPr="00835F9C">
              <w:rPr>
                <w:rFonts w:ascii="Times New Roman" w:hAnsi="Times New Roman"/>
                <w:b/>
                <w:szCs w:val="20"/>
              </w:rPr>
              <w:t>?</w:t>
            </w:r>
          </w:p>
        </w:tc>
        <w:tc>
          <w:tcPr>
            <w:tcW w:w="1350" w:type="dxa"/>
            <w:shd w:val="clear" w:color="auto" w:fill="FFFFFF" w:themeFill="background1"/>
            <w:vAlign w:val="center"/>
          </w:tcPr>
          <w:p w14:paraId="6C39819F" w14:textId="77777777" w:rsidR="00835F9C" w:rsidRPr="00835F9C" w:rsidRDefault="00835F9C" w:rsidP="00835F9C">
            <w:pPr>
              <w:jc w:val="center"/>
              <w:rPr>
                <w:rFonts w:ascii="Times New Roman" w:hAnsi="Times New Roman"/>
                <w:b/>
                <w:szCs w:val="20"/>
              </w:rPr>
            </w:pPr>
            <w:r w:rsidRPr="00835F9C">
              <w:rPr>
                <w:rFonts w:ascii="Times New Roman" w:hAnsi="Times New Roman"/>
                <w:b/>
                <w:szCs w:val="20"/>
              </w:rPr>
              <w:t>GreenScreen™Rating</w:t>
            </w:r>
            <w:r w:rsidRPr="00E20170">
              <w:rPr>
                <w:rFonts w:ascii="Times New Roman" w:hAnsi="Times New Roman"/>
                <w:b/>
                <w:szCs w:val="20"/>
                <w:vertAlign w:val="superscript"/>
              </w:rPr>
              <w:footnoteReference w:id="11"/>
            </w:r>
          </w:p>
        </w:tc>
      </w:tr>
      <w:tr w:rsidR="00835F9C" w:rsidRPr="00835F9C" w14:paraId="43AA2C3B" w14:textId="77777777" w:rsidTr="00E20170">
        <w:trPr>
          <w:trHeight w:val="1103"/>
        </w:trPr>
        <w:tc>
          <w:tcPr>
            <w:tcW w:w="2988" w:type="dxa"/>
            <w:shd w:val="clear" w:color="auto" w:fill="FFFFFF" w:themeFill="background1"/>
            <w:vAlign w:val="center"/>
          </w:tcPr>
          <w:p w14:paraId="17AA2F1F"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Textile Production (masterbatch, fiber and fabric preparation, fabric padding process)</w:t>
            </w:r>
          </w:p>
        </w:tc>
        <w:tc>
          <w:tcPr>
            <w:tcW w:w="1890" w:type="dxa"/>
            <w:vMerge w:val="restart"/>
            <w:shd w:val="clear" w:color="auto" w:fill="FFFFFF" w:themeFill="background1"/>
            <w:vAlign w:val="center"/>
          </w:tcPr>
          <w:p w14:paraId="76DE88F5"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Degradation or dissociation followed by agglomeration</w:t>
            </w:r>
          </w:p>
        </w:tc>
        <w:tc>
          <w:tcPr>
            <w:tcW w:w="1710" w:type="dxa"/>
            <w:vMerge w:val="restart"/>
            <w:shd w:val="clear" w:color="auto" w:fill="FFFFFF" w:themeFill="background1"/>
            <w:vAlign w:val="center"/>
          </w:tcPr>
          <w:p w14:paraId="523910E5"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Pure Ag</w:t>
            </w:r>
            <w:r w:rsidRPr="00835F9C">
              <w:rPr>
                <w:rFonts w:ascii="Times New Roman" w:hAnsi="Times New Roman"/>
                <w:szCs w:val="20"/>
                <w:vertAlign w:val="superscript"/>
              </w:rPr>
              <w:t>0</w:t>
            </w:r>
            <w:r w:rsidRPr="00835F9C">
              <w:rPr>
                <w:rFonts w:ascii="Times New Roman" w:hAnsi="Times New Roman"/>
                <w:szCs w:val="20"/>
              </w:rPr>
              <w:t xml:space="preserve"> aggregates</w:t>
            </w:r>
          </w:p>
        </w:tc>
        <w:tc>
          <w:tcPr>
            <w:tcW w:w="900" w:type="dxa"/>
            <w:vMerge w:val="restart"/>
            <w:shd w:val="clear" w:color="auto" w:fill="FFFFFF" w:themeFill="background1"/>
            <w:vAlign w:val="center"/>
          </w:tcPr>
          <w:p w14:paraId="7249FEA0"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7440-22-4</w:t>
            </w:r>
          </w:p>
        </w:tc>
        <w:tc>
          <w:tcPr>
            <w:tcW w:w="1080" w:type="dxa"/>
            <w:vMerge w:val="restart"/>
            <w:shd w:val="clear" w:color="auto" w:fill="FFFFFF" w:themeFill="background1"/>
            <w:vAlign w:val="center"/>
          </w:tcPr>
          <w:p w14:paraId="1BBA2D5F"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Yes</w:t>
            </w:r>
          </w:p>
        </w:tc>
        <w:tc>
          <w:tcPr>
            <w:tcW w:w="1350" w:type="dxa"/>
            <w:vMerge w:val="restart"/>
            <w:shd w:val="clear" w:color="auto" w:fill="FFFFFF" w:themeFill="background1"/>
            <w:vAlign w:val="center"/>
          </w:tcPr>
          <w:p w14:paraId="506B690E"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1c (See note below)</w:t>
            </w:r>
          </w:p>
        </w:tc>
      </w:tr>
      <w:tr w:rsidR="00835F9C" w:rsidRPr="00835F9C" w14:paraId="456134F4" w14:textId="77777777" w:rsidTr="00E20170">
        <w:trPr>
          <w:trHeight w:val="825"/>
        </w:trPr>
        <w:tc>
          <w:tcPr>
            <w:tcW w:w="2988" w:type="dxa"/>
            <w:shd w:val="clear" w:color="auto" w:fill="FFFFFF" w:themeFill="background1"/>
            <w:vAlign w:val="center"/>
          </w:tcPr>
          <w:p w14:paraId="726FADB8"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Consumer use (release from textiles during wear and washing)</w:t>
            </w:r>
          </w:p>
        </w:tc>
        <w:tc>
          <w:tcPr>
            <w:tcW w:w="1890" w:type="dxa"/>
            <w:vMerge/>
            <w:shd w:val="clear" w:color="auto" w:fill="FFFFFF" w:themeFill="background1"/>
            <w:vAlign w:val="center"/>
          </w:tcPr>
          <w:p w14:paraId="41686753" w14:textId="77777777" w:rsidR="00835F9C" w:rsidRPr="00835F9C" w:rsidRDefault="00835F9C" w:rsidP="00835F9C">
            <w:pPr>
              <w:jc w:val="center"/>
              <w:rPr>
                <w:rFonts w:ascii="Times New Roman" w:hAnsi="Times New Roman"/>
                <w:szCs w:val="20"/>
              </w:rPr>
            </w:pPr>
          </w:p>
        </w:tc>
        <w:tc>
          <w:tcPr>
            <w:tcW w:w="1710" w:type="dxa"/>
            <w:vMerge/>
            <w:shd w:val="clear" w:color="auto" w:fill="FFFFFF" w:themeFill="background1"/>
            <w:vAlign w:val="center"/>
          </w:tcPr>
          <w:p w14:paraId="5D50C22D" w14:textId="77777777" w:rsidR="00835F9C" w:rsidRPr="00835F9C" w:rsidRDefault="00835F9C" w:rsidP="00835F9C">
            <w:pPr>
              <w:jc w:val="center"/>
              <w:rPr>
                <w:rFonts w:ascii="Times New Roman" w:hAnsi="Times New Roman"/>
                <w:szCs w:val="20"/>
              </w:rPr>
            </w:pPr>
          </w:p>
        </w:tc>
        <w:tc>
          <w:tcPr>
            <w:tcW w:w="900" w:type="dxa"/>
            <w:vMerge/>
            <w:shd w:val="clear" w:color="auto" w:fill="FFFFFF" w:themeFill="background1"/>
            <w:vAlign w:val="center"/>
          </w:tcPr>
          <w:p w14:paraId="7E362F2E" w14:textId="77777777" w:rsidR="00835F9C" w:rsidRPr="00835F9C" w:rsidRDefault="00835F9C" w:rsidP="00835F9C">
            <w:pPr>
              <w:jc w:val="center"/>
              <w:rPr>
                <w:rFonts w:ascii="Times New Roman" w:hAnsi="Times New Roman"/>
                <w:szCs w:val="20"/>
              </w:rPr>
            </w:pPr>
          </w:p>
        </w:tc>
        <w:tc>
          <w:tcPr>
            <w:tcW w:w="1080" w:type="dxa"/>
            <w:vMerge/>
            <w:shd w:val="clear" w:color="auto" w:fill="FFFFFF" w:themeFill="background1"/>
            <w:vAlign w:val="center"/>
          </w:tcPr>
          <w:p w14:paraId="7FBCFB0F" w14:textId="77777777" w:rsidR="00835F9C" w:rsidRPr="00835F9C" w:rsidRDefault="00835F9C" w:rsidP="00835F9C">
            <w:pPr>
              <w:jc w:val="center"/>
              <w:rPr>
                <w:rFonts w:ascii="Times New Roman" w:hAnsi="Times New Roman"/>
                <w:szCs w:val="20"/>
              </w:rPr>
            </w:pPr>
          </w:p>
        </w:tc>
        <w:tc>
          <w:tcPr>
            <w:tcW w:w="1350" w:type="dxa"/>
            <w:vMerge/>
            <w:shd w:val="clear" w:color="auto" w:fill="FFFFFF" w:themeFill="background1"/>
            <w:vAlign w:val="center"/>
          </w:tcPr>
          <w:p w14:paraId="0FF85853" w14:textId="77777777" w:rsidR="00835F9C" w:rsidRPr="00835F9C" w:rsidRDefault="00835F9C" w:rsidP="00835F9C">
            <w:pPr>
              <w:jc w:val="center"/>
              <w:rPr>
                <w:rFonts w:ascii="Times New Roman" w:hAnsi="Times New Roman"/>
                <w:szCs w:val="20"/>
              </w:rPr>
            </w:pPr>
          </w:p>
        </w:tc>
      </w:tr>
      <w:tr w:rsidR="00835F9C" w:rsidRPr="00835F9C" w14:paraId="36A0709F" w14:textId="77777777" w:rsidTr="00E20170">
        <w:trPr>
          <w:trHeight w:val="825"/>
        </w:trPr>
        <w:tc>
          <w:tcPr>
            <w:tcW w:w="2988" w:type="dxa"/>
            <w:shd w:val="clear" w:color="auto" w:fill="FFFFFF" w:themeFill="background1"/>
            <w:vAlign w:val="center"/>
          </w:tcPr>
          <w:p w14:paraId="3D395573"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End of life (release, dissolution, aggregation, precipitation)</w:t>
            </w:r>
          </w:p>
        </w:tc>
        <w:tc>
          <w:tcPr>
            <w:tcW w:w="1890" w:type="dxa"/>
            <w:vMerge/>
            <w:shd w:val="clear" w:color="auto" w:fill="FFFFFF" w:themeFill="background1"/>
            <w:vAlign w:val="center"/>
          </w:tcPr>
          <w:p w14:paraId="5B8FEA54" w14:textId="77777777" w:rsidR="00835F9C" w:rsidRPr="00835F9C" w:rsidRDefault="00835F9C" w:rsidP="00835F9C">
            <w:pPr>
              <w:jc w:val="center"/>
              <w:rPr>
                <w:rFonts w:ascii="Times New Roman" w:hAnsi="Times New Roman"/>
                <w:szCs w:val="20"/>
              </w:rPr>
            </w:pPr>
          </w:p>
        </w:tc>
        <w:tc>
          <w:tcPr>
            <w:tcW w:w="1710" w:type="dxa"/>
            <w:vMerge/>
            <w:shd w:val="clear" w:color="auto" w:fill="FFFFFF" w:themeFill="background1"/>
            <w:vAlign w:val="center"/>
          </w:tcPr>
          <w:p w14:paraId="3B1D7248" w14:textId="77777777" w:rsidR="00835F9C" w:rsidRPr="00835F9C" w:rsidRDefault="00835F9C" w:rsidP="00835F9C">
            <w:pPr>
              <w:jc w:val="center"/>
              <w:rPr>
                <w:rFonts w:ascii="Times New Roman" w:hAnsi="Times New Roman"/>
                <w:szCs w:val="20"/>
              </w:rPr>
            </w:pPr>
          </w:p>
        </w:tc>
        <w:tc>
          <w:tcPr>
            <w:tcW w:w="900" w:type="dxa"/>
            <w:vMerge/>
            <w:shd w:val="clear" w:color="auto" w:fill="FFFFFF" w:themeFill="background1"/>
            <w:vAlign w:val="center"/>
          </w:tcPr>
          <w:p w14:paraId="73B5FEDB" w14:textId="77777777" w:rsidR="00835F9C" w:rsidRPr="00835F9C" w:rsidRDefault="00835F9C" w:rsidP="00835F9C">
            <w:pPr>
              <w:jc w:val="center"/>
              <w:rPr>
                <w:rFonts w:ascii="Times New Roman" w:hAnsi="Times New Roman"/>
                <w:szCs w:val="20"/>
              </w:rPr>
            </w:pPr>
          </w:p>
        </w:tc>
        <w:tc>
          <w:tcPr>
            <w:tcW w:w="1080" w:type="dxa"/>
            <w:vMerge/>
            <w:shd w:val="clear" w:color="auto" w:fill="FFFFFF" w:themeFill="background1"/>
            <w:vAlign w:val="center"/>
          </w:tcPr>
          <w:p w14:paraId="27FF1B6F" w14:textId="77777777" w:rsidR="00835F9C" w:rsidRPr="00835F9C" w:rsidRDefault="00835F9C" w:rsidP="00835F9C">
            <w:pPr>
              <w:jc w:val="center"/>
              <w:rPr>
                <w:rFonts w:ascii="Times New Roman" w:hAnsi="Times New Roman"/>
                <w:szCs w:val="20"/>
              </w:rPr>
            </w:pPr>
          </w:p>
        </w:tc>
        <w:tc>
          <w:tcPr>
            <w:tcW w:w="1350" w:type="dxa"/>
            <w:vMerge/>
            <w:shd w:val="clear" w:color="auto" w:fill="FFFFFF" w:themeFill="background1"/>
            <w:vAlign w:val="center"/>
          </w:tcPr>
          <w:p w14:paraId="00CC3F2E" w14:textId="77777777" w:rsidR="00835F9C" w:rsidRPr="00835F9C" w:rsidRDefault="00835F9C" w:rsidP="00835F9C">
            <w:pPr>
              <w:jc w:val="center"/>
              <w:rPr>
                <w:rFonts w:ascii="Times New Roman" w:hAnsi="Times New Roman"/>
                <w:szCs w:val="20"/>
              </w:rPr>
            </w:pPr>
          </w:p>
        </w:tc>
      </w:tr>
      <w:tr w:rsidR="00835F9C" w:rsidRPr="00835F9C" w14:paraId="78D503BF" w14:textId="77777777" w:rsidTr="00E20170">
        <w:trPr>
          <w:trHeight w:val="938"/>
        </w:trPr>
        <w:tc>
          <w:tcPr>
            <w:tcW w:w="2988" w:type="dxa"/>
            <w:shd w:val="clear" w:color="auto" w:fill="FFFFFF" w:themeFill="background1"/>
            <w:vAlign w:val="center"/>
          </w:tcPr>
          <w:p w14:paraId="440D6458" w14:textId="77777777" w:rsidR="00835F9C" w:rsidRPr="00835F9C" w:rsidRDefault="00835F9C" w:rsidP="00835F9C">
            <w:pPr>
              <w:jc w:val="center"/>
              <w:rPr>
                <w:rFonts w:ascii="Times New Roman" w:hAnsi="Times New Roman"/>
                <w:szCs w:val="20"/>
              </w:rPr>
            </w:pPr>
          </w:p>
          <w:p w14:paraId="50CF6E71"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Consumer use (release from textiles during wear and washing)</w:t>
            </w:r>
          </w:p>
        </w:tc>
        <w:tc>
          <w:tcPr>
            <w:tcW w:w="1890" w:type="dxa"/>
            <w:vMerge w:val="restart"/>
            <w:shd w:val="clear" w:color="auto" w:fill="FFFFFF" w:themeFill="background1"/>
            <w:vAlign w:val="center"/>
          </w:tcPr>
          <w:p w14:paraId="40CCC329"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In the presence of hypochlorite, elemental silver may oxidize and convert into silver chloride (EPA, 2010a).</w:t>
            </w:r>
          </w:p>
        </w:tc>
        <w:tc>
          <w:tcPr>
            <w:tcW w:w="1710" w:type="dxa"/>
            <w:vMerge w:val="restart"/>
            <w:shd w:val="clear" w:color="auto" w:fill="FFFFFF" w:themeFill="background1"/>
            <w:vAlign w:val="center"/>
          </w:tcPr>
          <w:p w14:paraId="0A67DB22"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Silver chloride (AgCl)</w:t>
            </w:r>
          </w:p>
        </w:tc>
        <w:tc>
          <w:tcPr>
            <w:tcW w:w="900" w:type="dxa"/>
            <w:vMerge w:val="restart"/>
            <w:shd w:val="clear" w:color="auto" w:fill="FFFFFF" w:themeFill="background1"/>
            <w:vAlign w:val="center"/>
          </w:tcPr>
          <w:p w14:paraId="4D4E55A8"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7783-90-6</w:t>
            </w:r>
          </w:p>
        </w:tc>
        <w:tc>
          <w:tcPr>
            <w:tcW w:w="1080" w:type="dxa"/>
            <w:vMerge w:val="restart"/>
            <w:shd w:val="clear" w:color="auto" w:fill="FFFFFF" w:themeFill="background1"/>
            <w:vAlign w:val="center"/>
          </w:tcPr>
          <w:p w14:paraId="5138F19C"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No</w:t>
            </w:r>
          </w:p>
        </w:tc>
        <w:tc>
          <w:tcPr>
            <w:tcW w:w="1350" w:type="dxa"/>
            <w:vMerge w:val="restart"/>
            <w:shd w:val="clear" w:color="auto" w:fill="FFFFFF" w:themeFill="background1"/>
            <w:vAlign w:val="center"/>
          </w:tcPr>
          <w:p w14:paraId="1099D6E0" w14:textId="77777777" w:rsidR="00835F9C" w:rsidRPr="00835F9C" w:rsidRDefault="00835F9C" w:rsidP="00835F9C">
            <w:pPr>
              <w:jc w:val="center"/>
              <w:rPr>
                <w:rFonts w:ascii="Times New Roman" w:hAnsi="Times New Roman"/>
                <w:b/>
                <w:szCs w:val="20"/>
              </w:rPr>
            </w:pPr>
          </w:p>
        </w:tc>
      </w:tr>
      <w:tr w:rsidR="00835F9C" w:rsidRPr="00835F9C" w14:paraId="6BD3502D" w14:textId="77777777" w:rsidTr="00E20170">
        <w:trPr>
          <w:trHeight w:val="735"/>
        </w:trPr>
        <w:tc>
          <w:tcPr>
            <w:tcW w:w="2988" w:type="dxa"/>
            <w:shd w:val="clear" w:color="auto" w:fill="FFFFFF" w:themeFill="background1"/>
            <w:vAlign w:val="center"/>
          </w:tcPr>
          <w:p w14:paraId="1EFDB551"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End of life (release, dissolution, aggregation, precipitation)</w:t>
            </w:r>
          </w:p>
        </w:tc>
        <w:tc>
          <w:tcPr>
            <w:tcW w:w="1890" w:type="dxa"/>
            <w:vMerge/>
            <w:shd w:val="clear" w:color="auto" w:fill="FFFFFF" w:themeFill="background1"/>
            <w:vAlign w:val="center"/>
          </w:tcPr>
          <w:p w14:paraId="0621B2E1" w14:textId="77777777" w:rsidR="00835F9C" w:rsidRPr="00835F9C" w:rsidRDefault="00835F9C" w:rsidP="00835F9C">
            <w:pPr>
              <w:jc w:val="center"/>
              <w:rPr>
                <w:rFonts w:ascii="Times New Roman" w:hAnsi="Times New Roman"/>
                <w:szCs w:val="20"/>
              </w:rPr>
            </w:pPr>
          </w:p>
        </w:tc>
        <w:tc>
          <w:tcPr>
            <w:tcW w:w="1710" w:type="dxa"/>
            <w:vMerge/>
            <w:shd w:val="clear" w:color="auto" w:fill="FFFFFF" w:themeFill="background1"/>
            <w:vAlign w:val="center"/>
          </w:tcPr>
          <w:p w14:paraId="55D81C08" w14:textId="77777777" w:rsidR="00835F9C" w:rsidRPr="00835F9C" w:rsidRDefault="00835F9C" w:rsidP="00835F9C">
            <w:pPr>
              <w:jc w:val="center"/>
              <w:rPr>
                <w:rFonts w:ascii="Times New Roman" w:hAnsi="Times New Roman"/>
                <w:szCs w:val="20"/>
              </w:rPr>
            </w:pPr>
          </w:p>
        </w:tc>
        <w:tc>
          <w:tcPr>
            <w:tcW w:w="900" w:type="dxa"/>
            <w:vMerge/>
            <w:shd w:val="clear" w:color="auto" w:fill="FFFFFF" w:themeFill="background1"/>
            <w:vAlign w:val="center"/>
          </w:tcPr>
          <w:p w14:paraId="5EB844E2" w14:textId="77777777" w:rsidR="00835F9C" w:rsidRPr="00835F9C" w:rsidRDefault="00835F9C" w:rsidP="00835F9C">
            <w:pPr>
              <w:jc w:val="center"/>
              <w:rPr>
                <w:rFonts w:ascii="Times New Roman" w:hAnsi="Times New Roman"/>
                <w:szCs w:val="20"/>
              </w:rPr>
            </w:pPr>
          </w:p>
        </w:tc>
        <w:tc>
          <w:tcPr>
            <w:tcW w:w="1080" w:type="dxa"/>
            <w:vMerge/>
            <w:shd w:val="clear" w:color="auto" w:fill="FFFFFF" w:themeFill="background1"/>
            <w:vAlign w:val="center"/>
          </w:tcPr>
          <w:p w14:paraId="5E37741B" w14:textId="77777777" w:rsidR="00835F9C" w:rsidRPr="00835F9C" w:rsidRDefault="00835F9C" w:rsidP="00835F9C">
            <w:pPr>
              <w:jc w:val="center"/>
              <w:rPr>
                <w:rFonts w:ascii="Times New Roman" w:hAnsi="Times New Roman"/>
                <w:szCs w:val="20"/>
              </w:rPr>
            </w:pPr>
          </w:p>
        </w:tc>
        <w:tc>
          <w:tcPr>
            <w:tcW w:w="1350" w:type="dxa"/>
            <w:vMerge/>
            <w:shd w:val="clear" w:color="auto" w:fill="FFFFFF" w:themeFill="background1"/>
            <w:vAlign w:val="center"/>
          </w:tcPr>
          <w:p w14:paraId="106E2021" w14:textId="77777777" w:rsidR="00835F9C" w:rsidRPr="00835F9C" w:rsidRDefault="00835F9C" w:rsidP="00835F9C">
            <w:pPr>
              <w:jc w:val="center"/>
              <w:rPr>
                <w:rFonts w:ascii="Times New Roman" w:hAnsi="Times New Roman"/>
                <w:b/>
                <w:szCs w:val="20"/>
              </w:rPr>
            </w:pPr>
          </w:p>
        </w:tc>
      </w:tr>
      <w:tr w:rsidR="00835F9C" w:rsidRPr="00835F9C" w14:paraId="655C7413" w14:textId="77777777" w:rsidTr="00E20170">
        <w:trPr>
          <w:trHeight w:val="413"/>
        </w:trPr>
        <w:tc>
          <w:tcPr>
            <w:tcW w:w="2988" w:type="dxa"/>
            <w:shd w:val="clear" w:color="auto" w:fill="FFFFFF" w:themeFill="background1"/>
            <w:vAlign w:val="center"/>
          </w:tcPr>
          <w:p w14:paraId="24B7C569"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Consumer use where release from textiles occurs during wear and washing</w:t>
            </w:r>
          </w:p>
        </w:tc>
        <w:tc>
          <w:tcPr>
            <w:tcW w:w="1890" w:type="dxa"/>
            <w:vMerge w:val="restart"/>
            <w:shd w:val="clear" w:color="auto" w:fill="FFFFFF" w:themeFill="background1"/>
            <w:vAlign w:val="center"/>
          </w:tcPr>
          <w:p w14:paraId="391D18BF"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Release / degradation / dissociation</w:t>
            </w:r>
          </w:p>
        </w:tc>
        <w:tc>
          <w:tcPr>
            <w:tcW w:w="1710" w:type="dxa"/>
            <w:vMerge w:val="restart"/>
            <w:shd w:val="clear" w:color="auto" w:fill="FFFFFF" w:themeFill="background1"/>
            <w:vAlign w:val="center"/>
          </w:tcPr>
          <w:p w14:paraId="2C4B3BCB"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Silver ion (Ag+)</w:t>
            </w:r>
          </w:p>
        </w:tc>
        <w:tc>
          <w:tcPr>
            <w:tcW w:w="900" w:type="dxa"/>
            <w:vMerge w:val="restart"/>
            <w:shd w:val="clear" w:color="auto" w:fill="FFFFFF" w:themeFill="background1"/>
            <w:vAlign w:val="center"/>
          </w:tcPr>
          <w:p w14:paraId="5D419D81"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14701-21-4</w:t>
            </w:r>
          </w:p>
        </w:tc>
        <w:tc>
          <w:tcPr>
            <w:tcW w:w="1080" w:type="dxa"/>
            <w:vMerge w:val="restart"/>
            <w:shd w:val="clear" w:color="auto" w:fill="FFFFFF" w:themeFill="background1"/>
            <w:vAlign w:val="center"/>
          </w:tcPr>
          <w:p w14:paraId="394457FF"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No</w:t>
            </w:r>
          </w:p>
        </w:tc>
        <w:tc>
          <w:tcPr>
            <w:tcW w:w="1350" w:type="dxa"/>
            <w:vMerge w:val="restart"/>
            <w:shd w:val="clear" w:color="auto" w:fill="FFFFFF" w:themeFill="background1"/>
            <w:vAlign w:val="center"/>
          </w:tcPr>
          <w:p w14:paraId="0DF0AE54" w14:textId="77777777" w:rsidR="00835F9C" w:rsidRPr="00835F9C" w:rsidRDefault="00835F9C" w:rsidP="00835F9C">
            <w:pPr>
              <w:jc w:val="center"/>
              <w:rPr>
                <w:rFonts w:ascii="Times New Roman" w:hAnsi="Times New Roman"/>
                <w:b/>
                <w:szCs w:val="20"/>
              </w:rPr>
            </w:pPr>
          </w:p>
        </w:tc>
      </w:tr>
      <w:tr w:rsidR="00835F9C" w:rsidRPr="00835F9C" w14:paraId="4449A878" w14:textId="77777777" w:rsidTr="00E20170">
        <w:trPr>
          <w:trHeight w:val="412"/>
        </w:trPr>
        <w:tc>
          <w:tcPr>
            <w:tcW w:w="2988" w:type="dxa"/>
            <w:shd w:val="clear" w:color="auto" w:fill="FFFFFF" w:themeFill="background1"/>
            <w:vAlign w:val="center"/>
          </w:tcPr>
          <w:p w14:paraId="26DDF983"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End of life (release, dissolution, aggregation, precipitation)</w:t>
            </w:r>
          </w:p>
        </w:tc>
        <w:tc>
          <w:tcPr>
            <w:tcW w:w="1890" w:type="dxa"/>
            <w:vMerge/>
            <w:shd w:val="clear" w:color="auto" w:fill="FFFFFF" w:themeFill="background1"/>
            <w:vAlign w:val="center"/>
          </w:tcPr>
          <w:p w14:paraId="2CB9CCB1" w14:textId="77777777" w:rsidR="00835F9C" w:rsidRPr="00835F9C" w:rsidRDefault="00835F9C" w:rsidP="00835F9C">
            <w:pPr>
              <w:jc w:val="center"/>
              <w:rPr>
                <w:rFonts w:ascii="Times New Roman" w:hAnsi="Times New Roman"/>
                <w:szCs w:val="20"/>
              </w:rPr>
            </w:pPr>
          </w:p>
        </w:tc>
        <w:tc>
          <w:tcPr>
            <w:tcW w:w="1710" w:type="dxa"/>
            <w:vMerge/>
            <w:shd w:val="clear" w:color="auto" w:fill="FFFFFF" w:themeFill="background1"/>
            <w:vAlign w:val="center"/>
          </w:tcPr>
          <w:p w14:paraId="6EEE5B52" w14:textId="77777777" w:rsidR="00835F9C" w:rsidRPr="00835F9C" w:rsidRDefault="00835F9C" w:rsidP="00835F9C">
            <w:pPr>
              <w:jc w:val="center"/>
              <w:rPr>
                <w:rFonts w:ascii="Times New Roman" w:hAnsi="Times New Roman"/>
                <w:szCs w:val="20"/>
              </w:rPr>
            </w:pPr>
          </w:p>
        </w:tc>
        <w:tc>
          <w:tcPr>
            <w:tcW w:w="900" w:type="dxa"/>
            <w:vMerge/>
            <w:shd w:val="clear" w:color="auto" w:fill="FFFFFF" w:themeFill="background1"/>
            <w:vAlign w:val="center"/>
          </w:tcPr>
          <w:p w14:paraId="49323B65" w14:textId="77777777" w:rsidR="00835F9C" w:rsidRPr="00835F9C" w:rsidRDefault="00835F9C" w:rsidP="00835F9C">
            <w:pPr>
              <w:jc w:val="center"/>
              <w:rPr>
                <w:rFonts w:ascii="Times New Roman" w:hAnsi="Times New Roman"/>
                <w:szCs w:val="20"/>
              </w:rPr>
            </w:pPr>
          </w:p>
        </w:tc>
        <w:tc>
          <w:tcPr>
            <w:tcW w:w="1080" w:type="dxa"/>
            <w:vMerge/>
            <w:shd w:val="clear" w:color="auto" w:fill="FFFFFF" w:themeFill="background1"/>
            <w:vAlign w:val="center"/>
          </w:tcPr>
          <w:p w14:paraId="271D6D08" w14:textId="77777777" w:rsidR="00835F9C" w:rsidRPr="00835F9C" w:rsidRDefault="00835F9C" w:rsidP="00835F9C">
            <w:pPr>
              <w:jc w:val="center"/>
              <w:rPr>
                <w:rFonts w:ascii="Times New Roman" w:hAnsi="Times New Roman"/>
                <w:szCs w:val="20"/>
              </w:rPr>
            </w:pPr>
          </w:p>
        </w:tc>
        <w:tc>
          <w:tcPr>
            <w:tcW w:w="1350" w:type="dxa"/>
            <w:vMerge/>
            <w:shd w:val="clear" w:color="auto" w:fill="FFFFFF" w:themeFill="background1"/>
            <w:vAlign w:val="center"/>
          </w:tcPr>
          <w:p w14:paraId="2EEC8F7E" w14:textId="77777777" w:rsidR="00835F9C" w:rsidRPr="00835F9C" w:rsidRDefault="00835F9C" w:rsidP="00835F9C">
            <w:pPr>
              <w:jc w:val="center"/>
              <w:rPr>
                <w:rFonts w:ascii="Times New Roman" w:hAnsi="Times New Roman"/>
                <w:b/>
                <w:szCs w:val="20"/>
              </w:rPr>
            </w:pPr>
          </w:p>
        </w:tc>
      </w:tr>
      <w:tr w:rsidR="00835F9C" w:rsidRPr="00835F9C" w14:paraId="079EF97C" w14:textId="77777777" w:rsidTr="00E20170">
        <w:tc>
          <w:tcPr>
            <w:tcW w:w="2988" w:type="dxa"/>
            <w:shd w:val="clear" w:color="auto" w:fill="FFFFFF" w:themeFill="background1"/>
            <w:vAlign w:val="center"/>
          </w:tcPr>
          <w:p w14:paraId="58D0D94F" w14:textId="77777777" w:rsidR="00835F9C" w:rsidRPr="00835F9C" w:rsidRDefault="00835F9C" w:rsidP="00835F9C">
            <w:pPr>
              <w:jc w:val="center"/>
              <w:rPr>
                <w:rFonts w:ascii="Times New Roman" w:hAnsi="Times New Roman"/>
                <w:b/>
                <w:szCs w:val="20"/>
              </w:rPr>
            </w:pPr>
            <w:r w:rsidRPr="00835F9C">
              <w:rPr>
                <w:rFonts w:ascii="Times New Roman" w:hAnsi="Times New Roman"/>
                <w:szCs w:val="20"/>
              </w:rPr>
              <w:t>End of life (release, dissolution, aggregation, precipitation)</w:t>
            </w:r>
          </w:p>
        </w:tc>
        <w:tc>
          <w:tcPr>
            <w:tcW w:w="1890" w:type="dxa"/>
            <w:shd w:val="clear" w:color="auto" w:fill="FFFFFF" w:themeFill="background1"/>
            <w:vAlign w:val="center"/>
          </w:tcPr>
          <w:p w14:paraId="5F2DA41B"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Release / dissolution / aggregation / precipitation</w:t>
            </w:r>
          </w:p>
        </w:tc>
        <w:tc>
          <w:tcPr>
            <w:tcW w:w="1710" w:type="dxa"/>
            <w:shd w:val="clear" w:color="auto" w:fill="FFFFFF" w:themeFill="background1"/>
            <w:vAlign w:val="center"/>
          </w:tcPr>
          <w:p w14:paraId="74FD9C09"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Silver sulfide (Ag</w:t>
            </w:r>
            <w:r w:rsidRPr="00835F9C">
              <w:rPr>
                <w:rFonts w:ascii="Times New Roman" w:hAnsi="Times New Roman"/>
                <w:szCs w:val="20"/>
                <w:vertAlign w:val="subscript"/>
              </w:rPr>
              <w:t>2</w:t>
            </w:r>
            <w:r w:rsidRPr="00835F9C">
              <w:rPr>
                <w:rFonts w:ascii="Times New Roman" w:hAnsi="Times New Roman"/>
                <w:szCs w:val="20"/>
              </w:rPr>
              <w:t>S)</w:t>
            </w:r>
          </w:p>
        </w:tc>
        <w:tc>
          <w:tcPr>
            <w:tcW w:w="900" w:type="dxa"/>
            <w:shd w:val="clear" w:color="auto" w:fill="FFFFFF" w:themeFill="background1"/>
            <w:vAlign w:val="center"/>
          </w:tcPr>
          <w:p w14:paraId="40580B9E"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21548-73-2</w:t>
            </w:r>
          </w:p>
        </w:tc>
        <w:tc>
          <w:tcPr>
            <w:tcW w:w="1080" w:type="dxa"/>
            <w:shd w:val="clear" w:color="auto" w:fill="FFFFFF" w:themeFill="background1"/>
            <w:vAlign w:val="center"/>
          </w:tcPr>
          <w:p w14:paraId="0CC27A1A" w14:textId="77777777" w:rsidR="00835F9C" w:rsidRPr="00835F9C" w:rsidRDefault="00835F9C" w:rsidP="00835F9C">
            <w:pPr>
              <w:jc w:val="center"/>
              <w:rPr>
                <w:rFonts w:ascii="Times New Roman" w:hAnsi="Times New Roman"/>
                <w:b/>
                <w:szCs w:val="20"/>
              </w:rPr>
            </w:pPr>
            <w:r w:rsidRPr="00835F9C">
              <w:rPr>
                <w:rFonts w:ascii="Times New Roman" w:hAnsi="Times New Roman"/>
                <w:szCs w:val="20"/>
              </w:rPr>
              <w:t>No</w:t>
            </w:r>
          </w:p>
        </w:tc>
        <w:tc>
          <w:tcPr>
            <w:tcW w:w="1350" w:type="dxa"/>
            <w:shd w:val="clear" w:color="auto" w:fill="FFFFFF" w:themeFill="background1"/>
            <w:vAlign w:val="center"/>
          </w:tcPr>
          <w:p w14:paraId="1BD2F8C9" w14:textId="77777777" w:rsidR="00835F9C" w:rsidRPr="00835F9C" w:rsidRDefault="00835F9C" w:rsidP="00835F9C">
            <w:pPr>
              <w:jc w:val="center"/>
              <w:rPr>
                <w:rFonts w:ascii="Times New Roman" w:hAnsi="Times New Roman"/>
                <w:b/>
                <w:szCs w:val="20"/>
              </w:rPr>
            </w:pPr>
          </w:p>
        </w:tc>
      </w:tr>
      <w:tr w:rsidR="00835F9C" w:rsidRPr="00835F9C" w14:paraId="45B96AAF" w14:textId="77777777" w:rsidTr="00E20170">
        <w:tc>
          <w:tcPr>
            <w:tcW w:w="2988" w:type="dxa"/>
            <w:shd w:val="clear" w:color="auto" w:fill="FFFFFF" w:themeFill="background1"/>
            <w:vAlign w:val="center"/>
          </w:tcPr>
          <w:p w14:paraId="78D5C1F1" w14:textId="77777777" w:rsidR="00835F9C" w:rsidRPr="00835F9C" w:rsidRDefault="00835F9C" w:rsidP="00835F9C">
            <w:pPr>
              <w:jc w:val="center"/>
              <w:rPr>
                <w:rFonts w:ascii="Times New Roman" w:hAnsi="Times New Roman"/>
                <w:b/>
                <w:szCs w:val="20"/>
              </w:rPr>
            </w:pPr>
            <w:r w:rsidRPr="00835F9C">
              <w:rPr>
                <w:rFonts w:ascii="Times New Roman" w:hAnsi="Times New Roman"/>
                <w:szCs w:val="20"/>
              </w:rPr>
              <w:t>End of life (release, dissolution, aggregation, precipitation)</w:t>
            </w:r>
          </w:p>
        </w:tc>
        <w:tc>
          <w:tcPr>
            <w:tcW w:w="1890" w:type="dxa"/>
            <w:shd w:val="clear" w:color="auto" w:fill="FFFFFF" w:themeFill="background1"/>
            <w:vAlign w:val="center"/>
          </w:tcPr>
          <w:p w14:paraId="3B7E27B9"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Release / dissolution / aggregation / precipitation</w:t>
            </w:r>
          </w:p>
        </w:tc>
        <w:tc>
          <w:tcPr>
            <w:tcW w:w="1710" w:type="dxa"/>
            <w:shd w:val="clear" w:color="auto" w:fill="FFFFFF" w:themeFill="background1"/>
            <w:vAlign w:val="center"/>
          </w:tcPr>
          <w:p w14:paraId="71C6B0B5" w14:textId="77777777" w:rsidR="00835F9C" w:rsidRPr="00835F9C" w:rsidRDefault="00835F9C" w:rsidP="00835F9C">
            <w:pPr>
              <w:tabs>
                <w:tab w:val="center" w:pos="4320"/>
                <w:tab w:val="right" w:pos="8640"/>
              </w:tabs>
              <w:jc w:val="center"/>
              <w:rPr>
                <w:rFonts w:ascii="Times New Roman" w:hAnsi="Times New Roman"/>
                <w:szCs w:val="20"/>
                <w:highlight w:val="yellow"/>
              </w:rPr>
            </w:pPr>
            <w:r w:rsidRPr="00835F9C">
              <w:rPr>
                <w:rFonts w:ascii="Times New Roman" w:hAnsi="Times New Roman"/>
                <w:szCs w:val="20"/>
              </w:rPr>
              <w:t>Silver thiosulfate (Ag</w:t>
            </w:r>
            <w:r w:rsidRPr="00835F9C">
              <w:rPr>
                <w:rFonts w:ascii="Times New Roman" w:hAnsi="Times New Roman"/>
                <w:szCs w:val="20"/>
                <w:vertAlign w:val="subscript"/>
              </w:rPr>
              <w:t>2</w:t>
            </w:r>
            <w:r w:rsidRPr="00835F9C">
              <w:rPr>
                <w:rFonts w:ascii="Times New Roman" w:hAnsi="Times New Roman"/>
                <w:szCs w:val="20"/>
              </w:rPr>
              <w:t>H</w:t>
            </w:r>
            <w:r w:rsidRPr="00835F9C">
              <w:rPr>
                <w:rFonts w:ascii="Times New Roman" w:hAnsi="Times New Roman"/>
                <w:szCs w:val="20"/>
                <w:vertAlign w:val="subscript"/>
              </w:rPr>
              <w:t>2</w:t>
            </w:r>
            <w:r w:rsidRPr="00835F9C">
              <w:rPr>
                <w:rFonts w:ascii="Times New Roman" w:hAnsi="Times New Roman"/>
                <w:szCs w:val="20"/>
              </w:rPr>
              <w:t>O</w:t>
            </w:r>
            <w:r w:rsidRPr="00835F9C">
              <w:rPr>
                <w:rFonts w:ascii="Times New Roman" w:hAnsi="Times New Roman"/>
                <w:szCs w:val="20"/>
                <w:vertAlign w:val="subscript"/>
              </w:rPr>
              <w:t>3</w:t>
            </w:r>
            <w:r w:rsidRPr="00835F9C">
              <w:rPr>
                <w:rFonts w:ascii="Times New Roman" w:hAnsi="Times New Roman"/>
                <w:szCs w:val="20"/>
              </w:rPr>
              <w:t>S</w:t>
            </w:r>
            <w:r w:rsidRPr="00835F9C">
              <w:rPr>
                <w:rFonts w:ascii="Times New Roman" w:hAnsi="Times New Roman"/>
                <w:szCs w:val="20"/>
                <w:vertAlign w:val="subscript"/>
              </w:rPr>
              <w:t>2</w:t>
            </w:r>
            <w:r w:rsidRPr="00835F9C">
              <w:rPr>
                <w:rFonts w:ascii="Times New Roman" w:hAnsi="Times New Roman"/>
                <w:szCs w:val="20"/>
              </w:rPr>
              <w:t>)</w:t>
            </w:r>
          </w:p>
        </w:tc>
        <w:tc>
          <w:tcPr>
            <w:tcW w:w="900" w:type="dxa"/>
            <w:shd w:val="clear" w:color="auto" w:fill="FFFFFF" w:themeFill="background1"/>
            <w:vAlign w:val="center"/>
          </w:tcPr>
          <w:p w14:paraId="6E75FB0C" w14:textId="77777777" w:rsidR="00835F9C" w:rsidRPr="00835F9C" w:rsidRDefault="00835F9C" w:rsidP="00835F9C">
            <w:pPr>
              <w:jc w:val="center"/>
              <w:rPr>
                <w:rFonts w:ascii="Times New Roman" w:hAnsi="Times New Roman"/>
                <w:szCs w:val="20"/>
              </w:rPr>
            </w:pPr>
            <w:r w:rsidRPr="00835F9C">
              <w:rPr>
                <w:rFonts w:ascii="Times New Roman" w:hAnsi="Times New Roman"/>
                <w:szCs w:val="20"/>
              </w:rPr>
              <w:t>23149-52-2</w:t>
            </w:r>
          </w:p>
        </w:tc>
        <w:tc>
          <w:tcPr>
            <w:tcW w:w="1080" w:type="dxa"/>
            <w:shd w:val="clear" w:color="auto" w:fill="FFFFFF" w:themeFill="background1"/>
            <w:vAlign w:val="center"/>
          </w:tcPr>
          <w:p w14:paraId="3F2CFFC2" w14:textId="77777777" w:rsidR="00835F9C" w:rsidRPr="00835F9C" w:rsidRDefault="00835F9C" w:rsidP="00835F9C">
            <w:pPr>
              <w:jc w:val="center"/>
              <w:rPr>
                <w:rFonts w:ascii="Times New Roman" w:hAnsi="Times New Roman"/>
                <w:b/>
                <w:szCs w:val="20"/>
              </w:rPr>
            </w:pPr>
            <w:r w:rsidRPr="00835F9C">
              <w:rPr>
                <w:rFonts w:ascii="Times New Roman" w:hAnsi="Times New Roman"/>
                <w:szCs w:val="20"/>
              </w:rPr>
              <w:t>No</w:t>
            </w:r>
          </w:p>
        </w:tc>
        <w:tc>
          <w:tcPr>
            <w:tcW w:w="1350" w:type="dxa"/>
            <w:shd w:val="clear" w:color="auto" w:fill="FFFFFF" w:themeFill="background1"/>
            <w:vAlign w:val="center"/>
          </w:tcPr>
          <w:p w14:paraId="3C5C8DD1" w14:textId="77777777" w:rsidR="00835F9C" w:rsidRPr="00835F9C" w:rsidRDefault="00835F9C" w:rsidP="00835F9C">
            <w:pPr>
              <w:jc w:val="center"/>
              <w:rPr>
                <w:rFonts w:ascii="Times New Roman" w:hAnsi="Times New Roman"/>
                <w:b/>
                <w:szCs w:val="20"/>
              </w:rPr>
            </w:pPr>
          </w:p>
        </w:tc>
      </w:tr>
    </w:tbl>
    <w:p w14:paraId="17E2211C" w14:textId="77777777" w:rsidR="002C4EC3" w:rsidRDefault="002C4EC3">
      <w:pPr>
        <w:rPr>
          <w:rFonts w:ascii="Times New Roman" w:hAnsi="Times New Roman"/>
          <w:sz w:val="24"/>
        </w:rPr>
      </w:pPr>
      <w:r>
        <w:rPr>
          <w:rFonts w:ascii="Times New Roman" w:hAnsi="Times New Roman"/>
          <w:sz w:val="24"/>
        </w:rPr>
        <w:br w:type="page"/>
      </w:r>
    </w:p>
    <w:p w14:paraId="4247A70A" w14:textId="77777777" w:rsidR="00E20170" w:rsidRDefault="00E20170" w:rsidP="00835F9C">
      <w:pPr>
        <w:autoSpaceDE w:val="0"/>
        <w:autoSpaceDN w:val="0"/>
        <w:adjustRightInd w:val="0"/>
        <w:rPr>
          <w:rFonts w:ascii="Times New Roman" w:hAnsi="Times New Roman"/>
          <w:sz w:val="24"/>
        </w:rPr>
      </w:pPr>
    </w:p>
    <w:p w14:paraId="3B609A9D" w14:textId="77777777" w:rsidR="00835F9C" w:rsidRPr="00835F9C" w:rsidRDefault="00835F9C" w:rsidP="00835F9C">
      <w:pPr>
        <w:autoSpaceDE w:val="0"/>
        <w:autoSpaceDN w:val="0"/>
        <w:adjustRightInd w:val="0"/>
        <w:rPr>
          <w:rFonts w:ascii="Times New Roman" w:hAnsi="Times New Roman"/>
          <w:b/>
          <w:sz w:val="24"/>
          <w:u w:val="single"/>
        </w:rPr>
      </w:pPr>
      <w:r w:rsidRPr="00835F9C">
        <w:rPr>
          <w:rFonts w:ascii="Times New Roman" w:hAnsi="Times New Roman"/>
          <w:sz w:val="24"/>
        </w:rPr>
        <w:t xml:space="preserve">Note: For the above noted transformation products, silver (CAS# 7440-22-4) was listed on the Japanese NITE list as GHS Category 1 for respiratory effects – Specific target organ/systemic toxicity following single exposure. This translates to </w:t>
      </w:r>
      <w:r w:rsidRPr="00835F9C">
        <w:rPr>
          <w:rFonts w:ascii="Times New Roman" w:hAnsi="Times New Roman"/>
          <w:i/>
          <w:sz w:val="24"/>
        </w:rPr>
        <w:t xml:space="preserve">vH </w:t>
      </w:r>
      <w:r w:rsidRPr="00835F9C">
        <w:rPr>
          <w:rFonts w:ascii="Times New Roman" w:hAnsi="Times New Roman"/>
          <w:sz w:val="24"/>
        </w:rPr>
        <w:t>concern for a Group II Human endpoint, and may result in a</w:t>
      </w:r>
      <w:r w:rsidRPr="00835F9C">
        <w:rPr>
          <w:rFonts w:ascii="Times New Roman" w:hAnsi="Times New Roman"/>
          <w:b/>
          <w:sz w:val="24"/>
        </w:rPr>
        <w:t xml:space="preserve"> BM 1</w:t>
      </w:r>
      <w:r w:rsidRPr="00835F9C">
        <w:rPr>
          <w:rFonts w:ascii="Times New Roman" w:hAnsi="Times New Roman"/>
          <w:sz w:val="24"/>
        </w:rPr>
        <w:t xml:space="preserve"> score when coupled with </w:t>
      </w:r>
      <w:r w:rsidRPr="00835F9C">
        <w:rPr>
          <w:rFonts w:ascii="Times New Roman" w:hAnsi="Times New Roman"/>
          <w:b/>
          <w:sz w:val="24"/>
        </w:rPr>
        <w:t>vH</w:t>
      </w:r>
      <w:r w:rsidRPr="00835F9C">
        <w:rPr>
          <w:rFonts w:ascii="Times New Roman" w:hAnsi="Times New Roman"/>
          <w:sz w:val="24"/>
        </w:rPr>
        <w:t xml:space="preserve"> persistence. It may be further noted the NITE listing is based on the ACGIH (2001) reports pertaining to pulmonary edema developed after exposure to heated metallic silver fumes, and ATSDR (1997) reported irritation from occupational exposure to dust.</w:t>
      </w:r>
    </w:p>
    <w:p w14:paraId="04184517" w14:textId="77777777" w:rsidR="00835F9C" w:rsidRPr="00835F9C" w:rsidRDefault="00835F9C" w:rsidP="00835F9C">
      <w:pPr>
        <w:autoSpaceDE w:val="0"/>
        <w:autoSpaceDN w:val="0"/>
        <w:adjustRightInd w:val="0"/>
        <w:rPr>
          <w:rFonts w:ascii="Times New Roman" w:hAnsi="Times New Roman"/>
          <w:sz w:val="24"/>
        </w:rPr>
      </w:pPr>
    </w:p>
    <w:p w14:paraId="321F44D8" w14:textId="77777777" w:rsidR="00835F9C" w:rsidRPr="00835F9C" w:rsidRDefault="00835F9C" w:rsidP="00835F9C">
      <w:pPr>
        <w:autoSpaceDE w:val="0"/>
        <w:autoSpaceDN w:val="0"/>
        <w:adjustRightInd w:val="0"/>
        <w:rPr>
          <w:rFonts w:ascii="Times New Roman" w:hAnsi="Times New Roman"/>
          <w:sz w:val="24"/>
        </w:rPr>
      </w:pPr>
      <w:r w:rsidRPr="00835F9C">
        <w:rPr>
          <w:rFonts w:ascii="Times New Roman" w:hAnsi="Times New Roman"/>
          <w:sz w:val="24"/>
        </w:rPr>
        <w:t>OPPT states “the SAP concluded that the hazards of silver ions would be the same, whether they came from conventional silver or from nanosilver particles (EPA 2010b).</w:t>
      </w:r>
    </w:p>
    <w:p w14:paraId="0C0DEF24" w14:textId="77777777" w:rsidR="00733460" w:rsidRDefault="00733460" w:rsidP="000A3371">
      <w:pPr>
        <w:autoSpaceDE w:val="0"/>
        <w:autoSpaceDN w:val="0"/>
        <w:adjustRightInd w:val="0"/>
        <w:rPr>
          <w:rFonts w:ascii="Times New Roman" w:hAnsi="Times New Roman"/>
          <w:b/>
          <w:sz w:val="23"/>
          <w:szCs w:val="23"/>
          <w:u w:val="single"/>
        </w:rPr>
      </w:pPr>
    </w:p>
    <w:p w14:paraId="1E3429FB" w14:textId="54B640C2" w:rsidR="000A3371" w:rsidRDefault="009837DF" w:rsidP="000A3371">
      <w:pPr>
        <w:autoSpaceDE w:val="0"/>
        <w:autoSpaceDN w:val="0"/>
        <w:adjustRightInd w:val="0"/>
        <w:rPr>
          <w:rFonts w:ascii="Times New Roman" w:hAnsi="Times New Roman"/>
          <w:b/>
          <w:sz w:val="23"/>
          <w:szCs w:val="23"/>
          <w:u w:val="single"/>
        </w:rPr>
      </w:pPr>
      <w:r w:rsidRPr="000A3371">
        <w:rPr>
          <w:rFonts w:ascii="Times New Roman" w:hAnsi="Times New Roman"/>
          <w:b/>
          <w:sz w:val="23"/>
          <w:szCs w:val="23"/>
          <w:u w:val="single"/>
        </w:rPr>
        <w:t>Introduction</w:t>
      </w:r>
      <w:r w:rsidR="000E162E">
        <w:rPr>
          <w:rFonts w:ascii="Times New Roman" w:hAnsi="Times New Roman"/>
          <w:b/>
          <w:sz w:val="23"/>
          <w:szCs w:val="23"/>
          <w:u w:val="single"/>
        </w:rPr>
        <w:t>:</w:t>
      </w:r>
    </w:p>
    <w:p w14:paraId="3DAD046C" w14:textId="495FEFBB" w:rsidR="00D9352F" w:rsidRDefault="00835F9C" w:rsidP="000A3371">
      <w:pPr>
        <w:autoSpaceDE w:val="0"/>
        <w:autoSpaceDN w:val="0"/>
        <w:adjustRightInd w:val="0"/>
        <w:rPr>
          <w:rFonts w:ascii="Times New Roman" w:hAnsi="Times New Roman"/>
          <w:sz w:val="23"/>
          <w:szCs w:val="23"/>
        </w:rPr>
      </w:pPr>
      <w:r w:rsidRPr="00835F9C">
        <w:rPr>
          <w:rFonts w:ascii="Times New Roman" w:hAnsi="Times New Roman"/>
          <w:sz w:val="23"/>
          <w:szCs w:val="23"/>
        </w:rPr>
        <w:t>See “‘Nanosilver’ as used in textiles Phase I: Scoping Project.” (English, 2012)</w:t>
      </w:r>
    </w:p>
    <w:p w14:paraId="007CBB2B" w14:textId="77777777" w:rsidR="00835F9C" w:rsidRPr="00835F9C" w:rsidRDefault="00835F9C" w:rsidP="000A3371">
      <w:pPr>
        <w:autoSpaceDE w:val="0"/>
        <w:autoSpaceDN w:val="0"/>
        <w:adjustRightInd w:val="0"/>
        <w:rPr>
          <w:rFonts w:ascii="Times New Roman" w:hAnsi="Times New Roman"/>
          <w:sz w:val="23"/>
          <w:szCs w:val="23"/>
        </w:rPr>
      </w:pPr>
    </w:p>
    <w:p w14:paraId="78CAAE45" w14:textId="77777777" w:rsidR="00D3559F" w:rsidRPr="000A3371" w:rsidRDefault="009837DF" w:rsidP="000A3371">
      <w:pPr>
        <w:autoSpaceDE w:val="0"/>
        <w:autoSpaceDN w:val="0"/>
        <w:adjustRightInd w:val="0"/>
        <w:rPr>
          <w:rFonts w:ascii="Times New Roman" w:hAnsi="Times New Roman"/>
          <w:b/>
          <w:sz w:val="23"/>
          <w:szCs w:val="23"/>
          <w:u w:val="single"/>
        </w:rPr>
      </w:pPr>
      <w:r w:rsidRPr="009837DF">
        <w:rPr>
          <w:rFonts w:ascii="Times New Roman" w:hAnsi="Times New Roman"/>
          <w:b/>
          <w:sz w:val="23"/>
          <w:szCs w:val="23"/>
        </w:rPr>
        <w:t>Hazard Classification Summary Section:</w:t>
      </w:r>
    </w:p>
    <w:p w14:paraId="128C8747" w14:textId="77777777" w:rsidR="00642E3B" w:rsidRDefault="00642E3B" w:rsidP="00EA709B">
      <w:pPr>
        <w:rPr>
          <w:rFonts w:ascii="Times New Roman" w:hAnsi="Times New Roman"/>
          <w:b/>
          <w:sz w:val="23"/>
          <w:szCs w:val="23"/>
        </w:rPr>
      </w:pPr>
    </w:p>
    <w:p w14:paraId="342E6C29" w14:textId="77777777" w:rsidR="00642E3B" w:rsidRPr="00642E3B" w:rsidRDefault="00642E3B" w:rsidP="00EA709B">
      <w:pPr>
        <w:rPr>
          <w:rFonts w:ascii="Times New Roman" w:hAnsi="Times New Roman"/>
          <w:b/>
          <w:sz w:val="23"/>
          <w:szCs w:val="23"/>
        </w:rPr>
      </w:pPr>
      <w:r w:rsidRPr="00642E3B">
        <w:rPr>
          <w:rFonts w:ascii="Times New Roman" w:hAnsi="Times New Roman"/>
          <w:b/>
          <w:sz w:val="23"/>
          <w:szCs w:val="23"/>
        </w:rPr>
        <w:t>For all hazard endpoints:</w:t>
      </w:r>
    </w:p>
    <w:p w14:paraId="73F831AA" w14:textId="77777777" w:rsidR="00D3559F" w:rsidRPr="00642E3B" w:rsidRDefault="00642E3B" w:rsidP="00642E3B">
      <w:pPr>
        <w:pStyle w:val="ListParagraph"/>
        <w:numPr>
          <w:ilvl w:val="0"/>
          <w:numId w:val="13"/>
        </w:numPr>
        <w:rPr>
          <w:rFonts w:ascii="Times New Roman" w:hAnsi="Times New Roman"/>
          <w:b/>
          <w:sz w:val="23"/>
          <w:szCs w:val="23"/>
        </w:rPr>
      </w:pPr>
      <w:r w:rsidRPr="00642E3B">
        <w:rPr>
          <w:rFonts w:ascii="Times New Roman" w:hAnsi="Times New Roman"/>
          <w:b/>
          <w:sz w:val="23"/>
          <w:szCs w:val="23"/>
        </w:rPr>
        <w:t>Search all GreenScreen specified lists. Report relevant results either in each hazard endpoint section or attach to the end of the report.</w:t>
      </w:r>
    </w:p>
    <w:p w14:paraId="13963F9F" w14:textId="77777777" w:rsidR="00642E3B" w:rsidRPr="00642E3B" w:rsidRDefault="00642E3B" w:rsidP="00642E3B">
      <w:pPr>
        <w:pStyle w:val="ListParagraph"/>
        <w:numPr>
          <w:ilvl w:val="0"/>
          <w:numId w:val="13"/>
        </w:numPr>
        <w:rPr>
          <w:rFonts w:ascii="Times New Roman" w:hAnsi="Times New Roman"/>
          <w:b/>
          <w:sz w:val="23"/>
          <w:szCs w:val="23"/>
        </w:rPr>
      </w:pPr>
      <w:r>
        <w:rPr>
          <w:rFonts w:ascii="Times New Roman" w:hAnsi="Times New Roman"/>
          <w:b/>
          <w:sz w:val="23"/>
          <w:szCs w:val="23"/>
        </w:rPr>
        <w:t>Always i</w:t>
      </w:r>
      <w:r w:rsidRPr="00642E3B">
        <w:rPr>
          <w:rFonts w:ascii="Times New Roman" w:hAnsi="Times New Roman"/>
          <w:b/>
          <w:sz w:val="23"/>
          <w:szCs w:val="23"/>
        </w:rPr>
        <w:t>ndicate if suitable analogs or models were used.</w:t>
      </w:r>
    </w:p>
    <w:p w14:paraId="061369CB" w14:textId="77777777" w:rsidR="00642E3B" w:rsidRPr="00642E3B" w:rsidRDefault="00642E3B" w:rsidP="00642E3B">
      <w:pPr>
        <w:pStyle w:val="ListParagraph"/>
        <w:numPr>
          <w:ilvl w:val="0"/>
          <w:numId w:val="13"/>
        </w:numPr>
        <w:rPr>
          <w:rFonts w:ascii="Times New Roman" w:hAnsi="Times New Roman"/>
          <w:b/>
          <w:sz w:val="23"/>
          <w:szCs w:val="23"/>
        </w:rPr>
      </w:pPr>
      <w:r w:rsidRPr="00642E3B">
        <w:rPr>
          <w:rFonts w:ascii="Times New Roman" w:hAnsi="Times New Roman"/>
          <w:b/>
          <w:sz w:val="23"/>
          <w:szCs w:val="23"/>
        </w:rPr>
        <w:t>Attach modeling results (See Appendix C).</w:t>
      </w:r>
    </w:p>
    <w:p w14:paraId="31CE389C" w14:textId="77777777" w:rsidR="00642E3B" w:rsidRPr="00642E3B" w:rsidRDefault="00642E3B" w:rsidP="00EA709B">
      <w:pPr>
        <w:pStyle w:val="ListParagraph"/>
        <w:numPr>
          <w:ilvl w:val="0"/>
          <w:numId w:val="13"/>
        </w:numPr>
        <w:rPr>
          <w:rFonts w:ascii="Times New Roman" w:hAnsi="Times New Roman"/>
          <w:b/>
          <w:sz w:val="23"/>
          <w:szCs w:val="23"/>
        </w:rPr>
      </w:pPr>
      <w:r w:rsidRPr="00642E3B">
        <w:rPr>
          <w:rFonts w:ascii="Times New Roman" w:hAnsi="Times New Roman"/>
          <w:b/>
          <w:sz w:val="23"/>
          <w:szCs w:val="23"/>
        </w:rPr>
        <w:t>Include all references either in each hazard endpoint section or at the end of the report.</w:t>
      </w:r>
    </w:p>
    <w:p w14:paraId="4F5E846C" w14:textId="77777777" w:rsidR="00642E3B" w:rsidRPr="00227DEC" w:rsidRDefault="00642E3B" w:rsidP="00EA709B">
      <w:pPr>
        <w:rPr>
          <w:rFonts w:ascii="Times New Roman" w:hAnsi="Times New Roman"/>
          <w:b/>
          <w:sz w:val="23"/>
          <w:szCs w:val="23"/>
        </w:rPr>
      </w:pPr>
    </w:p>
    <w:p w14:paraId="780B1592" w14:textId="56DC8BA4" w:rsidR="00EA709B" w:rsidRPr="00227DEC" w:rsidRDefault="009837DF" w:rsidP="00EA709B">
      <w:pPr>
        <w:rPr>
          <w:rFonts w:ascii="Times New Roman" w:hAnsi="Times New Roman"/>
          <w:b/>
          <w:sz w:val="23"/>
          <w:szCs w:val="23"/>
          <w:u w:val="single"/>
        </w:rPr>
      </w:pPr>
      <w:r w:rsidRPr="009837DF">
        <w:rPr>
          <w:rFonts w:ascii="Times New Roman" w:hAnsi="Times New Roman"/>
          <w:b/>
          <w:sz w:val="23"/>
          <w:szCs w:val="23"/>
          <w:u w:val="single"/>
        </w:rPr>
        <w:t>Group I Human Health Effects (Group I Human)</w:t>
      </w:r>
      <w:r w:rsidR="00835F9C">
        <w:rPr>
          <w:rFonts w:ascii="Times New Roman" w:hAnsi="Times New Roman"/>
          <w:b/>
          <w:sz w:val="23"/>
          <w:szCs w:val="23"/>
          <w:u w:val="single"/>
        </w:rPr>
        <w:t xml:space="preserve"> </w:t>
      </w:r>
      <w:r w:rsidR="00835F9C" w:rsidRPr="0033164A">
        <w:rPr>
          <w:rFonts w:ascii="Times New Roman" w:hAnsi="Times New Roman"/>
          <w:sz w:val="24"/>
          <w:u w:val="single"/>
        </w:rPr>
        <w:t>all Group 1 human health endpoints have no data and are assigned DG (data gap).</w:t>
      </w:r>
    </w:p>
    <w:p w14:paraId="5C478949" w14:textId="77777777" w:rsidR="00EA709B" w:rsidRPr="00227DEC" w:rsidRDefault="00EA709B" w:rsidP="00EA709B">
      <w:pPr>
        <w:rPr>
          <w:rFonts w:ascii="Times New Roman" w:hAnsi="Times New Roman"/>
          <w:b/>
          <w:sz w:val="23"/>
          <w:szCs w:val="23"/>
          <w:u w:val="single"/>
        </w:rPr>
      </w:pPr>
    </w:p>
    <w:p w14:paraId="75415725" w14:textId="7B913C6E" w:rsidR="00227DEC" w:rsidRPr="00E9779F" w:rsidRDefault="009837DF" w:rsidP="00227DEC">
      <w:pPr>
        <w:rPr>
          <w:rFonts w:ascii="Times New Roman" w:hAnsi="Times New Roman"/>
          <w:b/>
          <w:sz w:val="23"/>
          <w:szCs w:val="23"/>
        </w:rPr>
      </w:pPr>
      <w:r w:rsidRPr="00E9779F">
        <w:rPr>
          <w:rFonts w:ascii="Times New Roman" w:hAnsi="Times New Roman"/>
          <w:b/>
          <w:sz w:val="23"/>
          <w:szCs w:val="23"/>
        </w:rPr>
        <w:t>Carcinogenicity (C) Score (H, M or L):</w:t>
      </w:r>
      <w:r w:rsidR="00E366B7" w:rsidRPr="00E9779F">
        <w:rPr>
          <w:rFonts w:ascii="Times New Roman" w:hAnsi="Times New Roman"/>
          <w:b/>
          <w:sz w:val="23"/>
          <w:szCs w:val="23"/>
        </w:rPr>
        <w:t xml:space="preserve">  </w:t>
      </w:r>
      <w:r w:rsidR="00835F9C" w:rsidRPr="00E9779F">
        <w:rPr>
          <w:rFonts w:ascii="Times New Roman" w:hAnsi="Times New Roman"/>
          <w:sz w:val="23"/>
          <w:szCs w:val="23"/>
        </w:rPr>
        <w:t>DG</w:t>
      </w:r>
      <w:r w:rsidR="005825C2" w:rsidRPr="00E9779F">
        <w:rPr>
          <w:rFonts w:ascii="Times New Roman" w:hAnsi="Times New Roman"/>
          <w:b/>
          <w:sz w:val="23"/>
          <w:szCs w:val="23"/>
        </w:rPr>
        <w:t xml:space="preserve"> (</w:t>
      </w:r>
      <w:r w:rsidR="00835F9C" w:rsidRPr="00E9779F">
        <w:rPr>
          <w:rFonts w:ascii="Times New Roman" w:hAnsi="Times New Roman"/>
          <w:sz w:val="23"/>
          <w:szCs w:val="23"/>
        </w:rPr>
        <w:t>No Data</w:t>
      </w:r>
      <w:r w:rsidR="005825C2" w:rsidRPr="00E9779F">
        <w:rPr>
          <w:rFonts w:ascii="Times New Roman" w:hAnsi="Times New Roman"/>
          <w:sz w:val="23"/>
          <w:szCs w:val="23"/>
        </w:rPr>
        <w:t>)</w:t>
      </w:r>
    </w:p>
    <w:p w14:paraId="66B913C2" w14:textId="77777777" w:rsidR="00E366B7" w:rsidRPr="00E9779F" w:rsidRDefault="00E366B7" w:rsidP="00227DEC">
      <w:pPr>
        <w:rPr>
          <w:rFonts w:ascii="Times New Roman" w:hAnsi="Times New Roman"/>
          <w:sz w:val="23"/>
          <w:szCs w:val="23"/>
        </w:rPr>
      </w:pPr>
    </w:p>
    <w:p w14:paraId="6537FA47" w14:textId="77777777" w:rsidR="00491405" w:rsidRPr="00E9779F" w:rsidRDefault="009837DF" w:rsidP="00491405">
      <w:pPr>
        <w:pStyle w:val="ListParagraph"/>
        <w:widowControl w:val="0"/>
        <w:numPr>
          <w:ilvl w:val="0"/>
          <w:numId w:val="8"/>
        </w:numPr>
        <w:rPr>
          <w:rFonts w:ascii="Times New Roman" w:hAnsi="Times New Roman" w:cs="Times New Roman"/>
          <w:b/>
          <w:sz w:val="23"/>
          <w:szCs w:val="23"/>
        </w:rPr>
      </w:pPr>
      <w:r w:rsidRPr="00E9779F">
        <w:rPr>
          <w:rFonts w:ascii="Times New Roman" w:hAnsi="Times New Roman" w:cs="Times New Roman"/>
          <w:sz w:val="23"/>
          <w:szCs w:val="23"/>
        </w:rPr>
        <w:t>Authoritative and Screening Lists</w:t>
      </w:r>
      <w:r w:rsidR="001C0866" w:rsidRPr="00E9779F">
        <w:rPr>
          <w:rFonts w:ascii="Times New Roman" w:hAnsi="Times New Roman" w:cs="Times New Roman"/>
          <w:sz w:val="23"/>
          <w:szCs w:val="23"/>
        </w:rPr>
        <w:t xml:space="preserve"> </w:t>
      </w:r>
      <w:r w:rsidR="00642E3B" w:rsidRPr="00E9779F">
        <w:rPr>
          <w:rFonts w:ascii="Times New Roman" w:hAnsi="Times New Roman" w:cs="Times New Roman"/>
          <w:sz w:val="23"/>
          <w:szCs w:val="23"/>
        </w:rPr>
        <w:t xml:space="preserve"> </w:t>
      </w:r>
    </w:p>
    <w:p w14:paraId="2F8958D9" w14:textId="77777777" w:rsidR="00491405" w:rsidRPr="00E9779F" w:rsidRDefault="009837DF" w:rsidP="00491405">
      <w:pPr>
        <w:pStyle w:val="ListParagraph"/>
        <w:widowControl w:val="0"/>
        <w:numPr>
          <w:ilvl w:val="1"/>
          <w:numId w:val="8"/>
        </w:numPr>
        <w:rPr>
          <w:rFonts w:ascii="Times New Roman" w:hAnsi="Times New Roman" w:cs="Times New Roman"/>
          <w:i/>
          <w:sz w:val="23"/>
          <w:szCs w:val="23"/>
        </w:rPr>
      </w:pPr>
      <w:r w:rsidRPr="00E9779F">
        <w:rPr>
          <w:rFonts w:ascii="Times New Roman" w:hAnsi="Times New Roman" w:cs="Times New Roman"/>
          <w:i/>
          <w:sz w:val="23"/>
          <w:szCs w:val="23"/>
        </w:rPr>
        <w:t xml:space="preserve">Authoritative: </w:t>
      </w:r>
      <w:r w:rsidR="00E366B7" w:rsidRPr="00E9779F">
        <w:rPr>
          <w:rFonts w:ascii="Times New Roman" w:hAnsi="Times New Roman" w:cs="Times New Roman"/>
          <w:i/>
          <w:sz w:val="23"/>
          <w:szCs w:val="23"/>
        </w:rPr>
        <w:t>Not present on any authoritative lists</w:t>
      </w:r>
    </w:p>
    <w:p w14:paraId="74EDC7E1" w14:textId="79386C56" w:rsidR="00491405" w:rsidRPr="00E9779F" w:rsidRDefault="009837DF" w:rsidP="005825C2">
      <w:pPr>
        <w:pStyle w:val="ListParagraph"/>
        <w:widowControl w:val="0"/>
        <w:numPr>
          <w:ilvl w:val="1"/>
          <w:numId w:val="8"/>
        </w:numPr>
        <w:rPr>
          <w:rFonts w:ascii="Times New Roman" w:hAnsi="Times New Roman" w:cs="Times New Roman"/>
          <w:i/>
          <w:sz w:val="23"/>
          <w:szCs w:val="23"/>
        </w:rPr>
      </w:pPr>
      <w:r w:rsidRPr="00E9779F">
        <w:rPr>
          <w:rFonts w:ascii="Times New Roman" w:hAnsi="Times New Roman" w:cs="Times New Roman"/>
          <w:i/>
          <w:sz w:val="23"/>
          <w:szCs w:val="23"/>
        </w:rPr>
        <w:t xml:space="preserve">Screening: </w:t>
      </w:r>
      <w:r w:rsidR="00E366B7" w:rsidRPr="00E9779F">
        <w:rPr>
          <w:rFonts w:ascii="Times New Roman" w:hAnsi="Times New Roman" w:cs="Times New Roman"/>
          <w:i/>
          <w:sz w:val="23"/>
          <w:szCs w:val="23"/>
        </w:rPr>
        <w:t>Not present on any screening lists</w:t>
      </w:r>
    </w:p>
    <w:p w14:paraId="1463A254" w14:textId="77777777" w:rsidR="00BB6E1C" w:rsidRPr="00E9779F" w:rsidRDefault="00BB6E1C" w:rsidP="00EA709B">
      <w:pPr>
        <w:rPr>
          <w:rFonts w:ascii="Times New Roman" w:hAnsi="Times New Roman"/>
          <w:b/>
          <w:sz w:val="23"/>
          <w:szCs w:val="23"/>
        </w:rPr>
      </w:pPr>
    </w:p>
    <w:p w14:paraId="3D0113F5" w14:textId="0F845202" w:rsidR="00EA709B" w:rsidRPr="00E9779F" w:rsidRDefault="009837DF" w:rsidP="00EA709B">
      <w:pPr>
        <w:rPr>
          <w:rFonts w:ascii="Times New Roman" w:hAnsi="Times New Roman"/>
          <w:b/>
          <w:sz w:val="23"/>
          <w:szCs w:val="23"/>
        </w:rPr>
      </w:pPr>
      <w:r w:rsidRPr="00E9779F">
        <w:rPr>
          <w:rFonts w:ascii="Times New Roman" w:hAnsi="Times New Roman"/>
          <w:b/>
          <w:sz w:val="23"/>
          <w:szCs w:val="23"/>
        </w:rPr>
        <w:t>Mutagenicity/Genotoxicity (M) Score (H, M or L):</w:t>
      </w:r>
      <w:r w:rsidR="00121ED8" w:rsidRPr="00E9779F">
        <w:rPr>
          <w:rFonts w:ascii="Times New Roman" w:hAnsi="Times New Roman"/>
          <w:b/>
          <w:sz w:val="23"/>
          <w:szCs w:val="23"/>
        </w:rPr>
        <w:t xml:space="preserve"> </w:t>
      </w:r>
      <w:r w:rsidR="005825C2" w:rsidRPr="00E9779F">
        <w:rPr>
          <w:rFonts w:ascii="Times New Roman" w:hAnsi="Times New Roman"/>
          <w:sz w:val="23"/>
          <w:szCs w:val="23"/>
        </w:rPr>
        <w:t>DG (No Data)</w:t>
      </w:r>
    </w:p>
    <w:p w14:paraId="34E0917B" w14:textId="77777777" w:rsidR="004E05F9" w:rsidRPr="00E9779F" w:rsidRDefault="004E05F9" w:rsidP="004E05F9">
      <w:pPr>
        <w:rPr>
          <w:rFonts w:ascii="Times New Roman" w:hAnsi="Times New Roman"/>
          <w:sz w:val="23"/>
          <w:szCs w:val="23"/>
        </w:rPr>
      </w:pPr>
    </w:p>
    <w:p w14:paraId="2639D8E7" w14:textId="77777777" w:rsidR="00491405" w:rsidRPr="00E9779F" w:rsidRDefault="009837DF" w:rsidP="004E05F9">
      <w:pPr>
        <w:rPr>
          <w:rFonts w:ascii="Times New Roman" w:hAnsi="Times New Roman"/>
          <w:b/>
          <w:sz w:val="23"/>
          <w:szCs w:val="23"/>
        </w:rPr>
      </w:pPr>
      <w:r w:rsidRPr="00E9779F">
        <w:rPr>
          <w:rFonts w:ascii="Times New Roman" w:hAnsi="Times New Roman"/>
          <w:sz w:val="23"/>
          <w:szCs w:val="23"/>
        </w:rPr>
        <w:t>Authoritative and Screening Lists</w:t>
      </w:r>
    </w:p>
    <w:p w14:paraId="1442D8C2" w14:textId="77777777" w:rsidR="00491405" w:rsidRPr="00E9779F" w:rsidRDefault="009837DF" w:rsidP="00491405">
      <w:pPr>
        <w:pStyle w:val="ListParagraph"/>
        <w:widowControl w:val="0"/>
        <w:numPr>
          <w:ilvl w:val="1"/>
          <w:numId w:val="8"/>
        </w:numPr>
        <w:rPr>
          <w:rFonts w:ascii="Times New Roman" w:hAnsi="Times New Roman" w:cs="Times New Roman"/>
          <w:i/>
          <w:sz w:val="23"/>
          <w:szCs w:val="23"/>
        </w:rPr>
      </w:pPr>
      <w:r w:rsidRPr="00E9779F">
        <w:rPr>
          <w:rFonts w:ascii="Times New Roman" w:hAnsi="Times New Roman" w:cs="Times New Roman"/>
          <w:i/>
          <w:sz w:val="23"/>
          <w:szCs w:val="23"/>
        </w:rPr>
        <w:t xml:space="preserve">Authoritative: </w:t>
      </w:r>
      <w:r w:rsidR="00585688" w:rsidRPr="00E9779F">
        <w:rPr>
          <w:rFonts w:ascii="Times New Roman" w:hAnsi="Times New Roman" w:cs="Times New Roman"/>
          <w:i/>
          <w:sz w:val="23"/>
          <w:szCs w:val="23"/>
        </w:rPr>
        <w:t>Not on any authoritative lists</w:t>
      </w:r>
    </w:p>
    <w:p w14:paraId="63823ED9" w14:textId="77777777" w:rsidR="00491405" w:rsidRPr="00E9779F" w:rsidRDefault="009837DF" w:rsidP="00491405">
      <w:pPr>
        <w:pStyle w:val="ListParagraph"/>
        <w:widowControl w:val="0"/>
        <w:numPr>
          <w:ilvl w:val="1"/>
          <w:numId w:val="8"/>
        </w:numPr>
        <w:rPr>
          <w:rFonts w:ascii="Times New Roman" w:hAnsi="Times New Roman" w:cs="Times New Roman"/>
          <w:i/>
          <w:sz w:val="23"/>
          <w:szCs w:val="23"/>
        </w:rPr>
      </w:pPr>
      <w:r w:rsidRPr="00E9779F">
        <w:rPr>
          <w:rFonts w:ascii="Times New Roman" w:hAnsi="Times New Roman" w:cs="Times New Roman"/>
          <w:i/>
          <w:sz w:val="23"/>
          <w:szCs w:val="23"/>
        </w:rPr>
        <w:t xml:space="preserve">Screening: </w:t>
      </w:r>
      <w:r w:rsidR="00585688" w:rsidRPr="00E9779F">
        <w:rPr>
          <w:rFonts w:ascii="Times New Roman" w:hAnsi="Times New Roman" w:cs="Times New Roman"/>
          <w:i/>
          <w:sz w:val="23"/>
          <w:szCs w:val="23"/>
        </w:rPr>
        <w:t>Not on any screening lists</w:t>
      </w:r>
    </w:p>
    <w:p w14:paraId="4779A980" w14:textId="77777777" w:rsidR="008F369E" w:rsidRPr="00E9779F" w:rsidRDefault="008F369E" w:rsidP="002B0293">
      <w:pPr>
        <w:pStyle w:val="ListParagraph"/>
        <w:widowControl w:val="0"/>
        <w:ind w:left="1080"/>
        <w:rPr>
          <w:rFonts w:ascii="Times New Roman" w:hAnsi="Times New Roman" w:cs="Times New Roman"/>
          <w:b/>
          <w:sz w:val="23"/>
          <w:szCs w:val="23"/>
        </w:rPr>
      </w:pPr>
    </w:p>
    <w:p w14:paraId="21686074" w14:textId="3F368CF0" w:rsidR="00007BC2" w:rsidRPr="00E9779F" w:rsidRDefault="009837DF" w:rsidP="00EA709B">
      <w:pPr>
        <w:rPr>
          <w:rFonts w:ascii="Times New Roman" w:hAnsi="Times New Roman"/>
          <w:b/>
          <w:sz w:val="23"/>
          <w:szCs w:val="23"/>
        </w:rPr>
      </w:pPr>
      <w:r w:rsidRPr="00E9779F">
        <w:rPr>
          <w:rFonts w:ascii="Times New Roman" w:hAnsi="Times New Roman"/>
          <w:b/>
          <w:sz w:val="23"/>
          <w:szCs w:val="23"/>
        </w:rPr>
        <w:t xml:space="preserve">Reproductive Toxicity (R) Score (H, M, or L): </w:t>
      </w:r>
      <w:r w:rsidR="005825C2" w:rsidRPr="00E9779F">
        <w:rPr>
          <w:rFonts w:ascii="Times New Roman" w:hAnsi="Times New Roman"/>
          <w:sz w:val="23"/>
          <w:szCs w:val="23"/>
        </w:rPr>
        <w:t>DG (No Data)</w:t>
      </w:r>
    </w:p>
    <w:p w14:paraId="59257BFD" w14:textId="17AEE3D2" w:rsidR="0043772F" w:rsidRPr="00E9779F" w:rsidRDefault="0043772F" w:rsidP="0043772F">
      <w:pPr>
        <w:rPr>
          <w:rFonts w:ascii="Times New Roman" w:hAnsi="Times New Roman"/>
          <w:sz w:val="23"/>
          <w:szCs w:val="23"/>
        </w:rPr>
      </w:pPr>
    </w:p>
    <w:p w14:paraId="0E12736D" w14:textId="77777777" w:rsidR="00491405" w:rsidRPr="00E9779F" w:rsidRDefault="009837DF" w:rsidP="00491405">
      <w:pPr>
        <w:pStyle w:val="ListParagraph"/>
        <w:widowControl w:val="0"/>
        <w:numPr>
          <w:ilvl w:val="0"/>
          <w:numId w:val="8"/>
        </w:numPr>
        <w:rPr>
          <w:rFonts w:ascii="Times New Roman" w:hAnsi="Times New Roman" w:cs="Times New Roman"/>
          <w:b/>
          <w:sz w:val="23"/>
          <w:szCs w:val="23"/>
        </w:rPr>
      </w:pPr>
      <w:r w:rsidRPr="00E9779F">
        <w:rPr>
          <w:rFonts w:ascii="Times New Roman" w:hAnsi="Times New Roman" w:cs="Times New Roman"/>
          <w:sz w:val="23"/>
          <w:szCs w:val="23"/>
        </w:rPr>
        <w:t>Authoritative and Screening Lists</w:t>
      </w:r>
    </w:p>
    <w:p w14:paraId="4CA87F34" w14:textId="49E6806D" w:rsidR="009701CE" w:rsidRPr="00E9779F" w:rsidRDefault="009701CE" w:rsidP="009701CE">
      <w:pPr>
        <w:pStyle w:val="ListParagraph"/>
        <w:widowControl w:val="0"/>
        <w:numPr>
          <w:ilvl w:val="1"/>
          <w:numId w:val="8"/>
        </w:numPr>
        <w:rPr>
          <w:rFonts w:ascii="Times New Roman" w:hAnsi="Times New Roman" w:cs="Times New Roman"/>
          <w:i/>
          <w:sz w:val="23"/>
          <w:szCs w:val="23"/>
        </w:rPr>
      </w:pPr>
      <w:r w:rsidRPr="00E9779F">
        <w:rPr>
          <w:rFonts w:ascii="Times New Roman" w:hAnsi="Times New Roman" w:cs="Times New Roman"/>
          <w:i/>
          <w:sz w:val="23"/>
          <w:szCs w:val="23"/>
        </w:rPr>
        <w:t>Authoritative: Not on any authoritative lists</w:t>
      </w:r>
    </w:p>
    <w:p w14:paraId="381E4B53" w14:textId="2AD9BAAD" w:rsidR="00E13912" w:rsidRPr="00E9779F" w:rsidRDefault="009701CE" w:rsidP="009701CE">
      <w:pPr>
        <w:pStyle w:val="ListParagraph"/>
        <w:widowControl w:val="0"/>
        <w:numPr>
          <w:ilvl w:val="1"/>
          <w:numId w:val="8"/>
        </w:numPr>
        <w:rPr>
          <w:rFonts w:ascii="Times New Roman" w:hAnsi="Times New Roman" w:cs="Times New Roman"/>
          <w:i/>
          <w:sz w:val="23"/>
          <w:szCs w:val="23"/>
        </w:rPr>
      </w:pPr>
      <w:r w:rsidRPr="00E9779F">
        <w:rPr>
          <w:rFonts w:ascii="Times New Roman" w:hAnsi="Times New Roman" w:cs="Times New Roman"/>
          <w:i/>
          <w:sz w:val="23"/>
          <w:szCs w:val="23"/>
        </w:rPr>
        <w:t>Screening: Not on any screening lists</w:t>
      </w:r>
      <w:r w:rsidR="00E13912" w:rsidRPr="00E9779F">
        <w:rPr>
          <w:rFonts w:ascii="Times New Roman" w:hAnsi="Times New Roman" w:cs="Times New Roman"/>
          <w:i/>
          <w:sz w:val="23"/>
          <w:szCs w:val="23"/>
        </w:rPr>
        <w:br/>
      </w:r>
    </w:p>
    <w:p w14:paraId="578DF30F" w14:textId="4CE63519" w:rsidR="00EA709B" w:rsidRPr="00227DEC" w:rsidRDefault="009837DF" w:rsidP="00EA709B">
      <w:pPr>
        <w:rPr>
          <w:rFonts w:ascii="Times New Roman" w:hAnsi="Times New Roman"/>
          <w:b/>
          <w:sz w:val="23"/>
          <w:szCs w:val="23"/>
        </w:rPr>
      </w:pPr>
      <w:r w:rsidRPr="00E9779F">
        <w:rPr>
          <w:rFonts w:ascii="Times New Roman" w:hAnsi="Times New Roman"/>
          <w:b/>
          <w:sz w:val="23"/>
          <w:szCs w:val="23"/>
        </w:rPr>
        <w:t>Developmental Toxicity incl. Developmental Neurotoxicity (D) Score (H, M or L):</w:t>
      </w:r>
      <w:r w:rsidR="00684055" w:rsidRPr="00E9779F">
        <w:rPr>
          <w:rFonts w:ascii="Times New Roman" w:hAnsi="Times New Roman"/>
          <w:b/>
          <w:sz w:val="23"/>
          <w:szCs w:val="23"/>
        </w:rPr>
        <w:t xml:space="preserve"> </w:t>
      </w:r>
      <w:r w:rsidR="005825C2" w:rsidRPr="00E9779F">
        <w:rPr>
          <w:rFonts w:ascii="Times New Roman" w:hAnsi="Times New Roman"/>
          <w:sz w:val="23"/>
          <w:szCs w:val="23"/>
        </w:rPr>
        <w:t>DG (No Data)</w:t>
      </w:r>
    </w:p>
    <w:p w14:paraId="368FDA72" w14:textId="77777777" w:rsidR="005825C2" w:rsidRPr="005825C2" w:rsidRDefault="005825C2" w:rsidP="005825C2">
      <w:pPr>
        <w:pStyle w:val="ListParagraph"/>
        <w:widowControl w:val="0"/>
        <w:ind w:left="360"/>
        <w:rPr>
          <w:rFonts w:ascii="Times New Roman" w:hAnsi="Times New Roman" w:cs="Times New Roman"/>
          <w:b/>
          <w:sz w:val="23"/>
          <w:szCs w:val="23"/>
        </w:rPr>
      </w:pPr>
    </w:p>
    <w:p w14:paraId="5E3CD117" w14:textId="77777777" w:rsidR="00491405" w:rsidRPr="00227DEC" w:rsidRDefault="009837DF" w:rsidP="00491405">
      <w:pPr>
        <w:pStyle w:val="ListParagraph"/>
        <w:widowControl w:val="0"/>
        <w:numPr>
          <w:ilvl w:val="0"/>
          <w:numId w:val="8"/>
        </w:numPr>
        <w:rPr>
          <w:rFonts w:ascii="Times New Roman" w:hAnsi="Times New Roman" w:cs="Times New Roman"/>
          <w:b/>
          <w:sz w:val="23"/>
          <w:szCs w:val="23"/>
        </w:rPr>
      </w:pPr>
      <w:r w:rsidRPr="009837DF">
        <w:rPr>
          <w:rFonts w:ascii="Times New Roman" w:hAnsi="Times New Roman" w:cs="Times New Roman"/>
          <w:sz w:val="23"/>
          <w:szCs w:val="23"/>
        </w:rPr>
        <w:lastRenderedPageBreak/>
        <w:t>Authoritative and Screening Lists</w:t>
      </w:r>
    </w:p>
    <w:p w14:paraId="697845AC" w14:textId="7DDB59F5" w:rsidR="009701CE" w:rsidRPr="00E9779F" w:rsidRDefault="009701CE" w:rsidP="009701CE">
      <w:pPr>
        <w:pStyle w:val="ListParagraph"/>
        <w:widowControl w:val="0"/>
        <w:numPr>
          <w:ilvl w:val="1"/>
          <w:numId w:val="8"/>
        </w:numPr>
        <w:rPr>
          <w:rFonts w:ascii="Times New Roman" w:hAnsi="Times New Roman" w:cs="Times New Roman"/>
          <w:i/>
          <w:sz w:val="23"/>
          <w:szCs w:val="23"/>
        </w:rPr>
      </w:pPr>
      <w:r w:rsidRPr="00E9779F">
        <w:rPr>
          <w:rFonts w:ascii="Times New Roman" w:hAnsi="Times New Roman" w:cs="Times New Roman"/>
          <w:i/>
          <w:sz w:val="23"/>
          <w:szCs w:val="23"/>
        </w:rPr>
        <w:t>Authoritative: Not on any authoritative lists</w:t>
      </w:r>
    </w:p>
    <w:p w14:paraId="69B8B2CB" w14:textId="63170769" w:rsidR="00D40324" w:rsidRPr="00E9779F" w:rsidRDefault="009701CE" w:rsidP="009701CE">
      <w:pPr>
        <w:pStyle w:val="ListParagraph"/>
        <w:widowControl w:val="0"/>
        <w:numPr>
          <w:ilvl w:val="1"/>
          <w:numId w:val="8"/>
        </w:numPr>
        <w:rPr>
          <w:rFonts w:ascii="Times New Roman" w:hAnsi="Times New Roman" w:cs="Times New Roman"/>
          <w:i/>
          <w:sz w:val="23"/>
          <w:szCs w:val="23"/>
        </w:rPr>
      </w:pPr>
      <w:r w:rsidRPr="00E9779F">
        <w:rPr>
          <w:rFonts w:ascii="Times New Roman" w:hAnsi="Times New Roman" w:cs="Times New Roman"/>
          <w:i/>
          <w:sz w:val="23"/>
          <w:szCs w:val="23"/>
        </w:rPr>
        <w:t>Screening: Not on any screening lists</w:t>
      </w:r>
    </w:p>
    <w:p w14:paraId="145E5E73" w14:textId="77777777" w:rsidR="00491405" w:rsidRPr="00E9779F" w:rsidRDefault="00491405" w:rsidP="0043772F">
      <w:pPr>
        <w:rPr>
          <w:rFonts w:ascii="Times New Roman" w:hAnsi="Times New Roman"/>
          <w:sz w:val="23"/>
          <w:szCs w:val="23"/>
        </w:rPr>
      </w:pPr>
    </w:p>
    <w:p w14:paraId="0F19639F" w14:textId="612F64E1" w:rsidR="009701CE" w:rsidRPr="00E9779F" w:rsidRDefault="009837DF" w:rsidP="009701CE">
      <w:pPr>
        <w:rPr>
          <w:rFonts w:ascii="Times New Roman" w:hAnsi="Times New Roman"/>
          <w:b/>
          <w:sz w:val="23"/>
          <w:szCs w:val="23"/>
        </w:rPr>
      </w:pPr>
      <w:r w:rsidRPr="00E9779F">
        <w:rPr>
          <w:rFonts w:ascii="Times New Roman" w:hAnsi="Times New Roman"/>
          <w:b/>
          <w:sz w:val="23"/>
          <w:szCs w:val="23"/>
        </w:rPr>
        <w:t>Endocrine Activity (E) Score (H, M or L):</w:t>
      </w:r>
      <w:r w:rsidR="009701CE" w:rsidRPr="00E9779F">
        <w:rPr>
          <w:rFonts w:ascii="Times New Roman" w:hAnsi="Times New Roman"/>
          <w:sz w:val="23"/>
          <w:szCs w:val="23"/>
        </w:rPr>
        <w:t xml:space="preserve"> DG (No Data)</w:t>
      </w:r>
    </w:p>
    <w:p w14:paraId="5C0F89ED" w14:textId="77777777" w:rsidR="009701CE" w:rsidRPr="00E9779F" w:rsidRDefault="009701CE" w:rsidP="009701CE">
      <w:pPr>
        <w:pStyle w:val="ListParagraph"/>
        <w:widowControl w:val="0"/>
        <w:ind w:left="360"/>
        <w:rPr>
          <w:rFonts w:ascii="Times New Roman" w:hAnsi="Times New Roman" w:cs="Times New Roman"/>
          <w:b/>
          <w:sz w:val="23"/>
          <w:szCs w:val="23"/>
        </w:rPr>
      </w:pPr>
    </w:p>
    <w:p w14:paraId="5B2B27A8" w14:textId="77777777" w:rsidR="009701CE" w:rsidRPr="00E9779F" w:rsidRDefault="009701CE" w:rsidP="009701CE">
      <w:pPr>
        <w:pStyle w:val="ListParagraph"/>
        <w:widowControl w:val="0"/>
        <w:numPr>
          <w:ilvl w:val="0"/>
          <w:numId w:val="8"/>
        </w:numPr>
        <w:rPr>
          <w:rFonts w:ascii="Times New Roman" w:hAnsi="Times New Roman" w:cs="Times New Roman"/>
          <w:b/>
          <w:sz w:val="23"/>
          <w:szCs w:val="23"/>
        </w:rPr>
      </w:pPr>
      <w:r w:rsidRPr="00E9779F">
        <w:rPr>
          <w:rFonts w:ascii="Times New Roman" w:hAnsi="Times New Roman" w:cs="Times New Roman"/>
          <w:sz w:val="23"/>
          <w:szCs w:val="23"/>
        </w:rPr>
        <w:t>Authoritative and Screening Lists</w:t>
      </w:r>
    </w:p>
    <w:p w14:paraId="219D3AB7" w14:textId="77777777" w:rsidR="009701CE" w:rsidRPr="00E9779F" w:rsidRDefault="009701CE" w:rsidP="009701CE">
      <w:pPr>
        <w:pStyle w:val="ListParagraph"/>
        <w:widowControl w:val="0"/>
        <w:numPr>
          <w:ilvl w:val="1"/>
          <w:numId w:val="8"/>
        </w:numPr>
        <w:rPr>
          <w:rFonts w:ascii="Times New Roman" w:hAnsi="Times New Roman" w:cs="Times New Roman"/>
          <w:i/>
          <w:sz w:val="23"/>
          <w:szCs w:val="23"/>
        </w:rPr>
      </w:pPr>
      <w:r w:rsidRPr="00E9779F">
        <w:rPr>
          <w:rFonts w:ascii="Times New Roman" w:hAnsi="Times New Roman" w:cs="Times New Roman"/>
          <w:i/>
          <w:sz w:val="23"/>
          <w:szCs w:val="23"/>
        </w:rPr>
        <w:t>Authoritative: Not on any authoritative lists</w:t>
      </w:r>
    </w:p>
    <w:p w14:paraId="27E23A6D" w14:textId="77777777" w:rsidR="009701CE" w:rsidRPr="00E9779F" w:rsidRDefault="009701CE" w:rsidP="009701CE">
      <w:pPr>
        <w:pStyle w:val="ListParagraph"/>
        <w:widowControl w:val="0"/>
        <w:numPr>
          <w:ilvl w:val="1"/>
          <w:numId w:val="8"/>
        </w:numPr>
        <w:rPr>
          <w:rFonts w:ascii="Times New Roman" w:hAnsi="Times New Roman" w:cs="Times New Roman"/>
          <w:i/>
          <w:sz w:val="23"/>
          <w:szCs w:val="23"/>
        </w:rPr>
      </w:pPr>
      <w:r w:rsidRPr="00E9779F">
        <w:rPr>
          <w:rFonts w:ascii="Times New Roman" w:hAnsi="Times New Roman" w:cs="Times New Roman"/>
          <w:i/>
          <w:sz w:val="23"/>
          <w:szCs w:val="23"/>
        </w:rPr>
        <w:t>Screening: Not on any screening lists</w:t>
      </w:r>
    </w:p>
    <w:p w14:paraId="73C4E9DC" w14:textId="77777777" w:rsidR="00F864E5" w:rsidRPr="00E9779F" w:rsidRDefault="00F864E5" w:rsidP="00EA709B">
      <w:pPr>
        <w:rPr>
          <w:rFonts w:ascii="Times New Roman" w:hAnsi="Times New Roman"/>
          <w:b/>
          <w:sz w:val="23"/>
          <w:szCs w:val="23"/>
          <w:u w:val="single"/>
        </w:rPr>
      </w:pPr>
    </w:p>
    <w:p w14:paraId="1B72A8C2" w14:textId="77777777" w:rsidR="0051309F" w:rsidRPr="00E9779F" w:rsidRDefault="009837DF" w:rsidP="00EA709B">
      <w:pPr>
        <w:rPr>
          <w:rFonts w:ascii="Times New Roman" w:hAnsi="Times New Roman"/>
          <w:b/>
          <w:sz w:val="23"/>
          <w:szCs w:val="23"/>
          <w:u w:val="single"/>
        </w:rPr>
      </w:pPr>
      <w:r w:rsidRPr="00E9779F">
        <w:rPr>
          <w:rFonts w:ascii="Times New Roman" w:hAnsi="Times New Roman"/>
          <w:b/>
          <w:sz w:val="23"/>
          <w:szCs w:val="23"/>
          <w:u w:val="single"/>
        </w:rPr>
        <w:t>Group II and II* Human Health Effects (Group II and II* Human)</w:t>
      </w:r>
    </w:p>
    <w:p w14:paraId="18C0EB7A" w14:textId="77777777" w:rsidR="002B130B" w:rsidRPr="00E9779F" w:rsidRDefault="009837DF" w:rsidP="000D16AF">
      <w:pPr>
        <w:rPr>
          <w:rFonts w:ascii="Times New Roman" w:hAnsi="Times New Roman"/>
          <w:i/>
          <w:sz w:val="23"/>
          <w:szCs w:val="23"/>
        </w:rPr>
      </w:pPr>
      <w:r w:rsidRPr="00E9779F">
        <w:rPr>
          <w:rFonts w:ascii="Times New Roman" w:hAnsi="Times New Roman"/>
          <w:i/>
          <w:sz w:val="23"/>
          <w:szCs w:val="23"/>
        </w:rPr>
        <w:t>Note:  Group II and Group II* endpoints are distinguished in the v 1.2 Benchmark system (the asterisk indicates repeat</w:t>
      </w:r>
      <w:r w:rsidR="00065DBF" w:rsidRPr="00E9779F">
        <w:rPr>
          <w:rFonts w:ascii="Times New Roman" w:hAnsi="Times New Roman"/>
          <w:i/>
          <w:sz w:val="23"/>
          <w:szCs w:val="23"/>
        </w:rPr>
        <w:t>ed</w:t>
      </w:r>
      <w:r w:rsidRPr="00E9779F">
        <w:rPr>
          <w:rFonts w:ascii="Times New Roman" w:hAnsi="Times New Roman"/>
          <w:i/>
          <w:sz w:val="23"/>
          <w:szCs w:val="23"/>
        </w:rPr>
        <w:t xml:space="preserve"> exposure). For Systemic Toxicity and Neurotoxicity, Group II and II* are considered sub-endpoints. When classifying hazard for Systemic Toxicity/Organ Effects and Neurotoxicity endpoints, repeated exposure results are required and preferred. Lacking repeated exposure results in a data gap. Lacking single exposure </w:t>
      </w:r>
      <w:r w:rsidR="00065DBF" w:rsidRPr="00E9779F">
        <w:rPr>
          <w:rFonts w:ascii="Times New Roman" w:hAnsi="Times New Roman"/>
          <w:i/>
          <w:sz w:val="23"/>
          <w:szCs w:val="23"/>
        </w:rPr>
        <w:t xml:space="preserve">data </w:t>
      </w:r>
      <w:r w:rsidRPr="00E9779F">
        <w:rPr>
          <w:rFonts w:ascii="Times New Roman" w:hAnsi="Times New Roman"/>
          <w:i/>
          <w:sz w:val="23"/>
          <w:szCs w:val="23"/>
        </w:rPr>
        <w:t xml:space="preserve">does not result in a data gap when repeated exposure </w:t>
      </w:r>
      <w:r w:rsidR="00065DBF" w:rsidRPr="00E9779F">
        <w:rPr>
          <w:rFonts w:ascii="Times New Roman" w:hAnsi="Times New Roman"/>
          <w:i/>
          <w:sz w:val="23"/>
          <w:szCs w:val="23"/>
        </w:rPr>
        <w:t>data</w:t>
      </w:r>
      <w:r w:rsidRPr="00E9779F">
        <w:rPr>
          <w:rFonts w:ascii="Times New Roman" w:hAnsi="Times New Roman"/>
          <w:i/>
          <w:sz w:val="23"/>
          <w:szCs w:val="23"/>
        </w:rPr>
        <w:t xml:space="preserve"> are present (shade out the cell in the hazard table and make a note). If data are available for both single and repeated exposures, then the more conservative value is used.</w:t>
      </w:r>
    </w:p>
    <w:p w14:paraId="3C16685C" w14:textId="77777777" w:rsidR="0051309F" w:rsidRPr="00E9779F" w:rsidRDefault="0051309F" w:rsidP="00EA709B">
      <w:pPr>
        <w:rPr>
          <w:rFonts w:ascii="Times New Roman" w:hAnsi="Times New Roman"/>
          <w:b/>
          <w:sz w:val="23"/>
          <w:szCs w:val="23"/>
          <w:u w:val="single"/>
        </w:rPr>
      </w:pPr>
    </w:p>
    <w:p w14:paraId="42AE5E60" w14:textId="2BC697EC" w:rsidR="00EA709B" w:rsidRPr="00E9779F" w:rsidRDefault="009837DF" w:rsidP="00EA709B">
      <w:pPr>
        <w:rPr>
          <w:rFonts w:ascii="Times New Roman" w:hAnsi="Times New Roman"/>
          <w:b/>
          <w:sz w:val="23"/>
          <w:szCs w:val="23"/>
        </w:rPr>
      </w:pPr>
      <w:r w:rsidRPr="00E9779F">
        <w:rPr>
          <w:rFonts w:ascii="Times New Roman" w:hAnsi="Times New Roman"/>
          <w:b/>
          <w:sz w:val="23"/>
          <w:szCs w:val="23"/>
        </w:rPr>
        <w:t>Acute Mammalian Toxicity (AT) Group II Score (vH, H, M or L):</w:t>
      </w:r>
      <w:r w:rsidR="006637CC" w:rsidRPr="00E9779F">
        <w:rPr>
          <w:rFonts w:ascii="Times New Roman" w:hAnsi="Times New Roman"/>
          <w:b/>
          <w:sz w:val="23"/>
          <w:szCs w:val="23"/>
        </w:rPr>
        <w:t xml:space="preserve"> </w:t>
      </w:r>
      <w:r w:rsidR="00653D44" w:rsidRPr="00E9779F">
        <w:rPr>
          <w:rFonts w:ascii="Times New Roman" w:hAnsi="Times New Roman"/>
          <w:i/>
          <w:sz w:val="23"/>
          <w:szCs w:val="23"/>
        </w:rPr>
        <w:t>M</w:t>
      </w:r>
    </w:p>
    <w:p w14:paraId="5D7FFF09" w14:textId="3F6B6825" w:rsidR="00862310" w:rsidRPr="00862310" w:rsidRDefault="00862310" w:rsidP="00862310">
      <w:pPr>
        <w:rPr>
          <w:rFonts w:ascii="Times New Roman" w:hAnsi="Times New Roman"/>
          <w:sz w:val="24"/>
        </w:rPr>
      </w:pPr>
      <w:r w:rsidRPr="00E9779F">
        <w:rPr>
          <w:rFonts w:ascii="Times New Roman" w:hAnsi="Times New Roman"/>
          <w:sz w:val="24"/>
        </w:rPr>
        <w:t xml:space="preserve">AGS-20 was assigned a score of </w:t>
      </w:r>
      <w:r w:rsidRPr="00E9779F">
        <w:rPr>
          <w:rFonts w:ascii="Times New Roman" w:hAnsi="Times New Roman"/>
          <w:b/>
          <w:sz w:val="24"/>
        </w:rPr>
        <w:t>Moderate</w:t>
      </w:r>
      <w:r w:rsidRPr="00E9779F">
        <w:rPr>
          <w:rFonts w:ascii="Times New Roman" w:hAnsi="Times New Roman"/>
          <w:sz w:val="24"/>
        </w:rPr>
        <w:t xml:space="preserve"> for acute mammalian toxicity based on inhalation</w:t>
      </w:r>
      <w:r w:rsidRPr="00862310">
        <w:rPr>
          <w:rFonts w:ascii="Times New Roman" w:hAnsi="Times New Roman"/>
          <w:sz w:val="24"/>
        </w:rPr>
        <w:t xml:space="preserve"> data. OPPT has evaluated acute oral, dermal and inhalation data for AGS-20 per FIFRA registration requirements. The public docket does not contain the full test reports, but the following conclusions</w:t>
      </w:r>
      <w:r>
        <w:rPr>
          <w:rFonts w:ascii="Times New Roman" w:hAnsi="Times New Roman"/>
          <w:sz w:val="24"/>
        </w:rPr>
        <w:t xml:space="preserve"> reported below </w:t>
      </w:r>
      <w:r w:rsidRPr="00862310">
        <w:rPr>
          <w:rFonts w:ascii="Times New Roman" w:hAnsi="Times New Roman"/>
          <w:sz w:val="24"/>
        </w:rPr>
        <w:t>are</w:t>
      </w:r>
      <w:r>
        <w:rPr>
          <w:rFonts w:ascii="Times New Roman" w:hAnsi="Times New Roman"/>
          <w:sz w:val="24"/>
        </w:rPr>
        <w:t xml:space="preserve"> published in the docket. The confidence level is reported as </w:t>
      </w:r>
      <w:r w:rsidR="005903A9">
        <w:rPr>
          <w:rFonts w:ascii="Times New Roman" w:hAnsi="Times New Roman"/>
          <w:sz w:val="24"/>
        </w:rPr>
        <w:t>low based on poorly reported study data</w:t>
      </w:r>
      <w:r>
        <w:rPr>
          <w:rFonts w:ascii="Times New Roman" w:hAnsi="Times New Roman"/>
          <w:sz w:val="24"/>
        </w:rPr>
        <w:t xml:space="preserve"> reported in a secondary source.</w:t>
      </w:r>
    </w:p>
    <w:p w14:paraId="1267E625" w14:textId="77777777" w:rsidR="00862310" w:rsidRPr="00862310" w:rsidRDefault="00862310" w:rsidP="00862310">
      <w:pPr>
        <w:rPr>
          <w:rFonts w:ascii="Times New Roman" w:hAnsi="Times New Roman"/>
          <w:sz w:val="24"/>
        </w:rPr>
      </w:pPr>
    </w:p>
    <w:p w14:paraId="3C54C909" w14:textId="77777777" w:rsidR="00491405" w:rsidRPr="00227DEC" w:rsidRDefault="009837DF" w:rsidP="00491405">
      <w:pPr>
        <w:pStyle w:val="ListParagraph"/>
        <w:widowControl w:val="0"/>
        <w:numPr>
          <w:ilvl w:val="0"/>
          <w:numId w:val="8"/>
        </w:numPr>
        <w:rPr>
          <w:rFonts w:ascii="Times New Roman" w:hAnsi="Times New Roman" w:cs="Times New Roman"/>
          <w:b/>
          <w:sz w:val="23"/>
          <w:szCs w:val="23"/>
        </w:rPr>
      </w:pPr>
      <w:r w:rsidRPr="009837DF">
        <w:rPr>
          <w:rFonts w:ascii="Times New Roman" w:hAnsi="Times New Roman" w:cs="Times New Roman"/>
          <w:sz w:val="23"/>
          <w:szCs w:val="23"/>
        </w:rPr>
        <w:t>A</w:t>
      </w:r>
      <w:r w:rsidR="007A0E94">
        <w:rPr>
          <w:rFonts w:ascii="Times New Roman" w:hAnsi="Times New Roman" w:cs="Times New Roman"/>
          <w:sz w:val="23"/>
          <w:szCs w:val="23"/>
        </w:rPr>
        <w:t>uthoritative and Screening Lists</w:t>
      </w:r>
    </w:p>
    <w:p w14:paraId="7569840F" w14:textId="77777777" w:rsidR="00862310" w:rsidRPr="00862310" w:rsidRDefault="00862310" w:rsidP="00862310">
      <w:pPr>
        <w:pStyle w:val="ListParagraph"/>
        <w:widowControl w:val="0"/>
        <w:numPr>
          <w:ilvl w:val="1"/>
          <w:numId w:val="8"/>
        </w:numPr>
        <w:rPr>
          <w:rFonts w:ascii="Times New Roman" w:hAnsi="Times New Roman" w:cs="Times New Roman"/>
          <w:i/>
          <w:sz w:val="23"/>
          <w:szCs w:val="23"/>
        </w:rPr>
      </w:pPr>
      <w:r w:rsidRPr="00862310">
        <w:rPr>
          <w:rFonts w:ascii="Times New Roman" w:hAnsi="Times New Roman" w:cs="Times New Roman"/>
          <w:i/>
          <w:sz w:val="23"/>
          <w:szCs w:val="23"/>
        </w:rPr>
        <w:t>Authoritative: Not on any authoritative lists</w:t>
      </w:r>
    </w:p>
    <w:p w14:paraId="51DFD739" w14:textId="73933486" w:rsidR="00547C18" w:rsidRPr="00862310" w:rsidRDefault="00862310" w:rsidP="00862310">
      <w:pPr>
        <w:pStyle w:val="ListParagraph"/>
        <w:widowControl w:val="0"/>
        <w:numPr>
          <w:ilvl w:val="1"/>
          <w:numId w:val="8"/>
        </w:numPr>
        <w:rPr>
          <w:rFonts w:ascii="Times New Roman" w:hAnsi="Times New Roman" w:cs="Times New Roman"/>
          <w:i/>
          <w:sz w:val="23"/>
          <w:szCs w:val="23"/>
        </w:rPr>
      </w:pPr>
      <w:r w:rsidRPr="00862310">
        <w:rPr>
          <w:rFonts w:ascii="Times New Roman" w:hAnsi="Times New Roman" w:cs="Times New Roman"/>
          <w:i/>
          <w:sz w:val="23"/>
          <w:szCs w:val="23"/>
        </w:rPr>
        <w:t>Screening: Not on any screening lists</w:t>
      </w:r>
    </w:p>
    <w:p w14:paraId="62DEC09B" w14:textId="77777777" w:rsidR="00862310" w:rsidRPr="00547C18" w:rsidRDefault="00862310" w:rsidP="00862310">
      <w:pPr>
        <w:pStyle w:val="ListParagraph"/>
        <w:widowControl w:val="0"/>
        <w:ind w:left="1080"/>
        <w:rPr>
          <w:rFonts w:ascii="Times New Roman" w:hAnsi="Times New Roman" w:cs="Times New Roman"/>
          <w:i/>
          <w:sz w:val="23"/>
          <w:szCs w:val="23"/>
        </w:rPr>
      </w:pPr>
    </w:p>
    <w:p w14:paraId="13507835" w14:textId="1059DF78" w:rsidR="009A05B5" w:rsidRPr="009A05B5" w:rsidRDefault="00862310" w:rsidP="00862310">
      <w:pPr>
        <w:pStyle w:val="ListParagraph"/>
        <w:widowControl w:val="0"/>
        <w:ind w:left="0"/>
        <w:rPr>
          <w:rFonts w:ascii="Times New Roman" w:hAnsi="Times New Roman" w:cs="Times New Roman"/>
          <w:i/>
          <w:sz w:val="23"/>
          <w:szCs w:val="23"/>
        </w:rPr>
      </w:pPr>
      <w:r w:rsidRPr="00862310">
        <w:rPr>
          <w:rFonts w:ascii="Times New Roman" w:hAnsi="Times New Roman"/>
          <w:b/>
        </w:rPr>
        <w:t>Summary of available toxicity data for AGS- 20.</w:t>
      </w:r>
    </w:p>
    <w:tbl>
      <w:tblPr>
        <w:tblStyle w:val="TableGrid1"/>
        <w:tblW w:w="0" w:type="auto"/>
        <w:tblLayout w:type="fixed"/>
        <w:tblLook w:val="04A0" w:firstRow="1" w:lastRow="0" w:firstColumn="1" w:lastColumn="0" w:noHBand="0" w:noVBand="1"/>
      </w:tblPr>
      <w:tblGrid>
        <w:gridCol w:w="1368"/>
        <w:gridCol w:w="1800"/>
        <w:gridCol w:w="2070"/>
        <w:gridCol w:w="2880"/>
        <w:gridCol w:w="1350"/>
      </w:tblGrid>
      <w:tr w:rsidR="00862310" w:rsidRPr="00862310" w14:paraId="2537ECA0" w14:textId="77777777" w:rsidTr="00CE4513">
        <w:tc>
          <w:tcPr>
            <w:tcW w:w="1368" w:type="dxa"/>
          </w:tcPr>
          <w:p w14:paraId="5BE8A439" w14:textId="77777777" w:rsidR="00862310" w:rsidRPr="00862310" w:rsidRDefault="00862310" w:rsidP="00CE4513">
            <w:pPr>
              <w:rPr>
                <w:rFonts w:ascii="Times New Roman" w:hAnsi="Times New Roman"/>
                <w:b/>
                <w:szCs w:val="20"/>
              </w:rPr>
            </w:pPr>
            <w:r w:rsidRPr="00862310">
              <w:rPr>
                <w:rFonts w:ascii="Times New Roman" w:hAnsi="Times New Roman"/>
                <w:b/>
                <w:szCs w:val="20"/>
              </w:rPr>
              <w:t>Toxicity Endpoint</w:t>
            </w:r>
          </w:p>
        </w:tc>
        <w:tc>
          <w:tcPr>
            <w:tcW w:w="1800" w:type="dxa"/>
          </w:tcPr>
          <w:p w14:paraId="06F107C3" w14:textId="77777777" w:rsidR="00862310" w:rsidRPr="00862310" w:rsidRDefault="00862310" w:rsidP="00CE4513">
            <w:pPr>
              <w:rPr>
                <w:rFonts w:ascii="Times New Roman" w:hAnsi="Times New Roman"/>
                <w:szCs w:val="20"/>
              </w:rPr>
            </w:pPr>
            <w:r w:rsidRPr="00862310">
              <w:rPr>
                <w:rFonts w:ascii="Times New Roman" w:hAnsi="Times New Roman"/>
                <w:b/>
                <w:szCs w:val="20"/>
              </w:rPr>
              <w:t>Reported LD/LC50</w:t>
            </w:r>
            <w:r w:rsidRPr="00862310">
              <w:rPr>
                <w:rFonts w:ascii="Times New Roman" w:hAnsi="Times New Roman"/>
                <w:szCs w:val="20"/>
              </w:rPr>
              <w:t xml:space="preserve"> (EPA 2009b)</w:t>
            </w:r>
          </w:p>
        </w:tc>
        <w:tc>
          <w:tcPr>
            <w:tcW w:w="2070" w:type="dxa"/>
          </w:tcPr>
          <w:p w14:paraId="67C36A47" w14:textId="77777777" w:rsidR="00862310" w:rsidRPr="00862310" w:rsidRDefault="00862310" w:rsidP="00CE4513">
            <w:pPr>
              <w:rPr>
                <w:rFonts w:ascii="Times New Roman" w:hAnsi="Times New Roman"/>
                <w:szCs w:val="20"/>
              </w:rPr>
            </w:pPr>
            <w:r w:rsidRPr="00862310">
              <w:rPr>
                <w:rFonts w:ascii="Times New Roman" w:hAnsi="Times New Roman"/>
                <w:b/>
                <w:szCs w:val="20"/>
              </w:rPr>
              <w:t>OPPT assigned category for AGS-20</w:t>
            </w:r>
            <w:r w:rsidRPr="00862310">
              <w:rPr>
                <w:rFonts w:ascii="Times New Roman" w:hAnsi="Times New Roman"/>
                <w:szCs w:val="20"/>
              </w:rPr>
              <w:t xml:space="preserve"> (EPA 2010b)</w:t>
            </w:r>
          </w:p>
        </w:tc>
        <w:tc>
          <w:tcPr>
            <w:tcW w:w="2880" w:type="dxa"/>
          </w:tcPr>
          <w:p w14:paraId="4ED1069A" w14:textId="77777777" w:rsidR="00862310" w:rsidRPr="00862310" w:rsidRDefault="00862310" w:rsidP="00CE4513">
            <w:pPr>
              <w:rPr>
                <w:rFonts w:ascii="Times New Roman" w:hAnsi="Times New Roman"/>
                <w:szCs w:val="20"/>
              </w:rPr>
            </w:pPr>
            <w:r w:rsidRPr="00862310">
              <w:rPr>
                <w:rFonts w:ascii="Times New Roman" w:hAnsi="Times New Roman"/>
                <w:b/>
                <w:szCs w:val="20"/>
              </w:rPr>
              <w:t>OPPT category values</w:t>
            </w:r>
            <w:r w:rsidRPr="00862310">
              <w:rPr>
                <w:rFonts w:ascii="Times New Roman" w:hAnsi="Times New Roman"/>
                <w:szCs w:val="20"/>
              </w:rPr>
              <w:t xml:space="preserve"> (http://www.epa.gov/oppfead1/labeling/lrm/chap-07.pdf).</w:t>
            </w:r>
          </w:p>
          <w:p w14:paraId="43F70F7F" w14:textId="77777777" w:rsidR="00862310" w:rsidRPr="00862310" w:rsidRDefault="00862310" w:rsidP="00CE4513">
            <w:pPr>
              <w:rPr>
                <w:rFonts w:ascii="Times New Roman" w:hAnsi="Times New Roman"/>
                <w:szCs w:val="20"/>
              </w:rPr>
            </w:pPr>
          </w:p>
        </w:tc>
        <w:tc>
          <w:tcPr>
            <w:tcW w:w="1350" w:type="dxa"/>
          </w:tcPr>
          <w:p w14:paraId="781A54E6" w14:textId="77777777" w:rsidR="00862310" w:rsidRPr="00862310" w:rsidRDefault="00862310" w:rsidP="00CE4513">
            <w:pPr>
              <w:rPr>
                <w:rFonts w:ascii="Times New Roman" w:hAnsi="Times New Roman"/>
                <w:b/>
                <w:szCs w:val="20"/>
              </w:rPr>
            </w:pPr>
            <w:r w:rsidRPr="00862310">
              <w:rPr>
                <w:rFonts w:ascii="Times New Roman" w:hAnsi="Times New Roman"/>
                <w:b/>
                <w:szCs w:val="20"/>
              </w:rPr>
              <w:t xml:space="preserve">GreenScreen™rating </w:t>
            </w:r>
            <w:r w:rsidRPr="00862310">
              <w:rPr>
                <w:rFonts w:ascii="Times New Roman" w:hAnsi="Times New Roman"/>
                <w:szCs w:val="20"/>
              </w:rPr>
              <w:t>(H, M, L, or DG)</w:t>
            </w:r>
          </w:p>
        </w:tc>
      </w:tr>
      <w:tr w:rsidR="00862310" w:rsidRPr="00862310" w14:paraId="46EF4BCA" w14:textId="77777777" w:rsidTr="00CE4513">
        <w:tc>
          <w:tcPr>
            <w:tcW w:w="1368" w:type="dxa"/>
          </w:tcPr>
          <w:p w14:paraId="6D7D6D58" w14:textId="77777777" w:rsidR="00862310" w:rsidRPr="00862310" w:rsidRDefault="00862310" w:rsidP="00CE4513">
            <w:pPr>
              <w:rPr>
                <w:rFonts w:ascii="Times New Roman" w:hAnsi="Times New Roman"/>
                <w:b/>
                <w:szCs w:val="20"/>
              </w:rPr>
            </w:pPr>
            <w:r w:rsidRPr="00862310">
              <w:rPr>
                <w:rFonts w:ascii="Times New Roman" w:hAnsi="Times New Roman"/>
                <w:b/>
                <w:szCs w:val="20"/>
              </w:rPr>
              <w:t>Acute oral</w:t>
            </w:r>
          </w:p>
        </w:tc>
        <w:tc>
          <w:tcPr>
            <w:tcW w:w="1800" w:type="dxa"/>
          </w:tcPr>
          <w:p w14:paraId="7FD8C426" w14:textId="77777777" w:rsidR="00862310" w:rsidRPr="00862310" w:rsidRDefault="00862310" w:rsidP="00CE4513">
            <w:pPr>
              <w:rPr>
                <w:rFonts w:ascii="Times New Roman" w:hAnsi="Times New Roman"/>
                <w:szCs w:val="20"/>
              </w:rPr>
            </w:pPr>
            <w:r w:rsidRPr="00862310">
              <w:rPr>
                <w:rFonts w:ascii="Times New Roman" w:hAnsi="Times New Roman"/>
                <w:szCs w:val="20"/>
              </w:rPr>
              <w:t>&gt;2,000 mg/kg</w:t>
            </w:r>
          </w:p>
        </w:tc>
        <w:tc>
          <w:tcPr>
            <w:tcW w:w="2070" w:type="dxa"/>
          </w:tcPr>
          <w:p w14:paraId="39E9D752" w14:textId="77777777" w:rsidR="00862310" w:rsidRPr="00862310" w:rsidRDefault="00862310" w:rsidP="00CE4513">
            <w:pPr>
              <w:rPr>
                <w:rFonts w:ascii="Times New Roman" w:hAnsi="Times New Roman"/>
                <w:szCs w:val="20"/>
              </w:rPr>
            </w:pPr>
            <w:r w:rsidRPr="00862310">
              <w:rPr>
                <w:rFonts w:ascii="Times New Roman" w:hAnsi="Times New Roman"/>
                <w:szCs w:val="20"/>
              </w:rPr>
              <w:t>III</w:t>
            </w:r>
          </w:p>
        </w:tc>
        <w:tc>
          <w:tcPr>
            <w:tcW w:w="2880" w:type="dxa"/>
          </w:tcPr>
          <w:p w14:paraId="5AF645D2" w14:textId="77777777" w:rsidR="00862310" w:rsidRPr="00862310" w:rsidRDefault="00862310" w:rsidP="00CE4513">
            <w:pPr>
              <w:rPr>
                <w:rFonts w:ascii="Times New Roman" w:hAnsi="Times New Roman"/>
                <w:szCs w:val="20"/>
              </w:rPr>
            </w:pPr>
            <w:r w:rsidRPr="00862310">
              <w:rPr>
                <w:rFonts w:ascii="Times New Roman" w:hAnsi="Times New Roman"/>
                <w:szCs w:val="20"/>
              </w:rPr>
              <w:t>LD50 &gt;500 – 5,000 mg/kg</w:t>
            </w:r>
          </w:p>
        </w:tc>
        <w:tc>
          <w:tcPr>
            <w:tcW w:w="1350" w:type="dxa"/>
          </w:tcPr>
          <w:p w14:paraId="34E16BBF" w14:textId="77777777" w:rsidR="00862310" w:rsidRPr="002C4EC3" w:rsidRDefault="00862310" w:rsidP="00CE4513">
            <w:pPr>
              <w:rPr>
                <w:rFonts w:ascii="Times New Roman" w:hAnsi="Times New Roman"/>
                <w:szCs w:val="20"/>
              </w:rPr>
            </w:pPr>
            <w:r w:rsidRPr="002C4EC3">
              <w:rPr>
                <w:rFonts w:ascii="Times New Roman" w:hAnsi="Times New Roman"/>
                <w:szCs w:val="20"/>
              </w:rPr>
              <w:t>L</w:t>
            </w:r>
          </w:p>
        </w:tc>
      </w:tr>
      <w:tr w:rsidR="00862310" w:rsidRPr="00862310" w14:paraId="4F8F4346" w14:textId="77777777" w:rsidTr="00CE4513">
        <w:tc>
          <w:tcPr>
            <w:tcW w:w="1368" w:type="dxa"/>
          </w:tcPr>
          <w:p w14:paraId="653B5035" w14:textId="77777777" w:rsidR="00862310" w:rsidRPr="00862310" w:rsidRDefault="00862310" w:rsidP="00CE4513">
            <w:pPr>
              <w:rPr>
                <w:rFonts w:ascii="Times New Roman" w:hAnsi="Times New Roman"/>
                <w:b/>
                <w:szCs w:val="20"/>
              </w:rPr>
            </w:pPr>
            <w:r w:rsidRPr="00862310">
              <w:rPr>
                <w:rFonts w:ascii="Times New Roman" w:hAnsi="Times New Roman"/>
                <w:b/>
                <w:szCs w:val="20"/>
              </w:rPr>
              <w:t>Acute Dermal</w:t>
            </w:r>
          </w:p>
        </w:tc>
        <w:tc>
          <w:tcPr>
            <w:tcW w:w="1800" w:type="dxa"/>
          </w:tcPr>
          <w:p w14:paraId="2F80FA90" w14:textId="77777777" w:rsidR="00862310" w:rsidRPr="00862310" w:rsidRDefault="00862310" w:rsidP="00CE4513">
            <w:pPr>
              <w:rPr>
                <w:rFonts w:ascii="Times New Roman" w:hAnsi="Times New Roman"/>
                <w:szCs w:val="20"/>
              </w:rPr>
            </w:pPr>
            <w:r w:rsidRPr="00862310">
              <w:rPr>
                <w:rFonts w:ascii="Times New Roman" w:hAnsi="Times New Roman"/>
                <w:szCs w:val="20"/>
              </w:rPr>
              <w:t>&gt;2,000 mg/kg</w:t>
            </w:r>
          </w:p>
        </w:tc>
        <w:tc>
          <w:tcPr>
            <w:tcW w:w="2070" w:type="dxa"/>
          </w:tcPr>
          <w:p w14:paraId="02194314" w14:textId="77777777" w:rsidR="00862310" w:rsidRPr="00862310" w:rsidRDefault="00862310" w:rsidP="00CE4513">
            <w:pPr>
              <w:rPr>
                <w:rFonts w:ascii="Times New Roman" w:hAnsi="Times New Roman"/>
                <w:szCs w:val="20"/>
              </w:rPr>
            </w:pPr>
            <w:r w:rsidRPr="00862310">
              <w:rPr>
                <w:rFonts w:ascii="Times New Roman" w:hAnsi="Times New Roman"/>
                <w:szCs w:val="20"/>
              </w:rPr>
              <w:t>III</w:t>
            </w:r>
          </w:p>
        </w:tc>
        <w:tc>
          <w:tcPr>
            <w:tcW w:w="2880" w:type="dxa"/>
          </w:tcPr>
          <w:p w14:paraId="1E2F04CC" w14:textId="77777777" w:rsidR="00862310" w:rsidRPr="00862310" w:rsidRDefault="00862310" w:rsidP="00CE4513">
            <w:pPr>
              <w:rPr>
                <w:rFonts w:ascii="Times New Roman" w:hAnsi="Times New Roman"/>
                <w:szCs w:val="20"/>
              </w:rPr>
            </w:pPr>
            <w:r w:rsidRPr="00862310">
              <w:rPr>
                <w:rFonts w:ascii="Times New Roman" w:hAnsi="Times New Roman"/>
                <w:szCs w:val="20"/>
              </w:rPr>
              <w:t>LD50 &gt;2,000 – 5,000 mg/kg</w:t>
            </w:r>
          </w:p>
        </w:tc>
        <w:tc>
          <w:tcPr>
            <w:tcW w:w="1350" w:type="dxa"/>
          </w:tcPr>
          <w:p w14:paraId="0CD7D83D" w14:textId="77777777" w:rsidR="00862310" w:rsidRPr="002C4EC3" w:rsidRDefault="00862310" w:rsidP="00CE4513">
            <w:pPr>
              <w:rPr>
                <w:rFonts w:ascii="Times New Roman" w:hAnsi="Times New Roman"/>
                <w:szCs w:val="20"/>
              </w:rPr>
            </w:pPr>
            <w:r w:rsidRPr="002C4EC3">
              <w:rPr>
                <w:rFonts w:ascii="Times New Roman" w:hAnsi="Times New Roman"/>
                <w:szCs w:val="20"/>
              </w:rPr>
              <w:t>L</w:t>
            </w:r>
          </w:p>
        </w:tc>
      </w:tr>
      <w:tr w:rsidR="00862310" w:rsidRPr="00862310" w14:paraId="50D5712D" w14:textId="77777777" w:rsidTr="00CE4513">
        <w:tc>
          <w:tcPr>
            <w:tcW w:w="1368" w:type="dxa"/>
          </w:tcPr>
          <w:p w14:paraId="4614A73A" w14:textId="77777777" w:rsidR="00862310" w:rsidRPr="00862310" w:rsidRDefault="00862310" w:rsidP="00CE4513">
            <w:pPr>
              <w:rPr>
                <w:rFonts w:ascii="Times New Roman" w:hAnsi="Times New Roman"/>
                <w:b/>
                <w:szCs w:val="20"/>
              </w:rPr>
            </w:pPr>
            <w:r w:rsidRPr="00862310">
              <w:rPr>
                <w:rFonts w:ascii="Times New Roman" w:hAnsi="Times New Roman"/>
                <w:b/>
                <w:szCs w:val="20"/>
              </w:rPr>
              <w:t xml:space="preserve">Acute Inhalation </w:t>
            </w:r>
          </w:p>
        </w:tc>
        <w:tc>
          <w:tcPr>
            <w:tcW w:w="1800" w:type="dxa"/>
          </w:tcPr>
          <w:p w14:paraId="21602AE6" w14:textId="77777777" w:rsidR="00862310" w:rsidRPr="00862310" w:rsidRDefault="00862310" w:rsidP="00CE4513">
            <w:pPr>
              <w:rPr>
                <w:rFonts w:ascii="Times New Roman" w:hAnsi="Times New Roman"/>
                <w:szCs w:val="20"/>
              </w:rPr>
            </w:pPr>
            <w:r w:rsidRPr="00862310">
              <w:rPr>
                <w:rFonts w:ascii="Times New Roman" w:hAnsi="Times New Roman"/>
                <w:szCs w:val="20"/>
              </w:rPr>
              <w:t>&gt;1.081 mg/L (MMAD 1.42 um and 1.1 um)</w:t>
            </w:r>
          </w:p>
        </w:tc>
        <w:tc>
          <w:tcPr>
            <w:tcW w:w="2070" w:type="dxa"/>
          </w:tcPr>
          <w:p w14:paraId="015A7055" w14:textId="77777777" w:rsidR="00862310" w:rsidRPr="00862310" w:rsidRDefault="00862310" w:rsidP="00CE4513">
            <w:pPr>
              <w:rPr>
                <w:rFonts w:ascii="Times New Roman" w:hAnsi="Times New Roman"/>
                <w:szCs w:val="20"/>
              </w:rPr>
            </w:pPr>
            <w:r w:rsidRPr="00862310">
              <w:rPr>
                <w:rFonts w:ascii="Times New Roman" w:hAnsi="Times New Roman"/>
                <w:szCs w:val="20"/>
              </w:rPr>
              <w:t>III</w:t>
            </w:r>
          </w:p>
        </w:tc>
        <w:tc>
          <w:tcPr>
            <w:tcW w:w="2880" w:type="dxa"/>
          </w:tcPr>
          <w:p w14:paraId="059417E4" w14:textId="77777777" w:rsidR="00862310" w:rsidRPr="00862310" w:rsidRDefault="00862310" w:rsidP="00CE4513">
            <w:pPr>
              <w:rPr>
                <w:rFonts w:ascii="Times New Roman" w:hAnsi="Times New Roman"/>
                <w:szCs w:val="20"/>
              </w:rPr>
            </w:pPr>
            <w:r w:rsidRPr="00862310">
              <w:rPr>
                <w:rFonts w:ascii="Times New Roman" w:hAnsi="Times New Roman"/>
                <w:szCs w:val="20"/>
              </w:rPr>
              <w:t>4 hr LC50 &gt;0.5 – 2 mg/L</w:t>
            </w:r>
          </w:p>
        </w:tc>
        <w:tc>
          <w:tcPr>
            <w:tcW w:w="1350" w:type="dxa"/>
          </w:tcPr>
          <w:p w14:paraId="1D654359" w14:textId="77777777" w:rsidR="00862310" w:rsidRPr="002C4EC3" w:rsidRDefault="00862310" w:rsidP="00CE4513">
            <w:pPr>
              <w:rPr>
                <w:rFonts w:ascii="Times New Roman" w:hAnsi="Times New Roman"/>
                <w:szCs w:val="20"/>
              </w:rPr>
            </w:pPr>
            <w:r w:rsidRPr="002C4EC3">
              <w:rPr>
                <w:rFonts w:ascii="Times New Roman" w:hAnsi="Times New Roman"/>
                <w:szCs w:val="20"/>
              </w:rPr>
              <w:t>M</w:t>
            </w:r>
          </w:p>
        </w:tc>
      </w:tr>
      <w:tr w:rsidR="00862310" w:rsidRPr="00862310" w14:paraId="1A1EA158" w14:textId="77777777" w:rsidTr="00CE4513">
        <w:tc>
          <w:tcPr>
            <w:tcW w:w="1368" w:type="dxa"/>
          </w:tcPr>
          <w:p w14:paraId="27639C9C" w14:textId="77777777" w:rsidR="00862310" w:rsidRPr="00862310" w:rsidRDefault="00862310" w:rsidP="00CE4513">
            <w:pPr>
              <w:rPr>
                <w:rFonts w:ascii="Times New Roman" w:hAnsi="Times New Roman"/>
                <w:b/>
                <w:szCs w:val="20"/>
              </w:rPr>
            </w:pPr>
            <w:r w:rsidRPr="00862310">
              <w:rPr>
                <w:rFonts w:ascii="Times New Roman" w:hAnsi="Times New Roman"/>
                <w:b/>
                <w:szCs w:val="20"/>
              </w:rPr>
              <w:t>Primary Eye Irritation</w:t>
            </w:r>
          </w:p>
        </w:tc>
        <w:tc>
          <w:tcPr>
            <w:tcW w:w="1800" w:type="dxa"/>
          </w:tcPr>
          <w:p w14:paraId="337BD2F5" w14:textId="77777777" w:rsidR="00862310" w:rsidRPr="00862310" w:rsidRDefault="00862310" w:rsidP="00CE4513">
            <w:pPr>
              <w:rPr>
                <w:rFonts w:ascii="Times New Roman" w:hAnsi="Times New Roman"/>
                <w:szCs w:val="20"/>
              </w:rPr>
            </w:pPr>
            <w:r w:rsidRPr="00862310">
              <w:rPr>
                <w:rFonts w:ascii="Times New Roman" w:hAnsi="Times New Roman"/>
                <w:szCs w:val="20"/>
              </w:rPr>
              <w:t>No abnormal findings in treated eyes after 7 days</w:t>
            </w:r>
          </w:p>
        </w:tc>
        <w:tc>
          <w:tcPr>
            <w:tcW w:w="2070" w:type="dxa"/>
          </w:tcPr>
          <w:p w14:paraId="3058C304" w14:textId="77777777" w:rsidR="00862310" w:rsidRPr="00862310" w:rsidRDefault="00862310" w:rsidP="00CE4513">
            <w:pPr>
              <w:rPr>
                <w:rFonts w:ascii="Times New Roman" w:hAnsi="Times New Roman"/>
                <w:szCs w:val="20"/>
              </w:rPr>
            </w:pPr>
            <w:r w:rsidRPr="00862310">
              <w:rPr>
                <w:rFonts w:ascii="Times New Roman" w:hAnsi="Times New Roman"/>
                <w:szCs w:val="20"/>
              </w:rPr>
              <w:t>III</w:t>
            </w:r>
          </w:p>
        </w:tc>
        <w:tc>
          <w:tcPr>
            <w:tcW w:w="2880" w:type="dxa"/>
          </w:tcPr>
          <w:p w14:paraId="583E4B44" w14:textId="77777777" w:rsidR="00862310" w:rsidRPr="00862310" w:rsidRDefault="00862310" w:rsidP="00CE4513">
            <w:pPr>
              <w:rPr>
                <w:rFonts w:ascii="Times New Roman" w:hAnsi="Times New Roman"/>
                <w:szCs w:val="20"/>
              </w:rPr>
            </w:pPr>
            <w:r w:rsidRPr="00862310">
              <w:rPr>
                <w:rFonts w:ascii="Times New Roman" w:hAnsi="Times New Roman"/>
                <w:szCs w:val="20"/>
              </w:rPr>
              <w:t>Corneal involvement or other eye irritation clearing in 7 days or less</w:t>
            </w:r>
          </w:p>
        </w:tc>
        <w:tc>
          <w:tcPr>
            <w:tcW w:w="1350" w:type="dxa"/>
          </w:tcPr>
          <w:p w14:paraId="68DA4F3C" w14:textId="77777777" w:rsidR="00862310" w:rsidRPr="002C4EC3" w:rsidRDefault="00862310" w:rsidP="00CE4513">
            <w:pPr>
              <w:rPr>
                <w:rFonts w:ascii="Times New Roman" w:hAnsi="Times New Roman"/>
                <w:szCs w:val="20"/>
              </w:rPr>
            </w:pPr>
            <w:r w:rsidRPr="002C4EC3">
              <w:rPr>
                <w:rFonts w:ascii="Times New Roman" w:hAnsi="Times New Roman"/>
                <w:szCs w:val="20"/>
              </w:rPr>
              <w:t>M (equivalent to GHS 2B)</w:t>
            </w:r>
          </w:p>
        </w:tc>
      </w:tr>
      <w:tr w:rsidR="00862310" w:rsidRPr="00862310" w14:paraId="21B170F8" w14:textId="77777777" w:rsidTr="00CE4513">
        <w:tc>
          <w:tcPr>
            <w:tcW w:w="1368" w:type="dxa"/>
          </w:tcPr>
          <w:p w14:paraId="242059B4" w14:textId="77777777" w:rsidR="00862310" w:rsidRPr="00862310" w:rsidRDefault="00862310" w:rsidP="00CE4513">
            <w:pPr>
              <w:rPr>
                <w:rFonts w:ascii="Times New Roman" w:hAnsi="Times New Roman"/>
                <w:b/>
                <w:szCs w:val="20"/>
              </w:rPr>
            </w:pPr>
            <w:r w:rsidRPr="00862310">
              <w:rPr>
                <w:rFonts w:ascii="Times New Roman" w:hAnsi="Times New Roman"/>
                <w:b/>
                <w:szCs w:val="20"/>
              </w:rPr>
              <w:t>Primary Skin Irritation</w:t>
            </w:r>
          </w:p>
        </w:tc>
        <w:tc>
          <w:tcPr>
            <w:tcW w:w="1800" w:type="dxa"/>
          </w:tcPr>
          <w:p w14:paraId="081E12BB" w14:textId="77777777" w:rsidR="00862310" w:rsidRPr="00862310" w:rsidRDefault="00862310" w:rsidP="00CE4513">
            <w:pPr>
              <w:rPr>
                <w:rFonts w:ascii="Times New Roman" w:hAnsi="Times New Roman"/>
                <w:szCs w:val="20"/>
              </w:rPr>
            </w:pPr>
            <w:r w:rsidRPr="00862310">
              <w:rPr>
                <w:rFonts w:ascii="Times New Roman" w:hAnsi="Times New Roman"/>
                <w:szCs w:val="20"/>
              </w:rPr>
              <w:t>Not irritating</w:t>
            </w:r>
          </w:p>
        </w:tc>
        <w:tc>
          <w:tcPr>
            <w:tcW w:w="2070" w:type="dxa"/>
          </w:tcPr>
          <w:p w14:paraId="04C1363A" w14:textId="77777777" w:rsidR="00862310" w:rsidRPr="00862310" w:rsidRDefault="00862310" w:rsidP="00CE4513">
            <w:pPr>
              <w:rPr>
                <w:rFonts w:ascii="Times New Roman" w:hAnsi="Times New Roman"/>
                <w:szCs w:val="20"/>
              </w:rPr>
            </w:pPr>
            <w:r w:rsidRPr="00862310">
              <w:rPr>
                <w:rFonts w:ascii="Times New Roman" w:hAnsi="Times New Roman"/>
                <w:szCs w:val="20"/>
              </w:rPr>
              <w:t>IV</w:t>
            </w:r>
          </w:p>
        </w:tc>
        <w:tc>
          <w:tcPr>
            <w:tcW w:w="2880" w:type="dxa"/>
          </w:tcPr>
          <w:p w14:paraId="0349FB95" w14:textId="77777777" w:rsidR="00862310" w:rsidRPr="00862310" w:rsidRDefault="00862310" w:rsidP="00CE4513">
            <w:pPr>
              <w:rPr>
                <w:rFonts w:ascii="Times New Roman" w:hAnsi="Times New Roman"/>
                <w:szCs w:val="20"/>
              </w:rPr>
            </w:pPr>
            <w:r w:rsidRPr="00862310">
              <w:rPr>
                <w:rFonts w:ascii="Times New Roman" w:hAnsi="Times New Roman"/>
                <w:szCs w:val="20"/>
              </w:rPr>
              <w:t>Mild or slight irritation at 72 hours (no irritation or slight erythema)</w:t>
            </w:r>
          </w:p>
        </w:tc>
        <w:tc>
          <w:tcPr>
            <w:tcW w:w="1350" w:type="dxa"/>
          </w:tcPr>
          <w:p w14:paraId="4845328F" w14:textId="77777777" w:rsidR="00862310" w:rsidRPr="002C4EC3" w:rsidRDefault="00862310" w:rsidP="00CE4513">
            <w:pPr>
              <w:rPr>
                <w:rFonts w:ascii="Times New Roman" w:hAnsi="Times New Roman"/>
                <w:szCs w:val="20"/>
              </w:rPr>
            </w:pPr>
            <w:r w:rsidRPr="002C4EC3">
              <w:rPr>
                <w:rFonts w:ascii="Times New Roman" w:hAnsi="Times New Roman"/>
                <w:szCs w:val="20"/>
              </w:rPr>
              <w:t>L</w:t>
            </w:r>
          </w:p>
        </w:tc>
      </w:tr>
      <w:tr w:rsidR="00862310" w:rsidRPr="00862310" w14:paraId="414E1F6C" w14:textId="77777777" w:rsidTr="00CE4513">
        <w:tc>
          <w:tcPr>
            <w:tcW w:w="1368" w:type="dxa"/>
          </w:tcPr>
          <w:p w14:paraId="2F479C7B" w14:textId="77777777" w:rsidR="00862310" w:rsidRPr="00862310" w:rsidRDefault="00862310" w:rsidP="00CE4513">
            <w:pPr>
              <w:rPr>
                <w:rFonts w:ascii="Times New Roman" w:hAnsi="Times New Roman"/>
                <w:b/>
                <w:szCs w:val="20"/>
              </w:rPr>
            </w:pPr>
            <w:r w:rsidRPr="00862310">
              <w:rPr>
                <w:rFonts w:ascii="Times New Roman" w:hAnsi="Times New Roman"/>
                <w:b/>
                <w:szCs w:val="20"/>
              </w:rPr>
              <w:t>Dermal Sensitization</w:t>
            </w:r>
          </w:p>
        </w:tc>
        <w:tc>
          <w:tcPr>
            <w:tcW w:w="1800" w:type="dxa"/>
          </w:tcPr>
          <w:p w14:paraId="694AF1F9" w14:textId="77777777" w:rsidR="00862310" w:rsidRPr="00862310" w:rsidRDefault="00862310" w:rsidP="00CE4513">
            <w:pPr>
              <w:rPr>
                <w:rFonts w:ascii="Times New Roman" w:hAnsi="Times New Roman"/>
                <w:szCs w:val="20"/>
              </w:rPr>
            </w:pPr>
            <w:r w:rsidRPr="00862310">
              <w:rPr>
                <w:rFonts w:ascii="Times New Roman" w:hAnsi="Times New Roman"/>
                <w:szCs w:val="20"/>
              </w:rPr>
              <w:t>No sensitization was observed</w:t>
            </w:r>
          </w:p>
        </w:tc>
        <w:tc>
          <w:tcPr>
            <w:tcW w:w="2070" w:type="dxa"/>
          </w:tcPr>
          <w:p w14:paraId="7B31CEBF" w14:textId="77777777" w:rsidR="00862310" w:rsidRPr="00862310" w:rsidRDefault="00862310" w:rsidP="00CE4513">
            <w:pPr>
              <w:rPr>
                <w:rFonts w:ascii="Times New Roman" w:hAnsi="Times New Roman"/>
                <w:szCs w:val="20"/>
              </w:rPr>
            </w:pPr>
            <w:r w:rsidRPr="00862310">
              <w:rPr>
                <w:rFonts w:ascii="Times New Roman" w:hAnsi="Times New Roman"/>
                <w:szCs w:val="20"/>
              </w:rPr>
              <w:t>Non-sensitizer</w:t>
            </w:r>
          </w:p>
        </w:tc>
        <w:tc>
          <w:tcPr>
            <w:tcW w:w="2880" w:type="dxa"/>
          </w:tcPr>
          <w:p w14:paraId="40D567CD" w14:textId="77777777" w:rsidR="00862310" w:rsidRPr="00862310" w:rsidRDefault="00862310" w:rsidP="00CE4513">
            <w:pPr>
              <w:rPr>
                <w:rFonts w:ascii="Times New Roman" w:hAnsi="Times New Roman"/>
                <w:szCs w:val="20"/>
              </w:rPr>
            </w:pPr>
            <w:r w:rsidRPr="00862310">
              <w:rPr>
                <w:rFonts w:ascii="Times New Roman" w:hAnsi="Times New Roman"/>
                <w:szCs w:val="20"/>
              </w:rPr>
              <w:t>N/A</w:t>
            </w:r>
          </w:p>
        </w:tc>
        <w:tc>
          <w:tcPr>
            <w:tcW w:w="1350" w:type="dxa"/>
          </w:tcPr>
          <w:p w14:paraId="55FC0B66" w14:textId="77777777" w:rsidR="00862310" w:rsidRPr="002C4EC3" w:rsidRDefault="00862310" w:rsidP="00CE4513">
            <w:pPr>
              <w:rPr>
                <w:rFonts w:ascii="Times New Roman" w:hAnsi="Times New Roman"/>
                <w:szCs w:val="20"/>
              </w:rPr>
            </w:pPr>
            <w:r w:rsidRPr="002C4EC3">
              <w:rPr>
                <w:rFonts w:ascii="Times New Roman" w:hAnsi="Times New Roman"/>
                <w:szCs w:val="20"/>
              </w:rPr>
              <w:t>L</w:t>
            </w:r>
          </w:p>
        </w:tc>
      </w:tr>
    </w:tbl>
    <w:p w14:paraId="0124CAC0" w14:textId="77777777" w:rsidR="00491405" w:rsidRPr="00862310" w:rsidRDefault="00491405" w:rsidP="00862310">
      <w:pPr>
        <w:widowControl w:val="0"/>
        <w:rPr>
          <w:rFonts w:ascii="Times New Roman" w:hAnsi="Times New Roman"/>
          <w:sz w:val="23"/>
          <w:szCs w:val="23"/>
        </w:rPr>
      </w:pPr>
    </w:p>
    <w:p w14:paraId="7B82E749" w14:textId="77777777" w:rsidR="0072477A" w:rsidRPr="00227DEC" w:rsidRDefault="0072477A" w:rsidP="00EA709B">
      <w:pPr>
        <w:rPr>
          <w:rFonts w:ascii="Times New Roman" w:hAnsi="Times New Roman"/>
          <w:sz w:val="23"/>
          <w:szCs w:val="23"/>
        </w:rPr>
      </w:pPr>
    </w:p>
    <w:p w14:paraId="67EFDCEB" w14:textId="77777777" w:rsidR="001C75AF" w:rsidRPr="00E9779F" w:rsidRDefault="009837DF" w:rsidP="00007BC2">
      <w:pPr>
        <w:rPr>
          <w:rFonts w:ascii="Times New Roman" w:hAnsi="Times New Roman"/>
          <w:b/>
          <w:sz w:val="23"/>
          <w:szCs w:val="23"/>
        </w:rPr>
      </w:pPr>
      <w:r w:rsidRPr="00E9779F">
        <w:rPr>
          <w:rFonts w:ascii="Times New Roman" w:hAnsi="Times New Roman"/>
          <w:b/>
          <w:sz w:val="23"/>
          <w:szCs w:val="23"/>
        </w:rPr>
        <w:t xml:space="preserve">Systemic Toxicity/Organ Effects incl. Immunotoxicity (ST) </w:t>
      </w:r>
    </w:p>
    <w:p w14:paraId="77FB236C" w14:textId="5A7B2CAA" w:rsidR="002B130B" w:rsidRPr="00E9779F" w:rsidRDefault="009837DF" w:rsidP="00007BC2">
      <w:pPr>
        <w:rPr>
          <w:rFonts w:ascii="Times New Roman" w:hAnsi="Times New Roman"/>
          <w:b/>
          <w:sz w:val="23"/>
          <w:szCs w:val="23"/>
        </w:rPr>
      </w:pPr>
      <w:r w:rsidRPr="00E9779F">
        <w:rPr>
          <w:rFonts w:ascii="Times New Roman" w:hAnsi="Times New Roman"/>
          <w:b/>
          <w:sz w:val="23"/>
          <w:szCs w:val="23"/>
        </w:rPr>
        <w:t xml:space="preserve">(ST-single) Group II Score (single dose: vH, H, M or L); </w:t>
      </w:r>
      <w:r w:rsidR="00862310" w:rsidRPr="00E9779F">
        <w:rPr>
          <w:rFonts w:ascii="Times New Roman" w:hAnsi="Times New Roman"/>
          <w:sz w:val="23"/>
          <w:szCs w:val="23"/>
        </w:rPr>
        <w:t>DG (no data)</w:t>
      </w:r>
    </w:p>
    <w:p w14:paraId="0E9ED77E" w14:textId="31EB7FC4" w:rsidR="003F2DE1" w:rsidRPr="00E9779F" w:rsidRDefault="003F2DE1" w:rsidP="003F2DE1">
      <w:pPr>
        <w:rPr>
          <w:rFonts w:ascii="Times New Roman" w:hAnsi="Times New Roman"/>
          <w:sz w:val="23"/>
          <w:szCs w:val="23"/>
        </w:rPr>
      </w:pPr>
    </w:p>
    <w:p w14:paraId="11B42E8B" w14:textId="77777777" w:rsidR="00862310" w:rsidRPr="00E9779F" w:rsidRDefault="00862310" w:rsidP="00862310">
      <w:pPr>
        <w:pStyle w:val="ListParagraph"/>
        <w:widowControl w:val="0"/>
        <w:numPr>
          <w:ilvl w:val="0"/>
          <w:numId w:val="8"/>
        </w:numPr>
        <w:rPr>
          <w:rFonts w:ascii="Times New Roman" w:hAnsi="Times New Roman" w:cs="Times New Roman"/>
          <w:b/>
          <w:sz w:val="23"/>
          <w:szCs w:val="23"/>
        </w:rPr>
      </w:pPr>
      <w:r w:rsidRPr="00E9779F">
        <w:rPr>
          <w:rFonts w:ascii="Times New Roman" w:hAnsi="Times New Roman" w:cs="Times New Roman"/>
          <w:sz w:val="23"/>
          <w:szCs w:val="23"/>
        </w:rPr>
        <w:t>Authoritative and Screening Lists</w:t>
      </w:r>
    </w:p>
    <w:p w14:paraId="486A5281" w14:textId="77777777" w:rsidR="00862310" w:rsidRPr="00E9779F" w:rsidRDefault="00862310" w:rsidP="00862310">
      <w:pPr>
        <w:pStyle w:val="ListParagraph"/>
        <w:widowControl w:val="0"/>
        <w:numPr>
          <w:ilvl w:val="1"/>
          <w:numId w:val="8"/>
        </w:numPr>
        <w:rPr>
          <w:rFonts w:ascii="Times New Roman" w:hAnsi="Times New Roman" w:cs="Times New Roman"/>
          <w:i/>
          <w:sz w:val="23"/>
          <w:szCs w:val="23"/>
        </w:rPr>
      </w:pPr>
      <w:r w:rsidRPr="00E9779F">
        <w:rPr>
          <w:rFonts w:ascii="Times New Roman" w:hAnsi="Times New Roman" w:cs="Times New Roman"/>
          <w:i/>
          <w:sz w:val="23"/>
          <w:szCs w:val="23"/>
        </w:rPr>
        <w:t>Authoritative: Not on any authoritative lists</w:t>
      </w:r>
    </w:p>
    <w:p w14:paraId="31EBE7B2" w14:textId="77777777" w:rsidR="00862310" w:rsidRPr="00E9779F" w:rsidRDefault="00862310" w:rsidP="00862310">
      <w:pPr>
        <w:pStyle w:val="ListParagraph"/>
        <w:widowControl w:val="0"/>
        <w:numPr>
          <w:ilvl w:val="1"/>
          <w:numId w:val="8"/>
        </w:numPr>
        <w:rPr>
          <w:rFonts w:ascii="Times New Roman" w:hAnsi="Times New Roman" w:cs="Times New Roman"/>
          <w:i/>
          <w:sz w:val="23"/>
          <w:szCs w:val="23"/>
        </w:rPr>
      </w:pPr>
      <w:r w:rsidRPr="00E9779F">
        <w:rPr>
          <w:rFonts w:ascii="Times New Roman" w:hAnsi="Times New Roman" w:cs="Times New Roman"/>
          <w:i/>
          <w:sz w:val="23"/>
          <w:szCs w:val="23"/>
        </w:rPr>
        <w:t>Screening: Not on any screening lists</w:t>
      </w:r>
    </w:p>
    <w:p w14:paraId="78777D9B" w14:textId="4224606B" w:rsidR="00DD1A7B" w:rsidRPr="00E9779F" w:rsidRDefault="00DD1A7B" w:rsidP="00862310">
      <w:pPr>
        <w:pStyle w:val="ListParagraph"/>
        <w:widowControl w:val="0"/>
        <w:ind w:left="1080"/>
        <w:rPr>
          <w:rFonts w:ascii="Times New Roman" w:hAnsi="Times New Roman" w:cs="Times New Roman"/>
          <w:b/>
          <w:sz w:val="23"/>
          <w:szCs w:val="23"/>
        </w:rPr>
      </w:pPr>
    </w:p>
    <w:p w14:paraId="1B1A9487" w14:textId="07503B29" w:rsidR="00007BC2" w:rsidRPr="00E9779F" w:rsidRDefault="009837DF" w:rsidP="00007BC2">
      <w:pPr>
        <w:rPr>
          <w:rFonts w:ascii="Times New Roman" w:hAnsi="Times New Roman"/>
          <w:b/>
          <w:sz w:val="23"/>
          <w:szCs w:val="23"/>
        </w:rPr>
      </w:pPr>
      <w:r w:rsidRPr="00E9779F">
        <w:rPr>
          <w:rFonts w:ascii="Times New Roman" w:hAnsi="Times New Roman"/>
          <w:b/>
          <w:sz w:val="23"/>
          <w:szCs w:val="23"/>
        </w:rPr>
        <w:t>(ST-repeat) Group II* Score (repeated dose: H, M, L):</w:t>
      </w:r>
      <w:r w:rsidR="00AB7544" w:rsidRPr="00E9779F">
        <w:rPr>
          <w:rFonts w:ascii="Times New Roman" w:hAnsi="Times New Roman"/>
          <w:b/>
          <w:sz w:val="23"/>
          <w:szCs w:val="23"/>
        </w:rPr>
        <w:t xml:space="preserve"> </w:t>
      </w:r>
      <w:r w:rsidR="00862310" w:rsidRPr="00E9779F">
        <w:rPr>
          <w:rFonts w:ascii="Times New Roman" w:hAnsi="Times New Roman"/>
          <w:sz w:val="23"/>
          <w:szCs w:val="23"/>
        </w:rPr>
        <w:t>DG (no data)</w:t>
      </w:r>
    </w:p>
    <w:p w14:paraId="2BFA3E01" w14:textId="77777777" w:rsidR="00862310" w:rsidRPr="00E9779F" w:rsidRDefault="00862310" w:rsidP="00E20170">
      <w:pPr>
        <w:widowControl w:val="0"/>
        <w:rPr>
          <w:rFonts w:ascii="Times New Roman" w:hAnsi="Times New Roman"/>
          <w:sz w:val="23"/>
          <w:szCs w:val="23"/>
        </w:rPr>
      </w:pPr>
    </w:p>
    <w:p w14:paraId="7111867E" w14:textId="77777777" w:rsidR="00491405" w:rsidRPr="00E9779F" w:rsidRDefault="009837DF" w:rsidP="00491405">
      <w:pPr>
        <w:pStyle w:val="ListParagraph"/>
        <w:widowControl w:val="0"/>
        <w:numPr>
          <w:ilvl w:val="0"/>
          <w:numId w:val="8"/>
        </w:numPr>
        <w:rPr>
          <w:rFonts w:ascii="Times New Roman" w:hAnsi="Times New Roman" w:cs="Times New Roman"/>
          <w:b/>
          <w:sz w:val="23"/>
          <w:szCs w:val="23"/>
        </w:rPr>
      </w:pPr>
      <w:r w:rsidRPr="00E9779F">
        <w:rPr>
          <w:rFonts w:ascii="Times New Roman" w:hAnsi="Times New Roman" w:cs="Times New Roman"/>
          <w:sz w:val="23"/>
          <w:szCs w:val="23"/>
        </w:rPr>
        <w:t>Authoritative and Screening Lists</w:t>
      </w:r>
    </w:p>
    <w:p w14:paraId="64C3F68E" w14:textId="77777777" w:rsidR="00862310" w:rsidRPr="00E9779F" w:rsidRDefault="00862310" w:rsidP="00862310">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t>Authoritative: Not on any authoritative lists</w:t>
      </w:r>
    </w:p>
    <w:p w14:paraId="605E0321" w14:textId="091CB6A4" w:rsidR="00714A63" w:rsidRPr="00E9779F" w:rsidRDefault="00862310" w:rsidP="00642118">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t>Screening: Not on any screening lists</w:t>
      </w:r>
    </w:p>
    <w:p w14:paraId="1DEE486F" w14:textId="77777777" w:rsidR="00862310" w:rsidRPr="00E9779F" w:rsidRDefault="00862310" w:rsidP="00862310">
      <w:pPr>
        <w:pStyle w:val="ListParagraph"/>
        <w:widowControl w:val="0"/>
        <w:ind w:left="1080"/>
        <w:rPr>
          <w:rFonts w:ascii="Times New Roman" w:hAnsi="Times New Roman" w:cs="Times New Roman"/>
          <w:b/>
          <w:sz w:val="23"/>
          <w:szCs w:val="23"/>
        </w:rPr>
      </w:pPr>
    </w:p>
    <w:p w14:paraId="6372D84E" w14:textId="0FB74D56" w:rsidR="00A34DF5" w:rsidRPr="00E9779F" w:rsidRDefault="009837DF" w:rsidP="00F136A0">
      <w:pPr>
        <w:keepNext/>
        <w:keepLines/>
        <w:widowControl w:val="0"/>
        <w:rPr>
          <w:rFonts w:ascii="Times New Roman" w:hAnsi="Times New Roman"/>
          <w:b/>
          <w:sz w:val="23"/>
          <w:szCs w:val="23"/>
        </w:rPr>
      </w:pPr>
      <w:r w:rsidRPr="00E9779F">
        <w:rPr>
          <w:rFonts w:ascii="Times New Roman" w:hAnsi="Times New Roman"/>
          <w:b/>
          <w:sz w:val="23"/>
          <w:szCs w:val="23"/>
        </w:rPr>
        <w:t xml:space="preserve">Neurotoxicity (N) </w:t>
      </w:r>
    </w:p>
    <w:p w14:paraId="47E10C4A" w14:textId="724B57AB" w:rsidR="00CD35AF" w:rsidRPr="00E9779F" w:rsidRDefault="009837DF" w:rsidP="004D1750">
      <w:pPr>
        <w:keepNext/>
        <w:keepLines/>
        <w:rPr>
          <w:rFonts w:ascii="Times New Roman" w:hAnsi="Times New Roman"/>
          <w:i/>
          <w:sz w:val="23"/>
          <w:szCs w:val="23"/>
        </w:rPr>
      </w:pPr>
      <w:r w:rsidRPr="00E9779F">
        <w:rPr>
          <w:rFonts w:ascii="Times New Roman" w:hAnsi="Times New Roman"/>
          <w:b/>
          <w:sz w:val="23"/>
          <w:szCs w:val="23"/>
        </w:rPr>
        <w:t>(N-single) Group II Score (single dose: vH, H, M or L)</w:t>
      </w:r>
      <w:r w:rsidR="00CD35AF" w:rsidRPr="00E9779F">
        <w:rPr>
          <w:rFonts w:ascii="Times New Roman" w:hAnsi="Times New Roman"/>
          <w:b/>
          <w:sz w:val="23"/>
          <w:szCs w:val="23"/>
        </w:rPr>
        <w:t xml:space="preserve"> </w:t>
      </w:r>
      <w:r w:rsidR="00862310" w:rsidRPr="00E9779F">
        <w:rPr>
          <w:rFonts w:ascii="Times New Roman" w:hAnsi="Times New Roman"/>
          <w:sz w:val="23"/>
          <w:szCs w:val="23"/>
        </w:rPr>
        <w:t>DG (no data)</w:t>
      </w:r>
    </w:p>
    <w:p w14:paraId="5AD365B3" w14:textId="77777777" w:rsidR="003A0D98" w:rsidRPr="00E9779F" w:rsidRDefault="003A0D98" w:rsidP="00596C8E">
      <w:pPr>
        <w:rPr>
          <w:rFonts w:ascii="Times New Roman" w:hAnsi="Times New Roman"/>
          <w:sz w:val="23"/>
          <w:szCs w:val="23"/>
        </w:rPr>
      </w:pPr>
    </w:p>
    <w:p w14:paraId="07DE0557" w14:textId="77777777" w:rsidR="00642118" w:rsidRPr="00E9779F" w:rsidRDefault="00642118" w:rsidP="00642118">
      <w:pPr>
        <w:widowControl w:val="0"/>
        <w:numPr>
          <w:ilvl w:val="0"/>
          <w:numId w:val="8"/>
        </w:numPr>
        <w:contextualSpacing/>
        <w:rPr>
          <w:rFonts w:ascii="Times New Roman" w:eastAsiaTheme="minorEastAsia" w:hAnsi="Times New Roman"/>
          <w:b/>
          <w:sz w:val="23"/>
          <w:szCs w:val="23"/>
        </w:rPr>
      </w:pPr>
      <w:r w:rsidRPr="00E9779F">
        <w:rPr>
          <w:rFonts w:ascii="Times New Roman" w:eastAsiaTheme="minorEastAsia" w:hAnsi="Times New Roman"/>
          <w:sz w:val="23"/>
          <w:szCs w:val="23"/>
        </w:rPr>
        <w:t>Authoritative and Screening Lists</w:t>
      </w:r>
    </w:p>
    <w:p w14:paraId="6B7F8251" w14:textId="77777777" w:rsidR="00642118" w:rsidRPr="00E9779F" w:rsidRDefault="00642118" w:rsidP="00642118">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t>Authoritative: Not on any authoritative lists</w:t>
      </w:r>
    </w:p>
    <w:p w14:paraId="15B7419C" w14:textId="77777777" w:rsidR="00642118" w:rsidRPr="00E9779F" w:rsidRDefault="00642118" w:rsidP="00642118">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t>Screening: Not on any screening lists</w:t>
      </w:r>
    </w:p>
    <w:p w14:paraId="3BC74D09" w14:textId="325CAB9B" w:rsidR="0086378D" w:rsidRPr="00E9779F" w:rsidRDefault="0086378D" w:rsidP="00642118">
      <w:pPr>
        <w:pStyle w:val="ListParagraph"/>
        <w:widowControl w:val="0"/>
        <w:ind w:left="1080"/>
        <w:rPr>
          <w:rFonts w:ascii="Times New Roman" w:hAnsi="Times New Roman" w:cs="Times New Roman"/>
          <w:sz w:val="23"/>
          <w:szCs w:val="23"/>
        </w:rPr>
      </w:pPr>
    </w:p>
    <w:p w14:paraId="70284CAF" w14:textId="12A53257" w:rsidR="00007BC2" w:rsidRPr="00E9779F" w:rsidRDefault="009837DF" w:rsidP="00007BC2">
      <w:pPr>
        <w:rPr>
          <w:rFonts w:ascii="Times New Roman" w:hAnsi="Times New Roman"/>
          <w:b/>
          <w:sz w:val="23"/>
          <w:szCs w:val="23"/>
        </w:rPr>
      </w:pPr>
      <w:r w:rsidRPr="00E9779F">
        <w:rPr>
          <w:rFonts w:ascii="Times New Roman" w:hAnsi="Times New Roman"/>
          <w:b/>
          <w:sz w:val="23"/>
          <w:szCs w:val="23"/>
        </w:rPr>
        <w:t>(N-repeat) Group II* Score (repeated dose: H, M, L):</w:t>
      </w:r>
      <w:r w:rsidR="00862310" w:rsidRPr="00E9779F">
        <w:rPr>
          <w:rFonts w:ascii="Times New Roman" w:hAnsi="Times New Roman"/>
          <w:sz w:val="23"/>
          <w:szCs w:val="23"/>
        </w:rPr>
        <w:t xml:space="preserve"> DG (no data)</w:t>
      </w:r>
    </w:p>
    <w:p w14:paraId="4C24C1B2" w14:textId="77777777" w:rsidR="00007BC2" w:rsidRPr="00E9779F" w:rsidRDefault="00007BC2" w:rsidP="00007BC2">
      <w:pPr>
        <w:rPr>
          <w:rFonts w:ascii="Times New Roman" w:hAnsi="Times New Roman"/>
          <w:sz w:val="23"/>
          <w:szCs w:val="23"/>
        </w:rPr>
      </w:pPr>
    </w:p>
    <w:p w14:paraId="7529D048" w14:textId="77777777" w:rsidR="00642118" w:rsidRPr="00E9779F" w:rsidRDefault="00642118" w:rsidP="00642118">
      <w:pPr>
        <w:widowControl w:val="0"/>
        <w:numPr>
          <w:ilvl w:val="0"/>
          <w:numId w:val="8"/>
        </w:numPr>
        <w:contextualSpacing/>
        <w:rPr>
          <w:rFonts w:ascii="Times New Roman" w:eastAsiaTheme="minorEastAsia" w:hAnsi="Times New Roman"/>
          <w:b/>
          <w:sz w:val="23"/>
          <w:szCs w:val="23"/>
        </w:rPr>
      </w:pPr>
      <w:r w:rsidRPr="00E9779F">
        <w:rPr>
          <w:rFonts w:ascii="Times New Roman" w:eastAsiaTheme="minorEastAsia" w:hAnsi="Times New Roman"/>
          <w:sz w:val="23"/>
          <w:szCs w:val="23"/>
        </w:rPr>
        <w:t>Authoritative and Screening Lists</w:t>
      </w:r>
    </w:p>
    <w:p w14:paraId="6028490C" w14:textId="77777777" w:rsidR="00642118" w:rsidRPr="00E9779F" w:rsidRDefault="00642118" w:rsidP="00642118">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t>Authoritative: Not on any authoritative lists</w:t>
      </w:r>
    </w:p>
    <w:p w14:paraId="04874AF9" w14:textId="77777777" w:rsidR="00642118" w:rsidRPr="00E9779F" w:rsidRDefault="00642118" w:rsidP="00642118">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t>Screening: Not on any screening lists</w:t>
      </w:r>
    </w:p>
    <w:p w14:paraId="05EC8422" w14:textId="77777777" w:rsidR="00C16E92" w:rsidRPr="00E9779F" w:rsidRDefault="00C16E92" w:rsidP="00007BC2">
      <w:pPr>
        <w:rPr>
          <w:rFonts w:ascii="Times New Roman" w:hAnsi="Times New Roman"/>
          <w:sz w:val="23"/>
          <w:szCs w:val="23"/>
        </w:rPr>
      </w:pPr>
    </w:p>
    <w:p w14:paraId="15334D29" w14:textId="0B4137A1" w:rsidR="00EA709B" w:rsidRPr="00E9779F" w:rsidRDefault="009837DF" w:rsidP="00EA709B">
      <w:pPr>
        <w:rPr>
          <w:rFonts w:ascii="Times New Roman" w:hAnsi="Times New Roman"/>
          <w:b/>
          <w:sz w:val="23"/>
          <w:szCs w:val="23"/>
        </w:rPr>
      </w:pPr>
      <w:r w:rsidRPr="00E9779F">
        <w:rPr>
          <w:rFonts w:ascii="Times New Roman" w:hAnsi="Times New Roman"/>
          <w:b/>
          <w:sz w:val="23"/>
          <w:szCs w:val="23"/>
        </w:rPr>
        <w:t>Skin Sensitization (SnS) Group II* Score (H, M or L):</w:t>
      </w:r>
      <w:r w:rsidR="002176EA" w:rsidRPr="00E9779F">
        <w:rPr>
          <w:rFonts w:ascii="Times New Roman" w:hAnsi="Times New Roman"/>
          <w:b/>
          <w:sz w:val="23"/>
          <w:szCs w:val="23"/>
        </w:rPr>
        <w:t xml:space="preserve"> </w:t>
      </w:r>
      <w:r w:rsidR="00642118" w:rsidRPr="00E9779F">
        <w:rPr>
          <w:rFonts w:ascii="Times New Roman" w:hAnsi="Times New Roman"/>
          <w:i/>
          <w:sz w:val="23"/>
          <w:szCs w:val="23"/>
        </w:rPr>
        <w:t>L</w:t>
      </w:r>
    </w:p>
    <w:p w14:paraId="380C79B0" w14:textId="2C3FC756" w:rsidR="00007BC2" w:rsidRPr="00E9779F" w:rsidRDefault="00642118" w:rsidP="00007BC2">
      <w:pPr>
        <w:rPr>
          <w:rFonts w:ascii="Times New Roman" w:hAnsi="Times New Roman"/>
          <w:sz w:val="23"/>
          <w:szCs w:val="23"/>
        </w:rPr>
      </w:pPr>
      <w:r w:rsidRPr="00E9779F">
        <w:rPr>
          <w:rFonts w:ascii="Times New Roman" w:hAnsi="Times New Roman"/>
          <w:sz w:val="23"/>
          <w:szCs w:val="23"/>
        </w:rPr>
        <w:t>AGS-20 was assigned a score of Low for skin sensitization (see Summary of available toxicity data for AGS- 20 within the acute toxicity section)</w:t>
      </w:r>
      <w:r w:rsidR="001A5E4E" w:rsidRPr="00E9779F">
        <w:rPr>
          <w:rFonts w:ascii="Times New Roman" w:hAnsi="Times New Roman"/>
          <w:sz w:val="23"/>
          <w:szCs w:val="23"/>
        </w:rPr>
        <w:t>.</w:t>
      </w:r>
      <w:r w:rsidRPr="00E9779F">
        <w:rPr>
          <w:rFonts w:ascii="Times New Roman" w:hAnsi="Times New Roman"/>
          <w:sz w:val="23"/>
          <w:szCs w:val="23"/>
        </w:rPr>
        <w:t xml:space="preserve"> </w:t>
      </w:r>
      <w:r w:rsidR="005903A9" w:rsidRPr="00E9779F">
        <w:rPr>
          <w:rFonts w:ascii="Times New Roman" w:hAnsi="Times New Roman"/>
          <w:sz w:val="24"/>
        </w:rPr>
        <w:t>The confidence level is reported as low based on poorly reported study data reported in a secondary source.</w:t>
      </w:r>
    </w:p>
    <w:p w14:paraId="51A53538" w14:textId="77777777" w:rsidR="003E460B" w:rsidRPr="00E9779F" w:rsidRDefault="003E460B" w:rsidP="00007BC2">
      <w:pPr>
        <w:rPr>
          <w:rFonts w:ascii="Times New Roman" w:hAnsi="Times New Roman"/>
          <w:sz w:val="23"/>
          <w:szCs w:val="23"/>
        </w:rPr>
      </w:pPr>
    </w:p>
    <w:p w14:paraId="30186617" w14:textId="77777777" w:rsidR="00642118" w:rsidRPr="00E9779F" w:rsidRDefault="00642118" w:rsidP="00642118">
      <w:pPr>
        <w:widowControl w:val="0"/>
        <w:numPr>
          <w:ilvl w:val="0"/>
          <w:numId w:val="8"/>
        </w:numPr>
        <w:contextualSpacing/>
        <w:rPr>
          <w:rFonts w:ascii="Times New Roman" w:eastAsiaTheme="minorEastAsia" w:hAnsi="Times New Roman"/>
          <w:b/>
          <w:sz w:val="23"/>
          <w:szCs w:val="23"/>
        </w:rPr>
      </w:pPr>
      <w:r w:rsidRPr="00E9779F">
        <w:rPr>
          <w:rFonts w:ascii="Times New Roman" w:eastAsiaTheme="minorEastAsia" w:hAnsi="Times New Roman"/>
          <w:sz w:val="23"/>
          <w:szCs w:val="23"/>
        </w:rPr>
        <w:t>Authoritative and Screening Lists</w:t>
      </w:r>
    </w:p>
    <w:p w14:paraId="33113F4C" w14:textId="77777777" w:rsidR="00642118" w:rsidRPr="00E9779F" w:rsidRDefault="00642118" w:rsidP="00642118">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t>Authoritative: Not on any authoritative lists</w:t>
      </w:r>
    </w:p>
    <w:p w14:paraId="37B61044" w14:textId="77777777" w:rsidR="00642118" w:rsidRPr="00E9779F" w:rsidRDefault="00642118" w:rsidP="00642118">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t>Screening: Not on any screening lists</w:t>
      </w:r>
    </w:p>
    <w:p w14:paraId="16555056" w14:textId="77777777" w:rsidR="00CE7926" w:rsidRPr="00E9779F" w:rsidRDefault="00CE7926" w:rsidP="00007BC2">
      <w:pPr>
        <w:rPr>
          <w:rFonts w:ascii="Times New Roman" w:hAnsi="Times New Roman"/>
          <w:sz w:val="23"/>
          <w:szCs w:val="23"/>
          <w:u w:val="single"/>
        </w:rPr>
      </w:pPr>
    </w:p>
    <w:p w14:paraId="61F7B2C8" w14:textId="5663B42E" w:rsidR="00007BC2" w:rsidRDefault="009837DF" w:rsidP="00007BC2">
      <w:pPr>
        <w:rPr>
          <w:rFonts w:ascii="Times New Roman" w:hAnsi="Times New Roman"/>
          <w:sz w:val="23"/>
          <w:szCs w:val="23"/>
        </w:rPr>
      </w:pPr>
      <w:r w:rsidRPr="00E9779F">
        <w:rPr>
          <w:rFonts w:ascii="Times New Roman" w:hAnsi="Times New Roman"/>
          <w:b/>
          <w:sz w:val="23"/>
          <w:szCs w:val="23"/>
        </w:rPr>
        <w:t>Respiratory Sensitization (SnR) Group II* Score (H, M or L):</w:t>
      </w:r>
      <w:r w:rsidR="00862310" w:rsidRPr="00E9779F">
        <w:rPr>
          <w:rFonts w:ascii="Times New Roman" w:hAnsi="Times New Roman"/>
          <w:b/>
          <w:sz w:val="23"/>
          <w:szCs w:val="23"/>
        </w:rPr>
        <w:t xml:space="preserve"> </w:t>
      </w:r>
      <w:r w:rsidR="00862310" w:rsidRPr="00E9779F">
        <w:rPr>
          <w:rFonts w:ascii="Times New Roman" w:hAnsi="Times New Roman"/>
          <w:sz w:val="23"/>
          <w:szCs w:val="23"/>
        </w:rPr>
        <w:t>DG (no data)</w:t>
      </w:r>
    </w:p>
    <w:p w14:paraId="5B3D59E1" w14:textId="77777777" w:rsidR="00642118" w:rsidRPr="00227DEC" w:rsidRDefault="00642118" w:rsidP="00007BC2">
      <w:pPr>
        <w:rPr>
          <w:rFonts w:ascii="Times New Roman" w:hAnsi="Times New Roman"/>
          <w:b/>
          <w:sz w:val="23"/>
          <w:szCs w:val="23"/>
        </w:rPr>
      </w:pPr>
    </w:p>
    <w:p w14:paraId="5E9AC962" w14:textId="77777777" w:rsidR="00642118" w:rsidRPr="00642118" w:rsidRDefault="00642118" w:rsidP="00642118">
      <w:pPr>
        <w:widowControl w:val="0"/>
        <w:numPr>
          <w:ilvl w:val="0"/>
          <w:numId w:val="8"/>
        </w:numPr>
        <w:contextualSpacing/>
        <w:rPr>
          <w:rFonts w:ascii="Times New Roman" w:eastAsiaTheme="minorEastAsia" w:hAnsi="Times New Roman"/>
          <w:b/>
          <w:sz w:val="23"/>
          <w:szCs w:val="23"/>
        </w:rPr>
      </w:pPr>
      <w:r w:rsidRPr="00642118">
        <w:rPr>
          <w:rFonts w:ascii="Times New Roman" w:eastAsiaTheme="minorEastAsia" w:hAnsi="Times New Roman"/>
          <w:sz w:val="23"/>
          <w:szCs w:val="23"/>
        </w:rPr>
        <w:t>Authoritative and Screening Lists</w:t>
      </w:r>
    </w:p>
    <w:p w14:paraId="732C95C8" w14:textId="77777777" w:rsidR="00642118" w:rsidRPr="00642118" w:rsidRDefault="00642118" w:rsidP="00642118">
      <w:pPr>
        <w:widowControl w:val="0"/>
        <w:numPr>
          <w:ilvl w:val="1"/>
          <w:numId w:val="8"/>
        </w:numPr>
        <w:contextualSpacing/>
        <w:rPr>
          <w:rFonts w:ascii="Times New Roman" w:eastAsiaTheme="minorEastAsia" w:hAnsi="Times New Roman"/>
          <w:i/>
          <w:sz w:val="23"/>
          <w:szCs w:val="23"/>
        </w:rPr>
      </w:pPr>
      <w:r w:rsidRPr="00642118">
        <w:rPr>
          <w:rFonts w:ascii="Times New Roman" w:eastAsiaTheme="minorEastAsia" w:hAnsi="Times New Roman"/>
          <w:i/>
          <w:sz w:val="23"/>
          <w:szCs w:val="23"/>
        </w:rPr>
        <w:t>Authoritative: Not on any authoritative lists</w:t>
      </w:r>
    </w:p>
    <w:p w14:paraId="582B6085" w14:textId="266FBB2D" w:rsidR="009B41CE" w:rsidRPr="00642118" w:rsidRDefault="00642118" w:rsidP="00642118">
      <w:pPr>
        <w:widowControl w:val="0"/>
        <w:numPr>
          <w:ilvl w:val="1"/>
          <w:numId w:val="8"/>
        </w:numPr>
        <w:contextualSpacing/>
        <w:rPr>
          <w:rFonts w:ascii="Times New Roman" w:eastAsiaTheme="minorEastAsia" w:hAnsi="Times New Roman"/>
          <w:i/>
          <w:sz w:val="23"/>
          <w:szCs w:val="23"/>
        </w:rPr>
      </w:pPr>
      <w:r w:rsidRPr="00642118">
        <w:rPr>
          <w:rFonts w:ascii="Times New Roman" w:eastAsiaTheme="minorEastAsia" w:hAnsi="Times New Roman"/>
          <w:i/>
          <w:sz w:val="23"/>
          <w:szCs w:val="23"/>
        </w:rPr>
        <w:t>Screening: Not on any screening lists</w:t>
      </w:r>
    </w:p>
    <w:p w14:paraId="4C420F77" w14:textId="77777777" w:rsidR="00054290" w:rsidRPr="00E20170" w:rsidRDefault="00054290" w:rsidP="00007BC2">
      <w:pPr>
        <w:rPr>
          <w:rFonts w:ascii="Times New Roman" w:hAnsi="Times New Roman"/>
          <w:sz w:val="23"/>
          <w:szCs w:val="23"/>
        </w:rPr>
      </w:pPr>
    </w:p>
    <w:p w14:paraId="792B4EB5" w14:textId="052CE06C" w:rsidR="00007BC2" w:rsidRPr="00E9779F" w:rsidRDefault="009837DF" w:rsidP="00007BC2">
      <w:pPr>
        <w:rPr>
          <w:rFonts w:ascii="Times New Roman" w:hAnsi="Times New Roman"/>
          <w:b/>
          <w:sz w:val="23"/>
          <w:szCs w:val="23"/>
        </w:rPr>
      </w:pPr>
      <w:r w:rsidRPr="00E9779F">
        <w:rPr>
          <w:rFonts w:ascii="Times New Roman" w:hAnsi="Times New Roman"/>
          <w:b/>
          <w:sz w:val="23"/>
          <w:szCs w:val="23"/>
        </w:rPr>
        <w:t>Skin Irritation/Corrosivity (IrS) Group II Score (vH, H, M or L):</w:t>
      </w:r>
      <w:r w:rsidR="00704EDC" w:rsidRPr="00E9779F">
        <w:rPr>
          <w:rFonts w:ascii="Times New Roman" w:hAnsi="Times New Roman"/>
          <w:b/>
          <w:sz w:val="23"/>
          <w:szCs w:val="23"/>
        </w:rPr>
        <w:t xml:space="preserve"> </w:t>
      </w:r>
      <w:r w:rsidR="00642118" w:rsidRPr="00E9779F">
        <w:rPr>
          <w:rFonts w:ascii="Times New Roman" w:hAnsi="Times New Roman"/>
          <w:i/>
          <w:sz w:val="23"/>
          <w:szCs w:val="23"/>
        </w:rPr>
        <w:t>L</w:t>
      </w:r>
    </w:p>
    <w:p w14:paraId="0D776986" w14:textId="0F11C65C" w:rsidR="0075434F" w:rsidRPr="00E9779F" w:rsidRDefault="00642118" w:rsidP="0075434F">
      <w:pPr>
        <w:rPr>
          <w:rFonts w:ascii="Times New Roman" w:hAnsi="Times New Roman"/>
          <w:sz w:val="23"/>
          <w:szCs w:val="23"/>
        </w:rPr>
      </w:pPr>
      <w:r w:rsidRPr="00E9779F">
        <w:rPr>
          <w:rFonts w:ascii="Times New Roman" w:hAnsi="Times New Roman"/>
          <w:sz w:val="23"/>
          <w:szCs w:val="23"/>
        </w:rPr>
        <w:t xml:space="preserve">AGS-20 was assigned a score of Low for Skin Irritation/Corrosivity (see Summary of available toxicity data for AGS- 20 within the acute toxicity section). </w:t>
      </w:r>
      <w:r w:rsidR="005903A9" w:rsidRPr="00E9779F">
        <w:rPr>
          <w:rFonts w:ascii="Times New Roman" w:hAnsi="Times New Roman"/>
          <w:sz w:val="24"/>
        </w:rPr>
        <w:t>The confidence level is reported as low based on poorly reported study data reported in a secondary source.</w:t>
      </w:r>
      <w:r w:rsidR="0075434F" w:rsidRPr="00E9779F">
        <w:rPr>
          <w:rFonts w:ascii="Times New Roman" w:hAnsi="Times New Roman"/>
          <w:sz w:val="23"/>
          <w:szCs w:val="23"/>
        </w:rPr>
        <w:t xml:space="preserve"> </w:t>
      </w:r>
    </w:p>
    <w:p w14:paraId="3917DF38" w14:textId="77777777" w:rsidR="0075434F" w:rsidRPr="00E9779F" w:rsidRDefault="0075434F" w:rsidP="0043772F">
      <w:pPr>
        <w:rPr>
          <w:rFonts w:ascii="Times New Roman" w:hAnsi="Times New Roman"/>
          <w:sz w:val="23"/>
          <w:szCs w:val="23"/>
        </w:rPr>
      </w:pPr>
    </w:p>
    <w:p w14:paraId="071320E1" w14:textId="77777777" w:rsidR="00642118" w:rsidRPr="00E9779F" w:rsidRDefault="00642118" w:rsidP="00642118">
      <w:pPr>
        <w:widowControl w:val="0"/>
        <w:numPr>
          <w:ilvl w:val="0"/>
          <w:numId w:val="8"/>
        </w:numPr>
        <w:contextualSpacing/>
        <w:rPr>
          <w:rFonts w:ascii="Times New Roman" w:eastAsiaTheme="minorEastAsia" w:hAnsi="Times New Roman"/>
          <w:b/>
          <w:sz w:val="23"/>
          <w:szCs w:val="23"/>
        </w:rPr>
      </w:pPr>
      <w:r w:rsidRPr="00E9779F">
        <w:rPr>
          <w:rFonts w:ascii="Times New Roman" w:eastAsiaTheme="minorEastAsia" w:hAnsi="Times New Roman"/>
          <w:sz w:val="23"/>
          <w:szCs w:val="23"/>
        </w:rPr>
        <w:t>Authoritative and Screening Lists</w:t>
      </w:r>
    </w:p>
    <w:p w14:paraId="03E108E5" w14:textId="77777777" w:rsidR="00642118" w:rsidRPr="00E9779F" w:rsidRDefault="00642118" w:rsidP="00642118">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lastRenderedPageBreak/>
        <w:t>Authoritative: Not on any authoritative lists</w:t>
      </w:r>
    </w:p>
    <w:p w14:paraId="4487B6A1" w14:textId="6B1EF2A9" w:rsidR="00EB1143" w:rsidRPr="00E9779F" w:rsidRDefault="00642118" w:rsidP="00642118">
      <w:pPr>
        <w:pStyle w:val="ListParagraph"/>
        <w:widowControl w:val="0"/>
        <w:numPr>
          <w:ilvl w:val="1"/>
          <w:numId w:val="8"/>
        </w:numPr>
        <w:rPr>
          <w:rFonts w:ascii="Times New Roman" w:hAnsi="Times New Roman" w:cs="Times New Roman"/>
          <w:b/>
          <w:sz w:val="23"/>
          <w:szCs w:val="23"/>
        </w:rPr>
      </w:pPr>
      <w:r w:rsidRPr="00E9779F">
        <w:rPr>
          <w:rFonts w:ascii="Times New Roman" w:hAnsi="Times New Roman"/>
          <w:i/>
          <w:sz w:val="23"/>
          <w:szCs w:val="23"/>
        </w:rPr>
        <w:t>Screening: Not on any screening lists</w:t>
      </w:r>
    </w:p>
    <w:p w14:paraId="6000A3D7" w14:textId="77777777" w:rsidR="0047167B" w:rsidRPr="00E9779F" w:rsidRDefault="0047167B" w:rsidP="0047167B">
      <w:pPr>
        <w:pStyle w:val="ListParagraph"/>
        <w:widowControl w:val="0"/>
        <w:ind w:left="0"/>
        <w:rPr>
          <w:rFonts w:ascii="Times New Roman" w:hAnsi="Times New Roman" w:cs="Times New Roman"/>
          <w:sz w:val="23"/>
          <w:szCs w:val="23"/>
        </w:rPr>
      </w:pPr>
    </w:p>
    <w:p w14:paraId="139A4D85" w14:textId="677C749A" w:rsidR="00007BC2" w:rsidRPr="00E9779F" w:rsidRDefault="009837DF" w:rsidP="0047167B">
      <w:pPr>
        <w:pStyle w:val="ListParagraph"/>
        <w:widowControl w:val="0"/>
        <w:ind w:left="0"/>
        <w:rPr>
          <w:rFonts w:ascii="Times New Roman" w:hAnsi="Times New Roman" w:cs="Times New Roman"/>
          <w:b/>
          <w:sz w:val="23"/>
          <w:szCs w:val="23"/>
        </w:rPr>
      </w:pPr>
      <w:r w:rsidRPr="00E9779F">
        <w:rPr>
          <w:rFonts w:ascii="Times New Roman" w:hAnsi="Times New Roman"/>
          <w:b/>
          <w:sz w:val="23"/>
          <w:szCs w:val="23"/>
        </w:rPr>
        <w:t>Eye Irritation/Corrosivity (IrE) Group II Score (vH, H, M or L):</w:t>
      </w:r>
      <w:r w:rsidR="00642118" w:rsidRPr="00E9779F">
        <w:rPr>
          <w:rFonts w:ascii="Times New Roman" w:hAnsi="Times New Roman"/>
          <w:b/>
          <w:sz w:val="23"/>
          <w:szCs w:val="23"/>
        </w:rPr>
        <w:t xml:space="preserve"> </w:t>
      </w:r>
      <w:r w:rsidR="00642118" w:rsidRPr="00E9779F">
        <w:rPr>
          <w:rFonts w:ascii="Times New Roman" w:hAnsi="Times New Roman"/>
          <w:i/>
          <w:sz w:val="23"/>
          <w:szCs w:val="23"/>
        </w:rPr>
        <w:t>M</w:t>
      </w:r>
    </w:p>
    <w:p w14:paraId="568C8AD8" w14:textId="12D12EC7" w:rsidR="00E71373" w:rsidRPr="00E9779F" w:rsidRDefault="00642118" w:rsidP="00E71373">
      <w:pPr>
        <w:rPr>
          <w:rFonts w:ascii="Times New Roman" w:hAnsi="Times New Roman"/>
          <w:sz w:val="23"/>
          <w:szCs w:val="23"/>
        </w:rPr>
      </w:pPr>
      <w:r w:rsidRPr="00E9779F">
        <w:rPr>
          <w:rFonts w:ascii="Times New Roman" w:hAnsi="Times New Roman"/>
          <w:sz w:val="23"/>
          <w:szCs w:val="23"/>
        </w:rPr>
        <w:t xml:space="preserve">AGS-20 was assigned a score of Moderate for Eye Irritation/Corrosivity (see Summary of available toxicity data for AGS- 20 within the acute toxicity section). </w:t>
      </w:r>
      <w:r w:rsidR="005903A9" w:rsidRPr="00E9779F">
        <w:rPr>
          <w:rFonts w:ascii="Times New Roman" w:hAnsi="Times New Roman"/>
          <w:sz w:val="24"/>
        </w:rPr>
        <w:t>The confidence level is reported as low based on poorly reported study data reported in a secondary source.</w:t>
      </w:r>
    </w:p>
    <w:p w14:paraId="0F27B837" w14:textId="77777777" w:rsidR="0011476F" w:rsidRPr="00E9779F" w:rsidRDefault="0011476F" w:rsidP="0011476F">
      <w:pPr>
        <w:rPr>
          <w:rFonts w:ascii="Times New Roman" w:hAnsi="Times New Roman"/>
          <w:sz w:val="23"/>
          <w:szCs w:val="23"/>
        </w:rPr>
      </w:pPr>
    </w:p>
    <w:p w14:paraId="712E796D" w14:textId="77777777" w:rsidR="00642118" w:rsidRPr="00E9779F" w:rsidRDefault="00642118" w:rsidP="00642118">
      <w:pPr>
        <w:widowControl w:val="0"/>
        <w:numPr>
          <w:ilvl w:val="0"/>
          <w:numId w:val="8"/>
        </w:numPr>
        <w:contextualSpacing/>
        <w:rPr>
          <w:rFonts w:ascii="Times New Roman" w:eastAsiaTheme="minorEastAsia" w:hAnsi="Times New Roman"/>
          <w:b/>
          <w:sz w:val="23"/>
          <w:szCs w:val="23"/>
        </w:rPr>
      </w:pPr>
      <w:r w:rsidRPr="00E9779F">
        <w:rPr>
          <w:rFonts w:ascii="Times New Roman" w:eastAsiaTheme="minorEastAsia" w:hAnsi="Times New Roman"/>
          <w:sz w:val="23"/>
          <w:szCs w:val="23"/>
        </w:rPr>
        <w:t>Authoritative and Screening Lists</w:t>
      </w:r>
    </w:p>
    <w:p w14:paraId="1EF539F2" w14:textId="77777777" w:rsidR="00642118" w:rsidRPr="00E9779F" w:rsidRDefault="00642118" w:rsidP="00642118">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t>Authoritative: Not on any authoritative lists</w:t>
      </w:r>
    </w:p>
    <w:p w14:paraId="40BCA965" w14:textId="77777777" w:rsidR="00642118" w:rsidRPr="00E9779F" w:rsidRDefault="00642118" w:rsidP="00642118">
      <w:pPr>
        <w:pStyle w:val="ListParagraph"/>
        <w:widowControl w:val="0"/>
        <w:numPr>
          <w:ilvl w:val="1"/>
          <w:numId w:val="8"/>
        </w:numPr>
        <w:rPr>
          <w:rFonts w:ascii="Times New Roman" w:hAnsi="Times New Roman" w:cs="Times New Roman"/>
          <w:b/>
          <w:sz w:val="23"/>
          <w:szCs w:val="23"/>
        </w:rPr>
      </w:pPr>
      <w:r w:rsidRPr="00E9779F">
        <w:rPr>
          <w:rFonts w:ascii="Times New Roman" w:hAnsi="Times New Roman"/>
          <w:i/>
          <w:sz w:val="23"/>
          <w:szCs w:val="23"/>
        </w:rPr>
        <w:t>Screening: Not on any screening lists</w:t>
      </w:r>
    </w:p>
    <w:p w14:paraId="20BB4F2D" w14:textId="77777777" w:rsidR="00642118" w:rsidRPr="00E9779F" w:rsidRDefault="00642118" w:rsidP="00642118">
      <w:pPr>
        <w:pStyle w:val="ListParagraph"/>
        <w:widowControl w:val="0"/>
        <w:ind w:left="1080"/>
        <w:rPr>
          <w:rFonts w:ascii="Times New Roman" w:hAnsi="Times New Roman" w:cs="Times New Roman"/>
          <w:b/>
          <w:sz w:val="23"/>
          <w:szCs w:val="23"/>
        </w:rPr>
      </w:pPr>
    </w:p>
    <w:p w14:paraId="67D178FE" w14:textId="77777777" w:rsidR="00D069F0" w:rsidRPr="00E9779F" w:rsidRDefault="00D069F0" w:rsidP="00EA709B">
      <w:pPr>
        <w:rPr>
          <w:rFonts w:ascii="Times New Roman" w:hAnsi="Times New Roman"/>
          <w:b/>
          <w:sz w:val="23"/>
          <w:szCs w:val="23"/>
          <w:u w:val="single"/>
        </w:rPr>
      </w:pPr>
    </w:p>
    <w:p w14:paraId="179F97DD" w14:textId="77777777" w:rsidR="00EA709B" w:rsidRPr="00E9779F" w:rsidRDefault="009837DF" w:rsidP="00EA709B">
      <w:pPr>
        <w:rPr>
          <w:rFonts w:ascii="Times New Roman" w:hAnsi="Times New Roman"/>
          <w:b/>
          <w:sz w:val="23"/>
          <w:szCs w:val="23"/>
          <w:u w:val="single"/>
        </w:rPr>
      </w:pPr>
      <w:r w:rsidRPr="00E9779F">
        <w:rPr>
          <w:rFonts w:ascii="Times New Roman" w:hAnsi="Times New Roman"/>
          <w:b/>
          <w:sz w:val="23"/>
          <w:szCs w:val="23"/>
          <w:u w:val="single"/>
        </w:rPr>
        <w:t>Ecotoxicity (Ecotox)</w:t>
      </w:r>
    </w:p>
    <w:p w14:paraId="6091A75D" w14:textId="77777777" w:rsidR="00EA709B" w:rsidRPr="00E9779F" w:rsidRDefault="00EA709B" w:rsidP="00EA709B">
      <w:pPr>
        <w:rPr>
          <w:rFonts w:ascii="Times New Roman" w:hAnsi="Times New Roman"/>
          <w:sz w:val="23"/>
          <w:szCs w:val="23"/>
        </w:rPr>
      </w:pPr>
    </w:p>
    <w:p w14:paraId="6EF47B2E" w14:textId="77777777" w:rsidR="00642118" w:rsidRPr="00E9779F" w:rsidRDefault="009837DF" w:rsidP="00642118">
      <w:pPr>
        <w:rPr>
          <w:rFonts w:ascii="Times New Roman" w:hAnsi="Times New Roman"/>
          <w:sz w:val="23"/>
          <w:szCs w:val="23"/>
        </w:rPr>
      </w:pPr>
      <w:r w:rsidRPr="00E9779F">
        <w:rPr>
          <w:rFonts w:ascii="Times New Roman" w:hAnsi="Times New Roman"/>
          <w:b/>
          <w:sz w:val="23"/>
          <w:szCs w:val="23"/>
        </w:rPr>
        <w:t>Acute Aquatic Toxicity (AA) Score (vH, H, M or L):</w:t>
      </w:r>
      <w:r w:rsidR="00F30FF3" w:rsidRPr="00E9779F">
        <w:rPr>
          <w:rFonts w:ascii="Times New Roman" w:hAnsi="Times New Roman"/>
          <w:b/>
          <w:sz w:val="23"/>
          <w:szCs w:val="23"/>
        </w:rPr>
        <w:t xml:space="preserve"> </w:t>
      </w:r>
      <w:r w:rsidR="00642118" w:rsidRPr="00E9779F">
        <w:rPr>
          <w:rFonts w:ascii="Times New Roman" w:hAnsi="Times New Roman"/>
          <w:sz w:val="23"/>
          <w:szCs w:val="23"/>
        </w:rPr>
        <w:t>DG (no data)</w:t>
      </w:r>
    </w:p>
    <w:p w14:paraId="34268EE5" w14:textId="77777777" w:rsidR="00642118" w:rsidRPr="00E9779F" w:rsidRDefault="00642118" w:rsidP="00642118">
      <w:pPr>
        <w:rPr>
          <w:rFonts w:ascii="Times New Roman" w:hAnsi="Times New Roman"/>
          <w:sz w:val="23"/>
          <w:szCs w:val="23"/>
        </w:rPr>
      </w:pPr>
    </w:p>
    <w:p w14:paraId="4644B258" w14:textId="77777777" w:rsidR="00642118" w:rsidRPr="00E9779F" w:rsidRDefault="00642118" w:rsidP="00642118">
      <w:pPr>
        <w:widowControl w:val="0"/>
        <w:numPr>
          <w:ilvl w:val="0"/>
          <w:numId w:val="8"/>
        </w:numPr>
        <w:contextualSpacing/>
        <w:rPr>
          <w:rFonts w:ascii="Times New Roman" w:eastAsiaTheme="minorEastAsia" w:hAnsi="Times New Roman"/>
          <w:b/>
          <w:sz w:val="23"/>
          <w:szCs w:val="23"/>
        </w:rPr>
      </w:pPr>
      <w:r w:rsidRPr="00E9779F">
        <w:rPr>
          <w:rFonts w:ascii="Times New Roman" w:eastAsiaTheme="minorEastAsia" w:hAnsi="Times New Roman"/>
          <w:sz w:val="23"/>
          <w:szCs w:val="23"/>
        </w:rPr>
        <w:t>Authoritative and Screening Lists</w:t>
      </w:r>
    </w:p>
    <w:p w14:paraId="547ABAED" w14:textId="77777777" w:rsidR="00642118" w:rsidRPr="00E9779F" w:rsidRDefault="00642118" w:rsidP="00642118">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t>Authoritative: Not on any authoritative lists</w:t>
      </w:r>
    </w:p>
    <w:p w14:paraId="0361F197" w14:textId="77777777" w:rsidR="00642118" w:rsidRPr="00E9779F" w:rsidRDefault="00642118" w:rsidP="00642118">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t>Screening: Not on any screening lists</w:t>
      </w:r>
    </w:p>
    <w:p w14:paraId="1B85B9E6" w14:textId="5E2FE86D" w:rsidR="00491405" w:rsidRPr="005B7658" w:rsidRDefault="00491405" w:rsidP="00642118">
      <w:pPr>
        <w:rPr>
          <w:rFonts w:ascii="Times New Roman" w:hAnsi="Times New Roman"/>
          <w:sz w:val="23"/>
          <w:szCs w:val="23"/>
          <w:lang w:val="fr-FR"/>
        </w:rPr>
      </w:pPr>
    </w:p>
    <w:p w14:paraId="331FDCAD" w14:textId="77777777" w:rsidR="00642118" w:rsidRPr="00E9779F" w:rsidRDefault="009837DF" w:rsidP="00642118">
      <w:pPr>
        <w:rPr>
          <w:rFonts w:ascii="Times New Roman" w:hAnsi="Times New Roman"/>
          <w:sz w:val="23"/>
          <w:szCs w:val="23"/>
        </w:rPr>
      </w:pPr>
      <w:r w:rsidRPr="00E9779F">
        <w:rPr>
          <w:rFonts w:ascii="Times New Roman" w:hAnsi="Times New Roman"/>
          <w:b/>
          <w:sz w:val="23"/>
          <w:szCs w:val="23"/>
        </w:rPr>
        <w:t>Chronic Aquatic Toxicity (CA) Score (vH, H, M or L):</w:t>
      </w:r>
      <w:r w:rsidR="0086071B" w:rsidRPr="00E9779F">
        <w:rPr>
          <w:rFonts w:ascii="Times New Roman" w:hAnsi="Times New Roman"/>
          <w:b/>
          <w:sz w:val="23"/>
          <w:szCs w:val="23"/>
        </w:rPr>
        <w:t xml:space="preserve"> </w:t>
      </w:r>
      <w:r w:rsidR="00642118" w:rsidRPr="00E9779F">
        <w:rPr>
          <w:rFonts w:ascii="Times New Roman" w:hAnsi="Times New Roman"/>
          <w:sz w:val="23"/>
          <w:szCs w:val="23"/>
        </w:rPr>
        <w:t>DG (no data)</w:t>
      </w:r>
    </w:p>
    <w:p w14:paraId="6861958A" w14:textId="77777777" w:rsidR="00642118" w:rsidRPr="00E9779F" w:rsidRDefault="00642118" w:rsidP="00642118">
      <w:pPr>
        <w:rPr>
          <w:rFonts w:ascii="Times New Roman" w:hAnsi="Times New Roman"/>
          <w:sz w:val="23"/>
          <w:szCs w:val="23"/>
        </w:rPr>
      </w:pPr>
    </w:p>
    <w:p w14:paraId="02B2ADEC" w14:textId="77777777" w:rsidR="00642118" w:rsidRPr="00E9779F" w:rsidRDefault="00642118" w:rsidP="00642118">
      <w:pPr>
        <w:widowControl w:val="0"/>
        <w:numPr>
          <w:ilvl w:val="0"/>
          <w:numId w:val="8"/>
        </w:numPr>
        <w:contextualSpacing/>
        <w:rPr>
          <w:rFonts w:ascii="Times New Roman" w:eastAsiaTheme="minorEastAsia" w:hAnsi="Times New Roman"/>
          <w:b/>
          <w:sz w:val="23"/>
          <w:szCs w:val="23"/>
        </w:rPr>
      </w:pPr>
      <w:r w:rsidRPr="00E9779F">
        <w:rPr>
          <w:rFonts w:ascii="Times New Roman" w:eastAsiaTheme="minorEastAsia" w:hAnsi="Times New Roman"/>
          <w:sz w:val="23"/>
          <w:szCs w:val="23"/>
        </w:rPr>
        <w:t>Authoritative and Screening Lists</w:t>
      </w:r>
    </w:p>
    <w:p w14:paraId="1BC6E199" w14:textId="77777777" w:rsidR="00642118" w:rsidRPr="00E9779F" w:rsidRDefault="00642118" w:rsidP="00642118">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t>Authoritative: Not on any authoritative lists</w:t>
      </w:r>
    </w:p>
    <w:p w14:paraId="37C95A2A" w14:textId="77777777" w:rsidR="00642118" w:rsidRPr="00E9779F" w:rsidRDefault="00642118" w:rsidP="00642118">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t>Screening: Not on any screening lists</w:t>
      </w:r>
    </w:p>
    <w:p w14:paraId="53718BFF" w14:textId="5DDAEF6C" w:rsidR="00AF547D" w:rsidRPr="00E9779F" w:rsidRDefault="00AF547D" w:rsidP="00642118">
      <w:pPr>
        <w:rPr>
          <w:rFonts w:ascii="Times New Roman" w:hAnsi="Times New Roman"/>
          <w:i/>
          <w:sz w:val="23"/>
          <w:szCs w:val="23"/>
          <w:lang w:val="fr-FR"/>
        </w:rPr>
      </w:pPr>
    </w:p>
    <w:p w14:paraId="33FC13EF" w14:textId="77777777" w:rsidR="00EA709B" w:rsidRPr="00E9779F" w:rsidRDefault="009837DF" w:rsidP="00EA709B">
      <w:pPr>
        <w:autoSpaceDE w:val="0"/>
        <w:autoSpaceDN w:val="0"/>
        <w:adjustRightInd w:val="0"/>
        <w:rPr>
          <w:rFonts w:ascii="Times New Roman" w:hAnsi="Times New Roman"/>
          <w:b/>
          <w:sz w:val="23"/>
          <w:szCs w:val="23"/>
          <w:u w:val="single"/>
        </w:rPr>
      </w:pPr>
      <w:r w:rsidRPr="00E9779F">
        <w:rPr>
          <w:rFonts w:ascii="Times New Roman" w:hAnsi="Times New Roman"/>
          <w:b/>
          <w:sz w:val="23"/>
          <w:szCs w:val="23"/>
          <w:u w:val="single"/>
        </w:rPr>
        <w:t>Environmental Fate (Fate)</w:t>
      </w:r>
    </w:p>
    <w:p w14:paraId="68958513" w14:textId="77777777" w:rsidR="00EA709B" w:rsidRPr="00E9779F" w:rsidRDefault="00EA709B" w:rsidP="00EA709B">
      <w:pPr>
        <w:rPr>
          <w:rFonts w:ascii="Times New Roman" w:hAnsi="Times New Roman"/>
          <w:sz w:val="23"/>
          <w:szCs w:val="23"/>
        </w:rPr>
      </w:pPr>
    </w:p>
    <w:p w14:paraId="5CEB0EF7" w14:textId="06D8ADAF" w:rsidR="00C25319" w:rsidRPr="00E9779F" w:rsidRDefault="009837DF" w:rsidP="00EA709B">
      <w:pPr>
        <w:rPr>
          <w:rFonts w:ascii="Times New Roman" w:hAnsi="Times New Roman"/>
          <w:b/>
          <w:sz w:val="23"/>
          <w:szCs w:val="23"/>
        </w:rPr>
      </w:pPr>
      <w:r w:rsidRPr="00E9779F">
        <w:rPr>
          <w:rFonts w:ascii="Times New Roman" w:hAnsi="Times New Roman"/>
          <w:b/>
          <w:sz w:val="23"/>
          <w:szCs w:val="23"/>
        </w:rPr>
        <w:t>Persistence (P) Score (vH, H, M, L, or vL):</w:t>
      </w:r>
      <w:r w:rsidR="00016D42" w:rsidRPr="00E9779F">
        <w:rPr>
          <w:rFonts w:ascii="Times New Roman" w:hAnsi="Times New Roman"/>
          <w:b/>
          <w:sz w:val="23"/>
          <w:szCs w:val="23"/>
        </w:rPr>
        <w:t xml:space="preserve"> </w:t>
      </w:r>
      <w:r w:rsidR="005903A9" w:rsidRPr="00E9779F">
        <w:rPr>
          <w:rFonts w:ascii="Times New Roman" w:hAnsi="Times New Roman"/>
          <w:i/>
          <w:sz w:val="23"/>
          <w:szCs w:val="23"/>
        </w:rPr>
        <w:t>vH</w:t>
      </w:r>
    </w:p>
    <w:p w14:paraId="5F1F9C08" w14:textId="234D72D3" w:rsidR="00642118" w:rsidRPr="00E9779F" w:rsidRDefault="005903A9" w:rsidP="00642118">
      <w:pPr>
        <w:rPr>
          <w:rFonts w:ascii="Times New Roman" w:hAnsi="Times New Roman"/>
          <w:sz w:val="24"/>
        </w:rPr>
      </w:pPr>
      <w:r w:rsidRPr="00E9779F">
        <w:rPr>
          <w:rFonts w:ascii="Times New Roman" w:hAnsi="Times New Roman"/>
          <w:sz w:val="24"/>
        </w:rPr>
        <w:t>HeiQ AGS-20 was assigned a score of very high for persistence based on professional judgement.</w:t>
      </w:r>
      <w:r w:rsidR="00642118" w:rsidRPr="00E9779F">
        <w:rPr>
          <w:rFonts w:ascii="Times New Roman" w:hAnsi="Times New Roman"/>
          <w:sz w:val="24"/>
        </w:rPr>
        <w:t xml:space="preserve">Silicon dioxide and silver are expected to be persistent because they are inorganic, however there was no data on how long AGS-20 would remain in composite form if released into the environment. </w:t>
      </w:r>
      <w:r w:rsidRPr="00E9779F">
        <w:rPr>
          <w:rFonts w:ascii="Times New Roman" w:hAnsi="Times New Roman"/>
          <w:sz w:val="24"/>
        </w:rPr>
        <w:t>The confidence level is reported as low due to the use of professional judgement in score determination.</w:t>
      </w:r>
    </w:p>
    <w:p w14:paraId="17EF41DC" w14:textId="3DED3423" w:rsidR="00EC7DFD" w:rsidRPr="00E9779F" w:rsidRDefault="00EC7DFD" w:rsidP="00EA709B">
      <w:pPr>
        <w:rPr>
          <w:rFonts w:ascii="Times New Roman" w:hAnsi="Times New Roman"/>
          <w:sz w:val="23"/>
          <w:szCs w:val="23"/>
        </w:rPr>
      </w:pPr>
    </w:p>
    <w:p w14:paraId="546BB600" w14:textId="77777777" w:rsidR="00642118" w:rsidRPr="00E9779F" w:rsidRDefault="00642118" w:rsidP="00642118">
      <w:pPr>
        <w:widowControl w:val="0"/>
        <w:numPr>
          <w:ilvl w:val="0"/>
          <w:numId w:val="8"/>
        </w:numPr>
        <w:contextualSpacing/>
        <w:rPr>
          <w:rFonts w:ascii="Times New Roman" w:eastAsiaTheme="minorEastAsia" w:hAnsi="Times New Roman"/>
          <w:b/>
          <w:sz w:val="23"/>
          <w:szCs w:val="23"/>
        </w:rPr>
      </w:pPr>
      <w:r w:rsidRPr="00E9779F">
        <w:rPr>
          <w:rFonts w:ascii="Times New Roman" w:eastAsiaTheme="minorEastAsia" w:hAnsi="Times New Roman"/>
          <w:sz w:val="23"/>
          <w:szCs w:val="23"/>
        </w:rPr>
        <w:t>Authoritative and Screening Lists</w:t>
      </w:r>
    </w:p>
    <w:p w14:paraId="4331FCC9" w14:textId="77777777" w:rsidR="00642118" w:rsidRPr="00E9779F" w:rsidRDefault="00642118" w:rsidP="00642118">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t>Authoritative: Not on any authoritative lists</w:t>
      </w:r>
    </w:p>
    <w:p w14:paraId="6FBB7C3D" w14:textId="77777777" w:rsidR="00642118" w:rsidRPr="00E9779F" w:rsidRDefault="00642118" w:rsidP="00642118">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t>Screening: Not on any screening lists</w:t>
      </w:r>
    </w:p>
    <w:p w14:paraId="63A8B841" w14:textId="77777777" w:rsidR="00642118" w:rsidRPr="00E9779F" w:rsidRDefault="00642118" w:rsidP="005903A9">
      <w:pPr>
        <w:widowControl w:val="0"/>
        <w:ind w:left="720"/>
        <w:contextualSpacing/>
        <w:rPr>
          <w:rFonts w:ascii="Times New Roman" w:eastAsiaTheme="minorEastAsia" w:hAnsi="Times New Roman"/>
          <w:i/>
          <w:sz w:val="23"/>
          <w:szCs w:val="23"/>
        </w:rPr>
      </w:pPr>
    </w:p>
    <w:p w14:paraId="1957A65A" w14:textId="77777777" w:rsidR="00642118" w:rsidRDefault="009837DF" w:rsidP="00642118">
      <w:pPr>
        <w:rPr>
          <w:rFonts w:ascii="Times New Roman" w:hAnsi="Times New Roman"/>
          <w:sz w:val="23"/>
          <w:szCs w:val="23"/>
        </w:rPr>
      </w:pPr>
      <w:r w:rsidRPr="00E9779F">
        <w:rPr>
          <w:rFonts w:ascii="Times New Roman" w:hAnsi="Times New Roman"/>
          <w:b/>
          <w:sz w:val="23"/>
          <w:szCs w:val="23"/>
        </w:rPr>
        <w:t>Bioaccumulation (B) Score (vH, H, M, L, or vL):</w:t>
      </w:r>
      <w:r w:rsidR="0072394F" w:rsidRPr="00E9779F">
        <w:rPr>
          <w:rFonts w:ascii="Times New Roman" w:hAnsi="Times New Roman"/>
          <w:b/>
          <w:sz w:val="23"/>
          <w:szCs w:val="23"/>
        </w:rPr>
        <w:t xml:space="preserve"> </w:t>
      </w:r>
      <w:r w:rsidR="00642118" w:rsidRPr="00E9779F">
        <w:rPr>
          <w:rFonts w:ascii="Times New Roman" w:hAnsi="Times New Roman"/>
          <w:sz w:val="23"/>
          <w:szCs w:val="23"/>
        </w:rPr>
        <w:t>DG (no data)</w:t>
      </w:r>
    </w:p>
    <w:p w14:paraId="52958729" w14:textId="77777777" w:rsidR="00642118" w:rsidRPr="00E20170" w:rsidRDefault="00642118" w:rsidP="00642118">
      <w:pPr>
        <w:rPr>
          <w:rFonts w:ascii="Times New Roman" w:hAnsi="Times New Roman"/>
          <w:sz w:val="23"/>
          <w:szCs w:val="23"/>
        </w:rPr>
      </w:pPr>
    </w:p>
    <w:p w14:paraId="4D6F2023" w14:textId="77777777" w:rsidR="00642118" w:rsidRPr="00642118" w:rsidRDefault="00642118" w:rsidP="00642118">
      <w:pPr>
        <w:widowControl w:val="0"/>
        <w:numPr>
          <w:ilvl w:val="0"/>
          <w:numId w:val="8"/>
        </w:numPr>
        <w:contextualSpacing/>
        <w:rPr>
          <w:rFonts w:ascii="Times New Roman" w:eastAsiaTheme="minorEastAsia" w:hAnsi="Times New Roman"/>
          <w:b/>
          <w:sz w:val="23"/>
          <w:szCs w:val="23"/>
        </w:rPr>
      </w:pPr>
      <w:r w:rsidRPr="00642118">
        <w:rPr>
          <w:rFonts w:ascii="Times New Roman" w:eastAsiaTheme="minorEastAsia" w:hAnsi="Times New Roman"/>
          <w:sz w:val="23"/>
          <w:szCs w:val="23"/>
        </w:rPr>
        <w:t>Authoritative and Screening Lists</w:t>
      </w:r>
    </w:p>
    <w:p w14:paraId="3B30BC4D" w14:textId="77777777" w:rsidR="00642118" w:rsidRPr="00642118" w:rsidRDefault="00642118" w:rsidP="00642118">
      <w:pPr>
        <w:widowControl w:val="0"/>
        <w:numPr>
          <w:ilvl w:val="1"/>
          <w:numId w:val="8"/>
        </w:numPr>
        <w:contextualSpacing/>
        <w:rPr>
          <w:rFonts w:ascii="Times New Roman" w:eastAsiaTheme="minorEastAsia" w:hAnsi="Times New Roman"/>
          <w:i/>
          <w:sz w:val="23"/>
          <w:szCs w:val="23"/>
        </w:rPr>
      </w:pPr>
      <w:r w:rsidRPr="00642118">
        <w:rPr>
          <w:rFonts w:ascii="Times New Roman" w:eastAsiaTheme="minorEastAsia" w:hAnsi="Times New Roman"/>
          <w:i/>
          <w:sz w:val="23"/>
          <w:szCs w:val="23"/>
        </w:rPr>
        <w:t>Authoritative: Not on any authoritative lists</w:t>
      </w:r>
    </w:p>
    <w:p w14:paraId="57B4AACA" w14:textId="77777777" w:rsidR="00642118" w:rsidRPr="00642118" w:rsidRDefault="00642118" w:rsidP="00642118">
      <w:pPr>
        <w:widowControl w:val="0"/>
        <w:numPr>
          <w:ilvl w:val="1"/>
          <w:numId w:val="8"/>
        </w:numPr>
        <w:contextualSpacing/>
        <w:rPr>
          <w:rFonts w:ascii="Times New Roman" w:eastAsiaTheme="minorEastAsia" w:hAnsi="Times New Roman"/>
          <w:i/>
          <w:sz w:val="23"/>
          <w:szCs w:val="23"/>
        </w:rPr>
      </w:pPr>
      <w:r w:rsidRPr="00642118">
        <w:rPr>
          <w:rFonts w:ascii="Times New Roman" w:eastAsiaTheme="minorEastAsia" w:hAnsi="Times New Roman"/>
          <w:i/>
          <w:sz w:val="23"/>
          <w:szCs w:val="23"/>
        </w:rPr>
        <w:t>Screening: Not on any screening lists</w:t>
      </w:r>
    </w:p>
    <w:p w14:paraId="19D9420C" w14:textId="77777777" w:rsidR="00EA709B" w:rsidRPr="00227DEC" w:rsidRDefault="00EA709B" w:rsidP="00EA709B">
      <w:pPr>
        <w:rPr>
          <w:rFonts w:ascii="Times New Roman" w:hAnsi="Times New Roman"/>
          <w:sz w:val="23"/>
          <w:szCs w:val="23"/>
        </w:rPr>
      </w:pPr>
    </w:p>
    <w:p w14:paraId="3EC783F3" w14:textId="77777777" w:rsidR="00EA709B" w:rsidRPr="00227DEC" w:rsidRDefault="009837DF" w:rsidP="00EA709B">
      <w:pPr>
        <w:rPr>
          <w:rFonts w:ascii="Times New Roman" w:hAnsi="Times New Roman"/>
          <w:b/>
          <w:sz w:val="23"/>
          <w:szCs w:val="23"/>
          <w:u w:val="single"/>
        </w:rPr>
      </w:pPr>
      <w:r w:rsidRPr="009837DF">
        <w:rPr>
          <w:rFonts w:ascii="Times New Roman" w:hAnsi="Times New Roman"/>
          <w:b/>
          <w:sz w:val="23"/>
          <w:szCs w:val="23"/>
          <w:u w:val="single"/>
        </w:rPr>
        <w:t>Physical Hazards (Physical)</w:t>
      </w:r>
    </w:p>
    <w:p w14:paraId="071DE6F5" w14:textId="77777777" w:rsidR="00EA709B" w:rsidRPr="00E20170" w:rsidRDefault="00EA709B" w:rsidP="00EA709B">
      <w:pPr>
        <w:rPr>
          <w:rFonts w:ascii="Times New Roman" w:hAnsi="Times New Roman"/>
          <w:sz w:val="23"/>
          <w:szCs w:val="23"/>
          <w:u w:val="single"/>
        </w:rPr>
      </w:pPr>
    </w:p>
    <w:p w14:paraId="01862D15" w14:textId="632D05CE" w:rsidR="00642118" w:rsidRPr="00E9779F" w:rsidRDefault="009837DF" w:rsidP="004B1F6A">
      <w:pPr>
        <w:rPr>
          <w:rFonts w:ascii="Times New Roman" w:hAnsi="Times New Roman"/>
          <w:i/>
          <w:sz w:val="23"/>
          <w:szCs w:val="23"/>
        </w:rPr>
      </w:pPr>
      <w:r w:rsidRPr="00E9779F">
        <w:rPr>
          <w:rFonts w:ascii="Times New Roman" w:hAnsi="Times New Roman"/>
          <w:b/>
          <w:sz w:val="23"/>
          <w:szCs w:val="23"/>
        </w:rPr>
        <w:lastRenderedPageBreak/>
        <w:t>Reactivity (Rx) Score (vH, H, M or L):</w:t>
      </w:r>
      <w:r w:rsidR="00B27987" w:rsidRPr="00E9779F">
        <w:rPr>
          <w:rFonts w:ascii="Times New Roman" w:hAnsi="Times New Roman"/>
          <w:b/>
          <w:sz w:val="23"/>
          <w:szCs w:val="23"/>
        </w:rPr>
        <w:t xml:space="preserve"> </w:t>
      </w:r>
      <w:r w:rsidR="00642118" w:rsidRPr="00E9779F">
        <w:rPr>
          <w:rFonts w:ascii="Times New Roman" w:hAnsi="Times New Roman"/>
          <w:b/>
          <w:sz w:val="23"/>
          <w:szCs w:val="23"/>
        </w:rPr>
        <w:t>L</w:t>
      </w:r>
    </w:p>
    <w:p w14:paraId="525FE968" w14:textId="458538CA" w:rsidR="004B1F6A" w:rsidRPr="00E9779F" w:rsidRDefault="00642118" w:rsidP="004B1F6A">
      <w:pPr>
        <w:rPr>
          <w:rFonts w:ascii="Times New Roman" w:hAnsi="Times New Roman"/>
          <w:sz w:val="23"/>
          <w:szCs w:val="23"/>
        </w:rPr>
      </w:pPr>
      <w:r w:rsidRPr="00E9779F">
        <w:rPr>
          <w:rFonts w:ascii="Times New Roman" w:hAnsi="Times New Roman"/>
          <w:sz w:val="23"/>
          <w:szCs w:val="23"/>
        </w:rPr>
        <w:t xml:space="preserve">AGS-20 was assigned a score of Low for Reactivity. The US </w:t>
      </w:r>
      <w:r w:rsidRPr="00E9779F">
        <w:rPr>
          <w:rFonts w:ascii="Times New Roman" w:hAnsi="Times New Roman"/>
          <w:sz w:val="24"/>
        </w:rPr>
        <w:t xml:space="preserve">EPA has waived data requirements for reactivity, explodability, and flammability for AGS-20 due to low concern (i.e. contains no oxidizing or reducing agent, does not contain combustible liquid, and is not potentially explosive) (EPA 2010b). </w:t>
      </w:r>
      <w:r w:rsidRPr="00E9779F">
        <w:rPr>
          <w:rFonts w:ascii="Times New Roman" w:hAnsi="Times New Roman"/>
          <w:sz w:val="23"/>
          <w:szCs w:val="23"/>
        </w:rPr>
        <w:t xml:space="preserve">The confidence level is reported as high based on the </w:t>
      </w:r>
      <w:r w:rsidR="00E20170" w:rsidRPr="00E9779F">
        <w:rPr>
          <w:rFonts w:ascii="Times New Roman" w:hAnsi="Times New Roman"/>
          <w:sz w:val="23"/>
          <w:szCs w:val="23"/>
        </w:rPr>
        <w:t>conclusion was made under US regulatory review</w:t>
      </w:r>
      <w:r w:rsidRPr="00E9779F">
        <w:rPr>
          <w:rFonts w:ascii="Times New Roman" w:hAnsi="Times New Roman"/>
          <w:sz w:val="23"/>
          <w:szCs w:val="23"/>
        </w:rPr>
        <w:t xml:space="preserve">. </w:t>
      </w:r>
    </w:p>
    <w:p w14:paraId="5AD7F2BC" w14:textId="77777777" w:rsidR="00F12982" w:rsidRPr="00E9779F" w:rsidRDefault="00F12982" w:rsidP="00E17393">
      <w:pPr>
        <w:rPr>
          <w:rFonts w:ascii="Times New Roman" w:hAnsi="Times New Roman"/>
          <w:sz w:val="23"/>
          <w:szCs w:val="23"/>
        </w:rPr>
      </w:pPr>
    </w:p>
    <w:p w14:paraId="665B1658" w14:textId="77777777" w:rsidR="00E20170" w:rsidRPr="00E9779F" w:rsidRDefault="00E20170" w:rsidP="00E20170">
      <w:pPr>
        <w:widowControl w:val="0"/>
        <w:numPr>
          <w:ilvl w:val="0"/>
          <w:numId w:val="8"/>
        </w:numPr>
        <w:contextualSpacing/>
        <w:rPr>
          <w:rFonts w:ascii="Times New Roman" w:eastAsiaTheme="minorEastAsia" w:hAnsi="Times New Roman"/>
          <w:b/>
          <w:sz w:val="23"/>
          <w:szCs w:val="23"/>
        </w:rPr>
      </w:pPr>
      <w:r w:rsidRPr="00E9779F">
        <w:rPr>
          <w:rFonts w:ascii="Times New Roman" w:eastAsiaTheme="minorEastAsia" w:hAnsi="Times New Roman"/>
          <w:sz w:val="23"/>
          <w:szCs w:val="23"/>
        </w:rPr>
        <w:t>Authoritative and Screening Lists</w:t>
      </w:r>
    </w:p>
    <w:p w14:paraId="4F752E8C" w14:textId="77777777" w:rsidR="00E20170" w:rsidRPr="00E9779F" w:rsidRDefault="00E20170" w:rsidP="00E20170">
      <w:pPr>
        <w:widowControl w:val="0"/>
        <w:numPr>
          <w:ilvl w:val="1"/>
          <w:numId w:val="8"/>
        </w:numPr>
        <w:contextualSpacing/>
        <w:rPr>
          <w:rFonts w:ascii="Times New Roman" w:eastAsiaTheme="minorEastAsia" w:hAnsi="Times New Roman"/>
          <w:i/>
          <w:sz w:val="23"/>
          <w:szCs w:val="23"/>
        </w:rPr>
      </w:pPr>
      <w:r w:rsidRPr="00E9779F">
        <w:rPr>
          <w:rFonts w:ascii="Times New Roman" w:eastAsiaTheme="minorEastAsia" w:hAnsi="Times New Roman"/>
          <w:i/>
          <w:sz w:val="23"/>
          <w:szCs w:val="23"/>
        </w:rPr>
        <w:t>Authoritative: Not on any authoritative lists</w:t>
      </w:r>
    </w:p>
    <w:p w14:paraId="2897DF29" w14:textId="5D877F02" w:rsidR="00BD49E0" w:rsidRPr="00E9779F" w:rsidRDefault="00E20170" w:rsidP="00E20170">
      <w:pPr>
        <w:pStyle w:val="ListParagraph"/>
        <w:widowControl w:val="0"/>
        <w:numPr>
          <w:ilvl w:val="1"/>
          <w:numId w:val="8"/>
        </w:numPr>
        <w:rPr>
          <w:rFonts w:ascii="Times New Roman" w:hAnsi="Times New Roman" w:cs="Times New Roman"/>
          <w:i/>
          <w:sz w:val="23"/>
          <w:szCs w:val="23"/>
        </w:rPr>
      </w:pPr>
      <w:r w:rsidRPr="00E9779F">
        <w:rPr>
          <w:rFonts w:ascii="Times New Roman" w:hAnsi="Times New Roman"/>
          <w:i/>
          <w:sz w:val="23"/>
          <w:szCs w:val="23"/>
        </w:rPr>
        <w:t>Screening: Not on any screening lists</w:t>
      </w:r>
      <w:r w:rsidR="00477A0C" w:rsidRPr="00E9779F">
        <w:rPr>
          <w:rFonts w:ascii="Times New Roman" w:hAnsi="Times New Roman" w:cs="Times New Roman"/>
          <w:sz w:val="23"/>
          <w:szCs w:val="23"/>
        </w:rPr>
        <w:br/>
      </w:r>
    </w:p>
    <w:p w14:paraId="3BB63DD3" w14:textId="77777777" w:rsidR="00886D4C" w:rsidRPr="00E9779F" w:rsidRDefault="00886D4C" w:rsidP="00EA709B">
      <w:pPr>
        <w:rPr>
          <w:rFonts w:ascii="Times New Roman" w:hAnsi="Times New Roman"/>
          <w:sz w:val="23"/>
          <w:szCs w:val="23"/>
        </w:rPr>
      </w:pPr>
    </w:p>
    <w:p w14:paraId="226C0DAF" w14:textId="7600F277" w:rsidR="00EA709B" w:rsidRPr="00E9779F" w:rsidRDefault="009837DF" w:rsidP="00EA709B">
      <w:pPr>
        <w:rPr>
          <w:rFonts w:ascii="Times New Roman" w:hAnsi="Times New Roman"/>
          <w:b/>
          <w:sz w:val="23"/>
          <w:szCs w:val="23"/>
        </w:rPr>
      </w:pPr>
      <w:r w:rsidRPr="00E9779F">
        <w:rPr>
          <w:rFonts w:ascii="Times New Roman" w:hAnsi="Times New Roman"/>
          <w:b/>
          <w:sz w:val="23"/>
          <w:szCs w:val="23"/>
        </w:rPr>
        <w:t>Flammability (F) Score (vH, H, M or L):</w:t>
      </w:r>
      <w:r w:rsidR="00F07028" w:rsidRPr="00E9779F">
        <w:rPr>
          <w:rFonts w:ascii="Times New Roman" w:hAnsi="Times New Roman"/>
          <w:b/>
          <w:sz w:val="23"/>
          <w:szCs w:val="23"/>
        </w:rPr>
        <w:t xml:space="preserve"> </w:t>
      </w:r>
      <w:r w:rsidR="00E20170" w:rsidRPr="00E9779F">
        <w:rPr>
          <w:rFonts w:ascii="Times New Roman" w:hAnsi="Times New Roman"/>
          <w:b/>
          <w:sz w:val="23"/>
          <w:szCs w:val="23"/>
        </w:rPr>
        <w:t>L</w:t>
      </w:r>
    </w:p>
    <w:p w14:paraId="57405C52" w14:textId="0CDC37C1" w:rsidR="00E20170" w:rsidRPr="00115E1F" w:rsidRDefault="00E20170" w:rsidP="00E20170">
      <w:pPr>
        <w:rPr>
          <w:rFonts w:ascii="Times New Roman" w:hAnsi="Times New Roman"/>
          <w:sz w:val="23"/>
          <w:szCs w:val="23"/>
        </w:rPr>
      </w:pPr>
      <w:r w:rsidRPr="00E9779F">
        <w:rPr>
          <w:rFonts w:ascii="Times New Roman" w:hAnsi="Times New Roman"/>
          <w:sz w:val="23"/>
          <w:szCs w:val="23"/>
        </w:rPr>
        <w:t xml:space="preserve">AGS-20 was assigned a score of Low for Flammability. The US </w:t>
      </w:r>
      <w:r w:rsidRPr="00E9779F">
        <w:rPr>
          <w:rFonts w:ascii="Times New Roman" w:hAnsi="Times New Roman"/>
          <w:sz w:val="24"/>
        </w:rPr>
        <w:t>EPA has waived data requirements for reactivity, explodability, and flammability for AGS-20 due to low concern (i.e. contains no</w:t>
      </w:r>
      <w:r w:rsidRPr="00642118">
        <w:rPr>
          <w:rFonts w:ascii="Times New Roman" w:hAnsi="Times New Roman"/>
          <w:sz w:val="24"/>
        </w:rPr>
        <w:t xml:space="preserve"> oxidizing or reducing agent, does not contain combustible liquid, and is not potentially explosive) (EPA 2010b).</w:t>
      </w:r>
      <w:r>
        <w:rPr>
          <w:rFonts w:ascii="Times New Roman" w:hAnsi="Times New Roman"/>
          <w:sz w:val="24"/>
        </w:rPr>
        <w:t xml:space="preserve"> </w:t>
      </w:r>
      <w:r w:rsidRPr="00642118">
        <w:rPr>
          <w:rFonts w:ascii="Times New Roman" w:hAnsi="Times New Roman"/>
          <w:sz w:val="23"/>
          <w:szCs w:val="23"/>
        </w:rPr>
        <w:t xml:space="preserve">The confidence level is reported as high based on the </w:t>
      </w:r>
      <w:r>
        <w:rPr>
          <w:rFonts w:ascii="Times New Roman" w:hAnsi="Times New Roman"/>
          <w:sz w:val="23"/>
          <w:szCs w:val="23"/>
        </w:rPr>
        <w:t xml:space="preserve">conclusion </w:t>
      </w:r>
      <w:r w:rsidRPr="00E20170">
        <w:rPr>
          <w:rFonts w:ascii="Times New Roman" w:hAnsi="Times New Roman"/>
          <w:sz w:val="23"/>
          <w:szCs w:val="23"/>
        </w:rPr>
        <w:t>was made under US regulatory review.</w:t>
      </w:r>
    </w:p>
    <w:p w14:paraId="5B228908" w14:textId="77777777" w:rsidR="00E20170" w:rsidRPr="00227DEC" w:rsidRDefault="00E20170" w:rsidP="00E20170">
      <w:pPr>
        <w:rPr>
          <w:rFonts w:ascii="Times New Roman" w:hAnsi="Times New Roman"/>
          <w:sz w:val="23"/>
          <w:szCs w:val="23"/>
        </w:rPr>
      </w:pPr>
    </w:p>
    <w:p w14:paraId="56EFF08A" w14:textId="77777777" w:rsidR="00E20170" w:rsidRPr="00642118" w:rsidRDefault="00E20170" w:rsidP="00E20170">
      <w:pPr>
        <w:widowControl w:val="0"/>
        <w:numPr>
          <w:ilvl w:val="0"/>
          <w:numId w:val="8"/>
        </w:numPr>
        <w:contextualSpacing/>
        <w:rPr>
          <w:rFonts w:ascii="Times New Roman" w:eastAsiaTheme="minorEastAsia" w:hAnsi="Times New Roman"/>
          <w:b/>
          <w:sz w:val="23"/>
          <w:szCs w:val="23"/>
        </w:rPr>
      </w:pPr>
      <w:r w:rsidRPr="00642118">
        <w:rPr>
          <w:rFonts w:ascii="Times New Roman" w:eastAsiaTheme="minorEastAsia" w:hAnsi="Times New Roman"/>
          <w:sz w:val="23"/>
          <w:szCs w:val="23"/>
        </w:rPr>
        <w:t>Authoritative and Screening Lists</w:t>
      </w:r>
    </w:p>
    <w:p w14:paraId="4DEBC8E8" w14:textId="77777777" w:rsidR="00E20170" w:rsidRPr="00642118" w:rsidRDefault="00E20170" w:rsidP="00E20170">
      <w:pPr>
        <w:widowControl w:val="0"/>
        <w:numPr>
          <w:ilvl w:val="1"/>
          <w:numId w:val="8"/>
        </w:numPr>
        <w:contextualSpacing/>
        <w:rPr>
          <w:rFonts w:ascii="Times New Roman" w:eastAsiaTheme="minorEastAsia" w:hAnsi="Times New Roman"/>
          <w:i/>
          <w:sz w:val="23"/>
          <w:szCs w:val="23"/>
        </w:rPr>
      </w:pPr>
      <w:r w:rsidRPr="00642118">
        <w:rPr>
          <w:rFonts w:ascii="Times New Roman" w:eastAsiaTheme="minorEastAsia" w:hAnsi="Times New Roman"/>
          <w:i/>
          <w:sz w:val="23"/>
          <w:szCs w:val="23"/>
        </w:rPr>
        <w:t>Authoritative: Not on any authoritative lists</w:t>
      </w:r>
    </w:p>
    <w:p w14:paraId="4185D7DD" w14:textId="2CCA60A3" w:rsidR="00E81078" w:rsidRPr="00E20170" w:rsidRDefault="00E20170" w:rsidP="00E20170">
      <w:pPr>
        <w:pStyle w:val="ListParagraph"/>
        <w:widowControl w:val="0"/>
        <w:numPr>
          <w:ilvl w:val="1"/>
          <w:numId w:val="8"/>
        </w:numPr>
        <w:rPr>
          <w:rFonts w:ascii="Times New Roman" w:hAnsi="Times New Roman" w:cs="Times New Roman"/>
          <w:i/>
          <w:sz w:val="23"/>
          <w:szCs w:val="23"/>
        </w:rPr>
      </w:pPr>
      <w:r w:rsidRPr="00642118">
        <w:rPr>
          <w:rFonts w:ascii="Times New Roman" w:hAnsi="Times New Roman"/>
          <w:i/>
          <w:sz w:val="23"/>
          <w:szCs w:val="23"/>
        </w:rPr>
        <w:t>Screening: Not on any screening lists</w:t>
      </w:r>
      <w:r>
        <w:rPr>
          <w:rFonts w:ascii="Times New Roman" w:hAnsi="Times New Roman" w:cs="Times New Roman"/>
          <w:sz w:val="23"/>
          <w:szCs w:val="23"/>
        </w:rPr>
        <w:br/>
      </w:r>
      <w:r w:rsidR="00227DEC" w:rsidRPr="00E20170">
        <w:rPr>
          <w:rFonts w:ascii="Times New Roman" w:hAnsi="Times New Roman"/>
          <w:u w:val="single"/>
        </w:rPr>
        <w:br w:type="page"/>
      </w:r>
      <w:bookmarkStart w:id="2" w:name="_Toc334195168"/>
      <w:bookmarkStart w:id="3" w:name="_Toc334195410"/>
      <w:bookmarkStart w:id="4" w:name="_Toc366221399"/>
    </w:p>
    <w:p w14:paraId="056B1B37" w14:textId="77777777" w:rsidR="00E20170" w:rsidRPr="00E20170" w:rsidRDefault="00E20170" w:rsidP="00E20170">
      <w:pPr>
        <w:rPr>
          <w:rFonts w:ascii="Times New Roman" w:hAnsi="Times New Roman"/>
          <w:sz w:val="24"/>
        </w:rPr>
      </w:pPr>
      <w:r w:rsidRPr="00E20170">
        <w:rPr>
          <w:rFonts w:ascii="Times New Roman" w:hAnsi="Times New Roman"/>
          <w:b/>
          <w:sz w:val="24"/>
          <w:u w:val="single"/>
        </w:rPr>
        <w:t xml:space="preserve">References </w:t>
      </w:r>
    </w:p>
    <w:p w14:paraId="78FFB3A4" w14:textId="77777777" w:rsidR="00E20170" w:rsidRPr="00E20170" w:rsidRDefault="00E20170" w:rsidP="00E20170">
      <w:pPr>
        <w:rPr>
          <w:rFonts w:ascii="Times New Roman" w:hAnsi="Times New Roman"/>
          <w:sz w:val="24"/>
        </w:rPr>
      </w:pPr>
    </w:p>
    <w:p w14:paraId="049B904B" w14:textId="77777777" w:rsidR="00E20170" w:rsidRPr="00E20170" w:rsidRDefault="00E20170" w:rsidP="00E20170">
      <w:pPr>
        <w:rPr>
          <w:rFonts w:ascii="Times New Roman" w:hAnsi="Times New Roman"/>
          <w:sz w:val="24"/>
        </w:rPr>
      </w:pPr>
      <w:r w:rsidRPr="00E20170">
        <w:rPr>
          <w:rFonts w:ascii="Times New Roman" w:hAnsi="Times New Roman"/>
          <w:sz w:val="24"/>
        </w:rPr>
        <w:t>Egger, S.,  R.P. Lehmann, , M.J. Height, , M.J. Loessner, and M. Schuppler, , 2009. Antimicrobial Properties of a Novel Silver-Silica Nanocomposite Material. Appl Environ Microbiol. May:2973-2976.</w:t>
      </w:r>
    </w:p>
    <w:p w14:paraId="5EFB4E82" w14:textId="77777777" w:rsidR="00E20170" w:rsidRPr="00E20170" w:rsidRDefault="00E20170" w:rsidP="00E20170">
      <w:pPr>
        <w:autoSpaceDE w:val="0"/>
        <w:autoSpaceDN w:val="0"/>
        <w:adjustRightInd w:val="0"/>
        <w:rPr>
          <w:rFonts w:ascii="Times New Roman" w:hAnsi="Times New Roman"/>
          <w:b/>
          <w:sz w:val="24"/>
          <w:u w:val="single"/>
        </w:rPr>
      </w:pPr>
    </w:p>
    <w:p w14:paraId="69FFB315" w14:textId="77777777" w:rsidR="00E20170" w:rsidRPr="00E20170" w:rsidRDefault="00E20170" w:rsidP="00E20170">
      <w:pPr>
        <w:rPr>
          <w:rFonts w:ascii="Times New Roman" w:hAnsi="Times New Roman"/>
          <w:sz w:val="24"/>
        </w:rPr>
      </w:pPr>
      <w:r w:rsidRPr="00E20170">
        <w:rPr>
          <w:rFonts w:ascii="Times New Roman" w:hAnsi="Times New Roman"/>
          <w:sz w:val="24"/>
        </w:rPr>
        <w:t>English, J.C. 2012. ‘Nanosilver’ as used in textiles Phase I: Scoping Project. NSF International. Feb 23, 2012. 9126858-tr01.</w:t>
      </w:r>
    </w:p>
    <w:p w14:paraId="11860F03" w14:textId="77777777" w:rsidR="00E20170" w:rsidRPr="00E20170" w:rsidRDefault="00E20170" w:rsidP="00E20170">
      <w:pPr>
        <w:autoSpaceDE w:val="0"/>
        <w:autoSpaceDN w:val="0"/>
        <w:adjustRightInd w:val="0"/>
        <w:rPr>
          <w:rFonts w:ascii="Times New Roman" w:hAnsi="Times New Roman"/>
          <w:sz w:val="24"/>
        </w:rPr>
      </w:pPr>
    </w:p>
    <w:p w14:paraId="5EFAAC85" w14:textId="77777777" w:rsidR="00E20170" w:rsidRPr="00E20170" w:rsidRDefault="00E20170" w:rsidP="00E20170">
      <w:pPr>
        <w:autoSpaceDE w:val="0"/>
        <w:autoSpaceDN w:val="0"/>
        <w:adjustRightInd w:val="0"/>
        <w:rPr>
          <w:rFonts w:ascii="Times New Roman" w:hAnsi="Times New Roman"/>
          <w:sz w:val="24"/>
        </w:rPr>
      </w:pPr>
      <w:r w:rsidRPr="00E20170">
        <w:rPr>
          <w:rFonts w:ascii="Times New Roman" w:hAnsi="Times New Roman"/>
          <w:sz w:val="24"/>
        </w:rPr>
        <w:t>EPA, 2010a. HeiQ AGS-20: The Speciation of Silver Nanoparticles in Antimicrobials Fabric, March 5, 2010. EPA-HQ-OPP-2009-1012-0015.pdf.</w:t>
      </w:r>
    </w:p>
    <w:p w14:paraId="51B960A1" w14:textId="77777777" w:rsidR="00E20170" w:rsidRPr="00E20170" w:rsidRDefault="00E20170" w:rsidP="00E20170">
      <w:pPr>
        <w:autoSpaceDE w:val="0"/>
        <w:autoSpaceDN w:val="0"/>
        <w:adjustRightInd w:val="0"/>
        <w:rPr>
          <w:rFonts w:ascii="Times New Roman" w:hAnsi="Times New Roman"/>
          <w:b/>
          <w:sz w:val="24"/>
          <w:u w:val="single"/>
        </w:rPr>
      </w:pPr>
    </w:p>
    <w:p w14:paraId="4FBCD30F" w14:textId="77777777" w:rsidR="00E20170" w:rsidRPr="00E20170" w:rsidRDefault="00E20170" w:rsidP="00E20170">
      <w:pPr>
        <w:autoSpaceDE w:val="0"/>
        <w:autoSpaceDN w:val="0"/>
        <w:adjustRightInd w:val="0"/>
        <w:rPr>
          <w:rFonts w:ascii="Times New Roman" w:hAnsi="Times New Roman"/>
          <w:sz w:val="24"/>
        </w:rPr>
      </w:pPr>
      <w:r w:rsidRPr="00E20170">
        <w:rPr>
          <w:rFonts w:ascii="Times New Roman" w:hAnsi="Times New Roman"/>
          <w:sz w:val="24"/>
        </w:rPr>
        <w:t>EPA 2010b. Proposed Decision Document for the Registration of HeiQ AGS-20 as a Materials Preservative in Textiles, August 12, 2010. EPA-HQ-OPP-2009-1012-0020.pdf.</w:t>
      </w:r>
    </w:p>
    <w:p w14:paraId="19F9C6BC" w14:textId="77777777" w:rsidR="00E20170" w:rsidRPr="00E20170" w:rsidRDefault="00E20170" w:rsidP="00E20170">
      <w:pPr>
        <w:autoSpaceDE w:val="0"/>
        <w:autoSpaceDN w:val="0"/>
        <w:adjustRightInd w:val="0"/>
        <w:rPr>
          <w:rFonts w:ascii="Times New Roman" w:hAnsi="Times New Roman"/>
          <w:sz w:val="24"/>
        </w:rPr>
      </w:pPr>
    </w:p>
    <w:p w14:paraId="1E49DD6F" w14:textId="77777777" w:rsidR="00E20170" w:rsidRPr="00E20170" w:rsidRDefault="00E20170" w:rsidP="00E20170">
      <w:pPr>
        <w:autoSpaceDE w:val="0"/>
        <w:autoSpaceDN w:val="0"/>
        <w:adjustRightInd w:val="0"/>
        <w:rPr>
          <w:rFonts w:ascii="Times New Roman" w:hAnsi="Times New Roman"/>
          <w:sz w:val="24"/>
        </w:rPr>
      </w:pPr>
      <w:r w:rsidRPr="00E20170">
        <w:rPr>
          <w:rFonts w:ascii="Times New Roman" w:hAnsi="Times New Roman"/>
          <w:sz w:val="24"/>
        </w:rPr>
        <w:t>EPA, 2009a. Product Chemistry Review, HeiQ AGS-20, June 30, 2009. EPA-HQ-OPP-2009-1012-0013.pdf.</w:t>
      </w:r>
    </w:p>
    <w:p w14:paraId="12C0BB93" w14:textId="77777777" w:rsidR="00E20170" w:rsidRPr="00E20170" w:rsidRDefault="00E20170" w:rsidP="00E20170">
      <w:pPr>
        <w:autoSpaceDE w:val="0"/>
        <w:autoSpaceDN w:val="0"/>
        <w:adjustRightInd w:val="0"/>
        <w:rPr>
          <w:rFonts w:ascii="Times New Roman" w:hAnsi="Times New Roman"/>
          <w:sz w:val="24"/>
        </w:rPr>
      </w:pPr>
    </w:p>
    <w:p w14:paraId="06E8BE7D" w14:textId="77777777" w:rsidR="00E20170" w:rsidRPr="00E20170" w:rsidRDefault="00E20170" w:rsidP="00E20170">
      <w:pPr>
        <w:autoSpaceDE w:val="0"/>
        <w:autoSpaceDN w:val="0"/>
        <w:adjustRightInd w:val="0"/>
        <w:rPr>
          <w:rFonts w:ascii="Times New Roman" w:hAnsi="Times New Roman"/>
          <w:sz w:val="24"/>
        </w:rPr>
      </w:pPr>
      <w:r w:rsidRPr="00E20170">
        <w:rPr>
          <w:rFonts w:ascii="Times New Roman" w:hAnsi="Times New Roman"/>
          <w:sz w:val="24"/>
        </w:rPr>
        <w:t>EPA 2009b. Memorandum, Acute Toxicity Review for EPA Reg. No.: 85249-R, Product Name: HeiQ AGS-20 DP Barcode: D364588, July 2, 2009. EPA-HQ-OPP-2009-1012-0005.pdf.</w:t>
      </w:r>
    </w:p>
    <w:p w14:paraId="29E06AD9" w14:textId="77777777" w:rsidR="00E20170" w:rsidRPr="00E20170" w:rsidRDefault="00E20170" w:rsidP="00E20170">
      <w:pPr>
        <w:autoSpaceDE w:val="0"/>
        <w:autoSpaceDN w:val="0"/>
        <w:adjustRightInd w:val="0"/>
        <w:rPr>
          <w:rFonts w:ascii="Times New Roman" w:hAnsi="Times New Roman"/>
          <w:sz w:val="24"/>
        </w:rPr>
      </w:pPr>
    </w:p>
    <w:p w14:paraId="27C1D9B2" w14:textId="6AEA161E" w:rsidR="00E20170" w:rsidRPr="00E20170" w:rsidRDefault="00E20170">
      <w:r w:rsidRPr="00E20170">
        <w:rPr>
          <w:rFonts w:ascii="Times New Roman" w:hAnsi="Times New Roman"/>
          <w:sz w:val="24"/>
        </w:rPr>
        <w:t>EPA, 2009c. Literature Review of EPA File Symbol 85249-R, HeiQ AGS 20 DP Barcode: 366658, July 14, 2009. EPA-HQ-OPP-2009-1012-0009.pdf.</w:t>
      </w:r>
      <w:r>
        <w:rPr>
          <w:rFonts w:ascii="Times New Roman" w:hAnsi="Times New Roman"/>
          <w:b/>
          <w:u w:val="single"/>
        </w:rPr>
        <w:br w:type="page"/>
      </w:r>
    </w:p>
    <w:p w14:paraId="4407E0DD" w14:textId="77777777" w:rsidR="00E81078" w:rsidRDefault="00E81078" w:rsidP="009837DF">
      <w:pPr>
        <w:pStyle w:val="Heading1"/>
        <w:numPr>
          <w:ilvl w:val="0"/>
          <w:numId w:val="0"/>
        </w:numPr>
        <w:spacing w:before="0"/>
        <w:ind w:left="432"/>
        <w:jc w:val="center"/>
        <w:rPr>
          <w:rFonts w:ascii="Times New Roman" w:hAnsi="Times New Roman"/>
          <w:b w:val="0"/>
          <w:u w:val="single"/>
        </w:rPr>
      </w:pPr>
    </w:p>
    <w:p w14:paraId="697213E4" w14:textId="77777777" w:rsidR="00E81078" w:rsidRDefault="00E81078" w:rsidP="009837DF">
      <w:pPr>
        <w:pStyle w:val="Heading1"/>
        <w:numPr>
          <w:ilvl w:val="0"/>
          <w:numId w:val="0"/>
        </w:numPr>
        <w:spacing w:before="0"/>
        <w:ind w:left="432"/>
        <w:jc w:val="center"/>
        <w:rPr>
          <w:rFonts w:ascii="Times New Roman" w:hAnsi="Times New Roman"/>
          <w:b w:val="0"/>
          <w:u w:val="single"/>
        </w:rPr>
      </w:pPr>
    </w:p>
    <w:p w14:paraId="5871F88E" w14:textId="77777777" w:rsidR="00E81078" w:rsidRDefault="00E81078" w:rsidP="009837DF">
      <w:pPr>
        <w:pStyle w:val="Heading1"/>
        <w:numPr>
          <w:ilvl w:val="0"/>
          <w:numId w:val="0"/>
        </w:numPr>
        <w:spacing w:before="0"/>
        <w:ind w:left="432"/>
        <w:jc w:val="center"/>
        <w:rPr>
          <w:rFonts w:ascii="Times New Roman" w:hAnsi="Times New Roman"/>
          <w:b w:val="0"/>
          <w:u w:val="single"/>
        </w:rPr>
      </w:pPr>
    </w:p>
    <w:p w14:paraId="27593A8D" w14:textId="77777777" w:rsidR="00E81078" w:rsidRDefault="00E81078" w:rsidP="009837DF">
      <w:pPr>
        <w:pStyle w:val="Heading1"/>
        <w:numPr>
          <w:ilvl w:val="0"/>
          <w:numId w:val="0"/>
        </w:numPr>
        <w:spacing w:before="0"/>
        <w:ind w:left="432"/>
        <w:jc w:val="center"/>
        <w:rPr>
          <w:rFonts w:ascii="Times New Roman" w:hAnsi="Times New Roman"/>
          <w:b w:val="0"/>
          <w:u w:val="single"/>
        </w:rPr>
      </w:pPr>
    </w:p>
    <w:p w14:paraId="2527FA55" w14:textId="77777777" w:rsidR="00E81078" w:rsidRDefault="00E81078" w:rsidP="009837DF">
      <w:pPr>
        <w:pStyle w:val="Heading1"/>
        <w:numPr>
          <w:ilvl w:val="0"/>
          <w:numId w:val="0"/>
        </w:numPr>
        <w:spacing w:before="0"/>
        <w:ind w:left="432"/>
        <w:jc w:val="center"/>
        <w:rPr>
          <w:rFonts w:ascii="Times New Roman" w:hAnsi="Times New Roman"/>
          <w:b w:val="0"/>
          <w:u w:val="single"/>
        </w:rPr>
      </w:pPr>
    </w:p>
    <w:p w14:paraId="45EE0E0E" w14:textId="46B717FF" w:rsidR="009837DF" w:rsidRDefault="00227DEC" w:rsidP="009837DF">
      <w:pPr>
        <w:pStyle w:val="Heading1"/>
        <w:numPr>
          <w:ilvl w:val="0"/>
          <w:numId w:val="0"/>
        </w:numPr>
        <w:spacing w:before="0"/>
        <w:ind w:left="432"/>
        <w:jc w:val="center"/>
        <w:rPr>
          <w:rFonts w:ascii="Times New Roman" w:hAnsi="Times New Roman" w:cs="Times New Roman"/>
          <w:sz w:val="24"/>
          <w:szCs w:val="24"/>
        </w:rPr>
      </w:pPr>
      <w:r w:rsidRPr="00134081">
        <w:rPr>
          <w:rFonts w:ascii="Times New Roman" w:hAnsi="Times New Roman" w:cs="Times New Roman"/>
          <w:sz w:val="24"/>
          <w:szCs w:val="24"/>
        </w:rPr>
        <w:t>APPENDIX A:  Hazard Benchmark Acronyms</w:t>
      </w:r>
      <w:bookmarkEnd w:id="2"/>
      <w:bookmarkEnd w:id="3"/>
      <w:bookmarkEnd w:id="4"/>
    </w:p>
    <w:p w14:paraId="589E0C72" w14:textId="77777777" w:rsidR="00227DEC" w:rsidRPr="00227DEC" w:rsidRDefault="00642E3B" w:rsidP="00134081">
      <w:pPr>
        <w:jc w:val="center"/>
        <w:rPr>
          <w:rFonts w:ascii="Times New Roman" w:hAnsi="Times New Roman"/>
          <w:b/>
          <w:sz w:val="24"/>
        </w:rPr>
      </w:pPr>
      <w:r>
        <w:rPr>
          <w:rFonts w:ascii="Times New Roman" w:hAnsi="Times New Roman"/>
          <w:b/>
          <w:sz w:val="24"/>
        </w:rPr>
        <w:t>(</w:t>
      </w:r>
      <w:r w:rsidR="00227DEC" w:rsidRPr="00134081">
        <w:rPr>
          <w:rFonts w:ascii="Times New Roman" w:hAnsi="Times New Roman"/>
          <w:b/>
          <w:sz w:val="24"/>
        </w:rPr>
        <w:t>alphabetical order)</w:t>
      </w:r>
    </w:p>
    <w:p w14:paraId="425057B1" w14:textId="77777777" w:rsidR="00227DEC" w:rsidRPr="00227DEC" w:rsidRDefault="00227DEC" w:rsidP="00227DEC">
      <w:pPr>
        <w:jc w:val="center"/>
        <w:rPr>
          <w:rFonts w:ascii="Times New Roman" w:hAnsi="Times New Roman"/>
          <w:b/>
          <w:sz w:val="24"/>
        </w:rPr>
      </w:pPr>
    </w:p>
    <w:p w14:paraId="1F40F8D2" w14:textId="77777777" w:rsidR="00227DEC" w:rsidRPr="00227DEC" w:rsidRDefault="009837DF" w:rsidP="00227DEC">
      <w:pPr>
        <w:rPr>
          <w:rFonts w:ascii="Times New Roman" w:hAnsi="Times New Roman"/>
          <w:b/>
          <w:sz w:val="24"/>
        </w:rPr>
      </w:pPr>
      <w:r w:rsidRPr="009837DF">
        <w:rPr>
          <w:rFonts w:ascii="Times New Roman" w:hAnsi="Times New Roman"/>
          <w:b/>
          <w:sz w:val="24"/>
        </w:rPr>
        <w:t xml:space="preserve">(AA) </w:t>
      </w:r>
      <w:r w:rsidRPr="009837DF">
        <w:rPr>
          <w:rFonts w:ascii="Times New Roman" w:hAnsi="Times New Roman"/>
          <w:b/>
          <w:sz w:val="24"/>
        </w:rPr>
        <w:tab/>
        <w:t xml:space="preserve">Acute Aquatic Toxicity </w:t>
      </w:r>
    </w:p>
    <w:p w14:paraId="1A9649C3" w14:textId="77777777" w:rsidR="00227DEC" w:rsidRPr="00227DEC" w:rsidRDefault="00227DEC" w:rsidP="00227DEC">
      <w:pPr>
        <w:jc w:val="center"/>
        <w:rPr>
          <w:rFonts w:ascii="Times New Roman" w:hAnsi="Times New Roman"/>
          <w:b/>
          <w:sz w:val="24"/>
          <w:u w:val="single"/>
        </w:rPr>
      </w:pPr>
    </w:p>
    <w:p w14:paraId="12987D88" w14:textId="77777777" w:rsidR="00227DEC" w:rsidRPr="00227DEC" w:rsidRDefault="009837DF" w:rsidP="00227DEC">
      <w:pPr>
        <w:rPr>
          <w:rFonts w:ascii="Times New Roman" w:hAnsi="Times New Roman"/>
          <w:b/>
          <w:sz w:val="24"/>
        </w:rPr>
      </w:pPr>
      <w:r w:rsidRPr="009837DF">
        <w:rPr>
          <w:rFonts w:ascii="Times New Roman" w:hAnsi="Times New Roman"/>
          <w:b/>
          <w:sz w:val="24"/>
        </w:rPr>
        <w:t xml:space="preserve">(AT) </w:t>
      </w:r>
      <w:r w:rsidRPr="009837DF">
        <w:rPr>
          <w:rFonts w:ascii="Times New Roman" w:hAnsi="Times New Roman"/>
          <w:b/>
          <w:sz w:val="24"/>
        </w:rPr>
        <w:tab/>
        <w:t>Acute Mammalian Toxicity</w:t>
      </w:r>
    </w:p>
    <w:p w14:paraId="7F148D04" w14:textId="77777777" w:rsidR="00227DEC" w:rsidRPr="00227DEC" w:rsidRDefault="00227DEC" w:rsidP="00227DEC">
      <w:pPr>
        <w:rPr>
          <w:rFonts w:ascii="Times New Roman" w:hAnsi="Times New Roman"/>
          <w:b/>
          <w:sz w:val="24"/>
        </w:rPr>
      </w:pPr>
    </w:p>
    <w:p w14:paraId="5272BEA6" w14:textId="77777777" w:rsidR="00227DEC" w:rsidRPr="00227DEC" w:rsidRDefault="009837DF" w:rsidP="00227DEC">
      <w:pPr>
        <w:rPr>
          <w:rFonts w:ascii="Times New Roman" w:hAnsi="Times New Roman"/>
          <w:b/>
          <w:sz w:val="24"/>
        </w:rPr>
      </w:pPr>
      <w:r w:rsidRPr="009837DF">
        <w:rPr>
          <w:rFonts w:ascii="Times New Roman" w:hAnsi="Times New Roman"/>
          <w:b/>
          <w:sz w:val="24"/>
        </w:rPr>
        <w:t>(B)</w:t>
      </w:r>
      <w:r w:rsidRPr="009837DF">
        <w:rPr>
          <w:rFonts w:ascii="Times New Roman" w:hAnsi="Times New Roman"/>
          <w:b/>
          <w:sz w:val="24"/>
        </w:rPr>
        <w:tab/>
        <w:t>Bioaccumulation</w:t>
      </w:r>
    </w:p>
    <w:p w14:paraId="1708CB3C" w14:textId="77777777" w:rsidR="00227DEC" w:rsidRPr="00227DEC" w:rsidRDefault="00227DEC" w:rsidP="00227DEC">
      <w:pPr>
        <w:rPr>
          <w:rFonts w:ascii="Times New Roman" w:hAnsi="Times New Roman"/>
          <w:b/>
          <w:sz w:val="24"/>
        </w:rPr>
      </w:pPr>
    </w:p>
    <w:p w14:paraId="476989F9" w14:textId="77777777" w:rsidR="00227DEC" w:rsidRPr="00227DEC" w:rsidRDefault="009837DF" w:rsidP="00227DEC">
      <w:pPr>
        <w:rPr>
          <w:rFonts w:ascii="Times New Roman" w:hAnsi="Times New Roman"/>
          <w:b/>
          <w:sz w:val="24"/>
        </w:rPr>
      </w:pPr>
      <w:r w:rsidRPr="009837DF">
        <w:rPr>
          <w:rFonts w:ascii="Times New Roman" w:hAnsi="Times New Roman"/>
          <w:b/>
          <w:sz w:val="24"/>
        </w:rPr>
        <w:t>(C)</w:t>
      </w:r>
      <w:r w:rsidRPr="009837DF">
        <w:rPr>
          <w:rFonts w:ascii="Times New Roman" w:hAnsi="Times New Roman"/>
          <w:b/>
          <w:sz w:val="24"/>
        </w:rPr>
        <w:tab/>
        <w:t xml:space="preserve">Carcinogenicity </w:t>
      </w:r>
    </w:p>
    <w:p w14:paraId="36DEF2BE" w14:textId="77777777" w:rsidR="00227DEC" w:rsidRPr="00227DEC" w:rsidRDefault="00227DEC" w:rsidP="00227DEC">
      <w:pPr>
        <w:rPr>
          <w:rFonts w:ascii="Times New Roman" w:hAnsi="Times New Roman"/>
          <w:b/>
          <w:sz w:val="24"/>
        </w:rPr>
      </w:pPr>
    </w:p>
    <w:p w14:paraId="22134256" w14:textId="77777777" w:rsidR="00227DEC" w:rsidRPr="00227DEC" w:rsidRDefault="009837DF" w:rsidP="00227DEC">
      <w:pPr>
        <w:rPr>
          <w:rFonts w:ascii="Times New Roman" w:hAnsi="Times New Roman"/>
          <w:b/>
          <w:sz w:val="24"/>
        </w:rPr>
      </w:pPr>
      <w:r w:rsidRPr="009837DF">
        <w:rPr>
          <w:rFonts w:ascii="Times New Roman" w:hAnsi="Times New Roman"/>
          <w:b/>
          <w:sz w:val="24"/>
        </w:rPr>
        <w:t xml:space="preserve">(CA) </w:t>
      </w:r>
      <w:r w:rsidRPr="009837DF">
        <w:rPr>
          <w:rFonts w:ascii="Times New Roman" w:hAnsi="Times New Roman"/>
          <w:b/>
          <w:sz w:val="24"/>
        </w:rPr>
        <w:tab/>
        <w:t>Chronic Aquatic Toxicity</w:t>
      </w:r>
    </w:p>
    <w:p w14:paraId="57E49284" w14:textId="77777777" w:rsidR="00227DEC" w:rsidRPr="00227DEC" w:rsidRDefault="00227DEC" w:rsidP="00227DEC">
      <w:pPr>
        <w:rPr>
          <w:rFonts w:ascii="Times New Roman" w:hAnsi="Times New Roman"/>
          <w:b/>
          <w:sz w:val="24"/>
        </w:rPr>
      </w:pPr>
    </w:p>
    <w:p w14:paraId="76D5B169" w14:textId="77777777" w:rsidR="00227DEC" w:rsidRPr="00227DEC" w:rsidRDefault="009837DF" w:rsidP="00227DEC">
      <w:pPr>
        <w:rPr>
          <w:rFonts w:ascii="Times New Roman" w:hAnsi="Times New Roman"/>
          <w:b/>
          <w:sz w:val="24"/>
        </w:rPr>
      </w:pPr>
      <w:r w:rsidRPr="009837DF">
        <w:rPr>
          <w:rFonts w:ascii="Times New Roman" w:hAnsi="Times New Roman"/>
          <w:b/>
          <w:sz w:val="24"/>
        </w:rPr>
        <w:t>(Cr)</w:t>
      </w:r>
      <w:r w:rsidRPr="009837DF">
        <w:rPr>
          <w:rFonts w:ascii="Times New Roman" w:hAnsi="Times New Roman"/>
          <w:b/>
          <w:sz w:val="24"/>
        </w:rPr>
        <w:tab/>
        <w:t xml:space="preserve">Corrosion/ Irritation (Skin/ Eye) </w:t>
      </w:r>
    </w:p>
    <w:p w14:paraId="7F03F2B7" w14:textId="77777777" w:rsidR="00227DEC" w:rsidRPr="00227DEC" w:rsidRDefault="00227DEC" w:rsidP="00227DEC">
      <w:pPr>
        <w:rPr>
          <w:rFonts w:ascii="Times New Roman" w:hAnsi="Times New Roman"/>
          <w:b/>
          <w:sz w:val="24"/>
        </w:rPr>
      </w:pPr>
    </w:p>
    <w:p w14:paraId="55835422" w14:textId="77777777" w:rsidR="00227DEC" w:rsidRPr="00227DEC" w:rsidRDefault="009837DF" w:rsidP="00227DEC">
      <w:pPr>
        <w:rPr>
          <w:rFonts w:ascii="Times New Roman" w:hAnsi="Times New Roman"/>
          <w:b/>
          <w:sz w:val="24"/>
        </w:rPr>
      </w:pPr>
      <w:r w:rsidRPr="009837DF">
        <w:rPr>
          <w:rFonts w:ascii="Times New Roman" w:hAnsi="Times New Roman"/>
          <w:b/>
          <w:sz w:val="24"/>
        </w:rPr>
        <w:t>(D)</w:t>
      </w:r>
      <w:r w:rsidRPr="009837DF">
        <w:rPr>
          <w:rFonts w:ascii="Times New Roman" w:hAnsi="Times New Roman"/>
          <w:b/>
          <w:sz w:val="24"/>
        </w:rPr>
        <w:tab/>
        <w:t>Developmental Toxicity</w:t>
      </w:r>
    </w:p>
    <w:p w14:paraId="2A3F8DB8" w14:textId="77777777" w:rsidR="00227DEC" w:rsidRPr="00227DEC" w:rsidRDefault="00227DEC" w:rsidP="00227DEC">
      <w:pPr>
        <w:rPr>
          <w:rFonts w:ascii="Times New Roman" w:hAnsi="Times New Roman"/>
          <w:b/>
          <w:sz w:val="24"/>
        </w:rPr>
      </w:pPr>
    </w:p>
    <w:p w14:paraId="632C9EDD" w14:textId="77777777" w:rsidR="00227DEC" w:rsidRPr="00227DEC" w:rsidRDefault="009837DF" w:rsidP="00227DEC">
      <w:pPr>
        <w:rPr>
          <w:rFonts w:ascii="Times New Roman" w:hAnsi="Times New Roman"/>
          <w:b/>
          <w:sz w:val="24"/>
        </w:rPr>
      </w:pPr>
      <w:r w:rsidRPr="009837DF">
        <w:rPr>
          <w:rFonts w:ascii="Times New Roman" w:hAnsi="Times New Roman"/>
          <w:b/>
          <w:sz w:val="24"/>
        </w:rPr>
        <w:t xml:space="preserve">(E) </w:t>
      </w:r>
      <w:r w:rsidRPr="009837DF">
        <w:rPr>
          <w:rFonts w:ascii="Times New Roman" w:hAnsi="Times New Roman"/>
          <w:b/>
          <w:sz w:val="24"/>
        </w:rPr>
        <w:tab/>
        <w:t xml:space="preserve">Endocrine Activity </w:t>
      </w:r>
    </w:p>
    <w:p w14:paraId="41D76804" w14:textId="77777777" w:rsidR="00227DEC" w:rsidRPr="00227DEC" w:rsidRDefault="00227DEC" w:rsidP="00227DEC">
      <w:pPr>
        <w:rPr>
          <w:rFonts w:ascii="Times New Roman" w:hAnsi="Times New Roman"/>
          <w:b/>
          <w:sz w:val="24"/>
        </w:rPr>
      </w:pPr>
    </w:p>
    <w:p w14:paraId="7FBE3239" w14:textId="77777777" w:rsidR="00227DEC" w:rsidRPr="00227DEC" w:rsidRDefault="009837DF" w:rsidP="00227DEC">
      <w:pPr>
        <w:rPr>
          <w:rFonts w:ascii="Times New Roman" w:hAnsi="Times New Roman"/>
          <w:b/>
          <w:sz w:val="24"/>
        </w:rPr>
      </w:pPr>
      <w:r w:rsidRPr="009837DF">
        <w:rPr>
          <w:rFonts w:ascii="Times New Roman" w:hAnsi="Times New Roman"/>
          <w:b/>
          <w:sz w:val="24"/>
        </w:rPr>
        <w:t>(F)</w:t>
      </w:r>
      <w:r w:rsidRPr="009837DF">
        <w:rPr>
          <w:rFonts w:ascii="Times New Roman" w:hAnsi="Times New Roman"/>
          <w:b/>
          <w:sz w:val="24"/>
        </w:rPr>
        <w:tab/>
        <w:t xml:space="preserve">Flammability </w:t>
      </w:r>
    </w:p>
    <w:p w14:paraId="3E99AD91" w14:textId="77777777" w:rsidR="00227DEC" w:rsidRPr="00227DEC" w:rsidRDefault="00227DEC" w:rsidP="00227DEC">
      <w:pPr>
        <w:rPr>
          <w:rFonts w:ascii="Times New Roman" w:hAnsi="Times New Roman"/>
          <w:b/>
          <w:sz w:val="24"/>
        </w:rPr>
      </w:pPr>
    </w:p>
    <w:p w14:paraId="28A46D11" w14:textId="77777777" w:rsidR="00227DEC" w:rsidRPr="00227DEC" w:rsidRDefault="009837DF" w:rsidP="00227DEC">
      <w:pPr>
        <w:rPr>
          <w:rFonts w:ascii="Times New Roman" w:hAnsi="Times New Roman"/>
          <w:b/>
          <w:sz w:val="24"/>
        </w:rPr>
      </w:pPr>
      <w:r w:rsidRPr="009837DF">
        <w:rPr>
          <w:rFonts w:ascii="Times New Roman" w:hAnsi="Times New Roman"/>
          <w:b/>
          <w:sz w:val="24"/>
        </w:rPr>
        <w:t xml:space="preserve">(IrE) </w:t>
      </w:r>
      <w:r w:rsidRPr="009837DF">
        <w:rPr>
          <w:rFonts w:ascii="Times New Roman" w:hAnsi="Times New Roman"/>
          <w:b/>
          <w:sz w:val="24"/>
        </w:rPr>
        <w:tab/>
        <w:t>Eye Irritation/Corrosivity</w:t>
      </w:r>
    </w:p>
    <w:p w14:paraId="46F8F367" w14:textId="77777777" w:rsidR="00227DEC" w:rsidRPr="00227DEC" w:rsidRDefault="00227DEC" w:rsidP="00227DEC">
      <w:pPr>
        <w:rPr>
          <w:rFonts w:ascii="Times New Roman" w:hAnsi="Times New Roman"/>
          <w:b/>
          <w:sz w:val="24"/>
          <w:highlight w:val="yellow"/>
        </w:rPr>
      </w:pPr>
    </w:p>
    <w:p w14:paraId="579E822B" w14:textId="77777777" w:rsidR="00227DEC" w:rsidRPr="00227DEC" w:rsidRDefault="009837DF" w:rsidP="00227DEC">
      <w:pPr>
        <w:rPr>
          <w:rFonts w:ascii="Times New Roman" w:hAnsi="Times New Roman"/>
          <w:b/>
          <w:sz w:val="24"/>
        </w:rPr>
      </w:pPr>
      <w:r w:rsidRPr="009837DF">
        <w:rPr>
          <w:rFonts w:ascii="Times New Roman" w:hAnsi="Times New Roman"/>
          <w:b/>
          <w:sz w:val="24"/>
        </w:rPr>
        <w:t>(IrS)</w:t>
      </w:r>
      <w:r w:rsidRPr="009837DF">
        <w:rPr>
          <w:rFonts w:ascii="Times New Roman" w:hAnsi="Times New Roman"/>
          <w:b/>
          <w:sz w:val="24"/>
        </w:rPr>
        <w:tab/>
        <w:t>Skin Irritation/Corrosivity</w:t>
      </w:r>
    </w:p>
    <w:p w14:paraId="76F49DF5" w14:textId="77777777" w:rsidR="00227DEC" w:rsidRPr="00227DEC" w:rsidRDefault="00227DEC" w:rsidP="00227DEC">
      <w:pPr>
        <w:rPr>
          <w:rFonts w:ascii="Times New Roman" w:hAnsi="Times New Roman"/>
          <w:b/>
          <w:sz w:val="24"/>
        </w:rPr>
      </w:pPr>
    </w:p>
    <w:p w14:paraId="215CC740" w14:textId="77777777" w:rsidR="00227DEC" w:rsidRPr="00227DEC" w:rsidRDefault="009837DF" w:rsidP="00227DEC">
      <w:pPr>
        <w:rPr>
          <w:rFonts w:ascii="Times New Roman" w:hAnsi="Times New Roman"/>
          <w:b/>
          <w:sz w:val="24"/>
        </w:rPr>
      </w:pPr>
      <w:r w:rsidRPr="009837DF">
        <w:rPr>
          <w:rFonts w:ascii="Times New Roman" w:hAnsi="Times New Roman"/>
          <w:b/>
          <w:sz w:val="24"/>
        </w:rPr>
        <w:t>(M)</w:t>
      </w:r>
      <w:r w:rsidRPr="009837DF">
        <w:rPr>
          <w:rFonts w:ascii="Times New Roman" w:hAnsi="Times New Roman"/>
          <w:b/>
          <w:sz w:val="24"/>
        </w:rPr>
        <w:tab/>
        <w:t xml:space="preserve">Mutagenicity and Genotoxicity </w:t>
      </w:r>
    </w:p>
    <w:p w14:paraId="7F54B6D7" w14:textId="77777777" w:rsidR="00227DEC" w:rsidRPr="00227DEC" w:rsidRDefault="00227DEC" w:rsidP="00227DEC">
      <w:pPr>
        <w:rPr>
          <w:rStyle w:val="Title2"/>
        </w:rPr>
      </w:pPr>
    </w:p>
    <w:p w14:paraId="6FF75914" w14:textId="77777777" w:rsidR="00227DEC" w:rsidRPr="00227DEC" w:rsidRDefault="009837DF" w:rsidP="00227DEC">
      <w:pPr>
        <w:autoSpaceDE w:val="0"/>
        <w:autoSpaceDN w:val="0"/>
        <w:adjustRightInd w:val="0"/>
        <w:rPr>
          <w:rFonts w:ascii="Times New Roman" w:hAnsi="Times New Roman"/>
          <w:b/>
          <w:sz w:val="24"/>
        </w:rPr>
      </w:pPr>
      <w:r w:rsidRPr="009837DF">
        <w:rPr>
          <w:rFonts w:ascii="Times New Roman" w:hAnsi="Times New Roman"/>
          <w:b/>
          <w:sz w:val="24"/>
        </w:rPr>
        <w:t>(N)</w:t>
      </w:r>
      <w:r w:rsidRPr="009837DF">
        <w:rPr>
          <w:rFonts w:ascii="Times New Roman" w:hAnsi="Times New Roman"/>
          <w:b/>
          <w:sz w:val="24"/>
        </w:rPr>
        <w:tab/>
        <w:t xml:space="preserve">Neurotoxicity </w:t>
      </w:r>
    </w:p>
    <w:p w14:paraId="7F214195" w14:textId="77777777" w:rsidR="00227DEC" w:rsidRPr="00227DEC" w:rsidRDefault="00227DEC" w:rsidP="00227DEC">
      <w:pPr>
        <w:autoSpaceDE w:val="0"/>
        <w:autoSpaceDN w:val="0"/>
        <w:adjustRightInd w:val="0"/>
        <w:rPr>
          <w:rFonts w:ascii="Times New Roman" w:hAnsi="Times New Roman"/>
          <w:b/>
          <w:sz w:val="24"/>
        </w:rPr>
      </w:pPr>
    </w:p>
    <w:p w14:paraId="39DDF1EE" w14:textId="77777777" w:rsidR="00227DEC" w:rsidRPr="00227DEC" w:rsidRDefault="009837DF" w:rsidP="00227DEC">
      <w:pPr>
        <w:autoSpaceDE w:val="0"/>
        <w:autoSpaceDN w:val="0"/>
        <w:adjustRightInd w:val="0"/>
        <w:rPr>
          <w:rFonts w:ascii="Times New Roman" w:hAnsi="Times New Roman"/>
          <w:b/>
          <w:sz w:val="24"/>
        </w:rPr>
      </w:pPr>
      <w:r w:rsidRPr="009837DF">
        <w:rPr>
          <w:rFonts w:ascii="Times New Roman" w:hAnsi="Times New Roman"/>
          <w:b/>
          <w:sz w:val="24"/>
        </w:rPr>
        <w:t>(P)</w:t>
      </w:r>
      <w:r w:rsidRPr="009837DF">
        <w:rPr>
          <w:rFonts w:ascii="Times New Roman" w:hAnsi="Times New Roman"/>
          <w:b/>
          <w:sz w:val="24"/>
        </w:rPr>
        <w:tab/>
        <w:t xml:space="preserve">Persistence </w:t>
      </w:r>
    </w:p>
    <w:p w14:paraId="12971A98" w14:textId="77777777" w:rsidR="00227DEC" w:rsidRPr="00227DEC" w:rsidRDefault="00227DEC" w:rsidP="00227DEC">
      <w:pPr>
        <w:autoSpaceDE w:val="0"/>
        <w:autoSpaceDN w:val="0"/>
        <w:adjustRightInd w:val="0"/>
        <w:rPr>
          <w:rFonts w:ascii="Times New Roman" w:hAnsi="Times New Roman"/>
          <w:b/>
          <w:sz w:val="24"/>
        </w:rPr>
      </w:pPr>
    </w:p>
    <w:p w14:paraId="49E3F89C" w14:textId="77777777" w:rsidR="00227DEC" w:rsidRPr="00227DEC" w:rsidRDefault="009837DF" w:rsidP="00227DEC">
      <w:pPr>
        <w:autoSpaceDE w:val="0"/>
        <w:autoSpaceDN w:val="0"/>
        <w:adjustRightInd w:val="0"/>
        <w:rPr>
          <w:rFonts w:ascii="Times New Roman" w:hAnsi="Times New Roman"/>
          <w:b/>
          <w:sz w:val="24"/>
        </w:rPr>
      </w:pPr>
      <w:r w:rsidRPr="009837DF">
        <w:rPr>
          <w:rFonts w:ascii="Times New Roman" w:hAnsi="Times New Roman"/>
          <w:b/>
          <w:sz w:val="24"/>
        </w:rPr>
        <w:t xml:space="preserve">(R)    </w:t>
      </w:r>
      <w:r w:rsidRPr="009837DF">
        <w:rPr>
          <w:rFonts w:ascii="Times New Roman" w:hAnsi="Times New Roman"/>
          <w:b/>
          <w:sz w:val="24"/>
        </w:rPr>
        <w:tab/>
        <w:t xml:space="preserve">Reproductive Toxicity </w:t>
      </w:r>
    </w:p>
    <w:p w14:paraId="49C545C6" w14:textId="77777777" w:rsidR="00227DEC" w:rsidRPr="00227DEC" w:rsidRDefault="00227DEC" w:rsidP="00227DEC">
      <w:pPr>
        <w:autoSpaceDE w:val="0"/>
        <w:autoSpaceDN w:val="0"/>
        <w:adjustRightInd w:val="0"/>
        <w:rPr>
          <w:rFonts w:ascii="Times New Roman" w:hAnsi="Times New Roman"/>
          <w:b/>
          <w:sz w:val="24"/>
        </w:rPr>
      </w:pPr>
    </w:p>
    <w:p w14:paraId="30129340" w14:textId="77777777" w:rsidR="00227DEC" w:rsidRPr="00227DEC" w:rsidRDefault="009837DF" w:rsidP="00227DEC">
      <w:pPr>
        <w:autoSpaceDE w:val="0"/>
        <w:autoSpaceDN w:val="0"/>
        <w:adjustRightInd w:val="0"/>
        <w:rPr>
          <w:rFonts w:ascii="Times New Roman" w:hAnsi="Times New Roman"/>
          <w:b/>
          <w:sz w:val="24"/>
        </w:rPr>
      </w:pPr>
      <w:r w:rsidRPr="009837DF">
        <w:rPr>
          <w:rFonts w:ascii="Times New Roman" w:hAnsi="Times New Roman"/>
          <w:b/>
          <w:sz w:val="24"/>
        </w:rPr>
        <w:t>(Rx)</w:t>
      </w:r>
      <w:r w:rsidRPr="009837DF">
        <w:rPr>
          <w:rFonts w:ascii="Times New Roman" w:hAnsi="Times New Roman"/>
          <w:b/>
          <w:sz w:val="24"/>
        </w:rPr>
        <w:tab/>
        <w:t>Reactivity</w:t>
      </w:r>
    </w:p>
    <w:p w14:paraId="53A7BB51" w14:textId="77777777" w:rsidR="00227DEC" w:rsidRPr="00227DEC" w:rsidRDefault="00227DEC" w:rsidP="00227DEC">
      <w:pPr>
        <w:autoSpaceDE w:val="0"/>
        <w:autoSpaceDN w:val="0"/>
        <w:adjustRightInd w:val="0"/>
        <w:rPr>
          <w:rFonts w:ascii="Times New Roman" w:hAnsi="Times New Roman"/>
          <w:b/>
          <w:sz w:val="24"/>
        </w:rPr>
      </w:pPr>
    </w:p>
    <w:p w14:paraId="64C9EDB0" w14:textId="77777777" w:rsidR="00227DEC" w:rsidRPr="00227DEC" w:rsidRDefault="009837DF" w:rsidP="00227DEC">
      <w:pPr>
        <w:autoSpaceDE w:val="0"/>
        <w:autoSpaceDN w:val="0"/>
        <w:adjustRightInd w:val="0"/>
        <w:rPr>
          <w:rFonts w:ascii="Times New Roman" w:hAnsi="Times New Roman"/>
          <w:b/>
          <w:sz w:val="24"/>
        </w:rPr>
      </w:pPr>
      <w:r w:rsidRPr="009837DF">
        <w:rPr>
          <w:rFonts w:ascii="Times New Roman" w:hAnsi="Times New Roman"/>
          <w:b/>
          <w:sz w:val="24"/>
        </w:rPr>
        <w:t xml:space="preserve">(SnS) </w:t>
      </w:r>
      <w:r w:rsidRPr="009837DF">
        <w:rPr>
          <w:rFonts w:ascii="Times New Roman" w:hAnsi="Times New Roman"/>
          <w:b/>
          <w:sz w:val="24"/>
        </w:rPr>
        <w:tab/>
        <w:t>Sensitization- Skin</w:t>
      </w:r>
    </w:p>
    <w:p w14:paraId="31B05BEB" w14:textId="77777777" w:rsidR="00227DEC" w:rsidRPr="00227DEC" w:rsidRDefault="00227DEC" w:rsidP="00227DEC">
      <w:pPr>
        <w:autoSpaceDE w:val="0"/>
        <w:autoSpaceDN w:val="0"/>
        <w:adjustRightInd w:val="0"/>
        <w:rPr>
          <w:rFonts w:ascii="Times New Roman" w:hAnsi="Times New Roman"/>
          <w:b/>
          <w:sz w:val="24"/>
        </w:rPr>
      </w:pPr>
    </w:p>
    <w:p w14:paraId="55C31E30" w14:textId="77777777" w:rsidR="00227DEC" w:rsidRPr="00227DEC" w:rsidRDefault="009837DF" w:rsidP="00227DEC">
      <w:pPr>
        <w:autoSpaceDE w:val="0"/>
        <w:autoSpaceDN w:val="0"/>
        <w:adjustRightInd w:val="0"/>
        <w:rPr>
          <w:rFonts w:ascii="Times New Roman" w:hAnsi="Times New Roman"/>
          <w:b/>
          <w:sz w:val="24"/>
        </w:rPr>
      </w:pPr>
      <w:r w:rsidRPr="009837DF">
        <w:rPr>
          <w:rFonts w:ascii="Times New Roman" w:hAnsi="Times New Roman"/>
          <w:b/>
          <w:sz w:val="24"/>
        </w:rPr>
        <w:t>(SnR)</w:t>
      </w:r>
      <w:r w:rsidRPr="009837DF">
        <w:rPr>
          <w:rFonts w:ascii="Times New Roman" w:hAnsi="Times New Roman"/>
          <w:b/>
          <w:sz w:val="24"/>
        </w:rPr>
        <w:tab/>
        <w:t>Sensitization- Respiratory</w:t>
      </w:r>
    </w:p>
    <w:p w14:paraId="3969ECC8" w14:textId="77777777" w:rsidR="00227DEC" w:rsidRPr="00227DEC" w:rsidRDefault="00227DEC" w:rsidP="00227DEC">
      <w:pPr>
        <w:autoSpaceDE w:val="0"/>
        <w:autoSpaceDN w:val="0"/>
        <w:adjustRightInd w:val="0"/>
        <w:rPr>
          <w:rFonts w:ascii="Times New Roman" w:hAnsi="Times New Roman"/>
          <w:b/>
          <w:sz w:val="24"/>
        </w:rPr>
      </w:pPr>
    </w:p>
    <w:p w14:paraId="25609DD3" w14:textId="35CB1194" w:rsidR="00227DEC" w:rsidRDefault="009837DF" w:rsidP="00E20170">
      <w:pPr>
        <w:autoSpaceDE w:val="0"/>
        <w:autoSpaceDN w:val="0"/>
        <w:adjustRightInd w:val="0"/>
        <w:rPr>
          <w:rFonts w:ascii="Times New Roman" w:hAnsi="Times New Roman"/>
          <w:b/>
          <w:u w:val="single"/>
        </w:rPr>
      </w:pPr>
      <w:r w:rsidRPr="009837DF">
        <w:rPr>
          <w:rFonts w:ascii="Times New Roman" w:hAnsi="Times New Roman"/>
          <w:b/>
          <w:sz w:val="24"/>
        </w:rPr>
        <w:t xml:space="preserve">(ST) </w:t>
      </w:r>
      <w:r w:rsidRPr="009837DF">
        <w:rPr>
          <w:rFonts w:ascii="Times New Roman" w:hAnsi="Times New Roman"/>
          <w:b/>
          <w:sz w:val="24"/>
        </w:rPr>
        <w:tab/>
        <w:t xml:space="preserve">Systemic/Organ Toxicity </w:t>
      </w:r>
      <w:r w:rsidR="00227DEC">
        <w:rPr>
          <w:rFonts w:ascii="Times New Roman" w:hAnsi="Times New Roman"/>
          <w:b/>
          <w:u w:val="single"/>
        </w:rPr>
        <w:br w:type="page"/>
      </w:r>
    </w:p>
    <w:p w14:paraId="06936087" w14:textId="77777777" w:rsidR="00D35FD0" w:rsidRPr="00227DEC" w:rsidRDefault="009837DF" w:rsidP="00EA709B">
      <w:pPr>
        <w:autoSpaceDE w:val="0"/>
        <w:autoSpaceDN w:val="0"/>
        <w:adjustRightInd w:val="0"/>
        <w:jc w:val="center"/>
        <w:rPr>
          <w:rFonts w:ascii="Times New Roman" w:hAnsi="Times New Roman"/>
          <w:b/>
          <w:sz w:val="24"/>
          <w:u w:val="single"/>
        </w:rPr>
      </w:pPr>
      <w:r w:rsidRPr="009837DF">
        <w:rPr>
          <w:rFonts w:ascii="Times New Roman" w:hAnsi="Times New Roman"/>
          <w:b/>
          <w:sz w:val="24"/>
          <w:u w:val="single"/>
        </w:rPr>
        <w:t xml:space="preserve">Appendix </w:t>
      </w:r>
      <w:r w:rsidR="00227DEC">
        <w:rPr>
          <w:rFonts w:ascii="Times New Roman" w:hAnsi="Times New Roman"/>
          <w:b/>
          <w:sz w:val="24"/>
          <w:u w:val="single"/>
        </w:rPr>
        <w:t>B</w:t>
      </w:r>
    </w:p>
    <w:p w14:paraId="5EEAC959" w14:textId="77777777" w:rsidR="00D35FD0" w:rsidRDefault="009837DF" w:rsidP="00EA709B">
      <w:pPr>
        <w:autoSpaceDE w:val="0"/>
        <w:autoSpaceDN w:val="0"/>
        <w:adjustRightInd w:val="0"/>
        <w:jc w:val="center"/>
        <w:rPr>
          <w:rFonts w:ascii="Times New Roman" w:hAnsi="Times New Roman"/>
          <w:b/>
          <w:sz w:val="24"/>
          <w:u w:val="single"/>
        </w:rPr>
      </w:pPr>
      <w:r w:rsidRPr="009837DF">
        <w:rPr>
          <w:rFonts w:ascii="Times New Roman" w:hAnsi="Times New Roman"/>
          <w:b/>
          <w:sz w:val="24"/>
          <w:u w:val="single"/>
        </w:rPr>
        <w:t>Optional Hazard Summary Table</w:t>
      </w:r>
    </w:p>
    <w:p w14:paraId="217B6174" w14:textId="77777777" w:rsidR="002C4EC3" w:rsidRDefault="002C4EC3" w:rsidP="00EA709B">
      <w:pPr>
        <w:autoSpaceDE w:val="0"/>
        <w:autoSpaceDN w:val="0"/>
        <w:adjustRightInd w:val="0"/>
        <w:jc w:val="center"/>
        <w:rPr>
          <w:rFonts w:ascii="Times New Roman" w:hAnsi="Times New Roman"/>
          <w:b/>
          <w:sz w:val="24"/>
          <w:u w:val="single"/>
        </w:rPr>
      </w:pPr>
    </w:p>
    <w:p w14:paraId="1556516C" w14:textId="77777777" w:rsidR="002C4EC3" w:rsidRPr="00227DEC" w:rsidRDefault="002C4EC3" w:rsidP="00EA709B">
      <w:pPr>
        <w:autoSpaceDE w:val="0"/>
        <w:autoSpaceDN w:val="0"/>
        <w:adjustRightInd w:val="0"/>
        <w:jc w:val="center"/>
        <w:rPr>
          <w:rFonts w:ascii="Times New Roman" w:hAnsi="Times New Roman"/>
          <w:b/>
          <w:sz w:val="24"/>
          <w:u w:val="single"/>
        </w:rPr>
      </w:pPr>
    </w:p>
    <w:tbl>
      <w:tblPr>
        <w:tblStyle w:val="TableGrid2"/>
        <w:tblW w:w="11038" w:type="dxa"/>
        <w:tblInd w:w="-825" w:type="dxa"/>
        <w:tblLayout w:type="fixed"/>
        <w:tblLook w:val="04A0" w:firstRow="1" w:lastRow="0" w:firstColumn="1" w:lastColumn="0" w:noHBand="0" w:noVBand="1"/>
      </w:tblPr>
      <w:tblGrid>
        <w:gridCol w:w="378"/>
        <w:gridCol w:w="533"/>
        <w:gridCol w:w="533"/>
        <w:gridCol w:w="533"/>
        <w:gridCol w:w="533"/>
        <w:gridCol w:w="533"/>
        <w:gridCol w:w="533"/>
        <w:gridCol w:w="533"/>
        <w:gridCol w:w="533"/>
        <w:gridCol w:w="533"/>
        <w:gridCol w:w="533"/>
        <w:gridCol w:w="533"/>
        <w:gridCol w:w="533"/>
        <w:gridCol w:w="533"/>
        <w:gridCol w:w="533"/>
        <w:gridCol w:w="533"/>
        <w:gridCol w:w="533"/>
        <w:gridCol w:w="533"/>
        <w:gridCol w:w="533"/>
        <w:gridCol w:w="533"/>
        <w:gridCol w:w="533"/>
      </w:tblGrid>
      <w:tr w:rsidR="002C4EC3" w:rsidRPr="002C4EC3" w14:paraId="245A924C" w14:textId="77777777" w:rsidTr="00860548">
        <w:tc>
          <w:tcPr>
            <w:tcW w:w="378" w:type="dxa"/>
            <w:vMerge w:val="restart"/>
          </w:tcPr>
          <w:p w14:paraId="4897AF4E" w14:textId="77777777" w:rsidR="002C4EC3" w:rsidRPr="002C4EC3" w:rsidRDefault="002C4EC3" w:rsidP="002C4EC3">
            <w:pPr>
              <w:jc w:val="center"/>
              <w:rPr>
                <w:rFonts w:ascii="Arial" w:hAnsi="Arial" w:cs="Arial"/>
                <w:b/>
                <w:szCs w:val="20"/>
              </w:rPr>
            </w:pPr>
            <w:r w:rsidRPr="002C4EC3">
              <w:rPr>
                <w:rFonts w:ascii="Arial" w:hAnsi="Arial" w:cs="Arial"/>
                <w:b/>
                <w:szCs w:val="20"/>
              </w:rPr>
              <w:t>Route</w:t>
            </w:r>
          </w:p>
        </w:tc>
        <w:tc>
          <w:tcPr>
            <w:tcW w:w="10660" w:type="dxa"/>
            <w:gridSpan w:val="20"/>
          </w:tcPr>
          <w:p w14:paraId="7E2D2111" w14:textId="77777777" w:rsidR="002C4EC3" w:rsidRPr="002C4EC3" w:rsidRDefault="002C4EC3" w:rsidP="002C4EC3">
            <w:pPr>
              <w:jc w:val="center"/>
              <w:rPr>
                <w:rFonts w:ascii="Arial" w:hAnsi="Arial" w:cs="Arial"/>
                <w:b/>
                <w:szCs w:val="20"/>
              </w:rPr>
            </w:pPr>
            <w:r w:rsidRPr="002C4EC3">
              <w:rPr>
                <w:rFonts w:ascii="Arial" w:hAnsi="Arial" w:cs="Arial"/>
                <w:b/>
                <w:szCs w:val="20"/>
              </w:rPr>
              <w:t>GreenScreen™Hazard Ratings: AGS-20 (silver-silica nanocomposite containing silver nanoparticles imbedded in a matrix of amorphous silicon dioxide)</w:t>
            </w:r>
          </w:p>
        </w:tc>
      </w:tr>
      <w:tr w:rsidR="002C4EC3" w:rsidRPr="002C4EC3" w14:paraId="59B54385" w14:textId="77777777" w:rsidTr="00860548">
        <w:tc>
          <w:tcPr>
            <w:tcW w:w="378" w:type="dxa"/>
            <w:vMerge/>
          </w:tcPr>
          <w:p w14:paraId="41AB30AC" w14:textId="77777777" w:rsidR="002C4EC3" w:rsidRPr="002C4EC3" w:rsidRDefault="002C4EC3" w:rsidP="002C4EC3">
            <w:pPr>
              <w:jc w:val="center"/>
              <w:rPr>
                <w:rFonts w:ascii="Arial" w:hAnsi="Arial" w:cs="Arial"/>
                <w:b/>
                <w:szCs w:val="20"/>
              </w:rPr>
            </w:pPr>
          </w:p>
        </w:tc>
        <w:tc>
          <w:tcPr>
            <w:tcW w:w="2665" w:type="dxa"/>
            <w:gridSpan w:val="5"/>
          </w:tcPr>
          <w:p w14:paraId="5F76FFC3" w14:textId="77777777" w:rsidR="002C4EC3" w:rsidRPr="002C4EC3" w:rsidRDefault="002C4EC3" w:rsidP="002C4EC3">
            <w:pPr>
              <w:jc w:val="center"/>
              <w:rPr>
                <w:rFonts w:ascii="Arial" w:hAnsi="Arial" w:cs="Arial"/>
                <w:b/>
                <w:szCs w:val="20"/>
              </w:rPr>
            </w:pPr>
            <w:r w:rsidRPr="002C4EC3">
              <w:rPr>
                <w:rFonts w:ascii="Arial" w:hAnsi="Arial" w:cs="Arial"/>
                <w:b/>
                <w:szCs w:val="20"/>
              </w:rPr>
              <w:t>Group I Human</w:t>
            </w:r>
          </w:p>
        </w:tc>
        <w:tc>
          <w:tcPr>
            <w:tcW w:w="4797" w:type="dxa"/>
            <w:gridSpan w:val="9"/>
          </w:tcPr>
          <w:p w14:paraId="733ECE67" w14:textId="77777777" w:rsidR="002C4EC3" w:rsidRPr="002C4EC3" w:rsidRDefault="002C4EC3" w:rsidP="002C4EC3">
            <w:pPr>
              <w:jc w:val="center"/>
              <w:rPr>
                <w:rFonts w:ascii="Arial" w:hAnsi="Arial" w:cs="Arial"/>
                <w:b/>
                <w:szCs w:val="20"/>
              </w:rPr>
            </w:pPr>
            <w:r w:rsidRPr="002C4EC3">
              <w:rPr>
                <w:rFonts w:ascii="Arial" w:hAnsi="Arial" w:cs="Arial"/>
                <w:b/>
                <w:szCs w:val="20"/>
              </w:rPr>
              <w:t>Group II and II  Human</w:t>
            </w:r>
          </w:p>
        </w:tc>
        <w:tc>
          <w:tcPr>
            <w:tcW w:w="1066" w:type="dxa"/>
            <w:gridSpan w:val="2"/>
          </w:tcPr>
          <w:p w14:paraId="4B813B34" w14:textId="77777777" w:rsidR="002C4EC3" w:rsidRPr="002C4EC3" w:rsidRDefault="002C4EC3" w:rsidP="002C4EC3">
            <w:pPr>
              <w:rPr>
                <w:rFonts w:ascii="Arial" w:hAnsi="Arial" w:cs="Arial"/>
                <w:b/>
                <w:szCs w:val="20"/>
              </w:rPr>
            </w:pPr>
            <w:r w:rsidRPr="002C4EC3">
              <w:rPr>
                <w:rFonts w:ascii="Arial" w:hAnsi="Arial" w:cs="Arial"/>
                <w:b/>
                <w:szCs w:val="20"/>
              </w:rPr>
              <w:t>Ecotox</w:t>
            </w:r>
          </w:p>
        </w:tc>
        <w:tc>
          <w:tcPr>
            <w:tcW w:w="1066" w:type="dxa"/>
            <w:gridSpan w:val="2"/>
          </w:tcPr>
          <w:p w14:paraId="37C92869" w14:textId="77777777" w:rsidR="002C4EC3" w:rsidRPr="002C4EC3" w:rsidRDefault="002C4EC3" w:rsidP="002C4EC3">
            <w:pPr>
              <w:rPr>
                <w:rFonts w:ascii="Arial" w:hAnsi="Arial" w:cs="Arial"/>
                <w:b/>
                <w:szCs w:val="20"/>
              </w:rPr>
            </w:pPr>
            <w:r w:rsidRPr="002C4EC3">
              <w:rPr>
                <w:rFonts w:ascii="Arial" w:hAnsi="Arial" w:cs="Arial"/>
                <w:b/>
                <w:szCs w:val="20"/>
              </w:rPr>
              <w:t>Fate</w:t>
            </w:r>
          </w:p>
        </w:tc>
        <w:tc>
          <w:tcPr>
            <w:tcW w:w="1066" w:type="dxa"/>
            <w:gridSpan w:val="2"/>
          </w:tcPr>
          <w:p w14:paraId="3B201AEA" w14:textId="77777777" w:rsidR="002C4EC3" w:rsidRPr="002C4EC3" w:rsidRDefault="002C4EC3" w:rsidP="002C4EC3">
            <w:pPr>
              <w:rPr>
                <w:rFonts w:ascii="Arial" w:hAnsi="Arial" w:cs="Arial"/>
                <w:b/>
                <w:szCs w:val="20"/>
              </w:rPr>
            </w:pPr>
            <w:r w:rsidRPr="002C4EC3">
              <w:rPr>
                <w:rFonts w:ascii="Arial" w:hAnsi="Arial" w:cs="Arial"/>
                <w:b/>
                <w:szCs w:val="20"/>
              </w:rPr>
              <w:t>Physical</w:t>
            </w:r>
          </w:p>
        </w:tc>
      </w:tr>
      <w:tr w:rsidR="002C4EC3" w:rsidRPr="002C4EC3" w14:paraId="14318FCD" w14:textId="77777777" w:rsidTr="00860548">
        <w:tc>
          <w:tcPr>
            <w:tcW w:w="378" w:type="dxa"/>
            <w:vMerge/>
          </w:tcPr>
          <w:p w14:paraId="19EC2E38" w14:textId="77777777" w:rsidR="002C4EC3" w:rsidRPr="002C4EC3" w:rsidRDefault="002C4EC3" w:rsidP="002C4EC3">
            <w:pPr>
              <w:jc w:val="center"/>
              <w:rPr>
                <w:rFonts w:ascii="Arial" w:hAnsi="Arial" w:cs="Arial"/>
                <w:b/>
                <w:szCs w:val="20"/>
              </w:rPr>
            </w:pPr>
          </w:p>
        </w:tc>
        <w:tc>
          <w:tcPr>
            <w:tcW w:w="533" w:type="dxa"/>
            <w:vMerge w:val="restart"/>
            <w:vAlign w:val="center"/>
          </w:tcPr>
          <w:p w14:paraId="14B5D936" w14:textId="77777777" w:rsidR="002C4EC3" w:rsidRPr="002C4EC3" w:rsidRDefault="002C4EC3" w:rsidP="002C4EC3">
            <w:pPr>
              <w:jc w:val="center"/>
              <w:rPr>
                <w:rFonts w:ascii="Arial" w:hAnsi="Arial" w:cs="Arial"/>
                <w:b/>
                <w:szCs w:val="20"/>
              </w:rPr>
            </w:pPr>
            <w:r w:rsidRPr="002C4EC3">
              <w:rPr>
                <w:rFonts w:ascii="Arial" w:hAnsi="Arial" w:cs="Arial"/>
                <w:b/>
                <w:szCs w:val="20"/>
              </w:rPr>
              <w:t>C</w:t>
            </w:r>
          </w:p>
        </w:tc>
        <w:tc>
          <w:tcPr>
            <w:tcW w:w="533" w:type="dxa"/>
            <w:vMerge w:val="restart"/>
            <w:vAlign w:val="center"/>
          </w:tcPr>
          <w:p w14:paraId="1F5AAF4E" w14:textId="77777777" w:rsidR="002C4EC3" w:rsidRPr="002C4EC3" w:rsidRDefault="002C4EC3" w:rsidP="002C4EC3">
            <w:pPr>
              <w:jc w:val="center"/>
              <w:rPr>
                <w:rFonts w:ascii="Arial" w:hAnsi="Arial" w:cs="Arial"/>
                <w:b/>
                <w:szCs w:val="20"/>
              </w:rPr>
            </w:pPr>
            <w:r w:rsidRPr="002C4EC3">
              <w:rPr>
                <w:rFonts w:ascii="Arial" w:hAnsi="Arial" w:cs="Arial"/>
                <w:b/>
                <w:szCs w:val="20"/>
              </w:rPr>
              <w:t>M</w:t>
            </w:r>
          </w:p>
        </w:tc>
        <w:tc>
          <w:tcPr>
            <w:tcW w:w="533" w:type="dxa"/>
            <w:vMerge w:val="restart"/>
            <w:vAlign w:val="center"/>
          </w:tcPr>
          <w:p w14:paraId="75041022" w14:textId="77777777" w:rsidR="002C4EC3" w:rsidRPr="002C4EC3" w:rsidRDefault="002C4EC3" w:rsidP="002C4EC3">
            <w:pPr>
              <w:jc w:val="center"/>
              <w:rPr>
                <w:rFonts w:ascii="Arial" w:hAnsi="Arial" w:cs="Arial"/>
                <w:b/>
                <w:szCs w:val="20"/>
              </w:rPr>
            </w:pPr>
            <w:r w:rsidRPr="002C4EC3">
              <w:rPr>
                <w:rFonts w:ascii="Arial" w:hAnsi="Arial" w:cs="Arial"/>
                <w:b/>
                <w:szCs w:val="20"/>
              </w:rPr>
              <w:t>R</w:t>
            </w:r>
          </w:p>
        </w:tc>
        <w:tc>
          <w:tcPr>
            <w:tcW w:w="533" w:type="dxa"/>
            <w:vMerge w:val="restart"/>
            <w:vAlign w:val="center"/>
          </w:tcPr>
          <w:p w14:paraId="37EBEF86" w14:textId="77777777" w:rsidR="002C4EC3" w:rsidRPr="002C4EC3" w:rsidRDefault="002C4EC3" w:rsidP="002C4EC3">
            <w:pPr>
              <w:jc w:val="center"/>
              <w:rPr>
                <w:rFonts w:ascii="Arial" w:hAnsi="Arial" w:cs="Arial"/>
                <w:b/>
                <w:szCs w:val="20"/>
              </w:rPr>
            </w:pPr>
            <w:r w:rsidRPr="002C4EC3">
              <w:rPr>
                <w:rFonts w:ascii="Arial" w:hAnsi="Arial" w:cs="Arial"/>
                <w:b/>
                <w:szCs w:val="20"/>
              </w:rPr>
              <w:t>D</w:t>
            </w:r>
          </w:p>
        </w:tc>
        <w:tc>
          <w:tcPr>
            <w:tcW w:w="533" w:type="dxa"/>
            <w:vMerge w:val="restart"/>
            <w:vAlign w:val="center"/>
          </w:tcPr>
          <w:p w14:paraId="7150B53A" w14:textId="77777777" w:rsidR="002C4EC3" w:rsidRPr="002C4EC3" w:rsidRDefault="002C4EC3" w:rsidP="002C4EC3">
            <w:pPr>
              <w:jc w:val="center"/>
              <w:rPr>
                <w:rFonts w:ascii="Arial" w:hAnsi="Arial" w:cs="Arial"/>
                <w:b/>
                <w:szCs w:val="20"/>
              </w:rPr>
            </w:pPr>
            <w:r w:rsidRPr="002C4EC3">
              <w:rPr>
                <w:rFonts w:ascii="Arial" w:hAnsi="Arial" w:cs="Arial"/>
                <w:b/>
                <w:szCs w:val="20"/>
              </w:rPr>
              <w:t>E</w:t>
            </w:r>
          </w:p>
        </w:tc>
        <w:tc>
          <w:tcPr>
            <w:tcW w:w="533" w:type="dxa"/>
            <w:vMerge w:val="restart"/>
            <w:vAlign w:val="center"/>
          </w:tcPr>
          <w:p w14:paraId="40457233" w14:textId="77777777" w:rsidR="002C4EC3" w:rsidRPr="002C4EC3" w:rsidRDefault="002C4EC3" w:rsidP="002C4EC3">
            <w:pPr>
              <w:jc w:val="center"/>
              <w:rPr>
                <w:rFonts w:ascii="Arial" w:hAnsi="Arial" w:cs="Arial"/>
                <w:b/>
                <w:szCs w:val="20"/>
              </w:rPr>
            </w:pPr>
            <w:r w:rsidRPr="002C4EC3">
              <w:rPr>
                <w:rFonts w:ascii="Arial" w:hAnsi="Arial" w:cs="Arial"/>
                <w:b/>
                <w:szCs w:val="20"/>
              </w:rPr>
              <w:t>AT</w:t>
            </w:r>
          </w:p>
        </w:tc>
        <w:tc>
          <w:tcPr>
            <w:tcW w:w="1066" w:type="dxa"/>
            <w:gridSpan w:val="2"/>
            <w:vAlign w:val="center"/>
          </w:tcPr>
          <w:p w14:paraId="433AD961" w14:textId="77777777" w:rsidR="002C4EC3" w:rsidRPr="002C4EC3" w:rsidRDefault="002C4EC3" w:rsidP="002C4EC3">
            <w:pPr>
              <w:jc w:val="center"/>
              <w:rPr>
                <w:rFonts w:ascii="Arial" w:hAnsi="Arial" w:cs="Arial"/>
                <w:b/>
                <w:szCs w:val="20"/>
              </w:rPr>
            </w:pPr>
            <w:r w:rsidRPr="002C4EC3">
              <w:rPr>
                <w:rFonts w:ascii="Arial" w:hAnsi="Arial" w:cs="Arial"/>
                <w:b/>
                <w:szCs w:val="20"/>
              </w:rPr>
              <w:t>ST</w:t>
            </w:r>
          </w:p>
        </w:tc>
        <w:tc>
          <w:tcPr>
            <w:tcW w:w="1066" w:type="dxa"/>
            <w:gridSpan w:val="2"/>
            <w:vAlign w:val="center"/>
          </w:tcPr>
          <w:p w14:paraId="43B249B0" w14:textId="77777777" w:rsidR="002C4EC3" w:rsidRPr="002C4EC3" w:rsidRDefault="002C4EC3" w:rsidP="002C4EC3">
            <w:pPr>
              <w:jc w:val="center"/>
              <w:rPr>
                <w:rFonts w:ascii="Arial" w:hAnsi="Arial" w:cs="Arial"/>
                <w:b/>
                <w:szCs w:val="20"/>
              </w:rPr>
            </w:pPr>
            <w:r w:rsidRPr="002C4EC3">
              <w:rPr>
                <w:rFonts w:ascii="Arial" w:hAnsi="Arial" w:cs="Arial"/>
                <w:b/>
                <w:szCs w:val="20"/>
              </w:rPr>
              <w:t>N</w:t>
            </w:r>
          </w:p>
        </w:tc>
        <w:tc>
          <w:tcPr>
            <w:tcW w:w="533" w:type="dxa"/>
            <w:vMerge w:val="restart"/>
            <w:vAlign w:val="center"/>
          </w:tcPr>
          <w:p w14:paraId="29C1AA8C" w14:textId="77777777" w:rsidR="002C4EC3" w:rsidRPr="002C4EC3" w:rsidRDefault="002C4EC3" w:rsidP="002C4EC3">
            <w:pPr>
              <w:jc w:val="center"/>
              <w:rPr>
                <w:rFonts w:ascii="Arial" w:hAnsi="Arial" w:cs="Arial"/>
                <w:b/>
                <w:szCs w:val="20"/>
              </w:rPr>
            </w:pPr>
            <w:r w:rsidRPr="002C4EC3">
              <w:rPr>
                <w:rFonts w:ascii="Arial" w:hAnsi="Arial" w:cs="Arial"/>
                <w:b/>
                <w:szCs w:val="20"/>
              </w:rPr>
              <w:t xml:space="preserve">SnS </w:t>
            </w:r>
          </w:p>
        </w:tc>
        <w:tc>
          <w:tcPr>
            <w:tcW w:w="533" w:type="dxa"/>
            <w:vMerge w:val="restart"/>
            <w:vAlign w:val="center"/>
          </w:tcPr>
          <w:p w14:paraId="05B88CE3" w14:textId="77777777" w:rsidR="002C4EC3" w:rsidRPr="002C4EC3" w:rsidRDefault="002C4EC3" w:rsidP="002C4EC3">
            <w:pPr>
              <w:jc w:val="center"/>
              <w:rPr>
                <w:rFonts w:ascii="Arial" w:hAnsi="Arial" w:cs="Arial"/>
                <w:b/>
                <w:szCs w:val="20"/>
              </w:rPr>
            </w:pPr>
            <w:r w:rsidRPr="002C4EC3">
              <w:rPr>
                <w:rFonts w:ascii="Arial" w:hAnsi="Arial" w:cs="Arial"/>
                <w:b/>
                <w:szCs w:val="20"/>
              </w:rPr>
              <w:t xml:space="preserve">SnR </w:t>
            </w:r>
          </w:p>
        </w:tc>
        <w:tc>
          <w:tcPr>
            <w:tcW w:w="533" w:type="dxa"/>
            <w:vMerge w:val="restart"/>
            <w:vAlign w:val="center"/>
          </w:tcPr>
          <w:p w14:paraId="140193A5" w14:textId="77777777" w:rsidR="002C4EC3" w:rsidRPr="002C4EC3" w:rsidRDefault="002C4EC3" w:rsidP="002C4EC3">
            <w:pPr>
              <w:jc w:val="center"/>
              <w:rPr>
                <w:rFonts w:ascii="Arial" w:hAnsi="Arial" w:cs="Arial"/>
                <w:b/>
                <w:szCs w:val="20"/>
              </w:rPr>
            </w:pPr>
            <w:r w:rsidRPr="002C4EC3">
              <w:rPr>
                <w:rFonts w:ascii="Arial" w:hAnsi="Arial" w:cs="Arial"/>
                <w:b/>
                <w:szCs w:val="20"/>
              </w:rPr>
              <w:t>IrS</w:t>
            </w:r>
          </w:p>
        </w:tc>
        <w:tc>
          <w:tcPr>
            <w:tcW w:w="533" w:type="dxa"/>
            <w:vMerge w:val="restart"/>
            <w:vAlign w:val="center"/>
          </w:tcPr>
          <w:p w14:paraId="1B89D6BE" w14:textId="77777777" w:rsidR="002C4EC3" w:rsidRPr="002C4EC3" w:rsidRDefault="002C4EC3" w:rsidP="002C4EC3">
            <w:pPr>
              <w:jc w:val="center"/>
              <w:rPr>
                <w:rFonts w:ascii="Arial" w:hAnsi="Arial" w:cs="Arial"/>
                <w:b/>
                <w:szCs w:val="20"/>
              </w:rPr>
            </w:pPr>
            <w:r w:rsidRPr="002C4EC3">
              <w:rPr>
                <w:rFonts w:ascii="Arial" w:hAnsi="Arial" w:cs="Arial"/>
                <w:b/>
                <w:szCs w:val="20"/>
              </w:rPr>
              <w:t>IrE</w:t>
            </w:r>
          </w:p>
        </w:tc>
        <w:tc>
          <w:tcPr>
            <w:tcW w:w="533" w:type="dxa"/>
            <w:vMerge w:val="restart"/>
            <w:vAlign w:val="center"/>
          </w:tcPr>
          <w:p w14:paraId="11FFFA89" w14:textId="77777777" w:rsidR="002C4EC3" w:rsidRPr="002C4EC3" w:rsidRDefault="002C4EC3" w:rsidP="002C4EC3">
            <w:pPr>
              <w:jc w:val="center"/>
              <w:rPr>
                <w:rFonts w:ascii="Arial" w:hAnsi="Arial" w:cs="Arial"/>
                <w:b/>
                <w:szCs w:val="20"/>
              </w:rPr>
            </w:pPr>
            <w:r w:rsidRPr="002C4EC3">
              <w:rPr>
                <w:rFonts w:ascii="Arial" w:hAnsi="Arial" w:cs="Arial"/>
                <w:b/>
                <w:szCs w:val="20"/>
              </w:rPr>
              <w:t>AA</w:t>
            </w:r>
          </w:p>
        </w:tc>
        <w:tc>
          <w:tcPr>
            <w:tcW w:w="533" w:type="dxa"/>
            <w:vMerge w:val="restart"/>
            <w:vAlign w:val="center"/>
          </w:tcPr>
          <w:p w14:paraId="243B2680" w14:textId="77777777" w:rsidR="002C4EC3" w:rsidRPr="002C4EC3" w:rsidRDefault="002C4EC3" w:rsidP="002C4EC3">
            <w:pPr>
              <w:jc w:val="center"/>
              <w:rPr>
                <w:rFonts w:ascii="Arial" w:hAnsi="Arial" w:cs="Arial"/>
                <w:b/>
                <w:szCs w:val="20"/>
              </w:rPr>
            </w:pPr>
            <w:r w:rsidRPr="002C4EC3">
              <w:rPr>
                <w:rFonts w:ascii="Arial" w:hAnsi="Arial" w:cs="Arial"/>
                <w:b/>
                <w:szCs w:val="20"/>
              </w:rPr>
              <w:t>CA</w:t>
            </w:r>
          </w:p>
        </w:tc>
        <w:tc>
          <w:tcPr>
            <w:tcW w:w="533" w:type="dxa"/>
            <w:vMerge w:val="restart"/>
            <w:vAlign w:val="center"/>
          </w:tcPr>
          <w:p w14:paraId="0C40AFFB" w14:textId="77777777" w:rsidR="002C4EC3" w:rsidRPr="002C4EC3" w:rsidRDefault="002C4EC3" w:rsidP="002C4EC3">
            <w:pPr>
              <w:jc w:val="center"/>
              <w:rPr>
                <w:rFonts w:ascii="Arial" w:hAnsi="Arial" w:cs="Arial"/>
                <w:b/>
                <w:szCs w:val="20"/>
              </w:rPr>
            </w:pPr>
            <w:r w:rsidRPr="002C4EC3">
              <w:rPr>
                <w:rFonts w:ascii="Arial" w:hAnsi="Arial" w:cs="Arial"/>
                <w:b/>
                <w:szCs w:val="20"/>
              </w:rPr>
              <w:t>P</w:t>
            </w:r>
          </w:p>
        </w:tc>
        <w:tc>
          <w:tcPr>
            <w:tcW w:w="533" w:type="dxa"/>
            <w:vMerge w:val="restart"/>
            <w:vAlign w:val="center"/>
          </w:tcPr>
          <w:p w14:paraId="28ABDB7E" w14:textId="77777777" w:rsidR="002C4EC3" w:rsidRPr="002C4EC3" w:rsidRDefault="002C4EC3" w:rsidP="002C4EC3">
            <w:pPr>
              <w:jc w:val="center"/>
              <w:rPr>
                <w:rFonts w:ascii="Arial" w:hAnsi="Arial" w:cs="Arial"/>
                <w:b/>
                <w:szCs w:val="20"/>
              </w:rPr>
            </w:pPr>
            <w:r w:rsidRPr="002C4EC3">
              <w:rPr>
                <w:rFonts w:ascii="Arial" w:hAnsi="Arial" w:cs="Arial"/>
                <w:b/>
                <w:szCs w:val="20"/>
              </w:rPr>
              <w:t>B</w:t>
            </w:r>
          </w:p>
        </w:tc>
        <w:tc>
          <w:tcPr>
            <w:tcW w:w="533" w:type="dxa"/>
            <w:vMerge w:val="restart"/>
            <w:vAlign w:val="center"/>
          </w:tcPr>
          <w:p w14:paraId="64104A29" w14:textId="77777777" w:rsidR="002C4EC3" w:rsidRPr="002C4EC3" w:rsidRDefault="002C4EC3" w:rsidP="002C4EC3">
            <w:pPr>
              <w:jc w:val="center"/>
              <w:rPr>
                <w:rFonts w:ascii="Arial" w:hAnsi="Arial" w:cs="Arial"/>
                <w:b/>
                <w:szCs w:val="20"/>
              </w:rPr>
            </w:pPr>
            <w:r w:rsidRPr="002C4EC3">
              <w:rPr>
                <w:rFonts w:ascii="Arial" w:hAnsi="Arial" w:cs="Arial"/>
                <w:b/>
                <w:szCs w:val="20"/>
              </w:rPr>
              <w:t>RX</w:t>
            </w:r>
          </w:p>
        </w:tc>
        <w:tc>
          <w:tcPr>
            <w:tcW w:w="533" w:type="dxa"/>
            <w:vMerge w:val="restart"/>
            <w:vAlign w:val="center"/>
          </w:tcPr>
          <w:p w14:paraId="5FF9FB7B" w14:textId="77777777" w:rsidR="002C4EC3" w:rsidRPr="002C4EC3" w:rsidRDefault="002C4EC3" w:rsidP="002C4EC3">
            <w:pPr>
              <w:jc w:val="center"/>
              <w:rPr>
                <w:rFonts w:ascii="Arial" w:hAnsi="Arial" w:cs="Arial"/>
                <w:b/>
                <w:szCs w:val="20"/>
              </w:rPr>
            </w:pPr>
            <w:r w:rsidRPr="002C4EC3">
              <w:rPr>
                <w:rFonts w:ascii="Arial" w:hAnsi="Arial" w:cs="Arial"/>
                <w:b/>
                <w:szCs w:val="20"/>
              </w:rPr>
              <w:t>F</w:t>
            </w:r>
          </w:p>
        </w:tc>
      </w:tr>
      <w:tr w:rsidR="002C4EC3" w:rsidRPr="002C4EC3" w14:paraId="540E9602" w14:textId="77777777" w:rsidTr="00860548">
        <w:trPr>
          <w:trHeight w:val="197"/>
        </w:trPr>
        <w:tc>
          <w:tcPr>
            <w:tcW w:w="378" w:type="dxa"/>
            <w:vMerge/>
          </w:tcPr>
          <w:p w14:paraId="4C667773" w14:textId="77777777" w:rsidR="002C4EC3" w:rsidRPr="002C4EC3" w:rsidRDefault="002C4EC3" w:rsidP="002C4EC3">
            <w:pPr>
              <w:rPr>
                <w:rFonts w:ascii="Arial" w:hAnsi="Arial" w:cs="Arial"/>
                <w:szCs w:val="20"/>
              </w:rPr>
            </w:pPr>
          </w:p>
        </w:tc>
        <w:tc>
          <w:tcPr>
            <w:tcW w:w="533" w:type="dxa"/>
            <w:vMerge/>
          </w:tcPr>
          <w:p w14:paraId="120157AA" w14:textId="77777777" w:rsidR="002C4EC3" w:rsidRPr="002C4EC3" w:rsidRDefault="002C4EC3" w:rsidP="002C4EC3">
            <w:pPr>
              <w:rPr>
                <w:rFonts w:ascii="Arial" w:hAnsi="Arial" w:cs="Arial"/>
                <w:szCs w:val="20"/>
              </w:rPr>
            </w:pPr>
          </w:p>
        </w:tc>
        <w:tc>
          <w:tcPr>
            <w:tcW w:w="533" w:type="dxa"/>
            <w:vMerge/>
          </w:tcPr>
          <w:p w14:paraId="588CC2EA" w14:textId="77777777" w:rsidR="002C4EC3" w:rsidRPr="002C4EC3" w:rsidRDefault="002C4EC3" w:rsidP="002C4EC3">
            <w:pPr>
              <w:rPr>
                <w:rFonts w:ascii="Arial" w:hAnsi="Arial" w:cs="Arial"/>
                <w:szCs w:val="20"/>
              </w:rPr>
            </w:pPr>
          </w:p>
        </w:tc>
        <w:tc>
          <w:tcPr>
            <w:tcW w:w="533" w:type="dxa"/>
            <w:vMerge/>
          </w:tcPr>
          <w:p w14:paraId="2B1E60A7" w14:textId="77777777" w:rsidR="002C4EC3" w:rsidRPr="002C4EC3" w:rsidRDefault="002C4EC3" w:rsidP="002C4EC3">
            <w:pPr>
              <w:rPr>
                <w:rFonts w:ascii="Arial" w:hAnsi="Arial" w:cs="Arial"/>
                <w:szCs w:val="20"/>
              </w:rPr>
            </w:pPr>
          </w:p>
        </w:tc>
        <w:tc>
          <w:tcPr>
            <w:tcW w:w="533" w:type="dxa"/>
            <w:vMerge/>
          </w:tcPr>
          <w:p w14:paraId="476EB1BF" w14:textId="77777777" w:rsidR="002C4EC3" w:rsidRPr="002C4EC3" w:rsidRDefault="002C4EC3" w:rsidP="002C4EC3">
            <w:pPr>
              <w:rPr>
                <w:rFonts w:ascii="Arial" w:hAnsi="Arial" w:cs="Arial"/>
                <w:szCs w:val="20"/>
              </w:rPr>
            </w:pPr>
          </w:p>
        </w:tc>
        <w:tc>
          <w:tcPr>
            <w:tcW w:w="533" w:type="dxa"/>
            <w:vMerge/>
          </w:tcPr>
          <w:p w14:paraId="7CA5C65F" w14:textId="77777777" w:rsidR="002C4EC3" w:rsidRPr="002C4EC3" w:rsidRDefault="002C4EC3" w:rsidP="002C4EC3">
            <w:pPr>
              <w:rPr>
                <w:rFonts w:ascii="Arial" w:hAnsi="Arial" w:cs="Arial"/>
                <w:szCs w:val="20"/>
              </w:rPr>
            </w:pPr>
          </w:p>
        </w:tc>
        <w:tc>
          <w:tcPr>
            <w:tcW w:w="533" w:type="dxa"/>
            <w:vMerge/>
            <w:tcBorders>
              <w:bottom w:val="single" w:sz="4" w:space="0" w:color="auto"/>
            </w:tcBorders>
          </w:tcPr>
          <w:p w14:paraId="7EB8307B" w14:textId="77777777" w:rsidR="002C4EC3" w:rsidRPr="002C4EC3" w:rsidRDefault="002C4EC3" w:rsidP="002C4EC3">
            <w:pPr>
              <w:rPr>
                <w:rFonts w:ascii="Arial" w:hAnsi="Arial" w:cs="Arial"/>
                <w:szCs w:val="20"/>
              </w:rPr>
            </w:pPr>
          </w:p>
        </w:tc>
        <w:tc>
          <w:tcPr>
            <w:tcW w:w="533" w:type="dxa"/>
          </w:tcPr>
          <w:p w14:paraId="7B28D631" w14:textId="77777777" w:rsidR="002C4EC3" w:rsidRPr="002C4EC3" w:rsidRDefault="002C4EC3" w:rsidP="002C4EC3">
            <w:pPr>
              <w:rPr>
                <w:rFonts w:ascii="Arial" w:hAnsi="Arial" w:cs="Arial"/>
                <w:szCs w:val="20"/>
                <w:vertAlign w:val="subscript"/>
              </w:rPr>
            </w:pPr>
            <w:r w:rsidRPr="002C4EC3">
              <w:rPr>
                <w:rFonts w:ascii="Arial" w:hAnsi="Arial" w:cs="Arial"/>
                <w:szCs w:val="20"/>
                <w:vertAlign w:val="subscript"/>
              </w:rPr>
              <w:t>Single</w:t>
            </w:r>
          </w:p>
        </w:tc>
        <w:tc>
          <w:tcPr>
            <w:tcW w:w="533" w:type="dxa"/>
          </w:tcPr>
          <w:p w14:paraId="68AE0B36" w14:textId="77777777" w:rsidR="002C4EC3" w:rsidRPr="002C4EC3" w:rsidRDefault="002C4EC3" w:rsidP="002C4EC3">
            <w:pPr>
              <w:rPr>
                <w:rFonts w:ascii="Arial" w:hAnsi="Arial" w:cs="Arial"/>
                <w:szCs w:val="20"/>
                <w:vertAlign w:val="subscript"/>
              </w:rPr>
            </w:pPr>
            <w:r w:rsidRPr="002C4EC3">
              <w:rPr>
                <w:rFonts w:ascii="Arial" w:hAnsi="Arial" w:cs="Arial"/>
                <w:szCs w:val="20"/>
                <w:vertAlign w:val="subscript"/>
              </w:rPr>
              <w:t xml:space="preserve">Repeated </w:t>
            </w:r>
          </w:p>
        </w:tc>
        <w:tc>
          <w:tcPr>
            <w:tcW w:w="533" w:type="dxa"/>
          </w:tcPr>
          <w:p w14:paraId="77F108BB" w14:textId="77777777" w:rsidR="002C4EC3" w:rsidRPr="002C4EC3" w:rsidRDefault="002C4EC3" w:rsidP="002C4EC3">
            <w:pPr>
              <w:rPr>
                <w:rFonts w:ascii="Arial" w:hAnsi="Arial" w:cs="Arial"/>
                <w:szCs w:val="20"/>
                <w:vertAlign w:val="subscript"/>
              </w:rPr>
            </w:pPr>
            <w:r w:rsidRPr="002C4EC3">
              <w:rPr>
                <w:rFonts w:ascii="Arial" w:hAnsi="Arial" w:cs="Arial"/>
                <w:szCs w:val="20"/>
                <w:vertAlign w:val="subscript"/>
              </w:rPr>
              <w:t>Single</w:t>
            </w:r>
          </w:p>
        </w:tc>
        <w:tc>
          <w:tcPr>
            <w:tcW w:w="533" w:type="dxa"/>
          </w:tcPr>
          <w:p w14:paraId="74E8E045" w14:textId="77777777" w:rsidR="002C4EC3" w:rsidRPr="002C4EC3" w:rsidRDefault="002C4EC3" w:rsidP="002C4EC3">
            <w:pPr>
              <w:rPr>
                <w:rFonts w:ascii="Arial" w:hAnsi="Arial" w:cs="Arial"/>
                <w:szCs w:val="20"/>
                <w:vertAlign w:val="subscript"/>
              </w:rPr>
            </w:pPr>
            <w:r w:rsidRPr="002C4EC3">
              <w:rPr>
                <w:rFonts w:ascii="Arial" w:hAnsi="Arial" w:cs="Arial"/>
                <w:szCs w:val="20"/>
                <w:vertAlign w:val="subscript"/>
              </w:rPr>
              <w:t xml:space="preserve">Repeated </w:t>
            </w:r>
          </w:p>
        </w:tc>
        <w:tc>
          <w:tcPr>
            <w:tcW w:w="533" w:type="dxa"/>
            <w:vMerge/>
            <w:tcBorders>
              <w:bottom w:val="single" w:sz="4" w:space="0" w:color="auto"/>
            </w:tcBorders>
          </w:tcPr>
          <w:p w14:paraId="24F0BE77" w14:textId="77777777" w:rsidR="002C4EC3" w:rsidRPr="002C4EC3" w:rsidRDefault="002C4EC3" w:rsidP="002C4EC3">
            <w:pPr>
              <w:rPr>
                <w:rFonts w:ascii="Arial" w:hAnsi="Arial" w:cs="Arial"/>
                <w:szCs w:val="20"/>
              </w:rPr>
            </w:pPr>
          </w:p>
        </w:tc>
        <w:tc>
          <w:tcPr>
            <w:tcW w:w="533" w:type="dxa"/>
            <w:vMerge/>
          </w:tcPr>
          <w:p w14:paraId="42C79766" w14:textId="77777777" w:rsidR="002C4EC3" w:rsidRPr="002C4EC3" w:rsidRDefault="002C4EC3" w:rsidP="002C4EC3">
            <w:pPr>
              <w:rPr>
                <w:rFonts w:ascii="Arial" w:hAnsi="Arial" w:cs="Arial"/>
                <w:szCs w:val="20"/>
              </w:rPr>
            </w:pPr>
          </w:p>
        </w:tc>
        <w:tc>
          <w:tcPr>
            <w:tcW w:w="533" w:type="dxa"/>
            <w:vMerge/>
            <w:tcBorders>
              <w:bottom w:val="single" w:sz="4" w:space="0" w:color="auto"/>
            </w:tcBorders>
          </w:tcPr>
          <w:p w14:paraId="7E07F86C" w14:textId="77777777" w:rsidR="002C4EC3" w:rsidRPr="002C4EC3" w:rsidRDefault="002C4EC3" w:rsidP="002C4EC3">
            <w:pPr>
              <w:rPr>
                <w:rFonts w:ascii="Arial" w:hAnsi="Arial" w:cs="Arial"/>
                <w:szCs w:val="20"/>
              </w:rPr>
            </w:pPr>
          </w:p>
        </w:tc>
        <w:tc>
          <w:tcPr>
            <w:tcW w:w="533" w:type="dxa"/>
            <w:vMerge/>
            <w:tcBorders>
              <w:bottom w:val="single" w:sz="4" w:space="0" w:color="auto"/>
            </w:tcBorders>
          </w:tcPr>
          <w:p w14:paraId="12D2354F" w14:textId="77777777" w:rsidR="002C4EC3" w:rsidRPr="002C4EC3" w:rsidRDefault="002C4EC3" w:rsidP="002C4EC3">
            <w:pPr>
              <w:rPr>
                <w:rFonts w:ascii="Arial" w:hAnsi="Arial" w:cs="Arial"/>
                <w:szCs w:val="20"/>
              </w:rPr>
            </w:pPr>
          </w:p>
        </w:tc>
        <w:tc>
          <w:tcPr>
            <w:tcW w:w="533" w:type="dxa"/>
            <w:vMerge/>
          </w:tcPr>
          <w:p w14:paraId="2553C4BC" w14:textId="77777777" w:rsidR="002C4EC3" w:rsidRPr="002C4EC3" w:rsidRDefault="002C4EC3" w:rsidP="002C4EC3">
            <w:pPr>
              <w:rPr>
                <w:rFonts w:ascii="Arial" w:hAnsi="Arial" w:cs="Arial"/>
                <w:szCs w:val="20"/>
              </w:rPr>
            </w:pPr>
          </w:p>
        </w:tc>
        <w:tc>
          <w:tcPr>
            <w:tcW w:w="533" w:type="dxa"/>
            <w:vMerge/>
          </w:tcPr>
          <w:p w14:paraId="19AF1A25" w14:textId="77777777" w:rsidR="002C4EC3" w:rsidRPr="002C4EC3" w:rsidRDefault="002C4EC3" w:rsidP="002C4EC3">
            <w:pPr>
              <w:rPr>
                <w:rFonts w:ascii="Arial" w:hAnsi="Arial" w:cs="Arial"/>
                <w:szCs w:val="20"/>
              </w:rPr>
            </w:pPr>
          </w:p>
        </w:tc>
        <w:tc>
          <w:tcPr>
            <w:tcW w:w="533" w:type="dxa"/>
            <w:vMerge/>
            <w:tcBorders>
              <w:bottom w:val="single" w:sz="4" w:space="0" w:color="auto"/>
            </w:tcBorders>
          </w:tcPr>
          <w:p w14:paraId="6D8AB99B" w14:textId="77777777" w:rsidR="002C4EC3" w:rsidRPr="002C4EC3" w:rsidRDefault="002C4EC3" w:rsidP="002C4EC3">
            <w:pPr>
              <w:rPr>
                <w:rFonts w:ascii="Arial" w:hAnsi="Arial" w:cs="Arial"/>
                <w:szCs w:val="20"/>
              </w:rPr>
            </w:pPr>
          </w:p>
        </w:tc>
        <w:tc>
          <w:tcPr>
            <w:tcW w:w="533" w:type="dxa"/>
            <w:vMerge/>
          </w:tcPr>
          <w:p w14:paraId="7DFF6A0A" w14:textId="77777777" w:rsidR="002C4EC3" w:rsidRPr="002C4EC3" w:rsidRDefault="002C4EC3" w:rsidP="002C4EC3">
            <w:pPr>
              <w:rPr>
                <w:rFonts w:ascii="Arial" w:hAnsi="Arial" w:cs="Arial"/>
                <w:szCs w:val="20"/>
              </w:rPr>
            </w:pPr>
          </w:p>
        </w:tc>
        <w:tc>
          <w:tcPr>
            <w:tcW w:w="533" w:type="dxa"/>
            <w:vMerge/>
            <w:tcBorders>
              <w:bottom w:val="single" w:sz="4" w:space="0" w:color="auto"/>
            </w:tcBorders>
          </w:tcPr>
          <w:p w14:paraId="4A93EFDA" w14:textId="77777777" w:rsidR="002C4EC3" w:rsidRPr="002C4EC3" w:rsidRDefault="002C4EC3" w:rsidP="002C4EC3">
            <w:pPr>
              <w:rPr>
                <w:rFonts w:ascii="Arial" w:hAnsi="Arial" w:cs="Arial"/>
                <w:szCs w:val="20"/>
              </w:rPr>
            </w:pPr>
          </w:p>
        </w:tc>
        <w:tc>
          <w:tcPr>
            <w:tcW w:w="533" w:type="dxa"/>
            <w:vMerge/>
            <w:tcBorders>
              <w:bottom w:val="single" w:sz="4" w:space="0" w:color="auto"/>
            </w:tcBorders>
          </w:tcPr>
          <w:p w14:paraId="28655F87" w14:textId="77777777" w:rsidR="002C4EC3" w:rsidRPr="002C4EC3" w:rsidRDefault="002C4EC3" w:rsidP="002C4EC3">
            <w:pPr>
              <w:rPr>
                <w:rFonts w:ascii="Arial" w:hAnsi="Arial" w:cs="Arial"/>
                <w:szCs w:val="20"/>
              </w:rPr>
            </w:pPr>
          </w:p>
        </w:tc>
      </w:tr>
      <w:tr w:rsidR="002C4EC3" w:rsidRPr="002C4EC3" w14:paraId="5863C452" w14:textId="77777777" w:rsidTr="00860548">
        <w:trPr>
          <w:trHeight w:val="345"/>
        </w:trPr>
        <w:tc>
          <w:tcPr>
            <w:tcW w:w="378" w:type="dxa"/>
            <w:vAlign w:val="center"/>
          </w:tcPr>
          <w:p w14:paraId="4E9DAE02" w14:textId="77777777" w:rsidR="002C4EC3" w:rsidRPr="002C4EC3" w:rsidRDefault="002C4EC3" w:rsidP="002C4EC3">
            <w:pPr>
              <w:jc w:val="center"/>
              <w:rPr>
                <w:rFonts w:ascii="Arial" w:hAnsi="Arial" w:cs="Arial"/>
                <w:szCs w:val="20"/>
              </w:rPr>
            </w:pPr>
            <w:r w:rsidRPr="002C4EC3">
              <w:rPr>
                <w:rFonts w:ascii="Arial" w:hAnsi="Arial" w:cs="Arial"/>
                <w:szCs w:val="20"/>
              </w:rPr>
              <w:t>o</w:t>
            </w:r>
          </w:p>
        </w:tc>
        <w:tc>
          <w:tcPr>
            <w:tcW w:w="533" w:type="dxa"/>
            <w:vAlign w:val="center"/>
          </w:tcPr>
          <w:p w14:paraId="1229500E"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Merge w:val="restart"/>
            <w:vAlign w:val="center"/>
          </w:tcPr>
          <w:p w14:paraId="55F0EDF2"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Align w:val="center"/>
          </w:tcPr>
          <w:p w14:paraId="16E533FC"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Align w:val="center"/>
          </w:tcPr>
          <w:p w14:paraId="72080091"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Merge w:val="restart"/>
            <w:vAlign w:val="center"/>
          </w:tcPr>
          <w:p w14:paraId="380AB975"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tcBorders>
              <w:bottom w:val="single" w:sz="4" w:space="0" w:color="auto"/>
            </w:tcBorders>
            <w:shd w:val="clear" w:color="auto" w:fill="92D050"/>
            <w:vAlign w:val="center"/>
          </w:tcPr>
          <w:p w14:paraId="0E797DDF" w14:textId="77777777" w:rsidR="002C4EC3" w:rsidRPr="002C4EC3" w:rsidRDefault="002C4EC3" w:rsidP="002C4EC3">
            <w:pPr>
              <w:jc w:val="center"/>
              <w:rPr>
                <w:rFonts w:ascii="Arial" w:hAnsi="Arial" w:cs="Arial"/>
                <w:i/>
                <w:szCs w:val="20"/>
              </w:rPr>
            </w:pPr>
            <w:r w:rsidRPr="002C4EC3">
              <w:rPr>
                <w:rFonts w:ascii="Arial" w:hAnsi="Arial" w:cs="Arial"/>
                <w:i/>
                <w:szCs w:val="20"/>
              </w:rPr>
              <w:t>L</w:t>
            </w:r>
          </w:p>
        </w:tc>
        <w:tc>
          <w:tcPr>
            <w:tcW w:w="533" w:type="dxa"/>
            <w:vAlign w:val="center"/>
          </w:tcPr>
          <w:p w14:paraId="65DE889C"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Align w:val="center"/>
          </w:tcPr>
          <w:p w14:paraId="252BB625"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Align w:val="center"/>
          </w:tcPr>
          <w:p w14:paraId="18F76B62"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Align w:val="center"/>
          </w:tcPr>
          <w:p w14:paraId="66DF3C15"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Merge w:val="restart"/>
            <w:shd w:val="clear" w:color="auto" w:fill="92D050"/>
            <w:vAlign w:val="center"/>
          </w:tcPr>
          <w:p w14:paraId="1D10D549" w14:textId="77777777" w:rsidR="002C4EC3" w:rsidRPr="002C4EC3" w:rsidRDefault="002C4EC3" w:rsidP="002C4EC3">
            <w:pPr>
              <w:jc w:val="center"/>
              <w:rPr>
                <w:rFonts w:ascii="Arial" w:hAnsi="Arial" w:cs="Arial"/>
                <w:i/>
                <w:szCs w:val="20"/>
              </w:rPr>
            </w:pPr>
            <w:r w:rsidRPr="002C4EC3">
              <w:rPr>
                <w:rFonts w:ascii="Arial" w:hAnsi="Arial" w:cs="Arial"/>
                <w:i/>
                <w:szCs w:val="20"/>
              </w:rPr>
              <w:t>L</w:t>
            </w:r>
          </w:p>
        </w:tc>
        <w:tc>
          <w:tcPr>
            <w:tcW w:w="533" w:type="dxa"/>
            <w:vMerge w:val="restart"/>
            <w:vAlign w:val="center"/>
          </w:tcPr>
          <w:p w14:paraId="29D31B53" w14:textId="77777777" w:rsidR="002C4EC3" w:rsidRPr="002C4EC3" w:rsidRDefault="002C4EC3" w:rsidP="002C4EC3">
            <w:pPr>
              <w:jc w:val="center"/>
              <w:rPr>
                <w:rFonts w:ascii="Arial" w:hAnsi="Arial" w:cs="Arial"/>
                <w:i/>
                <w:szCs w:val="20"/>
              </w:rPr>
            </w:pPr>
            <w:r w:rsidRPr="002C4EC3">
              <w:rPr>
                <w:rFonts w:ascii="Arial" w:hAnsi="Arial" w:cs="Arial"/>
                <w:i/>
                <w:szCs w:val="20"/>
              </w:rPr>
              <w:t>DG</w:t>
            </w:r>
          </w:p>
        </w:tc>
        <w:tc>
          <w:tcPr>
            <w:tcW w:w="533" w:type="dxa"/>
            <w:vMerge w:val="restart"/>
            <w:shd w:val="clear" w:color="auto" w:fill="92D050"/>
            <w:vAlign w:val="center"/>
          </w:tcPr>
          <w:p w14:paraId="22CC15C6" w14:textId="77777777" w:rsidR="002C4EC3" w:rsidRPr="002C4EC3" w:rsidRDefault="002C4EC3" w:rsidP="002C4EC3">
            <w:pPr>
              <w:jc w:val="center"/>
              <w:rPr>
                <w:rFonts w:ascii="Arial" w:hAnsi="Arial" w:cs="Arial"/>
                <w:i/>
                <w:szCs w:val="20"/>
              </w:rPr>
            </w:pPr>
            <w:r w:rsidRPr="002C4EC3">
              <w:rPr>
                <w:rFonts w:ascii="Arial" w:hAnsi="Arial" w:cs="Arial"/>
                <w:i/>
                <w:szCs w:val="20"/>
              </w:rPr>
              <w:t>L</w:t>
            </w:r>
          </w:p>
        </w:tc>
        <w:tc>
          <w:tcPr>
            <w:tcW w:w="533" w:type="dxa"/>
            <w:vMerge w:val="restart"/>
            <w:shd w:val="clear" w:color="auto" w:fill="FFFF00"/>
            <w:vAlign w:val="center"/>
          </w:tcPr>
          <w:p w14:paraId="0A6BFF83" w14:textId="77777777" w:rsidR="002C4EC3" w:rsidRPr="002C4EC3" w:rsidRDefault="002C4EC3" w:rsidP="002C4EC3">
            <w:pPr>
              <w:jc w:val="center"/>
              <w:rPr>
                <w:rFonts w:ascii="Arial" w:hAnsi="Arial" w:cs="Arial"/>
                <w:i/>
                <w:szCs w:val="20"/>
              </w:rPr>
            </w:pPr>
            <w:r w:rsidRPr="002C4EC3">
              <w:rPr>
                <w:rFonts w:ascii="Arial" w:hAnsi="Arial" w:cs="Arial"/>
                <w:i/>
                <w:szCs w:val="20"/>
              </w:rPr>
              <w:t>M</w:t>
            </w:r>
          </w:p>
        </w:tc>
        <w:tc>
          <w:tcPr>
            <w:tcW w:w="533" w:type="dxa"/>
            <w:vMerge w:val="restart"/>
            <w:vAlign w:val="center"/>
          </w:tcPr>
          <w:p w14:paraId="6C35E901"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Merge w:val="restart"/>
            <w:vAlign w:val="center"/>
          </w:tcPr>
          <w:p w14:paraId="6B38AFD7"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Merge w:val="restart"/>
            <w:shd w:val="clear" w:color="auto" w:fill="C00000"/>
            <w:vAlign w:val="center"/>
          </w:tcPr>
          <w:p w14:paraId="78BEBB45" w14:textId="77777777" w:rsidR="002C4EC3" w:rsidRPr="002C4EC3" w:rsidRDefault="002C4EC3" w:rsidP="002C4EC3">
            <w:pPr>
              <w:jc w:val="center"/>
              <w:rPr>
                <w:rFonts w:ascii="Arial" w:hAnsi="Arial" w:cs="Arial"/>
                <w:i/>
                <w:szCs w:val="20"/>
              </w:rPr>
            </w:pPr>
            <w:r w:rsidRPr="002C4EC3">
              <w:rPr>
                <w:rFonts w:ascii="Arial" w:hAnsi="Arial" w:cs="Arial"/>
                <w:i/>
                <w:szCs w:val="20"/>
              </w:rPr>
              <w:t>vH</w:t>
            </w:r>
          </w:p>
        </w:tc>
        <w:tc>
          <w:tcPr>
            <w:tcW w:w="533" w:type="dxa"/>
            <w:vMerge w:val="restart"/>
            <w:vAlign w:val="center"/>
          </w:tcPr>
          <w:p w14:paraId="4823431F"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Merge w:val="restart"/>
            <w:shd w:val="clear" w:color="auto" w:fill="92D050"/>
            <w:vAlign w:val="center"/>
          </w:tcPr>
          <w:p w14:paraId="0BD2DC40" w14:textId="77777777" w:rsidR="002C4EC3" w:rsidRPr="002C4EC3" w:rsidRDefault="002C4EC3" w:rsidP="002C4EC3">
            <w:pPr>
              <w:jc w:val="center"/>
              <w:rPr>
                <w:rFonts w:ascii="Arial" w:hAnsi="Arial" w:cs="Arial"/>
                <w:b/>
                <w:szCs w:val="20"/>
              </w:rPr>
            </w:pPr>
            <w:r w:rsidRPr="002C4EC3">
              <w:rPr>
                <w:rFonts w:ascii="Arial" w:hAnsi="Arial" w:cs="Arial"/>
                <w:b/>
                <w:szCs w:val="20"/>
              </w:rPr>
              <w:t>L</w:t>
            </w:r>
          </w:p>
        </w:tc>
        <w:tc>
          <w:tcPr>
            <w:tcW w:w="533" w:type="dxa"/>
            <w:vMerge w:val="restart"/>
            <w:shd w:val="clear" w:color="auto" w:fill="92D050"/>
            <w:vAlign w:val="center"/>
          </w:tcPr>
          <w:p w14:paraId="33582A83" w14:textId="77777777" w:rsidR="002C4EC3" w:rsidRPr="002C4EC3" w:rsidRDefault="002C4EC3" w:rsidP="002C4EC3">
            <w:pPr>
              <w:jc w:val="center"/>
              <w:rPr>
                <w:rFonts w:ascii="Arial" w:hAnsi="Arial" w:cs="Arial"/>
                <w:b/>
                <w:szCs w:val="20"/>
              </w:rPr>
            </w:pPr>
            <w:r w:rsidRPr="002C4EC3">
              <w:rPr>
                <w:rFonts w:ascii="Arial" w:hAnsi="Arial" w:cs="Arial"/>
                <w:b/>
                <w:szCs w:val="20"/>
              </w:rPr>
              <w:t>L</w:t>
            </w:r>
          </w:p>
        </w:tc>
      </w:tr>
      <w:tr w:rsidR="002C4EC3" w:rsidRPr="002C4EC3" w14:paraId="2E7356E4" w14:textId="77777777" w:rsidTr="00860548">
        <w:trPr>
          <w:trHeight w:val="345"/>
        </w:trPr>
        <w:tc>
          <w:tcPr>
            <w:tcW w:w="378" w:type="dxa"/>
            <w:vAlign w:val="center"/>
          </w:tcPr>
          <w:p w14:paraId="066F6ABD" w14:textId="77777777" w:rsidR="002C4EC3" w:rsidRPr="002C4EC3" w:rsidRDefault="002C4EC3" w:rsidP="002C4EC3">
            <w:pPr>
              <w:jc w:val="center"/>
              <w:rPr>
                <w:rFonts w:ascii="Arial" w:hAnsi="Arial" w:cs="Arial"/>
                <w:szCs w:val="20"/>
              </w:rPr>
            </w:pPr>
            <w:r w:rsidRPr="002C4EC3">
              <w:rPr>
                <w:rFonts w:ascii="Arial" w:hAnsi="Arial" w:cs="Arial"/>
                <w:szCs w:val="20"/>
              </w:rPr>
              <w:t>d</w:t>
            </w:r>
          </w:p>
        </w:tc>
        <w:tc>
          <w:tcPr>
            <w:tcW w:w="533" w:type="dxa"/>
            <w:vAlign w:val="center"/>
          </w:tcPr>
          <w:p w14:paraId="7B5E8C2E"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Merge/>
            <w:vAlign w:val="center"/>
          </w:tcPr>
          <w:p w14:paraId="7534B166" w14:textId="77777777" w:rsidR="002C4EC3" w:rsidRPr="002C4EC3" w:rsidRDefault="002C4EC3" w:rsidP="002C4EC3">
            <w:pPr>
              <w:jc w:val="center"/>
              <w:rPr>
                <w:rFonts w:ascii="Arial" w:hAnsi="Arial" w:cs="Arial"/>
                <w:szCs w:val="20"/>
              </w:rPr>
            </w:pPr>
          </w:p>
        </w:tc>
        <w:tc>
          <w:tcPr>
            <w:tcW w:w="533" w:type="dxa"/>
            <w:vAlign w:val="center"/>
          </w:tcPr>
          <w:p w14:paraId="01869D74"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Align w:val="center"/>
          </w:tcPr>
          <w:p w14:paraId="2453274F"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Merge/>
            <w:vAlign w:val="center"/>
          </w:tcPr>
          <w:p w14:paraId="2517D612" w14:textId="77777777" w:rsidR="002C4EC3" w:rsidRPr="002C4EC3" w:rsidRDefault="002C4EC3" w:rsidP="002C4EC3">
            <w:pPr>
              <w:jc w:val="center"/>
              <w:rPr>
                <w:rFonts w:ascii="Arial" w:hAnsi="Arial" w:cs="Arial"/>
                <w:szCs w:val="20"/>
              </w:rPr>
            </w:pPr>
          </w:p>
        </w:tc>
        <w:tc>
          <w:tcPr>
            <w:tcW w:w="533" w:type="dxa"/>
            <w:tcBorders>
              <w:bottom w:val="single" w:sz="4" w:space="0" w:color="auto"/>
            </w:tcBorders>
            <w:shd w:val="clear" w:color="auto" w:fill="92D050"/>
            <w:vAlign w:val="center"/>
          </w:tcPr>
          <w:p w14:paraId="1E7C43C0" w14:textId="77777777" w:rsidR="002C4EC3" w:rsidRPr="002C4EC3" w:rsidRDefault="002C4EC3" w:rsidP="002C4EC3">
            <w:pPr>
              <w:jc w:val="center"/>
              <w:rPr>
                <w:rFonts w:ascii="Arial" w:hAnsi="Arial" w:cs="Arial"/>
                <w:i/>
                <w:szCs w:val="20"/>
              </w:rPr>
            </w:pPr>
            <w:r w:rsidRPr="002C4EC3">
              <w:rPr>
                <w:rFonts w:ascii="Arial" w:hAnsi="Arial" w:cs="Arial"/>
                <w:i/>
                <w:szCs w:val="20"/>
              </w:rPr>
              <w:t>L</w:t>
            </w:r>
          </w:p>
        </w:tc>
        <w:tc>
          <w:tcPr>
            <w:tcW w:w="533" w:type="dxa"/>
            <w:vAlign w:val="center"/>
          </w:tcPr>
          <w:p w14:paraId="203FD85C"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Align w:val="center"/>
          </w:tcPr>
          <w:p w14:paraId="4C5BF4B6"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Align w:val="center"/>
          </w:tcPr>
          <w:p w14:paraId="7EC7BD8C"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Align w:val="center"/>
          </w:tcPr>
          <w:p w14:paraId="4FBF9AB2"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Merge/>
            <w:shd w:val="clear" w:color="auto" w:fill="92D050"/>
            <w:vAlign w:val="center"/>
          </w:tcPr>
          <w:p w14:paraId="049E7BCE" w14:textId="77777777" w:rsidR="002C4EC3" w:rsidRPr="002C4EC3" w:rsidRDefault="002C4EC3" w:rsidP="002C4EC3">
            <w:pPr>
              <w:jc w:val="center"/>
              <w:rPr>
                <w:rFonts w:ascii="Arial" w:hAnsi="Arial" w:cs="Arial"/>
                <w:b/>
                <w:szCs w:val="20"/>
              </w:rPr>
            </w:pPr>
          </w:p>
        </w:tc>
        <w:tc>
          <w:tcPr>
            <w:tcW w:w="533" w:type="dxa"/>
            <w:vMerge/>
            <w:vAlign w:val="center"/>
          </w:tcPr>
          <w:p w14:paraId="4F0038D8" w14:textId="77777777" w:rsidR="002C4EC3" w:rsidRPr="002C4EC3" w:rsidRDefault="002C4EC3" w:rsidP="002C4EC3">
            <w:pPr>
              <w:jc w:val="center"/>
              <w:rPr>
                <w:rFonts w:ascii="Arial" w:hAnsi="Arial" w:cs="Arial"/>
                <w:szCs w:val="20"/>
              </w:rPr>
            </w:pPr>
          </w:p>
        </w:tc>
        <w:tc>
          <w:tcPr>
            <w:tcW w:w="533" w:type="dxa"/>
            <w:vMerge/>
            <w:shd w:val="clear" w:color="auto" w:fill="92D050"/>
            <w:vAlign w:val="center"/>
          </w:tcPr>
          <w:p w14:paraId="56919A59" w14:textId="77777777" w:rsidR="002C4EC3" w:rsidRPr="002C4EC3" w:rsidRDefault="002C4EC3" w:rsidP="002C4EC3">
            <w:pPr>
              <w:jc w:val="center"/>
              <w:rPr>
                <w:rFonts w:ascii="Arial" w:hAnsi="Arial" w:cs="Arial"/>
                <w:b/>
                <w:szCs w:val="20"/>
              </w:rPr>
            </w:pPr>
          </w:p>
        </w:tc>
        <w:tc>
          <w:tcPr>
            <w:tcW w:w="533" w:type="dxa"/>
            <w:vMerge/>
            <w:shd w:val="clear" w:color="auto" w:fill="FFFF00"/>
            <w:vAlign w:val="center"/>
          </w:tcPr>
          <w:p w14:paraId="2ADB270B" w14:textId="77777777" w:rsidR="002C4EC3" w:rsidRPr="002C4EC3" w:rsidRDefault="002C4EC3" w:rsidP="002C4EC3">
            <w:pPr>
              <w:jc w:val="center"/>
              <w:rPr>
                <w:rFonts w:ascii="Arial" w:hAnsi="Arial" w:cs="Arial"/>
                <w:b/>
                <w:szCs w:val="20"/>
              </w:rPr>
            </w:pPr>
          </w:p>
        </w:tc>
        <w:tc>
          <w:tcPr>
            <w:tcW w:w="533" w:type="dxa"/>
            <w:vMerge/>
            <w:vAlign w:val="center"/>
          </w:tcPr>
          <w:p w14:paraId="34759B40" w14:textId="77777777" w:rsidR="002C4EC3" w:rsidRPr="002C4EC3" w:rsidRDefault="002C4EC3" w:rsidP="002C4EC3">
            <w:pPr>
              <w:jc w:val="center"/>
              <w:rPr>
                <w:rFonts w:ascii="Arial" w:hAnsi="Arial" w:cs="Arial"/>
                <w:szCs w:val="20"/>
              </w:rPr>
            </w:pPr>
          </w:p>
        </w:tc>
        <w:tc>
          <w:tcPr>
            <w:tcW w:w="533" w:type="dxa"/>
            <w:vMerge/>
            <w:vAlign w:val="center"/>
          </w:tcPr>
          <w:p w14:paraId="1ED1C051" w14:textId="77777777" w:rsidR="002C4EC3" w:rsidRPr="002C4EC3" w:rsidRDefault="002C4EC3" w:rsidP="002C4EC3">
            <w:pPr>
              <w:jc w:val="center"/>
              <w:rPr>
                <w:rFonts w:ascii="Arial" w:hAnsi="Arial" w:cs="Arial"/>
                <w:szCs w:val="20"/>
              </w:rPr>
            </w:pPr>
          </w:p>
        </w:tc>
        <w:tc>
          <w:tcPr>
            <w:tcW w:w="533" w:type="dxa"/>
            <w:vMerge/>
            <w:shd w:val="clear" w:color="auto" w:fill="C00000"/>
            <w:vAlign w:val="center"/>
          </w:tcPr>
          <w:p w14:paraId="6FCBA3A3" w14:textId="77777777" w:rsidR="002C4EC3" w:rsidRPr="002C4EC3" w:rsidRDefault="002C4EC3" w:rsidP="002C4EC3">
            <w:pPr>
              <w:jc w:val="center"/>
              <w:rPr>
                <w:rFonts w:ascii="Arial" w:hAnsi="Arial" w:cs="Arial"/>
                <w:b/>
                <w:szCs w:val="20"/>
              </w:rPr>
            </w:pPr>
          </w:p>
        </w:tc>
        <w:tc>
          <w:tcPr>
            <w:tcW w:w="533" w:type="dxa"/>
            <w:vMerge/>
            <w:vAlign w:val="center"/>
          </w:tcPr>
          <w:p w14:paraId="7251979A" w14:textId="77777777" w:rsidR="002C4EC3" w:rsidRPr="002C4EC3" w:rsidRDefault="002C4EC3" w:rsidP="002C4EC3">
            <w:pPr>
              <w:jc w:val="center"/>
              <w:rPr>
                <w:rFonts w:ascii="Arial" w:hAnsi="Arial" w:cs="Arial"/>
                <w:szCs w:val="20"/>
              </w:rPr>
            </w:pPr>
          </w:p>
        </w:tc>
        <w:tc>
          <w:tcPr>
            <w:tcW w:w="533" w:type="dxa"/>
            <w:vMerge/>
            <w:shd w:val="clear" w:color="auto" w:fill="92D050"/>
            <w:vAlign w:val="center"/>
          </w:tcPr>
          <w:p w14:paraId="3F31E4A8" w14:textId="77777777" w:rsidR="002C4EC3" w:rsidRPr="002C4EC3" w:rsidRDefault="002C4EC3" w:rsidP="002C4EC3">
            <w:pPr>
              <w:jc w:val="center"/>
              <w:rPr>
                <w:rFonts w:ascii="Arial" w:hAnsi="Arial" w:cs="Arial"/>
                <w:i/>
                <w:szCs w:val="20"/>
              </w:rPr>
            </w:pPr>
          </w:p>
        </w:tc>
        <w:tc>
          <w:tcPr>
            <w:tcW w:w="533" w:type="dxa"/>
            <w:vMerge/>
            <w:shd w:val="clear" w:color="auto" w:fill="92D050"/>
            <w:vAlign w:val="center"/>
          </w:tcPr>
          <w:p w14:paraId="781DE8A7" w14:textId="77777777" w:rsidR="002C4EC3" w:rsidRPr="002C4EC3" w:rsidRDefault="002C4EC3" w:rsidP="002C4EC3">
            <w:pPr>
              <w:jc w:val="center"/>
              <w:rPr>
                <w:rFonts w:ascii="Arial" w:hAnsi="Arial" w:cs="Arial"/>
                <w:i/>
                <w:szCs w:val="20"/>
              </w:rPr>
            </w:pPr>
          </w:p>
        </w:tc>
      </w:tr>
      <w:tr w:rsidR="002C4EC3" w:rsidRPr="002C4EC3" w14:paraId="1D31FB1E" w14:textId="77777777" w:rsidTr="00860548">
        <w:trPr>
          <w:trHeight w:val="345"/>
        </w:trPr>
        <w:tc>
          <w:tcPr>
            <w:tcW w:w="378" w:type="dxa"/>
            <w:vAlign w:val="center"/>
          </w:tcPr>
          <w:p w14:paraId="19D92500" w14:textId="77777777" w:rsidR="002C4EC3" w:rsidRPr="002C4EC3" w:rsidRDefault="002C4EC3" w:rsidP="002C4EC3">
            <w:pPr>
              <w:jc w:val="center"/>
              <w:rPr>
                <w:rFonts w:ascii="Arial" w:hAnsi="Arial" w:cs="Arial"/>
                <w:szCs w:val="20"/>
              </w:rPr>
            </w:pPr>
            <w:r w:rsidRPr="002C4EC3">
              <w:rPr>
                <w:rFonts w:ascii="Arial" w:hAnsi="Arial" w:cs="Arial"/>
                <w:szCs w:val="20"/>
              </w:rPr>
              <w:t>i</w:t>
            </w:r>
          </w:p>
        </w:tc>
        <w:tc>
          <w:tcPr>
            <w:tcW w:w="533" w:type="dxa"/>
            <w:vAlign w:val="center"/>
          </w:tcPr>
          <w:p w14:paraId="3A6D1F02"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Merge/>
            <w:vAlign w:val="center"/>
          </w:tcPr>
          <w:p w14:paraId="074B5770" w14:textId="77777777" w:rsidR="002C4EC3" w:rsidRPr="002C4EC3" w:rsidRDefault="002C4EC3" w:rsidP="002C4EC3">
            <w:pPr>
              <w:jc w:val="center"/>
              <w:rPr>
                <w:rFonts w:ascii="Arial" w:hAnsi="Arial" w:cs="Arial"/>
                <w:szCs w:val="20"/>
              </w:rPr>
            </w:pPr>
          </w:p>
        </w:tc>
        <w:tc>
          <w:tcPr>
            <w:tcW w:w="533" w:type="dxa"/>
            <w:vAlign w:val="center"/>
          </w:tcPr>
          <w:p w14:paraId="706610A4"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Align w:val="center"/>
          </w:tcPr>
          <w:p w14:paraId="1699632F"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Merge/>
            <w:vAlign w:val="center"/>
          </w:tcPr>
          <w:p w14:paraId="157EC271" w14:textId="77777777" w:rsidR="002C4EC3" w:rsidRPr="002C4EC3" w:rsidRDefault="002C4EC3" w:rsidP="002C4EC3">
            <w:pPr>
              <w:jc w:val="center"/>
              <w:rPr>
                <w:rFonts w:ascii="Arial" w:hAnsi="Arial" w:cs="Arial"/>
                <w:szCs w:val="20"/>
              </w:rPr>
            </w:pPr>
          </w:p>
        </w:tc>
        <w:tc>
          <w:tcPr>
            <w:tcW w:w="533" w:type="dxa"/>
            <w:shd w:val="clear" w:color="auto" w:fill="FFFF00"/>
            <w:vAlign w:val="center"/>
          </w:tcPr>
          <w:p w14:paraId="3AF61DA7" w14:textId="77777777" w:rsidR="002C4EC3" w:rsidRPr="002C4EC3" w:rsidRDefault="002C4EC3" w:rsidP="002C4EC3">
            <w:pPr>
              <w:jc w:val="center"/>
              <w:rPr>
                <w:rFonts w:ascii="Arial" w:hAnsi="Arial" w:cs="Arial"/>
                <w:i/>
                <w:szCs w:val="20"/>
              </w:rPr>
            </w:pPr>
            <w:r w:rsidRPr="002C4EC3">
              <w:rPr>
                <w:rFonts w:ascii="Arial" w:hAnsi="Arial" w:cs="Arial"/>
                <w:i/>
                <w:szCs w:val="20"/>
              </w:rPr>
              <w:t>M</w:t>
            </w:r>
          </w:p>
        </w:tc>
        <w:tc>
          <w:tcPr>
            <w:tcW w:w="533" w:type="dxa"/>
            <w:vAlign w:val="center"/>
          </w:tcPr>
          <w:p w14:paraId="0EDC56C7"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Align w:val="center"/>
          </w:tcPr>
          <w:p w14:paraId="35F9D23B"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Align w:val="center"/>
          </w:tcPr>
          <w:p w14:paraId="4C02F547"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Align w:val="center"/>
          </w:tcPr>
          <w:p w14:paraId="28888873" w14:textId="77777777" w:rsidR="002C4EC3" w:rsidRPr="002C4EC3" w:rsidRDefault="002C4EC3" w:rsidP="002C4EC3">
            <w:pPr>
              <w:jc w:val="center"/>
              <w:rPr>
                <w:rFonts w:ascii="Arial" w:hAnsi="Arial" w:cs="Arial"/>
                <w:szCs w:val="20"/>
              </w:rPr>
            </w:pPr>
            <w:r w:rsidRPr="002C4EC3">
              <w:rPr>
                <w:rFonts w:ascii="Arial" w:hAnsi="Arial" w:cs="Arial"/>
                <w:szCs w:val="20"/>
              </w:rPr>
              <w:t>DG</w:t>
            </w:r>
          </w:p>
        </w:tc>
        <w:tc>
          <w:tcPr>
            <w:tcW w:w="533" w:type="dxa"/>
            <w:vMerge/>
            <w:shd w:val="clear" w:color="auto" w:fill="92D050"/>
            <w:vAlign w:val="center"/>
          </w:tcPr>
          <w:p w14:paraId="18E76D96" w14:textId="77777777" w:rsidR="002C4EC3" w:rsidRPr="002C4EC3" w:rsidRDefault="002C4EC3" w:rsidP="002C4EC3">
            <w:pPr>
              <w:jc w:val="center"/>
              <w:rPr>
                <w:rFonts w:ascii="Arial" w:hAnsi="Arial" w:cs="Arial"/>
                <w:b/>
                <w:szCs w:val="20"/>
              </w:rPr>
            </w:pPr>
          </w:p>
        </w:tc>
        <w:tc>
          <w:tcPr>
            <w:tcW w:w="533" w:type="dxa"/>
            <w:vMerge/>
            <w:vAlign w:val="center"/>
          </w:tcPr>
          <w:p w14:paraId="0163C3C0" w14:textId="77777777" w:rsidR="002C4EC3" w:rsidRPr="002C4EC3" w:rsidRDefault="002C4EC3" w:rsidP="002C4EC3">
            <w:pPr>
              <w:jc w:val="center"/>
              <w:rPr>
                <w:rFonts w:ascii="Arial" w:hAnsi="Arial" w:cs="Arial"/>
                <w:szCs w:val="20"/>
              </w:rPr>
            </w:pPr>
          </w:p>
        </w:tc>
        <w:tc>
          <w:tcPr>
            <w:tcW w:w="533" w:type="dxa"/>
            <w:vMerge/>
            <w:shd w:val="clear" w:color="auto" w:fill="92D050"/>
            <w:vAlign w:val="center"/>
          </w:tcPr>
          <w:p w14:paraId="6B594F53" w14:textId="77777777" w:rsidR="002C4EC3" w:rsidRPr="002C4EC3" w:rsidRDefault="002C4EC3" w:rsidP="002C4EC3">
            <w:pPr>
              <w:jc w:val="center"/>
              <w:rPr>
                <w:rFonts w:ascii="Arial" w:hAnsi="Arial" w:cs="Arial"/>
                <w:b/>
                <w:szCs w:val="20"/>
              </w:rPr>
            </w:pPr>
          </w:p>
        </w:tc>
        <w:tc>
          <w:tcPr>
            <w:tcW w:w="533" w:type="dxa"/>
            <w:vMerge/>
            <w:shd w:val="clear" w:color="auto" w:fill="FFFF00"/>
            <w:vAlign w:val="center"/>
          </w:tcPr>
          <w:p w14:paraId="5C45144B" w14:textId="77777777" w:rsidR="002C4EC3" w:rsidRPr="002C4EC3" w:rsidRDefault="002C4EC3" w:rsidP="002C4EC3">
            <w:pPr>
              <w:jc w:val="center"/>
              <w:rPr>
                <w:rFonts w:ascii="Arial" w:hAnsi="Arial" w:cs="Arial"/>
                <w:b/>
                <w:szCs w:val="20"/>
              </w:rPr>
            </w:pPr>
          </w:p>
        </w:tc>
        <w:tc>
          <w:tcPr>
            <w:tcW w:w="533" w:type="dxa"/>
            <w:vMerge/>
            <w:vAlign w:val="center"/>
          </w:tcPr>
          <w:p w14:paraId="61287143" w14:textId="77777777" w:rsidR="002C4EC3" w:rsidRPr="002C4EC3" w:rsidRDefault="002C4EC3" w:rsidP="002C4EC3">
            <w:pPr>
              <w:jc w:val="center"/>
              <w:rPr>
                <w:rFonts w:ascii="Arial" w:hAnsi="Arial" w:cs="Arial"/>
                <w:szCs w:val="20"/>
              </w:rPr>
            </w:pPr>
          </w:p>
        </w:tc>
        <w:tc>
          <w:tcPr>
            <w:tcW w:w="533" w:type="dxa"/>
            <w:vMerge/>
            <w:vAlign w:val="center"/>
          </w:tcPr>
          <w:p w14:paraId="678E0662" w14:textId="77777777" w:rsidR="002C4EC3" w:rsidRPr="002C4EC3" w:rsidRDefault="002C4EC3" w:rsidP="002C4EC3">
            <w:pPr>
              <w:jc w:val="center"/>
              <w:rPr>
                <w:rFonts w:ascii="Arial" w:hAnsi="Arial" w:cs="Arial"/>
                <w:szCs w:val="20"/>
              </w:rPr>
            </w:pPr>
          </w:p>
        </w:tc>
        <w:tc>
          <w:tcPr>
            <w:tcW w:w="533" w:type="dxa"/>
            <w:vMerge/>
            <w:shd w:val="clear" w:color="auto" w:fill="C00000"/>
            <w:vAlign w:val="center"/>
          </w:tcPr>
          <w:p w14:paraId="4E97BEC8" w14:textId="77777777" w:rsidR="002C4EC3" w:rsidRPr="002C4EC3" w:rsidRDefault="002C4EC3" w:rsidP="002C4EC3">
            <w:pPr>
              <w:jc w:val="center"/>
              <w:rPr>
                <w:rFonts w:ascii="Arial" w:hAnsi="Arial" w:cs="Arial"/>
                <w:b/>
                <w:szCs w:val="20"/>
              </w:rPr>
            </w:pPr>
          </w:p>
        </w:tc>
        <w:tc>
          <w:tcPr>
            <w:tcW w:w="533" w:type="dxa"/>
            <w:vMerge/>
            <w:vAlign w:val="center"/>
          </w:tcPr>
          <w:p w14:paraId="2E7EEF0D" w14:textId="77777777" w:rsidR="002C4EC3" w:rsidRPr="002C4EC3" w:rsidRDefault="002C4EC3" w:rsidP="002C4EC3">
            <w:pPr>
              <w:jc w:val="center"/>
              <w:rPr>
                <w:rFonts w:ascii="Arial" w:hAnsi="Arial" w:cs="Arial"/>
                <w:szCs w:val="20"/>
              </w:rPr>
            </w:pPr>
          </w:p>
        </w:tc>
        <w:tc>
          <w:tcPr>
            <w:tcW w:w="533" w:type="dxa"/>
            <w:vMerge/>
            <w:shd w:val="clear" w:color="auto" w:fill="92D050"/>
            <w:vAlign w:val="center"/>
          </w:tcPr>
          <w:p w14:paraId="56A58AE1" w14:textId="77777777" w:rsidR="002C4EC3" w:rsidRPr="002C4EC3" w:rsidRDefault="002C4EC3" w:rsidP="002C4EC3">
            <w:pPr>
              <w:jc w:val="center"/>
              <w:rPr>
                <w:rFonts w:ascii="Arial" w:hAnsi="Arial" w:cs="Arial"/>
                <w:i/>
                <w:szCs w:val="20"/>
              </w:rPr>
            </w:pPr>
          </w:p>
        </w:tc>
        <w:tc>
          <w:tcPr>
            <w:tcW w:w="533" w:type="dxa"/>
            <w:vMerge/>
            <w:shd w:val="clear" w:color="auto" w:fill="92D050"/>
            <w:vAlign w:val="center"/>
          </w:tcPr>
          <w:p w14:paraId="27CDCCAE" w14:textId="77777777" w:rsidR="002C4EC3" w:rsidRPr="002C4EC3" w:rsidRDefault="002C4EC3" w:rsidP="002C4EC3">
            <w:pPr>
              <w:jc w:val="center"/>
              <w:rPr>
                <w:rFonts w:ascii="Arial" w:hAnsi="Arial" w:cs="Arial"/>
                <w:i/>
                <w:szCs w:val="20"/>
              </w:rPr>
            </w:pPr>
          </w:p>
        </w:tc>
      </w:tr>
    </w:tbl>
    <w:p w14:paraId="703B3EE9" w14:textId="79C9AA50" w:rsidR="00D35FD0" w:rsidRPr="002C4EC3" w:rsidRDefault="00D35FD0" w:rsidP="00EA709B">
      <w:pPr>
        <w:autoSpaceDE w:val="0"/>
        <w:autoSpaceDN w:val="0"/>
        <w:adjustRightInd w:val="0"/>
        <w:jc w:val="center"/>
        <w:rPr>
          <w:rFonts w:ascii="Times New Roman" w:hAnsi="Times New Roman"/>
        </w:rPr>
      </w:pPr>
    </w:p>
    <w:p w14:paraId="5F1C8263" w14:textId="77777777" w:rsidR="00EA709B" w:rsidRPr="0087077A" w:rsidRDefault="00EA709B" w:rsidP="00EA709B">
      <w:pPr>
        <w:autoSpaceDE w:val="0"/>
        <w:autoSpaceDN w:val="0"/>
        <w:adjustRightInd w:val="0"/>
        <w:jc w:val="center"/>
        <w:rPr>
          <w:rFonts w:ascii="Times New Roman" w:hAnsi="Times New Roman"/>
        </w:rPr>
      </w:pPr>
      <w:r w:rsidRPr="0087077A">
        <w:rPr>
          <w:rFonts w:ascii="Times New Roman" w:hAnsi="Times New Roman"/>
        </w:rPr>
        <w:t xml:space="preserve"> </w:t>
      </w:r>
    </w:p>
    <w:p w14:paraId="63C2FDBC" w14:textId="77777777" w:rsidR="006A3DF7" w:rsidRPr="00F41710" w:rsidRDefault="006A3DF7">
      <w:pPr>
        <w:rPr>
          <w:rFonts w:ascii="Times New Roman" w:hAnsi="Times New Roman"/>
          <w:b/>
          <w:sz w:val="24"/>
          <w:u w:val="single"/>
        </w:rPr>
      </w:pPr>
    </w:p>
    <w:sectPr w:rsidR="006A3DF7" w:rsidRPr="00F41710" w:rsidSect="00D35FD0">
      <w:headerReference w:type="default" r:id="rId11"/>
      <w:footerReference w:type="even" r:id="rId12"/>
      <w:footerReference w:type="default" r:id="rId13"/>
      <w:endnotePr>
        <w:numFmt w:val="decimal"/>
      </w:endnotePr>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723425" w14:textId="77777777" w:rsidR="00690F0E" w:rsidRDefault="00690F0E" w:rsidP="00EA709B">
      <w:r>
        <w:separator/>
      </w:r>
    </w:p>
  </w:endnote>
  <w:endnote w:type="continuationSeparator" w:id="0">
    <w:p w14:paraId="06052F34" w14:textId="77777777" w:rsidR="00690F0E" w:rsidRDefault="00690F0E" w:rsidP="00EA7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55074" w14:textId="77777777" w:rsidR="0051774A" w:rsidRDefault="0051774A" w:rsidP="007937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AC4A8E" w14:textId="77777777" w:rsidR="0051774A" w:rsidRDefault="0051774A" w:rsidP="0079371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Cs w:val="20"/>
      </w:rPr>
      <w:id w:val="-649437862"/>
      <w:docPartObj>
        <w:docPartGallery w:val="Page Numbers (Bottom of Page)"/>
        <w:docPartUnique/>
      </w:docPartObj>
    </w:sdtPr>
    <w:sdtEndPr/>
    <w:sdtContent>
      <w:sdt>
        <w:sdtPr>
          <w:rPr>
            <w:rFonts w:ascii="Times New Roman" w:hAnsi="Times New Roman"/>
            <w:szCs w:val="20"/>
          </w:rPr>
          <w:id w:val="-1482697565"/>
          <w:docPartObj>
            <w:docPartGallery w:val="Page Numbers (Top of Page)"/>
            <w:docPartUnique/>
          </w:docPartObj>
        </w:sdtPr>
        <w:sdtEndPr/>
        <w:sdtContent>
          <w:p w14:paraId="153FA807" w14:textId="77777777" w:rsidR="0051774A" w:rsidRPr="004D1750" w:rsidRDefault="0051774A" w:rsidP="004D1750">
            <w:pPr>
              <w:pStyle w:val="Footer"/>
              <w:tabs>
                <w:tab w:val="clear" w:pos="8640"/>
              </w:tabs>
              <w:rPr>
                <w:rFonts w:ascii="Times New Roman" w:hAnsi="Times New Roman"/>
              </w:rPr>
            </w:pPr>
            <w:r>
              <w:rPr>
                <w:rFonts w:ascii="Times New Roman" w:hAnsi="Times New Roman"/>
              </w:rPr>
              <w:t>Green</w:t>
            </w:r>
            <w:r w:rsidRPr="001857D2">
              <w:rPr>
                <w:rFonts w:ascii="Times New Roman" w:hAnsi="Times New Roman"/>
              </w:rPr>
              <w:t>Screen</w:t>
            </w:r>
            <w:r w:rsidRPr="00A772CE">
              <w:rPr>
                <w:rFonts w:ascii="Times New Roman" w:hAnsi="Times New Roman"/>
                <w:vertAlign w:val="superscript"/>
              </w:rPr>
              <w:t>®</w:t>
            </w:r>
            <w:r w:rsidRPr="001857D2">
              <w:rPr>
                <w:rFonts w:ascii="Times New Roman" w:hAnsi="Times New Roman"/>
              </w:rPr>
              <w:t xml:space="preserve"> Version 1.2</w:t>
            </w:r>
            <w:r>
              <w:rPr>
                <w:rFonts w:ascii="Times New Roman" w:hAnsi="Times New Roman"/>
              </w:rPr>
              <w:t xml:space="preserve"> Reporting </w:t>
            </w:r>
            <w:r w:rsidRPr="001857D2">
              <w:rPr>
                <w:rFonts w:ascii="Times New Roman" w:hAnsi="Times New Roman"/>
              </w:rPr>
              <w:t xml:space="preserve">Template </w:t>
            </w:r>
            <w:r>
              <w:rPr>
                <w:rFonts w:ascii="Times New Roman" w:hAnsi="Times New Roman"/>
              </w:rPr>
              <w:t>–</w:t>
            </w:r>
            <w:r w:rsidRPr="001857D2">
              <w:rPr>
                <w:rFonts w:ascii="Times New Roman" w:hAnsi="Times New Roman"/>
              </w:rPr>
              <w:t xml:space="preserve"> </w:t>
            </w:r>
            <w:r>
              <w:rPr>
                <w:rFonts w:ascii="Times New Roman" w:hAnsi="Times New Roman"/>
              </w:rPr>
              <w:t>October 2014</w:t>
            </w:r>
            <w:r>
              <w:rPr>
                <w:rFonts w:ascii="Times New Roman" w:hAnsi="Times New Roman"/>
              </w:rPr>
              <w:tab/>
            </w:r>
            <w:r>
              <w:rPr>
                <w:rFonts w:ascii="Times New Roman" w:hAnsi="Times New Roman"/>
              </w:rPr>
              <w:tab/>
            </w:r>
            <w:r>
              <w:rPr>
                <w:rFonts w:ascii="Times New Roman" w:hAnsi="Times New Roman"/>
              </w:rPr>
              <w:tab/>
              <w:t xml:space="preserve">      </w:t>
            </w:r>
            <w:r w:rsidRPr="00491405">
              <w:rPr>
                <w:rFonts w:ascii="Times New Roman" w:hAnsi="Times New Roman"/>
                <w:szCs w:val="20"/>
              </w:rPr>
              <w:t xml:space="preserve">Page </w:t>
            </w:r>
            <w:r w:rsidRPr="00491405">
              <w:rPr>
                <w:rFonts w:ascii="Times New Roman" w:hAnsi="Times New Roman"/>
                <w:bCs/>
                <w:szCs w:val="20"/>
              </w:rPr>
              <w:fldChar w:fldCharType="begin"/>
            </w:r>
            <w:r w:rsidRPr="00491405">
              <w:rPr>
                <w:rFonts w:ascii="Times New Roman" w:hAnsi="Times New Roman"/>
                <w:bCs/>
                <w:szCs w:val="20"/>
              </w:rPr>
              <w:instrText xml:space="preserve"> PAGE </w:instrText>
            </w:r>
            <w:r w:rsidRPr="00491405">
              <w:rPr>
                <w:rFonts w:ascii="Times New Roman" w:hAnsi="Times New Roman"/>
                <w:bCs/>
                <w:szCs w:val="20"/>
              </w:rPr>
              <w:fldChar w:fldCharType="separate"/>
            </w:r>
            <w:r w:rsidR="00F83DA8">
              <w:rPr>
                <w:rFonts w:ascii="Times New Roman" w:hAnsi="Times New Roman"/>
                <w:bCs/>
                <w:noProof/>
                <w:szCs w:val="20"/>
              </w:rPr>
              <w:t>1</w:t>
            </w:r>
            <w:r w:rsidRPr="00491405">
              <w:rPr>
                <w:rFonts w:ascii="Times New Roman" w:hAnsi="Times New Roman"/>
                <w:bCs/>
                <w:szCs w:val="20"/>
              </w:rPr>
              <w:fldChar w:fldCharType="end"/>
            </w:r>
            <w:r w:rsidRPr="00491405">
              <w:rPr>
                <w:rFonts w:ascii="Times New Roman" w:hAnsi="Times New Roman"/>
                <w:szCs w:val="20"/>
              </w:rPr>
              <w:t xml:space="preserve"> of </w:t>
            </w:r>
            <w:r w:rsidRPr="00491405">
              <w:rPr>
                <w:rFonts w:ascii="Times New Roman" w:hAnsi="Times New Roman"/>
                <w:bCs/>
                <w:szCs w:val="20"/>
              </w:rPr>
              <w:fldChar w:fldCharType="begin"/>
            </w:r>
            <w:r w:rsidRPr="00491405">
              <w:rPr>
                <w:rFonts w:ascii="Times New Roman" w:hAnsi="Times New Roman"/>
                <w:bCs/>
                <w:szCs w:val="20"/>
              </w:rPr>
              <w:instrText xml:space="preserve"> NUMPAGES  </w:instrText>
            </w:r>
            <w:r w:rsidRPr="00491405">
              <w:rPr>
                <w:rFonts w:ascii="Times New Roman" w:hAnsi="Times New Roman"/>
                <w:bCs/>
                <w:szCs w:val="20"/>
              </w:rPr>
              <w:fldChar w:fldCharType="separate"/>
            </w:r>
            <w:r w:rsidR="00F83DA8">
              <w:rPr>
                <w:rFonts w:ascii="Times New Roman" w:hAnsi="Times New Roman"/>
                <w:bCs/>
                <w:noProof/>
                <w:szCs w:val="20"/>
              </w:rPr>
              <w:t>9</w:t>
            </w:r>
            <w:r w:rsidRPr="00491405">
              <w:rPr>
                <w:rFonts w:ascii="Times New Roman" w:hAnsi="Times New Roman"/>
                <w:bCs/>
                <w:szCs w:val="20"/>
              </w:rPr>
              <w:fldChar w:fldCharType="end"/>
            </w:r>
          </w:p>
        </w:sdtContent>
      </w:sdt>
    </w:sdtContent>
  </w:sdt>
  <w:p w14:paraId="461DDBA6" w14:textId="77777777" w:rsidR="0051774A" w:rsidRPr="001857D2" w:rsidRDefault="0051774A" w:rsidP="0079371B">
    <w:pPr>
      <w:pStyle w:val="Footer"/>
      <w:ind w:right="360"/>
      <w:rPr>
        <w:rFonts w:ascii="Times New Roman" w:hAnsi="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52C28F" w14:textId="77777777" w:rsidR="00690F0E" w:rsidRDefault="00690F0E" w:rsidP="00EA709B">
      <w:r>
        <w:separator/>
      </w:r>
    </w:p>
  </w:footnote>
  <w:footnote w:type="continuationSeparator" w:id="0">
    <w:p w14:paraId="1E577451" w14:textId="77777777" w:rsidR="00690F0E" w:rsidRDefault="00690F0E" w:rsidP="00EA709B">
      <w:r>
        <w:continuationSeparator/>
      </w:r>
    </w:p>
  </w:footnote>
  <w:footnote w:id="1">
    <w:p w14:paraId="02C42241" w14:textId="77777777" w:rsidR="00CF004C" w:rsidRPr="00CD67B4" w:rsidRDefault="00CF004C" w:rsidP="00CF004C">
      <w:pPr>
        <w:pStyle w:val="Header"/>
        <w:rPr>
          <w:rFonts w:ascii="Times New Roman" w:hAnsi="Times New Roman"/>
          <w:szCs w:val="20"/>
        </w:rPr>
      </w:pPr>
      <w:r w:rsidRPr="00CD67B4">
        <w:rPr>
          <w:rStyle w:val="FootnoteReference"/>
          <w:rFonts w:ascii="Times New Roman" w:hAnsi="Times New Roman"/>
          <w:szCs w:val="20"/>
        </w:rPr>
        <w:footnoteRef/>
      </w:r>
      <w:r>
        <w:rPr>
          <w:rFonts w:ascii="Times New Roman" w:hAnsi="Times New Roman"/>
          <w:szCs w:val="20"/>
        </w:rPr>
        <w:t xml:space="preserve"> </w:t>
      </w:r>
      <w:r w:rsidRPr="00CD67B4">
        <w:rPr>
          <w:rFonts w:ascii="Times New Roman" w:hAnsi="Times New Roman"/>
          <w:szCs w:val="20"/>
        </w:rPr>
        <w:t xml:space="preserve">Use </w:t>
      </w:r>
      <w:proofErr w:type="spellStart"/>
      <w:r w:rsidRPr="00CD67B4">
        <w:rPr>
          <w:rFonts w:ascii="Times New Roman" w:hAnsi="Times New Roman"/>
          <w:szCs w:val="20"/>
        </w:rPr>
        <w:t>GreenScreen</w:t>
      </w:r>
      <w:proofErr w:type="spellEnd"/>
      <w:r w:rsidRPr="00CD67B4">
        <w:rPr>
          <w:rFonts w:ascii="Times New Roman" w:hAnsi="Times New Roman"/>
          <w:szCs w:val="20"/>
        </w:rPr>
        <w:t xml:space="preserve">® Assessment Procedure (Guidance) V1.2  </w:t>
      </w:r>
    </w:p>
  </w:footnote>
  <w:footnote w:id="2">
    <w:p w14:paraId="7A52BF6A" w14:textId="77777777" w:rsidR="0051774A" w:rsidRPr="000A3371" w:rsidRDefault="0051774A" w:rsidP="00222D86">
      <w:pPr>
        <w:rPr>
          <w:rFonts w:ascii="Times New Roman" w:hAnsi="Times New Roman"/>
          <w:szCs w:val="20"/>
        </w:rPr>
      </w:pPr>
      <w:r w:rsidRPr="000A3371">
        <w:rPr>
          <w:rStyle w:val="FootnoteReference"/>
          <w:rFonts w:ascii="Times New Roman" w:hAnsi="Times New Roman"/>
          <w:szCs w:val="20"/>
        </w:rPr>
        <w:footnoteRef/>
      </w:r>
      <w:r w:rsidRPr="000A3371">
        <w:rPr>
          <w:rFonts w:ascii="Times New Roman" w:hAnsi="Times New Roman"/>
          <w:szCs w:val="20"/>
        </w:rPr>
        <w:t xml:space="preserve"> See GreenScreen Guidance V1.2 </w:t>
      </w:r>
    </w:p>
  </w:footnote>
  <w:footnote w:id="3">
    <w:p w14:paraId="538645A2" w14:textId="77777777" w:rsidR="0051774A" w:rsidRPr="00CD67B4" w:rsidRDefault="0051774A" w:rsidP="00CD67B4">
      <w:pPr>
        <w:rPr>
          <w:rFonts w:ascii="Times New Roman" w:hAnsi="Times New Roman"/>
          <w:b/>
          <w:szCs w:val="20"/>
        </w:rPr>
      </w:pPr>
      <w:r w:rsidRPr="000A3371">
        <w:rPr>
          <w:rStyle w:val="FootnoteReference"/>
          <w:rFonts w:ascii="Times New Roman" w:hAnsi="Times New Roman"/>
          <w:szCs w:val="20"/>
        </w:rPr>
        <w:footnoteRef/>
      </w:r>
      <w:r w:rsidRPr="000A3371">
        <w:rPr>
          <w:rFonts w:ascii="Times New Roman" w:hAnsi="Times New Roman"/>
          <w:szCs w:val="20"/>
        </w:rPr>
        <w:t xml:space="preserve"> Note any composition or hazard attributes of the chemical product relevant to how it is manufactured.  For</w:t>
      </w:r>
      <w:r w:rsidRPr="00CD67B4">
        <w:rPr>
          <w:rFonts w:ascii="Times New Roman" w:hAnsi="Times New Roman"/>
          <w:szCs w:val="20"/>
        </w:rPr>
        <w:t xml:space="preserve"> example, certain synthetic pathways or processes result in typical contaminants, by-products or transformation products. Explain any differences between the manufactured chemical product and the GreenScreen assessment of the generic chemical by CAS #.</w:t>
      </w:r>
    </w:p>
  </w:footnote>
  <w:footnote w:id="4">
    <w:p w14:paraId="612A4911" w14:textId="77777777" w:rsidR="0051774A" w:rsidRPr="00F26559" w:rsidRDefault="0051774A" w:rsidP="0089279F">
      <w:pPr>
        <w:rPr>
          <w:rFonts w:ascii="Times New Roman" w:hAnsi="Times New Roman"/>
          <w:szCs w:val="20"/>
        </w:rPr>
      </w:pPr>
      <w:r w:rsidRPr="00FA7E85">
        <w:rPr>
          <w:rStyle w:val="FootnoteReference"/>
          <w:rFonts w:ascii="Times New Roman" w:hAnsi="Times New Roman"/>
          <w:szCs w:val="20"/>
        </w:rPr>
        <w:footnoteRef/>
      </w:r>
      <w:r w:rsidRPr="00FA7E85">
        <w:rPr>
          <w:rFonts w:ascii="Times New Roman" w:hAnsi="Times New Roman"/>
          <w:szCs w:val="20"/>
        </w:rPr>
        <w:t xml:space="preserve"> </w:t>
      </w:r>
      <w:r w:rsidRPr="00F26559">
        <w:rPr>
          <w:rFonts w:ascii="Times New Roman" w:hAnsi="Times New Roman"/>
          <w:szCs w:val="20"/>
        </w:rPr>
        <w:t xml:space="preserve">See Appendix A for a glossary of hazard endpoint acronyms </w:t>
      </w:r>
    </w:p>
  </w:footnote>
  <w:footnote w:id="5">
    <w:p w14:paraId="2E41FCA0" w14:textId="77777777" w:rsidR="0051774A" w:rsidRPr="00FA7E85" w:rsidRDefault="0051774A">
      <w:pPr>
        <w:pStyle w:val="FootnoteText"/>
        <w:rPr>
          <w:rFonts w:ascii="Times New Roman" w:hAnsi="Times New Roman"/>
        </w:rPr>
      </w:pPr>
      <w:r w:rsidRPr="00FA7E85">
        <w:rPr>
          <w:rStyle w:val="FootnoteReference"/>
          <w:rFonts w:ascii="Times New Roman" w:hAnsi="Times New Roman"/>
        </w:rPr>
        <w:footnoteRef/>
      </w:r>
      <w:r w:rsidRPr="00FA7E85">
        <w:rPr>
          <w:rFonts w:ascii="Times New Roman" w:hAnsi="Times New Roman"/>
        </w:rPr>
        <w:t xml:space="preserve"> </w:t>
      </w:r>
      <w:r>
        <w:rPr>
          <w:rFonts w:ascii="Times New Roman" w:hAnsi="Times New Roman"/>
        </w:rPr>
        <w:t xml:space="preserve">See Appendix B for </w:t>
      </w:r>
      <w:r w:rsidRPr="00F26559">
        <w:rPr>
          <w:rFonts w:ascii="Times New Roman" w:hAnsi="Times New Roman"/>
        </w:rPr>
        <w:t>alternative G</w:t>
      </w:r>
      <w:r>
        <w:rPr>
          <w:rFonts w:ascii="Times New Roman" w:hAnsi="Times New Roman"/>
        </w:rPr>
        <w:t>reenScreen Hazard Summary Table (Classification presented by exposure route)</w:t>
      </w:r>
    </w:p>
  </w:footnote>
  <w:footnote w:id="6">
    <w:p w14:paraId="34854BBC" w14:textId="77777777" w:rsidR="0051774A" w:rsidRPr="00F26559" w:rsidRDefault="0051774A" w:rsidP="00533CEE">
      <w:pPr>
        <w:widowControl w:val="0"/>
        <w:autoSpaceDE w:val="0"/>
        <w:autoSpaceDN w:val="0"/>
        <w:adjustRightInd w:val="0"/>
        <w:rPr>
          <w:rFonts w:ascii="Times New Roman" w:hAnsi="Times New Roman"/>
          <w:szCs w:val="20"/>
        </w:rPr>
      </w:pPr>
      <w:r w:rsidRPr="00F26559">
        <w:rPr>
          <w:rStyle w:val="FootnoteReference"/>
          <w:rFonts w:ascii="Times New Roman" w:hAnsi="Times New Roman"/>
          <w:szCs w:val="20"/>
        </w:rPr>
        <w:footnoteRef/>
      </w:r>
      <w:r w:rsidRPr="00F26559">
        <w:rPr>
          <w:rFonts w:ascii="Times New Roman" w:hAnsi="Times New Roman"/>
          <w:szCs w:val="20"/>
        </w:rPr>
        <w:t xml:space="preserve"> For inorganic chemicals</w:t>
      </w:r>
      <w:r>
        <w:rPr>
          <w:rFonts w:ascii="Times New Roman" w:hAnsi="Times New Roman"/>
          <w:szCs w:val="20"/>
        </w:rPr>
        <w:t xml:space="preserve"> only</w:t>
      </w:r>
      <w:r w:rsidRPr="00F26559">
        <w:rPr>
          <w:rFonts w:ascii="Times New Roman" w:hAnsi="Times New Roman"/>
          <w:szCs w:val="20"/>
        </w:rPr>
        <w:t xml:space="preserve">, see </w:t>
      </w:r>
      <w:r>
        <w:rPr>
          <w:rFonts w:ascii="Times New Roman" w:hAnsi="Times New Roman"/>
          <w:szCs w:val="18"/>
        </w:rPr>
        <w:t xml:space="preserve">GreenScreen Guidance V1.2 </w:t>
      </w:r>
      <w:r w:rsidRPr="00F26559">
        <w:rPr>
          <w:rFonts w:ascii="Times New Roman" w:hAnsi="Times New Roman"/>
          <w:color w:val="000000" w:themeColor="text1"/>
          <w:szCs w:val="20"/>
        </w:rPr>
        <w:t xml:space="preserve">Section </w:t>
      </w:r>
      <w:r>
        <w:rPr>
          <w:rFonts w:ascii="Times New Roman" w:eastAsiaTheme="minorEastAsia" w:hAnsi="Times New Roman"/>
          <w:color w:val="000000" w:themeColor="text1"/>
          <w:szCs w:val="20"/>
        </w:rPr>
        <w:t>14.4. (Exceptions for Persistence)</w:t>
      </w:r>
    </w:p>
  </w:footnote>
  <w:footnote w:id="7">
    <w:p w14:paraId="78B73B51" w14:textId="77777777" w:rsidR="0051774A" w:rsidRPr="00F26559" w:rsidRDefault="0051774A">
      <w:pPr>
        <w:pStyle w:val="FootnoteText"/>
        <w:rPr>
          <w:rFonts w:ascii="Times New Roman" w:hAnsi="Times New Roman"/>
        </w:rPr>
      </w:pPr>
      <w:r w:rsidRPr="00F26559">
        <w:rPr>
          <w:rStyle w:val="FootnoteReference"/>
          <w:rFonts w:ascii="Times New Roman" w:hAnsi="Times New Roman"/>
        </w:rPr>
        <w:footnoteRef/>
      </w:r>
      <w:r w:rsidRPr="00F26559">
        <w:rPr>
          <w:rFonts w:ascii="Times New Roman" w:hAnsi="Times New Roman"/>
        </w:rPr>
        <w:t xml:space="preserve"> For Systemic Toxicity and Neurotoxicity, </w:t>
      </w:r>
      <w:r>
        <w:rPr>
          <w:rFonts w:ascii="Times New Roman" w:hAnsi="Times New Roman"/>
        </w:rPr>
        <w:t xml:space="preserve">repeated exposure data are preferred.  Lack of single exposure data is not a Data Gap when repeated exposure data are available.  In that case, lack of single exposure data may be represented as NA instead of DG.  See </w:t>
      </w:r>
      <w:r>
        <w:rPr>
          <w:rFonts w:ascii="Times New Roman" w:hAnsi="Times New Roman"/>
          <w:szCs w:val="18"/>
        </w:rPr>
        <w:t xml:space="preserve">GreenScreen Guidance V1.2 </w:t>
      </w:r>
      <w:r w:rsidRPr="00A6447A">
        <w:rPr>
          <w:rFonts w:ascii="Times New Roman" w:hAnsi="Times New Roman"/>
        </w:rPr>
        <w:t>Section 9.3.</w:t>
      </w:r>
    </w:p>
  </w:footnote>
  <w:footnote w:id="8">
    <w:p w14:paraId="286B9255" w14:textId="77777777" w:rsidR="0051774A" w:rsidRPr="00CD67B4" w:rsidRDefault="0051774A">
      <w:pPr>
        <w:pStyle w:val="FootnoteText"/>
        <w:rPr>
          <w:rFonts w:ascii="Times New Roman" w:hAnsi="Times New Roman"/>
        </w:rPr>
      </w:pPr>
      <w:r w:rsidRPr="00CD67B4">
        <w:rPr>
          <w:rStyle w:val="FootnoteReference"/>
          <w:rFonts w:ascii="Times New Roman" w:hAnsi="Times New Roman"/>
        </w:rPr>
        <w:footnoteRef/>
      </w:r>
      <w:r w:rsidRPr="00CD67B4">
        <w:rPr>
          <w:rFonts w:ascii="Times New Roman" w:hAnsi="Times New Roman"/>
        </w:rPr>
        <w:t xml:space="preserve"> See GreenScreen Guidance V1.2 Section 13</w:t>
      </w:r>
    </w:p>
  </w:footnote>
  <w:footnote w:id="9">
    <w:p w14:paraId="41D97CC1" w14:textId="77777777" w:rsidR="0051774A" w:rsidRPr="00CD67B4" w:rsidRDefault="0051774A" w:rsidP="004020E1">
      <w:pPr>
        <w:rPr>
          <w:rFonts w:ascii="Times New Roman" w:hAnsi="Times New Roman"/>
          <w:szCs w:val="20"/>
        </w:rPr>
      </w:pPr>
      <w:r w:rsidRPr="00CD67B4">
        <w:rPr>
          <w:rStyle w:val="FootnoteReference"/>
          <w:rFonts w:ascii="Times New Roman" w:hAnsi="Times New Roman"/>
          <w:szCs w:val="20"/>
        </w:rPr>
        <w:footnoteRef/>
      </w:r>
      <w:r w:rsidRPr="00CD67B4">
        <w:rPr>
          <w:rFonts w:ascii="Times New Roman" w:hAnsi="Times New Roman"/>
          <w:szCs w:val="20"/>
        </w:rPr>
        <w:t xml:space="preserve"> A moiety is a discrete chemical entity that is a constituent part or component of a substance.  A moiety of concern is often the parent substance itself for organic compounds.  For inorganic compounds, the moiety of concern is typically a dissociated component of the substance or a transformation product.</w:t>
      </w:r>
    </w:p>
  </w:footnote>
  <w:footnote w:id="10">
    <w:p w14:paraId="753E9AA8" w14:textId="77777777" w:rsidR="00835F9C" w:rsidRPr="0033164A" w:rsidRDefault="00835F9C" w:rsidP="00835F9C">
      <w:pPr>
        <w:pStyle w:val="FootnoteText"/>
        <w:rPr>
          <w:rFonts w:ascii="Times New Roman" w:hAnsi="Times New Roman"/>
        </w:rPr>
      </w:pPr>
      <w:r w:rsidRPr="0033164A">
        <w:rPr>
          <w:rStyle w:val="FootnoteReference"/>
          <w:rFonts w:ascii="Times New Roman" w:hAnsi="Times New Roman"/>
        </w:rPr>
        <w:footnoteRef/>
      </w:r>
      <w:r w:rsidRPr="0033164A">
        <w:rPr>
          <w:rFonts w:ascii="Times New Roman" w:hAnsi="Times New Roman"/>
        </w:rPr>
        <w:t xml:space="preserve"> The CPA “Red List” refers to chemicals 1. </w:t>
      </w:r>
      <w:proofErr w:type="gramStart"/>
      <w:r w:rsidRPr="0033164A">
        <w:rPr>
          <w:rFonts w:ascii="Times New Roman" w:hAnsi="Times New Roman"/>
        </w:rPr>
        <w:t>flagged</w:t>
      </w:r>
      <w:proofErr w:type="gramEnd"/>
      <w:r w:rsidRPr="0033164A">
        <w:rPr>
          <w:rFonts w:ascii="Times New Roman" w:hAnsi="Times New Roman"/>
        </w:rPr>
        <w:t xml:space="preserve"> as Benchmark 1 using the GreenScreen™ List Translator  or 2. </w:t>
      </w:r>
      <w:proofErr w:type="gramStart"/>
      <w:r w:rsidRPr="0033164A">
        <w:rPr>
          <w:rFonts w:ascii="Times New Roman" w:hAnsi="Times New Roman"/>
        </w:rPr>
        <w:t>flagged</w:t>
      </w:r>
      <w:proofErr w:type="gramEnd"/>
      <w:r w:rsidRPr="0033164A">
        <w:rPr>
          <w:rFonts w:ascii="Times New Roman" w:hAnsi="Times New Roman"/>
        </w:rPr>
        <w:t xml:space="preserve"> as Benchmark 1 or 2 using the GreenScreen™ List Translator and further assessed and assigned as Benchmark 1. The most recent version of the GreenScreen™ List Translator should be used.</w:t>
      </w:r>
    </w:p>
  </w:footnote>
  <w:footnote w:id="11">
    <w:p w14:paraId="7DC00C20" w14:textId="77777777" w:rsidR="00835F9C" w:rsidRPr="001857D2" w:rsidRDefault="00835F9C" w:rsidP="00835F9C">
      <w:pPr>
        <w:autoSpaceDE w:val="0"/>
        <w:autoSpaceDN w:val="0"/>
        <w:adjustRightInd w:val="0"/>
        <w:rPr>
          <w:szCs w:val="20"/>
        </w:rPr>
      </w:pPr>
      <w:r w:rsidRPr="0033164A">
        <w:rPr>
          <w:rStyle w:val="FootnoteReference"/>
          <w:rFonts w:ascii="Times New Roman" w:hAnsi="Times New Roman"/>
        </w:rPr>
        <w:footnoteRef/>
      </w:r>
      <w:r w:rsidRPr="0033164A">
        <w:rPr>
          <w:rFonts w:ascii="Times New Roman" w:hAnsi="Times New Roman"/>
        </w:rPr>
        <w:t xml:space="preserve"> </w:t>
      </w:r>
      <w:r w:rsidRPr="0033164A">
        <w:rPr>
          <w:rFonts w:ascii="Times New Roman" w:hAnsi="Times New Roman"/>
          <w:szCs w:val="20"/>
        </w:rPr>
        <w:t xml:space="preserve">The way you conduct assessments for transformation products depends on the Benchmark Score of the parent chemical (See Guidance).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30E14" w14:textId="77777777" w:rsidR="0051774A" w:rsidRDefault="0051774A">
    <w:pPr>
      <w:pStyle w:val="Header"/>
      <w:rPr>
        <w:rFonts w:ascii="Times New Roman" w:hAnsi="Times New Roman"/>
      </w:rPr>
    </w:pPr>
    <w:r>
      <w:rPr>
        <w:rFonts w:ascii="Times New Roman" w:hAnsi="Times New Roman"/>
      </w:rPr>
      <w:t xml:space="preserve">Template </w:t>
    </w:r>
    <w:r w:rsidRPr="001857D2">
      <w:rPr>
        <w:rFonts w:ascii="Times New Roman" w:hAnsi="Times New Roman"/>
      </w:rPr>
      <w:t>Copyright</w:t>
    </w:r>
    <w:r>
      <w:rPr>
        <w:rFonts w:ascii="Times New Roman" w:hAnsi="Times New Roman"/>
      </w:rPr>
      <w:t xml:space="preserve"> 2012</w:t>
    </w:r>
    <w:r w:rsidRPr="001857D2">
      <w:rPr>
        <w:rFonts w:ascii="Times New Roman" w:hAnsi="Times New Roman"/>
      </w:rPr>
      <w:t xml:space="preserve"> © Clean Production Action</w:t>
    </w:r>
    <w:r w:rsidRPr="001857D2">
      <w:rPr>
        <w:rFonts w:ascii="Times New Roman" w:hAnsi="Times New Roman"/>
      </w:rPr>
      <w:tab/>
    </w:r>
  </w:p>
  <w:p w14:paraId="248FD734" w14:textId="2FF51093" w:rsidR="0051774A" w:rsidRPr="001857D2" w:rsidRDefault="00737994">
    <w:pPr>
      <w:pStyle w:val="Header"/>
      <w:rPr>
        <w:rFonts w:ascii="Times New Roman" w:hAnsi="Times New Roman"/>
      </w:rPr>
    </w:pPr>
    <w:r>
      <w:rPr>
        <w:rFonts w:ascii="Times New Roman" w:hAnsi="Times New Roman"/>
      </w:rPr>
      <w:t>Content Copyright 2016</w:t>
    </w:r>
    <w:r w:rsidR="0051774A">
      <w:rPr>
        <w:rFonts w:ascii="Times New Roman" w:hAnsi="Times New Roman"/>
      </w:rPr>
      <w:t xml:space="preserve"> </w:t>
    </w:r>
    <w:r w:rsidR="0051774A" w:rsidRPr="001857D2">
      <w:rPr>
        <w:rFonts w:ascii="Times New Roman" w:hAnsi="Times New Roman"/>
      </w:rPr>
      <w:t>©</w:t>
    </w:r>
    <w:r w:rsidR="0051774A">
      <w:rPr>
        <w:rFonts w:ascii="Times New Roman" w:hAnsi="Times New Roman"/>
      </w:rPr>
      <w:t xml:space="preserve"> </w:t>
    </w:r>
    <w:r w:rsidR="00AD3A28">
      <w:rPr>
        <w:rFonts w:ascii="Times New Roman" w:hAnsi="Times New Roman"/>
      </w:rPr>
      <w:t>Coming Clean Inc.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84279"/>
    <w:multiLevelType w:val="multilevel"/>
    <w:tmpl w:val="88DAAB2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9C452F5"/>
    <w:multiLevelType w:val="hybridMultilevel"/>
    <w:tmpl w:val="728CD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E265D9"/>
    <w:multiLevelType w:val="hybridMultilevel"/>
    <w:tmpl w:val="4B3C9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EC427B"/>
    <w:multiLevelType w:val="hybridMultilevel"/>
    <w:tmpl w:val="C57EE9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Verdana"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Verdana"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Verdana"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2E264DD"/>
    <w:multiLevelType w:val="multilevel"/>
    <w:tmpl w:val="88DAAB2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291E1457"/>
    <w:multiLevelType w:val="hybridMultilevel"/>
    <w:tmpl w:val="1A0CB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9F59EA"/>
    <w:multiLevelType w:val="hybridMultilevel"/>
    <w:tmpl w:val="67742B4A"/>
    <w:lvl w:ilvl="0" w:tplc="C60EB76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20"/>
        </w:tabs>
        <w:ind w:left="1020" w:hanging="360"/>
      </w:pPr>
      <w:rPr>
        <w:rFonts w:ascii="Courier New" w:hAnsi="Courier New" w:cs="Verdana" w:hint="default"/>
      </w:rPr>
    </w:lvl>
    <w:lvl w:ilvl="2" w:tplc="04090005" w:tentative="1">
      <w:start w:val="1"/>
      <w:numFmt w:val="bullet"/>
      <w:lvlText w:val=""/>
      <w:lvlJc w:val="left"/>
      <w:pPr>
        <w:tabs>
          <w:tab w:val="num" w:pos="1740"/>
        </w:tabs>
        <w:ind w:left="1740" w:hanging="360"/>
      </w:pPr>
      <w:rPr>
        <w:rFonts w:ascii="Wingdings" w:hAnsi="Wingdings" w:hint="default"/>
      </w:rPr>
    </w:lvl>
    <w:lvl w:ilvl="3" w:tplc="04090001" w:tentative="1">
      <w:start w:val="1"/>
      <w:numFmt w:val="bullet"/>
      <w:lvlText w:val=""/>
      <w:lvlJc w:val="left"/>
      <w:pPr>
        <w:tabs>
          <w:tab w:val="num" w:pos="2460"/>
        </w:tabs>
        <w:ind w:left="2460" w:hanging="360"/>
      </w:pPr>
      <w:rPr>
        <w:rFonts w:ascii="Symbol" w:hAnsi="Symbol" w:hint="default"/>
      </w:rPr>
    </w:lvl>
    <w:lvl w:ilvl="4" w:tplc="04090003" w:tentative="1">
      <w:start w:val="1"/>
      <w:numFmt w:val="bullet"/>
      <w:lvlText w:val="o"/>
      <w:lvlJc w:val="left"/>
      <w:pPr>
        <w:tabs>
          <w:tab w:val="num" w:pos="3180"/>
        </w:tabs>
        <w:ind w:left="3180" w:hanging="360"/>
      </w:pPr>
      <w:rPr>
        <w:rFonts w:ascii="Courier New" w:hAnsi="Courier New" w:cs="Verdana" w:hint="default"/>
      </w:rPr>
    </w:lvl>
    <w:lvl w:ilvl="5" w:tplc="04090005" w:tentative="1">
      <w:start w:val="1"/>
      <w:numFmt w:val="bullet"/>
      <w:lvlText w:val=""/>
      <w:lvlJc w:val="left"/>
      <w:pPr>
        <w:tabs>
          <w:tab w:val="num" w:pos="3900"/>
        </w:tabs>
        <w:ind w:left="3900" w:hanging="360"/>
      </w:pPr>
      <w:rPr>
        <w:rFonts w:ascii="Wingdings" w:hAnsi="Wingdings" w:hint="default"/>
      </w:rPr>
    </w:lvl>
    <w:lvl w:ilvl="6" w:tplc="04090001" w:tentative="1">
      <w:start w:val="1"/>
      <w:numFmt w:val="bullet"/>
      <w:lvlText w:val=""/>
      <w:lvlJc w:val="left"/>
      <w:pPr>
        <w:tabs>
          <w:tab w:val="num" w:pos="4620"/>
        </w:tabs>
        <w:ind w:left="4620" w:hanging="360"/>
      </w:pPr>
      <w:rPr>
        <w:rFonts w:ascii="Symbol" w:hAnsi="Symbol" w:hint="default"/>
      </w:rPr>
    </w:lvl>
    <w:lvl w:ilvl="7" w:tplc="04090003" w:tentative="1">
      <w:start w:val="1"/>
      <w:numFmt w:val="bullet"/>
      <w:lvlText w:val="o"/>
      <w:lvlJc w:val="left"/>
      <w:pPr>
        <w:tabs>
          <w:tab w:val="num" w:pos="5340"/>
        </w:tabs>
        <w:ind w:left="5340" w:hanging="360"/>
      </w:pPr>
      <w:rPr>
        <w:rFonts w:ascii="Courier New" w:hAnsi="Courier New" w:cs="Verdana" w:hint="default"/>
      </w:rPr>
    </w:lvl>
    <w:lvl w:ilvl="8" w:tplc="04090005" w:tentative="1">
      <w:start w:val="1"/>
      <w:numFmt w:val="bullet"/>
      <w:lvlText w:val=""/>
      <w:lvlJc w:val="left"/>
      <w:pPr>
        <w:tabs>
          <w:tab w:val="num" w:pos="6060"/>
        </w:tabs>
        <w:ind w:left="6060" w:hanging="360"/>
      </w:pPr>
      <w:rPr>
        <w:rFonts w:ascii="Wingdings" w:hAnsi="Wingdings" w:hint="default"/>
      </w:rPr>
    </w:lvl>
  </w:abstractNum>
  <w:abstractNum w:abstractNumId="7">
    <w:nsid w:val="30027D4C"/>
    <w:multiLevelType w:val="hybridMultilevel"/>
    <w:tmpl w:val="7BB2CF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8777BFF"/>
    <w:multiLevelType w:val="hybridMultilevel"/>
    <w:tmpl w:val="54E0A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A54107"/>
    <w:multiLevelType w:val="hybridMultilevel"/>
    <w:tmpl w:val="E47E72F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FD876EE"/>
    <w:multiLevelType w:val="hybridMultilevel"/>
    <w:tmpl w:val="C5BEA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1B25CB"/>
    <w:multiLevelType w:val="multilevel"/>
    <w:tmpl w:val="88DAAB2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5A1D521C"/>
    <w:multiLevelType w:val="hybridMultilevel"/>
    <w:tmpl w:val="BA362B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F394DBC"/>
    <w:multiLevelType w:val="multilevel"/>
    <w:tmpl w:val="B0D69546"/>
    <w:lvl w:ilvl="0">
      <w:start w:val="1"/>
      <w:numFmt w:val="decimal"/>
      <w:pStyle w:val="Heading1"/>
      <w:lvlText w:val="%1"/>
      <w:lvlJc w:val="left"/>
      <w:pPr>
        <w:ind w:left="432" w:hanging="432"/>
      </w:pPr>
      <w:rPr>
        <w:rFonts w:hint="default"/>
        <w:sz w:val="32"/>
      </w:rPr>
    </w:lvl>
    <w:lvl w:ilvl="1">
      <w:start w:val="1"/>
      <w:numFmt w:val="decimal"/>
      <w:pStyle w:val="Heading2"/>
      <w:lvlText w:val="%1.%2"/>
      <w:lvlJc w:val="left"/>
      <w:pPr>
        <w:ind w:left="0" w:hanging="576"/>
      </w:pPr>
      <w:rPr>
        <w:rFonts w:hint="default"/>
      </w:rPr>
    </w:lvl>
    <w:lvl w:ilvl="2">
      <w:start w:val="1"/>
      <w:numFmt w:val="decimal"/>
      <w:pStyle w:val="Heading3"/>
      <w:lvlText w:val="%1.%2.%3"/>
      <w:lvlJc w:val="left"/>
      <w:pPr>
        <w:tabs>
          <w:tab w:val="num" w:pos="0"/>
        </w:tabs>
        <w:ind w:left="0" w:hanging="576"/>
      </w:pPr>
      <w:rPr>
        <w:rFonts w:hint="default"/>
      </w:rPr>
    </w:lvl>
    <w:lvl w:ilvl="3">
      <w:start w:val="1"/>
      <w:numFmt w:val="decimal"/>
      <w:pStyle w:val="Heading4"/>
      <w:lvlText w:val="%1.%2.%3.%4"/>
      <w:lvlJc w:val="left"/>
      <w:pPr>
        <w:ind w:left="288" w:hanging="864"/>
      </w:pPr>
      <w:rPr>
        <w:rFonts w:hint="default"/>
      </w:rPr>
    </w:lvl>
    <w:lvl w:ilvl="4">
      <w:start w:val="1"/>
      <w:numFmt w:val="decimal"/>
      <w:pStyle w:val="Heading5"/>
      <w:lvlText w:val="%1.%2.%3.%4.%5"/>
      <w:lvlJc w:val="left"/>
      <w:pPr>
        <w:ind w:left="432" w:hanging="1008"/>
      </w:pPr>
      <w:rPr>
        <w:rFonts w:hint="default"/>
      </w:rPr>
    </w:lvl>
    <w:lvl w:ilvl="5">
      <w:start w:val="1"/>
      <w:numFmt w:val="decimal"/>
      <w:pStyle w:val="Heading6"/>
      <w:lvlText w:val="%1.%2.%3.%4.%5.%6"/>
      <w:lvlJc w:val="left"/>
      <w:pPr>
        <w:ind w:left="576" w:hanging="1152"/>
      </w:pPr>
      <w:rPr>
        <w:rFonts w:hint="default"/>
      </w:rPr>
    </w:lvl>
    <w:lvl w:ilvl="6">
      <w:start w:val="1"/>
      <w:numFmt w:val="decimal"/>
      <w:pStyle w:val="Heading7"/>
      <w:lvlText w:val="%1.%2.%3.%4.%5.%6.%7"/>
      <w:lvlJc w:val="left"/>
      <w:pPr>
        <w:ind w:left="720" w:hanging="1296"/>
      </w:pPr>
      <w:rPr>
        <w:rFonts w:hint="default"/>
      </w:rPr>
    </w:lvl>
    <w:lvl w:ilvl="7">
      <w:start w:val="1"/>
      <w:numFmt w:val="decimal"/>
      <w:pStyle w:val="Heading8"/>
      <w:lvlText w:val="%1.%2.%3.%4.%5.%6.%7.%8"/>
      <w:lvlJc w:val="left"/>
      <w:pPr>
        <w:ind w:left="864" w:hanging="1440"/>
      </w:pPr>
      <w:rPr>
        <w:rFonts w:hint="default"/>
      </w:rPr>
    </w:lvl>
    <w:lvl w:ilvl="8">
      <w:start w:val="1"/>
      <w:numFmt w:val="decimal"/>
      <w:pStyle w:val="Heading9"/>
      <w:lvlText w:val="%1.%2.%3.%4.%5.%6.%7.%8.%9"/>
      <w:lvlJc w:val="left"/>
      <w:pPr>
        <w:ind w:left="1008" w:hanging="1584"/>
      </w:pPr>
      <w:rPr>
        <w:rFonts w:hint="default"/>
      </w:rPr>
    </w:lvl>
  </w:abstractNum>
  <w:abstractNum w:abstractNumId="14">
    <w:nsid w:val="713E15F5"/>
    <w:multiLevelType w:val="hybridMultilevel"/>
    <w:tmpl w:val="238AD7E8"/>
    <w:lvl w:ilvl="0" w:tplc="C60EB76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20"/>
        </w:tabs>
        <w:ind w:left="1020" w:hanging="360"/>
      </w:pPr>
      <w:rPr>
        <w:rFonts w:ascii="Courier New" w:hAnsi="Courier New" w:cs="Verdana" w:hint="default"/>
      </w:rPr>
    </w:lvl>
    <w:lvl w:ilvl="2" w:tplc="04090005" w:tentative="1">
      <w:start w:val="1"/>
      <w:numFmt w:val="bullet"/>
      <w:lvlText w:val=""/>
      <w:lvlJc w:val="left"/>
      <w:pPr>
        <w:tabs>
          <w:tab w:val="num" w:pos="1740"/>
        </w:tabs>
        <w:ind w:left="1740" w:hanging="360"/>
      </w:pPr>
      <w:rPr>
        <w:rFonts w:ascii="Wingdings" w:hAnsi="Wingdings" w:hint="default"/>
      </w:rPr>
    </w:lvl>
    <w:lvl w:ilvl="3" w:tplc="04090001" w:tentative="1">
      <w:start w:val="1"/>
      <w:numFmt w:val="bullet"/>
      <w:lvlText w:val=""/>
      <w:lvlJc w:val="left"/>
      <w:pPr>
        <w:tabs>
          <w:tab w:val="num" w:pos="2460"/>
        </w:tabs>
        <w:ind w:left="2460" w:hanging="360"/>
      </w:pPr>
      <w:rPr>
        <w:rFonts w:ascii="Symbol" w:hAnsi="Symbol" w:hint="default"/>
      </w:rPr>
    </w:lvl>
    <w:lvl w:ilvl="4" w:tplc="04090003" w:tentative="1">
      <w:start w:val="1"/>
      <w:numFmt w:val="bullet"/>
      <w:lvlText w:val="o"/>
      <w:lvlJc w:val="left"/>
      <w:pPr>
        <w:tabs>
          <w:tab w:val="num" w:pos="3180"/>
        </w:tabs>
        <w:ind w:left="3180" w:hanging="360"/>
      </w:pPr>
      <w:rPr>
        <w:rFonts w:ascii="Courier New" w:hAnsi="Courier New" w:cs="Verdana" w:hint="default"/>
      </w:rPr>
    </w:lvl>
    <w:lvl w:ilvl="5" w:tplc="04090005" w:tentative="1">
      <w:start w:val="1"/>
      <w:numFmt w:val="bullet"/>
      <w:lvlText w:val=""/>
      <w:lvlJc w:val="left"/>
      <w:pPr>
        <w:tabs>
          <w:tab w:val="num" w:pos="3900"/>
        </w:tabs>
        <w:ind w:left="3900" w:hanging="360"/>
      </w:pPr>
      <w:rPr>
        <w:rFonts w:ascii="Wingdings" w:hAnsi="Wingdings" w:hint="default"/>
      </w:rPr>
    </w:lvl>
    <w:lvl w:ilvl="6" w:tplc="04090001" w:tentative="1">
      <w:start w:val="1"/>
      <w:numFmt w:val="bullet"/>
      <w:lvlText w:val=""/>
      <w:lvlJc w:val="left"/>
      <w:pPr>
        <w:tabs>
          <w:tab w:val="num" w:pos="4620"/>
        </w:tabs>
        <w:ind w:left="4620" w:hanging="360"/>
      </w:pPr>
      <w:rPr>
        <w:rFonts w:ascii="Symbol" w:hAnsi="Symbol" w:hint="default"/>
      </w:rPr>
    </w:lvl>
    <w:lvl w:ilvl="7" w:tplc="04090003" w:tentative="1">
      <w:start w:val="1"/>
      <w:numFmt w:val="bullet"/>
      <w:lvlText w:val="o"/>
      <w:lvlJc w:val="left"/>
      <w:pPr>
        <w:tabs>
          <w:tab w:val="num" w:pos="5340"/>
        </w:tabs>
        <w:ind w:left="5340" w:hanging="360"/>
      </w:pPr>
      <w:rPr>
        <w:rFonts w:ascii="Courier New" w:hAnsi="Courier New" w:cs="Verdana" w:hint="default"/>
      </w:rPr>
    </w:lvl>
    <w:lvl w:ilvl="8" w:tplc="04090005" w:tentative="1">
      <w:start w:val="1"/>
      <w:numFmt w:val="bullet"/>
      <w:lvlText w:val=""/>
      <w:lvlJc w:val="left"/>
      <w:pPr>
        <w:tabs>
          <w:tab w:val="num" w:pos="6060"/>
        </w:tabs>
        <w:ind w:left="6060" w:hanging="360"/>
      </w:pPr>
      <w:rPr>
        <w:rFonts w:ascii="Wingdings" w:hAnsi="Wingdings" w:hint="default"/>
      </w:rPr>
    </w:lvl>
  </w:abstractNum>
  <w:num w:numId="1">
    <w:abstractNumId w:val="9"/>
  </w:num>
  <w:num w:numId="2">
    <w:abstractNumId w:val="0"/>
  </w:num>
  <w:num w:numId="3">
    <w:abstractNumId w:val="6"/>
  </w:num>
  <w:num w:numId="4">
    <w:abstractNumId w:val="14"/>
  </w:num>
  <w:num w:numId="5">
    <w:abstractNumId w:val="3"/>
  </w:num>
  <w:num w:numId="6">
    <w:abstractNumId w:val="10"/>
  </w:num>
  <w:num w:numId="7">
    <w:abstractNumId w:val="13"/>
  </w:num>
  <w:num w:numId="8">
    <w:abstractNumId w:val="7"/>
  </w:num>
  <w:num w:numId="9">
    <w:abstractNumId w:val="12"/>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4"/>
  </w:num>
  <w:num w:numId="13">
    <w:abstractNumId w:val="1"/>
  </w:num>
  <w:num w:numId="14">
    <w:abstractNumId w:val="8"/>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09B"/>
    <w:rsid w:val="000018B7"/>
    <w:rsid w:val="00001908"/>
    <w:rsid w:val="000024BB"/>
    <w:rsid w:val="00003B5B"/>
    <w:rsid w:val="00006DBA"/>
    <w:rsid w:val="000070B7"/>
    <w:rsid w:val="00007833"/>
    <w:rsid w:val="00007BC2"/>
    <w:rsid w:val="00011E7A"/>
    <w:rsid w:val="000130BA"/>
    <w:rsid w:val="00013AF9"/>
    <w:rsid w:val="00014C69"/>
    <w:rsid w:val="000160B6"/>
    <w:rsid w:val="00016D42"/>
    <w:rsid w:val="00017E64"/>
    <w:rsid w:val="0002096A"/>
    <w:rsid w:val="00020D87"/>
    <w:rsid w:val="00022489"/>
    <w:rsid w:val="000234E5"/>
    <w:rsid w:val="00023CCA"/>
    <w:rsid w:val="000245F0"/>
    <w:rsid w:val="00025858"/>
    <w:rsid w:val="00030B38"/>
    <w:rsid w:val="00036FF5"/>
    <w:rsid w:val="00042589"/>
    <w:rsid w:val="00042701"/>
    <w:rsid w:val="0004578E"/>
    <w:rsid w:val="0004759A"/>
    <w:rsid w:val="000526BC"/>
    <w:rsid w:val="00054290"/>
    <w:rsid w:val="00054D93"/>
    <w:rsid w:val="00055127"/>
    <w:rsid w:val="00056DE3"/>
    <w:rsid w:val="00056FBD"/>
    <w:rsid w:val="00060EB8"/>
    <w:rsid w:val="00065059"/>
    <w:rsid w:val="00065467"/>
    <w:rsid w:val="00065DBF"/>
    <w:rsid w:val="00066C64"/>
    <w:rsid w:val="00067749"/>
    <w:rsid w:val="000805BD"/>
    <w:rsid w:val="00084DEF"/>
    <w:rsid w:val="0008513A"/>
    <w:rsid w:val="00095C3C"/>
    <w:rsid w:val="00095D08"/>
    <w:rsid w:val="00097DD2"/>
    <w:rsid w:val="000A1606"/>
    <w:rsid w:val="000A3371"/>
    <w:rsid w:val="000A6459"/>
    <w:rsid w:val="000B37BC"/>
    <w:rsid w:val="000B4CD4"/>
    <w:rsid w:val="000B726D"/>
    <w:rsid w:val="000B74D5"/>
    <w:rsid w:val="000C1654"/>
    <w:rsid w:val="000C4858"/>
    <w:rsid w:val="000C6E35"/>
    <w:rsid w:val="000D0C63"/>
    <w:rsid w:val="000D1273"/>
    <w:rsid w:val="000D16AF"/>
    <w:rsid w:val="000D2DC1"/>
    <w:rsid w:val="000D3388"/>
    <w:rsid w:val="000E162E"/>
    <w:rsid w:val="000E1E5A"/>
    <w:rsid w:val="000E379C"/>
    <w:rsid w:val="000E3A8D"/>
    <w:rsid w:val="000E4263"/>
    <w:rsid w:val="000E60D1"/>
    <w:rsid w:val="000F4B84"/>
    <w:rsid w:val="000F6800"/>
    <w:rsid w:val="000F75E5"/>
    <w:rsid w:val="00100EEE"/>
    <w:rsid w:val="00101F16"/>
    <w:rsid w:val="001021B8"/>
    <w:rsid w:val="001025B5"/>
    <w:rsid w:val="001064B0"/>
    <w:rsid w:val="001070BE"/>
    <w:rsid w:val="001077F8"/>
    <w:rsid w:val="00113C60"/>
    <w:rsid w:val="0011476F"/>
    <w:rsid w:val="00114AA2"/>
    <w:rsid w:val="00114CE4"/>
    <w:rsid w:val="00116E53"/>
    <w:rsid w:val="00121ED8"/>
    <w:rsid w:val="0012209A"/>
    <w:rsid w:val="00123AB6"/>
    <w:rsid w:val="00124DA9"/>
    <w:rsid w:val="00125E2C"/>
    <w:rsid w:val="00127118"/>
    <w:rsid w:val="00134081"/>
    <w:rsid w:val="001344D0"/>
    <w:rsid w:val="00134501"/>
    <w:rsid w:val="0013451F"/>
    <w:rsid w:val="001345AE"/>
    <w:rsid w:val="001364EC"/>
    <w:rsid w:val="00136A51"/>
    <w:rsid w:val="00137D70"/>
    <w:rsid w:val="00142A7F"/>
    <w:rsid w:val="00142FFD"/>
    <w:rsid w:val="0014417E"/>
    <w:rsid w:val="00146430"/>
    <w:rsid w:val="00146F32"/>
    <w:rsid w:val="00151C10"/>
    <w:rsid w:val="00153747"/>
    <w:rsid w:val="001553A1"/>
    <w:rsid w:val="00160946"/>
    <w:rsid w:val="00161191"/>
    <w:rsid w:val="00161F02"/>
    <w:rsid w:val="001626A9"/>
    <w:rsid w:val="00162F04"/>
    <w:rsid w:val="00164A03"/>
    <w:rsid w:val="001661C3"/>
    <w:rsid w:val="0016665F"/>
    <w:rsid w:val="00170623"/>
    <w:rsid w:val="00170E53"/>
    <w:rsid w:val="00171EA3"/>
    <w:rsid w:val="00173296"/>
    <w:rsid w:val="001741EC"/>
    <w:rsid w:val="00177965"/>
    <w:rsid w:val="001827FF"/>
    <w:rsid w:val="001857D2"/>
    <w:rsid w:val="00185A2E"/>
    <w:rsid w:val="0018604A"/>
    <w:rsid w:val="001901CC"/>
    <w:rsid w:val="001915B9"/>
    <w:rsid w:val="00194B72"/>
    <w:rsid w:val="00196AD1"/>
    <w:rsid w:val="00196BCB"/>
    <w:rsid w:val="00196F7A"/>
    <w:rsid w:val="001A12AE"/>
    <w:rsid w:val="001A1ADC"/>
    <w:rsid w:val="001A3E93"/>
    <w:rsid w:val="001A5E4E"/>
    <w:rsid w:val="001B23DB"/>
    <w:rsid w:val="001B33B8"/>
    <w:rsid w:val="001B42B8"/>
    <w:rsid w:val="001B4ACF"/>
    <w:rsid w:val="001C0866"/>
    <w:rsid w:val="001C0B32"/>
    <w:rsid w:val="001C1642"/>
    <w:rsid w:val="001C1FD8"/>
    <w:rsid w:val="001C2A9F"/>
    <w:rsid w:val="001C7473"/>
    <w:rsid w:val="001C75AF"/>
    <w:rsid w:val="001D1295"/>
    <w:rsid w:val="001D235C"/>
    <w:rsid w:val="001D26C4"/>
    <w:rsid w:val="001D3F0C"/>
    <w:rsid w:val="001D4C16"/>
    <w:rsid w:val="001E14DE"/>
    <w:rsid w:val="001E7778"/>
    <w:rsid w:val="001F63C4"/>
    <w:rsid w:val="001F6E18"/>
    <w:rsid w:val="001F7E5E"/>
    <w:rsid w:val="00200151"/>
    <w:rsid w:val="002052D0"/>
    <w:rsid w:val="00206C2A"/>
    <w:rsid w:val="002105A7"/>
    <w:rsid w:val="00215A1E"/>
    <w:rsid w:val="002176EA"/>
    <w:rsid w:val="00217B9D"/>
    <w:rsid w:val="00222180"/>
    <w:rsid w:val="00222D86"/>
    <w:rsid w:val="00227DEC"/>
    <w:rsid w:val="00232584"/>
    <w:rsid w:val="0023600A"/>
    <w:rsid w:val="0024129D"/>
    <w:rsid w:val="00241909"/>
    <w:rsid w:val="00241F32"/>
    <w:rsid w:val="00243B84"/>
    <w:rsid w:val="0024484B"/>
    <w:rsid w:val="00250038"/>
    <w:rsid w:val="002514EB"/>
    <w:rsid w:val="00262FC6"/>
    <w:rsid w:val="0026368B"/>
    <w:rsid w:val="002636AC"/>
    <w:rsid w:val="00270CF1"/>
    <w:rsid w:val="00273C70"/>
    <w:rsid w:val="00273DB0"/>
    <w:rsid w:val="00276F23"/>
    <w:rsid w:val="002808CC"/>
    <w:rsid w:val="0028114C"/>
    <w:rsid w:val="00281789"/>
    <w:rsid w:val="002819D5"/>
    <w:rsid w:val="002858D0"/>
    <w:rsid w:val="00290904"/>
    <w:rsid w:val="00293598"/>
    <w:rsid w:val="002949AB"/>
    <w:rsid w:val="00297ACD"/>
    <w:rsid w:val="002A1400"/>
    <w:rsid w:val="002A3E38"/>
    <w:rsid w:val="002A4240"/>
    <w:rsid w:val="002A767D"/>
    <w:rsid w:val="002B0070"/>
    <w:rsid w:val="002B0293"/>
    <w:rsid w:val="002B130B"/>
    <w:rsid w:val="002C0261"/>
    <w:rsid w:val="002C4EC3"/>
    <w:rsid w:val="002C691C"/>
    <w:rsid w:val="002D26B5"/>
    <w:rsid w:val="002D4A00"/>
    <w:rsid w:val="002D57E9"/>
    <w:rsid w:val="002E23E2"/>
    <w:rsid w:val="002E2D76"/>
    <w:rsid w:val="002E357B"/>
    <w:rsid w:val="002E5090"/>
    <w:rsid w:val="002E7D23"/>
    <w:rsid w:val="002F34AD"/>
    <w:rsid w:val="002F4F94"/>
    <w:rsid w:val="002F6BF1"/>
    <w:rsid w:val="002F7B90"/>
    <w:rsid w:val="003023A5"/>
    <w:rsid w:val="00303898"/>
    <w:rsid w:val="00310F73"/>
    <w:rsid w:val="00314C18"/>
    <w:rsid w:val="00321558"/>
    <w:rsid w:val="00321F3E"/>
    <w:rsid w:val="00323727"/>
    <w:rsid w:val="00327EDB"/>
    <w:rsid w:val="00331629"/>
    <w:rsid w:val="00335801"/>
    <w:rsid w:val="00335A0C"/>
    <w:rsid w:val="00336ADB"/>
    <w:rsid w:val="00342D3F"/>
    <w:rsid w:val="0034613D"/>
    <w:rsid w:val="003525DF"/>
    <w:rsid w:val="00356995"/>
    <w:rsid w:val="00357F95"/>
    <w:rsid w:val="00357FDE"/>
    <w:rsid w:val="00360B95"/>
    <w:rsid w:val="00361B7D"/>
    <w:rsid w:val="0036276E"/>
    <w:rsid w:val="00362D4E"/>
    <w:rsid w:val="0036457D"/>
    <w:rsid w:val="00366184"/>
    <w:rsid w:val="0037157B"/>
    <w:rsid w:val="0037211A"/>
    <w:rsid w:val="00374269"/>
    <w:rsid w:val="00375D91"/>
    <w:rsid w:val="003778FC"/>
    <w:rsid w:val="00377CAF"/>
    <w:rsid w:val="0038307A"/>
    <w:rsid w:val="003838B8"/>
    <w:rsid w:val="00385190"/>
    <w:rsid w:val="003856B9"/>
    <w:rsid w:val="00387F6E"/>
    <w:rsid w:val="00390540"/>
    <w:rsid w:val="00392837"/>
    <w:rsid w:val="0039483F"/>
    <w:rsid w:val="00396110"/>
    <w:rsid w:val="00396B48"/>
    <w:rsid w:val="003A0D98"/>
    <w:rsid w:val="003A154F"/>
    <w:rsid w:val="003A2242"/>
    <w:rsid w:val="003A606E"/>
    <w:rsid w:val="003B4FB2"/>
    <w:rsid w:val="003B63EC"/>
    <w:rsid w:val="003B7CF3"/>
    <w:rsid w:val="003C1B81"/>
    <w:rsid w:val="003D0A92"/>
    <w:rsid w:val="003D1DD2"/>
    <w:rsid w:val="003D29E8"/>
    <w:rsid w:val="003D355B"/>
    <w:rsid w:val="003D5A67"/>
    <w:rsid w:val="003E13B6"/>
    <w:rsid w:val="003E2316"/>
    <w:rsid w:val="003E42D1"/>
    <w:rsid w:val="003E460B"/>
    <w:rsid w:val="003F234B"/>
    <w:rsid w:val="003F2DE1"/>
    <w:rsid w:val="003F68C7"/>
    <w:rsid w:val="003F6EA1"/>
    <w:rsid w:val="003F7229"/>
    <w:rsid w:val="003F790D"/>
    <w:rsid w:val="003F7F93"/>
    <w:rsid w:val="00401016"/>
    <w:rsid w:val="004020E1"/>
    <w:rsid w:val="0040437B"/>
    <w:rsid w:val="00404AF1"/>
    <w:rsid w:val="00406FE5"/>
    <w:rsid w:val="00407DF7"/>
    <w:rsid w:val="00420BD5"/>
    <w:rsid w:val="00420D44"/>
    <w:rsid w:val="004213B6"/>
    <w:rsid w:val="004227B8"/>
    <w:rsid w:val="004237FE"/>
    <w:rsid w:val="00423FEF"/>
    <w:rsid w:val="00426A91"/>
    <w:rsid w:val="00430525"/>
    <w:rsid w:val="004314D8"/>
    <w:rsid w:val="00432D87"/>
    <w:rsid w:val="0043583B"/>
    <w:rsid w:val="0043772F"/>
    <w:rsid w:val="004422DB"/>
    <w:rsid w:val="0044383F"/>
    <w:rsid w:val="004469F6"/>
    <w:rsid w:val="00447626"/>
    <w:rsid w:val="00447B3F"/>
    <w:rsid w:val="00450F65"/>
    <w:rsid w:val="00453D3E"/>
    <w:rsid w:val="00456FD9"/>
    <w:rsid w:val="00457A31"/>
    <w:rsid w:val="0046122A"/>
    <w:rsid w:val="0046228D"/>
    <w:rsid w:val="00471191"/>
    <w:rsid w:val="0047167B"/>
    <w:rsid w:val="00472F47"/>
    <w:rsid w:val="00474A6E"/>
    <w:rsid w:val="004760D1"/>
    <w:rsid w:val="004770F1"/>
    <w:rsid w:val="00477673"/>
    <w:rsid w:val="00477A0C"/>
    <w:rsid w:val="004804EF"/>
    <w:rsid w:val="004839D1"/>
    <w:rsid w:val="00491405"/>
    <w:rsid w:val="00493896"/>
    <w:rsid w:val="00495685"/>
    <w:rsid w:val="00496F89"/>
    <w:rsid w:val="00497213"/>
    <w:rsid w:val="004A18F3"/>
    <w:rsid w:val="004A252B"/>
    <w:rsid w:val="004A4DA7"/>
    <w:rsid w:val="004A4F8F"/>
    <w:rsid w:val="004A5AF8"/>
    <w:rsid w:val="004A5FF6"/>
    <w:rsid w:val="004B1CD5"/>
    <w:rsid w:val="004B1F6A"/>
    <w:rsid w:val="004C3A44"/>
    <w:rsid w:val="004D039C"/>
    <w:rsid w:val="004D1750"/>
    <w:rsid w:val="004D738C"/>
    <w:rsid w:val="004E02E3"/>
    <w:rsid w:val="004E05F9"/>
    <w:rsid w:val="004E13B5"/>
    <w:rsid w:val="004E7F8E"/>
    <w:rsid w:val="004F1D58"/>
    <w:rsid w:val="004F595B"/>
    <w:rsid w:val="004F65E5"/>
    <w:rsid w:val="004F7414"/>
    <w:rsid w:val="0050593E"/>
    <w:rsid w:val="0050724F"/>
    <w:rsid w:val="0051309F"/>
    <w:rsid w:val="00513134"/>
    <w:rsid w:val="00513FB7"/>
    <w:rsid w:val="0051774A"/>
    <w:rsid w:val="00524A3B"/>
    <w:rsid w:val="00530F9B"/>
    <w:rsid w:val="0053191A"/>
    <w:rsid w:val="00532412"/>
    <w:rsid w:val="00533C3E"/>
    <w:rsid w:val="00533CEE"/>
    <w:rsid w:val="00534237"/>
    <w:rsid w:val="005353E7"/>
    <w:rsid w:val="00542338"/>
    <w:rsid w:val="00544E3E"/>
    <w:rsid w:val="00545385"/>
    <w:rsid w:val="00547C18"/>
    <w:rsid w:val="00547DA6"/>
    <w:rsid w:val="00552576"/>
    <w:rsid w:val="0055344A"/>
    <w:rsid w:val="00553E2F"/>
    <w:rsid w:val="00554D17"/>
    <w:rsid w:val="00560C94"/>
    <w:rsid w:val="00560D7C"/>
    <w:rsid w:val="005673E3"/>
    <w:rsid w:val="005709CF"/>
    <w:rsid w:val="005711C7"/>
    <w:rsid w:val="0057254E"/>
    <w:rsid w:val="00573CCB"/>
    <w:rsid w:val="00581892"/>
    <w:rsid w:val="005825C2"/>
    <w:rsid w:val="00585688"/>
    <w:rsid w:val="005857D8"/>
    <w:rsid w:val="005903A9"/>
    <w:rsid w:val="005913F8"/>
    <w:rsid w:val="00596C8E"/>
    <w:rsid w:val="005979A1"/>
    <w:rsid w:val="005A28E9"/>
    <w:rsid w:val="005A34FA"/>
    <w:rsid w:val="005A36F5"/>
    <w:rsid w:val="005A4CE0"/>
    <w:rsid w:val="005A557C"/>
    <w:rsid w:val="005B001F"/>
    <w:rsid w:val="005B180A"/>
    <w:rsid w:val="005B43C2"/>
    <w:rsid w:val="005B585F"/>
    <w:rsid w:val="005B6405"/>
    <w:rsid w:val="005B7658"/>
    <w:rsid w:val="005C2350"/>
    <w:rsid w:val="005C4823"/>
    <w:rsid w:val="005D0A34"/>
    <w:rsid w:val="005D0D39"/>
    <w:rsid w:val="005D2258"/>
    <w:rsid w:val="005D22BF"/>
    <w:rsid w:val="005D6D01"/>
    <w:rsid w:val="005E0F85"/>
    <w:rsid w:val="005E352D"/>
    <w:rsid w:val="005E53AC"/>
    <w:rsid w:val="005F1EF6"/>
    <w:rsid w:val="005F2A47"/>
    <w:rsid w:val="006024D3"/>
    <w:rsid w:val="00602C31"/>
    <w:rsid w:val="0060773F"/>
    <w:rsid w:val="00607B36"/>
    <w:rsid w:val="0061096C"/>
    <w:rsid w:val="00610F2F"/>
    <w:rsid w:val="00611EF4"/>
    <w:rsid w:val="00614477"/>
    <w:rsid w:val="00614DFB"/>
    <w:rsid w:val="00617250"/>
    <w:rsid w:val="00624552"/>
    <w:rsid w:val="00624708"/>
    <w:rsid w:val="0062659C"/>
    <w:rsid w:val="006306C1"/>
    <w:rsid w:val="00630C9A"/>
    <w:rsid w:val="00631429"/>
    <w:rsid w:val="00632715"/>
    <w:rsid w:val="00633A36"/>
    <w:rsid w:val="0064058B"/>
    <w:rsid w:val="006405C1"/>
    <w:rsid w:val="00642118"/>
    <w:rsid w:val="00642490"/>
    <w:rsid w:val="00642E3B"/>
    <w:rsid w:val="0064489B"/>
    <w:rsid w:val="0064503F"/>
    <w:rsid w:val="00645567"/>
    <w:rsid w:val="006538B6"/>
    <w:rsid w:val="00653D44"/>
    <w:rsid w:val="00653F02"/>
    <w:rsid w:val="00655FAC"/>
    <w:rsid w:val="006564D0"/>
    <w:rsid w:val="00662036"/>
    <w:rsid w:val="00662700"/>
    <w:rsid w:val="006632C6"/>
    <w:rsid w:val="006637CC"/>
    <w:rsid w:val="00666030"/>
    <w:rsid w:val="00673427"/>
    <w:rsid w:val="006748C4"/>
    <w:rsid w:val="0067587C"/>
    <w:rsid w:val="00676139"/>
    <w:rsid w:val="00680462"/>
    <w:rsid w:val="00680EB4"/>
    <w:rsid w:val="00681917"/>
    <w:rsid w:val="00684055"/>
    <w:rsid w:val="00684528"/>
    <w:rsid w:val="00685DBC"/>
    <w:rsid w:val="006866BC"/>
    <w:rsid w:val="00690F0E"/>
    <w:rsid w:val="006917A6"/>
    <w:rsid w:val="00692281"/>
    <w:rsid w:val="0069387E"/>
    <w:rsid w:val="006938F4"/>
    <w:rsid w:val="00694A09"/>
    <w:rsid w:val="00694C00"/>
    <w:rsid w:val="00695B91"/>
    <w:rsid w:val="006969A2"/>
    <w:rsid w:val="006A01BA"/>
    <w:rsid w:val="006A1AF6"/>
    <w:rsid w:val="006A1D4D"/>
    <w:rsid w:val="006A2A08"/>
    <w:rsid w:val="006A2BA9"/>
    <w:rsid w:val="006A3DF7"/>
    <w:rsid w:val="006B2C64"/>
    <w:rsid w:val="006B751B"/>
    <w:rsid w:val="006B7A25"/>
    <w:rsid w:val="006C0989"/>
    <w:rsid w:val="006C26B0"/>
    <w:rsid w:val="006C4DBD"/>
    <w:rsid w:val="006C4E62"/>
    <w:rsid w:val="006C6836"/>
    <w:rsid w:val="006C6D98"/>
    <w:rsid w:val="006C6F34"/>
    <w:rsid w:val="006D0665"/>
    <w:rsid w:val="006D285C"/>
    <w:rsid w:val="006D7AAA"/>
    <w:rsid w:val="006D7FD6"/>
    <w:rsid w:val="006E0BB3"/>
    <w:rsid w:val="006E328F"/>
    <w:rsid w:val="006E507B"/>
    <w:rsid w:val="006E5161"/>
    <w:rsid w:val="006E538C"/>
    <w:rsid w:val="006E5569"/>
    <w:rsid w:val="00700AC2"/>
    <w:rsid w:val="0070206C"/>
    <w:rsid w:val="00704023"/>
    <w:rsid w:val="00704EDC"/>
    <w:rsid w:val="007050B0"/>
    <w:rsid w:val="00712FD7"/>
    <w:rsid w:val="007134A6"/>
    <w:rsid w:val="00714A63"/>
    <w:rsid w:val="00715527"/>
    <w:rsid w:val="007160D0"/>
    <w:rsid w:val="00716F6D"/>
    <w:rsid w:val="0072374F"/>
    <w:rsid w:val="0072394F"/>
    <w:rsid w:val="00723CD9"/>
    <w:rsid w:val="00724073"/>
    <w:rsid w:val="0072477A"/>
    <w:rsid w:val="00727B14"/>
    <w:rsid w:val="0073032E"/>
    <w:rsid w:val="00733460"/>
    <w:rsid w:val="00736895"/>
    <w:rsid w:val="00737994"/>
    <w:rsid w:val="0074364E"/>
    <w:rsid w:val="007457BA"/>
    <w:rsid w:val="00747491"/>
    <w:rsid w:val="00747D26"/>
    <w:rsid w:val="00751BA7"/>
    <w:rsid w:val="0075359B"/>
    <w:rsid w:val="007537CD"/>
    <w:rsid w:val="0075434F"/>
    <w:rsid w:val="007567E2"/>
    <w:rsid w:val="0076590E"/>
    <w:rsid w:val="00767B00"/>
    <w:rsid w:val="007728CD"/>
    <w:rsid w:val="007730F4"/>
    <w:rsid w:val="0077390B"/>
    <w:rsid w:val="00774816"/>
    <w:rsid w:val="00774D61"/>
    <w:rsid w:val="007822AD"/>
    <w:rsid w:val="00782FEC"/>
    <w:rsid w:val="00785167"/>
    <w:rsid w:val="007856F5"/>
    <w:rsid w:val="00787518"/>
    <w:rsid w:val="00791C2F"/>
    <w:rsid w:val="0079371B"/>
    <w:rsid w:val="00793CA3"/>
    <w:rsid w:val="00794042"/>
    <w:rsid w:val="00794C19"/>
    <w:rsid w:val="007A0E94"/>
    <w:rsid w:val="007A70A4"/>
    <w:rsid w:val="007A72E8"/>
    <w:rsid w:val="007B14A9"/>
    <w:rsid w:val="007B277C"/>
    <w:rsid w:val="007B5CEA"/>
    <w:rsid w:val="007B75E3"/>
    <w:rsid w:val="007B7B5F"/>
    <w:rsid w:val="007C2270"/>
    <w:rsid w:val="007C3465"/>
    <w:rsid w:val="007C4FC3"/>
    <w:rsid w:val="007C7C86"/>
    <w:rsid w:val="007D7D45"/>
    <w:rsid w:val="007E0390"/>
    <w:rsid w:val="007F1632"/>
    <w:rsid w:val="007F2874"/>
    <w:rsid w:val="007F3B3F"/>
    <w:rsid w:val="007F45DA"/>
    <w:rsid w:val="007F4C44"/>
    <w:rsid w:val="00800736"/>
    <w:rsid w:val="008029AA"/>
    <w:rsid w:val="0080627F"/>
    <w:rsid w:val="00807B4B"/>
    <w:rsid w:val="00807D31"/>
    <w:rsid w:val="00810A95"/>
    <w:rsid w:val="00811C9D"/>
    <w:rsid w:val="00812433"/>
    <w:rsid w:val="008130EB"/>
    <w:rsid w:val="00814CA5"/>
    <w:rsid w:val="00815D88"/>
    <w:rsid w:val="008177E9"/>
    <w:rsid w:val="008204A9"/>
    <w:rsid w:val="008217EC"/>
    <w:rsid w:val="00824EE6"/>
    <w:rsid w:val="00826818"/>
    <w:rsid w:val="00830DE8"/>
    <w:rsid w:val="00832E38"/>
    <w:rsid w:val="0083336D"/>
    <w:rsid w:val="008333B7"/>
    <w:rsid w:val="00835044"/>
    <w:rsid w:val="00835F9C"/>
    <w:rsid w:val="00842228"/>
    <w:rsid w:val="0084391F"/>
    <w:rsid w:val="00845620"/>
    <w:rsid w:val="008459DC"/>
    <w:rsid w:val="00856FE9"/>
    <w:rsid w:val="0086071B"/>
    <w:rsid w:val="00860BE7"/>
    <w:rsid w:val="00862310"/>
    <w:rsid w:val="0086378D"/>
    <w:rsid w:val="00863FF6"/>
    <w:rsid w:val="0086506B"/>
    <w:rsid w:val="0087077A"/>
    <w:rsid w:val="00871CC1"/>
    <w:rsid w:val="008726FB"/>
    <w:rsid w:val="008743C6"/>
    <w:rsid w:val="00876C49"/>
    <w:rsid w:val="0087786B"/>
    <w:rsid w:val="00883F59"/>
    <w:rsid w:val="00884666"/>
    <w:rsid w:val="00886D4C"/>
    <w:rsid w:val="0088764D"/>
    <w:rsid w:val="00890C00"/>
    <w:rsid w:val="00890E1A"/>
    <w:rsid w:val="0089279F"/>
    <w:rsid w:val="008943E1"/>
    <w:rsid w:val="00896D9C"/>
    <w:rsid w:val="00897BF4"/>
    <w:rsid w:val="008A1A3C"/>
    <w:rsid w:val="008A5D34"/>
    <w:rsid w:val="008A5F6A"/>
    <w:rsid w:val="008B3195"/>
    <w:rsid w:val="008B4904"/>
    <w:rsid w:val="008C1554"/>
    <w:rsid w:val="008C25DD"/>
    <w:rsid w:val="008C4202"/>
    <w:rsid w:val="008C4A9D"/>
    <w:rsid w:val="008D546D"/>
    <w:rsid w:val="008E063B"/>
    <w:rsid w:val="008E1B2B"/>
    <w:rsid w:val="008E3091"/>
    <w:rsid w:val="008E43AD"/>
    <w:rsid w:val="008E65AB"/>
    <w:rsid w:val="008F0FD4"/>
    <w:rsid w:val="008F369E"/>
    <w:rsid w:val="008F64EB"/>
    <w:rsid w:val="008F6AE5"/>
    <w:rsid w:val="0090359F"/>
    <w:rsid w:val="009105C7"/>
    <w:rsid w:val="00915D71"/>
    <w:rsid w:val="00921C4F"/>
    <w:rsid w:val="00922B56"/>
    <w:rsid w:val="00926C9B"/>
    <w:rsid w:val="00930A0A"/>
    <w:rsid w:val="009330FE"/>
    <w:rsid w:val="009331B8"/>
    <w:rsid w:val="009345A2"/>
    <w:rsid w:val="009351F1"/>
    <w:rsid w:val="00941B6B"/>
    <w:rsid w:val="0095116C"/>
    <w:rsid w:val="0096136B"/>
    <w:rsid w:val="00961685"/>
    <w:rsid w:val="00964997"/>
    <w:rsid w:val="00966DA1"/>
    <w:rsid w:val="009701CE"/>
    <w:rsid w:val="00974A7E"/>
    <w:rsid w:val="009827A7"/>
    <w:rsid w:val="009837DF"/>
    <w:rsid w:val="00987873"/>
    <w:rsid w:val="00992795"/>
    <w:rsid w:val="009936A0"/>
    <w:rsid w:val="009949D9"/>
    <w:rsid w:val="009A04D3"/>
    <w:rsid w:val="009A05B5"/>
    <w:rsid w:val="009A0936"/>
    <w:rsid w:val="009A138F"/>
    <w:rsid w:val="009A3AC0"/>
    <w:rsid w:val="009A4112"/>
    <w:rsid w:val="009A4BCE"/>
    <w:rsid w:val="009A5082"/>
    <w:rsid w:val="009A6A10"/>
    <w:rsid w:val="009A6A72"/>
    <w:rsid w:val="009A7F3D"/>
    <w:rsid w:val="009B0403"/>
    <w:rsid w:val="009B1175"/>
    <w:rsid w:val="009B41CE"/>
    <w:rsid w:val="009B4625"/>
    <w:rsid w:val="009B7205"/>
    <w:rsid w:val="009C1D5C"/>
    <w:rsid w:val="009C28D1"/>
    <w:rsid w:val="009C4974"/>
    <w:rsid w:val="009C75C0"/>
    <w:rsid w:val="009C7FEF"/>
    <w:rsid w:val="009D12F1"/>
    <w:rsid w:val="009D1918"/>
    <w:rsid w:val="009D2014"/>
    <w:rsid w:val="009D2379"/>
    <w:rsid w:val="009D5B22"/>
    <w:rsid w:val="009D64B1"/>
    <w:rsid w:val="009D652E"/>
    <w:rsid w:val="009E00C4"/>
    <w:rsid w:val="009E7268"/>
    <w:rsid w:val="009F023D"/>
    <w:rsid w:val="009F17BA"/>
    <w:rsid w:val="009F4856"/>
    <w:rsid w:val="009F627A"/>
    <w:rsid w:val="00A00454"/>
    <w:rsid w:val="00A03806"/>
    <w:rsid w:val="00A048F8"/>
    <w:rsid w:val="00A06078"/>
    <w:rsid w:val="00A104EF"/>
    <w:rsid w:val="00A12435"/>
    <w:rsid w:val="00A13F37"/>
    <w:rsid w:val="00A1440B"/>
    <w:rsid w:val="00A20EBA"/>
    <w:rsid w:val="00A226A1"/>
    <w:rsid w:val="00A23294"/>
    <w:rsid w:val="00A25088"/>
    <w:rsid w:val="00A278BC"/>
    <w:rsid w:val="00A3037C"/>
    <w:rsid w:val="00A30A5A"/>
    <w:rsid w:val="00A33FD9"/>
    <w:rsid w:val="00A34DF5"/>
    <w:rsid w:val="00A449B6"/>
    <w:rsid w:val="00A47691"/>
    <w:rsid w:val="00A5230D"/>
    <w:rsid w:val="00A55C4B"/>
    <w:rsid w:val="00A5693B"/>
    <w:rsid w:val="00A6447A"/>
    <w:rsid w:val="00A65343"/>
    <w:rsid w:val="00A706BD"/>
    <w:rsid w:val="00A70A95"/>
    <w:rsid w:val="00A71AC4"/>
    <w:rsid w:val="00A772CE"/>
    <w:rsid w:val="00A80A0F"/>
    <w:rsid w:val="00A81E82"/>
    <w:rsid w:val="00A827AE"/>
    <w:rsid w:val="00A82953"/>
    <w:rsid w:val="00A868E0"/>
    <w:rsid w:val="00A9527F"/>
    <w:rsid w:val="00A95B9B"/>
    <w:rsid w:val="00AA14D2"/>
    <w:rsid w:val="00AA5199"/>
    <w:rsid w:val="00AA794C"/>
    <w:rsid w:val="00AB1394"/>
    <w:rsid w:val="00AB16CC"/>
    <w:rsid w:val="00AB28E0"/>
    <w:rsid w:val="00AB6B1A"/>
    <w:rsid w:val="00AB7544"/>
    <w:rsid w:val="00AC0F0E"/>
    <w:rsid w:val="00AC5F28"/>
    <w:rsid w:val="00AD1D47"/>
    <w:rsid w:val="00AD3A28"/>
    <w:rsid w:val="00AD63EE"/>
    <w:rsid w:val="00AD688F"/>
    <w:rsid w:val="00AD7844"/>
    <w:rsid w:val="00AE1E38"/>
    <w:rsid w:val="00AE2750"/>
    <w:rsid w:val="00AE3777"/>
    <w:rsid w:val="00AE50B5"/>
    <w:rsid w:val="00AF052D"/>
    <w:rsid w:val="00AF3A57"/>
    <w:rsid w:val="00AF4B94"/>
    <w:rsid w:val="00AF547D"/>
    <w:rsid w:val="00AF626D"/>
    <w:rsid w:val="00B000B7"/>
    <w:rsid w:val="00B064EA"/>
    <w:rsid w:val="00B0776F"/>
    <w:rsid w:val="00B10811"/>
    <w:rsid w:val="00B11173"/>
    <w:rsid w:val="00B143CB"/>
    <w:rsid w:val="00B21EB4"/>
    <w:rsid w:val="00B22E25"/>
    <w:rsid w:val="00B23DBC"/>
    <w:rsid w:val="00B262E5"/>
    <w:rsid w:val="00B27987"/>
    <w:rsid w:val="00B30B13"/>
    <w:rsid w:val="00B30EF8"/>
    <w:rsid w:val="00B33E2A"/>
    <w:rsid w:val="00B35A5A"/>
    <w:rsid w:val="00B3667B"/>
    <w:rsid w:val="00B402A5"/>
    <w:rsid w:val="00B41314"/>
    <w:rsid w:val="00B4254F"/>
    <w:rsid w:val="00B43F91"/>
    <w:rsid w:val="00B46929"/>
    <w:rsid w:val="00B51C68"/>
    <w:rsid w:val="00B51CD3"/>
    <w:rsid w:val="00B52BD0"/>
    <w:rsid w:val="00B52F4C"/>
    <w:rsid w:val="00B545F3"/>
    <w:rsid w:val="00B556D2"/>
    <w:rsid w:val="00B5591B"/>
    <w:rsid w:val="00B60845"/>
    <w:rsid w:val="00B60D67"/>
    <w:rsid w:val="00B63CBE"/>
    <w:rsid w:val="00B64A0E"/>
    <w:rsid w:val="00B6697C"/>
    <w:rsid w:val="00B6721B"/>
    <w:rsid w:val="00B73700"/>
    <w:rsid w:val="00B7527F"/>
    <w:rsid w:val="00B75477"/>
    <w:rsid w:val="00B76EBC"/>
    <w:rsid w:val="00B814CB"/>
    <w:rsid w:val="00B84DA2"/>
    <w:rsid w:val="00B8587F"/>
    <w:rsid w:val="00B8687E"/>
    <w:rsid w:val="00B86E31"/>
    <w:rsid w:val="00B872EE"/>
    <w:rsid w:val="00B87A9F"/>
    <w:rsid w:val="00B91A03"/>
    <w:rsid w:val="00B92355"/>
    <w:rsid w:val="00BA266F"/>
    <w:rsid w:val="00BA4AA8"/>
    <w:rsid w:val="00BB6E1C"/>
    <w:rsid w:val="00BC5D9E"/>
    <w:rsid w:val="00BC6825"/>
    <w:rsid w:val="00BD158A"/>
    <w:rsid w:val="00BD49E0"/>
    <w:rsid w:val="00BD6EFD"/>
    <w:rsid w:val="00BD7803"/>
    <w:rsid w:val="00BE2886"/>
    <w:rsid w:val="00BE6675"/>
    <w:rsid w:val="00BE78AB"/>
    <w:rsid w:val="00BF082F"/>
    <w:rsid w:val="00BF2746"/>
    <w:rsid w:val="00BF5E07"/>
    <w:rsid w:val="00BF779B"/>
    <w:rsid w:val="00C02908"/>
    <w:rsid w:val="00C02BDA"/>
    <w:rsid w:val="00C061B4"/>
    <w:rsid w:val="00C07AA8"/>
    <w:rsid w:val="00C10FD6"/>
    <w:rsid w:val="00C114D1"/>
    <w:rsid w:val="00C12522"/>
    <w:rsid w:val="00C1336F"/>
    <w:rsid w:val="00C163A2"/>
    <w:rsid w:val="00C16E92"/>
    <w:rsid w:val="00C215C3"/>
    <w:rsid w:val="00C21974"/>
    <w:rsid w:val="00C25319"/>
    <w:rsid w:val="00C254A5"/>
    <w:rsid w:val="00C261CB"/>
    <w:rsid w:val="00C2632A"/>
    <w:rsid w:val="00C2681A"/>
    <w:rsid w:val="00C26E45"/>
    <w:rsid w:val="00C3368A"/>
    <w:rsid w:val="00C33AED"/>
    <w:rsid w:val="00C344C4"/>
    <w:rsid w:val="00C404F9"/>
    <w:rsid w:val="00C40E90"/>
    <w:rsid w:val="00C420D4"/>
    <w:rsid w:val="00C4360F"/>
    <w:rsid w:val="00C5303F"/>
    <w:rsid w:val="00C56E4B"/>
    <w:rsid w:val="00C63529"/>
    <w:rsid w:val="00C65191"/>
    <w:rsid w:val="00C65C51"/>
    <w:rsid w:val="00C71514"/>
    <w:rsid w:val="00C747AF"/>
    <w:rsid w:val="00C76C16"/>
    <w:rsid w:val="00C76D49"/>
    <w:rsid w:val="00C82E9F"/>
    <w:rsid w:val="00C84035"/>
    <w:rsid w:val="00C841C6"/>
    <w:rsid w:val="00C855D2"/>
    <w:rsid w:val="00C86849"/>
    <w:rsid w:val="00C944B5"/>
    <w:rsid w:val="00C956B8"/>
    <w:rsid w:val="00CA0829"/>
    <w:rsid w:val="00CA1CFC"/>
    <w:rsid w:val="00CA240F"/>
    <w:rsid w:val="00CA26D0"/>
    <w:rsid w:val="00CA30FD"/>
    <w:rsid w:val="00CA5EE0"/>
    <w:rsid w:val="00CB1FEA"/>
    <w:rsid w:val="00CB275C"/>
    <w:rsid w:val="00CB30D3"/>
    <w:rsid w:val="00CB3215"/>
    <w:rsid w:val="00CB5B4D"/>
    <w:rsid w:val="00CB64DA"/>
    <w:rsid w:val="00CB70B6"/>
    <w:rsid w:val="00CB759A"/>
    <w:rsid w:val="00CC0BEA"/>
    <w:rsid w:val="00CC1D59"/>
    <w:rsid w:val="00CC27D8"/>
    <w:rsid w:val="00CC2F83"/>
    <w:rsid w:val="00CC416A"/>
    <w:rsid w:val="00CC6357"/>
    <w:rsid w:val="00CD35AF"/>
    <w:rsid w:val="00CD56B1"/>
    <w:rsid w:val="00CD67B4"/>
    <w:rsid w:val="00CE2A24"/>
    <w:rsid w:val="00CE2A51"/>
    <w:rsid w:val="00CE7926"/>
    <w:rsid w:val="00CE7D8D"/>
    <w:rsid w:val="00CF004C"/>
    <w:rsid w:val="00CF0AB4"/>
    <w:rsid w:val="00CF1F5B"/>
    <w:rsid w:val="00CF3CCA"/>
    <w:rsid w:val="00D00163"/>
    <w:rsid w:val="00D0034D"/>
    <w:rsid w:val="00D00F63"/>
    <w:rsid w:val="00D023F4"/>
    <w:rsid w:val="00D04446"/>
    <w:rsid w:val="00D045DD"/>
    <w:rsid w:val="00D04620"/>
    <w:rsid w:val="00D04B63"/>
    <w:rsid w:val="00D04D16"/>
    <w:rsid w:val="00D069F0"/>
    <w:rsid w:val="00D077BD"/>
    <w:rsid w:val="00D1423F"/>
    <w:rsid w:val="00D14299"/>
    <w:rsid w:val="00D15B8E"/>
    <w:rsid w:val="00D17037"/>
    <w:rsid w:val="00D172EB"/>
    <w:rsid w:val="00D212E0"/>
    <w:rsid w:val="00D2307E"/>
    <w:rsid w:val="00D24368"/>
    <w:rsid w:val="00D25B6E"/>
    <w:rsid w:val="00D26A57"/>
    <w:rsid w:val="00D27415"/>
    <w:rsid w:val="00D27833"/>
    <w:rsid w:val="00D33B31"/>
    <w:rsid w:val="00D34457"/>
    <w:rsid w:val="00D3559F"/>
    <w:rsid w:val="00D35FD0"/>
    <w:rsid w:val="00D3626D"/>
    <w:rsid w:val="00D36820"/>
    <w:rsid w:val="00D36D2E"/>
    <w:rsid w:val="00D40324"/>
    <w:rsid w:val="00D42B4F"/>
    <w:rsid w:val="00D43005"/>
    <w:rsid w:val="00D43313"/>
    <w:rsid w:val="00D44ECC"/>
    <w:rsid w:val="00D47231"/>
    <w:rsid w:val="00D50498"/>
    <w:rsid w:val="00D5681A"/>
    <w:rsid w:val="00D61F28"/>
    <w:rsid w:val="00D624A3"/>
    <w:rsid w:val="00D63B04"/>
    <w:rsid w:val="00D67E41"/>
    <w:rsid w:val="00D8136B"/>
    <w:rsid w:val="00D81C0B"/>
    <w:rsid w:val="00D829DD"/>
    <w:rsid w:val="00D82E13"/>
    <w:rsid w:val="00D82F10"/>
    <w:rsid w:val="00D919CF"/>
    <w:rsid w:val="00D92546"/>
    <w:rsid w:val="00D9352F"/>
    <w:rsid w:val="00DA07A7"/>
    <w:rsid w:val="00DA1231"/>
    <w:rsid w:val="00DA1A4F"/>
    <w:rsid w:val="00DA3AE7"/>
    <w:rsid w:val="00DA5A89"/>
    <w:rsid w:val="00DA5FBD"/>
    <w:rsid w:val="00DB1DAC"/>
    <w:rsid w:val="00DB2BC4"/>
    <w:rsid w:val="00DB305D"/>
    <w:rsid w:val="00DB448B"/>
    <w:rsid w:val="00DB4CE2"/>
    <w:rsid w:val="00DB7AA5"/>
    <w:rsid w:val="00DC2160"/>
    <w:rsid w:val="00DC21F8"/>
    <w:rsid w:val="00DC32AB"/>
    <w:rsid w:val="00DD135E"/>
    <w:rsid w:val="00DD153F"/>
    <w:rsid w:val="00DD1A7B"/>
    <w:rsid w:val="00DF1330"/>
    <w:rsid w:val="00DF1AC2"/>
    <w:rsid w:val="00DF3127"/>
    <w:rsid w:val="00DF74B5"/>
    <w:rsid w:val="00DF76A2"/>
    <w:rsid w:val="00E02735"/>
    <w:rsid w:val="00E045C3"/>
    <w:rsid w:val="00E053B3"/>
    <w:rsid w:val="00E070D0"/>
    <w:rsid w:val="00E115CF"/>
    <w:rsid w:val="00E11730"/>
    <w:rsid w:val="00E1243E"/>
    <w:rsid w:val="00E131D7"/>
    <w:rsid w:val="00E13912"/>
    <w:rsid w:val="00E13F95"/>
    <w:rsid w:val="00E1634B"/>
    <w:rsid w:val="00E16411"/>
    <w:rsid w:val="00E166BA"/>
    <w:rsid w:val="00E17393"/>
    <w:rsid w:val="00E20170"/>
    <w:rsid w:val="00E20569"/>
    <w:rsid w:val="00E214AC"/>
    <w:rsid w:val="00E23020"/>
    <w:rsid w:val="00E24C0A"/>
    <w:rsid w:val="00E25CCF"/>
    <w:rsid w:val="00E3034B"/>
    <w:rsid w:val="00E31B25"/>
    <w:rsid w:val="00E366B7"/>
    <w:rsid w:val="00E375A2"/>
    <w:rsid w:val="00E37C2C"/>
    <w:rsid w:val="00E41F22"/>
    <w:rsid w:val="00E421DC"/>
    <w:rsid w:val="00E423B2"/>
    <w:rsid w:val="00E42E63"/>
    <w:rsid w:val="00E468D6"/>
    <w:rsid w:val="00E5054C"/>
    <w:rsid w:val="00E51756"/>
    <w:rsid w:val="00E55ECE"/>
    <w:rsid w:val="00E637C6"/>
    <w:rsid w:val="00E643F5"/>
    <w:rsid w:val="00E64B6F"/>
    <w:rsid w:val="00E64BDF"/>
    <w:rsid w:val="00E6520F"/>
    <w:rsid w:val="00E70EBB"/>
    <w:rsid w:val="00E71373"/>
    <w:rsid w:val="00E753FB"/>
    <w:rsid w:val="00E77D8A"/>
    <w:rsid w:val="00E81078"/>
    <w:rsid w:val="00E83A49"/>
    <w:rsid w:val="00E8463F"/>
    <w:rsid w:val="00E84FC2"/>
    <w:rsid w:val="00E87B99"/>
    <w:rsid w:val="00E92049"/>
    <w:rsid w:val="00E93B4B"/>
    <w:rsid w:val="00E95CF9"/>
    <w:rsid w:val="00E967D1"/>
    <w:rsid w:val="00E9779F"/>
    <w:rsid w:val="00EA2BD0"/>
    <w:rsid w:val="00EA709B"/>
    <w:rsid w:val="00EA73D1"/>
    <w:rsid w:val="00EB1143"/>
    <w:rsid w:val="00EB1980"/>
    <w:rsid w:val="00EB364B"/>
    <w:rsid w:val="00EB421E"/>
    <w:rsid w:val="00EB6368"/>
    <w:rsid w:val="00EC18B8"/>
    <w:rsid w:val="00EC35E6"/>
    <w:rsid w:val="00EC7DFD"/>
    <w:rsid w:val="00ED14A1"/>
    <w:rsid w:val="00ED1CF7"/>
    <w:rsid w:val="00EE3531"/>
    <w:rsid w:val="00EE404F"/>
    <w:rsid w:val="00EF1B28"/>
    <w:rsid w:val="00EF22A6"/>
    <w:rsid w:val="00EF3B56"/>
    <w:rsid w:val="00EF7474"/>
    <w:rsid w:val="00EF77C8"/>
    <w:rsid w:val="00F01737"/>
    <w:rsid w:val="00F0193C"/>
    <w:rsid w:val="00F02FF7"/>
    <w:rsid w:val="00F0583E"/>
    <w:rsid w:val="00F05FCD"/>
    <w:rsid w:val="00F07028"/>
    <w:rsid w:val="00F1072E"/>
    <w:rsid w:val="00F11D62"/>
    <w:rsid w:val="00F12824"/>
    <w:rsid w:val="00F12982"/>
    <w:rsid w:val="00F136A0"/>
    <w:rsid w:val="00F1578D"/>
    <w:rsid w:val="00F2168D"/>
    <w:rsid w:val="00F24EB8"/>
    <w:rsid w:val="00F252D1"/>
    <w:rsid w:val="00F26559"/>
    <w:rsid w:val="00F26CE1"/>
    <w:rsid w:val="00F30798"/>
    <w:rsid w:val="00F30FF3"/>
    <w:rsid w:val="00F33265"/>
    <w:rsid w:val="00F41710"/>
    <w:rsid w:val="00F441F6"/>
    <w:rsid w:val="00F46B2C"/>
    <w:rsid w:val="00F47CDA"/>
    <w:rsid w:val="00F510A4"/>
    <w:rsid w:val="00F5407D"/>
    <w:rsid w:val="00F5639E"/>
    <w:rsid w:val="00F61406"/>
    <w:rsid w:val="00F63D3D"/>
    <w:rsid w:val="00F710A4"/>
    <w:rsid w:val="00F756CF"/>
    <w:rsid w:val="00F801C6"/>
    <w:rsid w:val="00F807FA"/>
    <w:rsid w:val="00F826B3"/>
    <w:rsid w:val="00F83DA8"/>
    <w:rsid w:val="00F85525"/>
    <w:rsid w:val="00F864E5"/>
    <w:rsid w:val="00F91F8A"/>
    <w:rsid w:val="00F978E8"/>
    <w:rsid w:val="00FA1CE1"/>
    <w:rsid w:val="00FA7927"/>
    <w:rsid w:val="00FA7E85"/>
    <w:rsid w:val="00FB366D"/>
    <w:rsid w:val="00FC05BB"/>
    <w:rsid w:val="00FC22AE"/>
    <w:rsid w:val="00FC6300"/>
    <w:rsid w:val="00FD2E39"/>
    <w:rsid w:val="00FD4029"/>
    <w:rsid w:val="00FD4932"/>
    <w:rsid w:val="00FD7885"/>
    <w:rsid w:val="00FE075A"/>
    <w:rsid w:val="00FE0960"/>
    <w:rsid w:val="00FE220F"/>
    <w:rsid w:val="00FE609C"/>
    <w:rsid w:val="00FF25AB"/>
    <w:rsid w:val="00FF326F"/>
    <w:rsid w:val="00FF5F10"/>
    <w:rsid w:val="00FF5F3D"/>
    <w:rsid w:val="00FF6DF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A97A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118"/>
    <w:rPr>
      <w:rFonts w:ascii="Verdana" w:eastAsia="Times New Roman" w:hAnsi="Verdana" w:cs="Times New Roman"/>
      <w:sz w:val="20"/>
    </w:rPr>
  </w:style>
  <w:style w:type="paragraph" w:styleId="Heading1">
    <w:name w:val="heading 1"/>
    <w:basedOn w:val="Normal"/>
    <w:next w:val="Normal"/>
    <w:link w:val="Heading1Char"/>
    <w:uiPriority w:val="9"/>
    <w:qFormat/>
    <w:rsid w:val="00F756CF"/>
    <w:pPr>
      <w:keepNext/>
      <w:keepLines/>
      <w:numPr>
        <w:numId w:val="7"/>
      </w:numPr>
      <w:spacing w:before="480"/>
      <w:ind w:left="-144"/>
      <w:outlineLvl w:val="0"/>
    </w:pPr>
    <w:rPr>
      <w:rFonts w:asciiTheme="majorHAnsi" w:eastAsiaTheme="majorEastAsia" w:hAnsiTheme="majorHAnsi" w:cstheme="majorBidi"/>
      <w:b/>
      <w:bCs/>
      <w:color w:val="1D1B11" w:themeColor="background2" w:themeShade="1A"/>
      <w:sz w:val="32"/>
      <w:szCs w:val="32"/>
    </w:rPr>
  </w:style>
  <w:style w:type="paragraph" w:styleId="Heading2">
    <w:name w:val="heading 2"/>
    <w:basedOn w:val="Normal"/>
    <w:next w:val="Normal"/>
    <w:link w:val="Heading2Char"/>
    <w:unhideWhenUsed/>
    <w:qFormat/>
    <w:rsid w:val="00F756CF"/>
    <w:pPr>
      <w:keepNext/>
      <w:keepLines/>
      <w:numPr>
        <w:ilvl w:val="1"/>
        <w:numId w:val="7"/>
      </w:numPr>
      <w:spacing w:before="200"/>
      <w:outlineLvl w:val="1"/>
    </w:pPr>
    <w:rPr>
      <w:rFonts w:asciiTheme="majorHAnsi" w:eastAsiaTheme="majorEastAsia" w:hAnsiTheme="majorHAnsi" w:cstheme="majorBidi"/>
      <w:b/>
      <w:bCs/>
      <w:color w:val="4A442A" w:themeColor="background2" w:themeShade="40"/>
      <w:sz w:val="26"/>
      <w:szCs w:val="26"/>
    </w:rPr>
  </w:style>
  <w:style w:type="paragraph" w:styleId="Heading3">
    <w:name w:val="heading 3"/>
    <w:basedOn w:val="Normal"/>
    <w:next w:val="Normal"/>
    <w:link w:val="Heading3Char"/>
    <w:uiPriority w:val="9"/>
    <w:unhideWhenUsed/>
    <w:qFormat/>
    <w:rsid w:val="00F756CF"/>
    <w:pPr>
      <w:keepNext/>
      <w:keepLines/>
      <w:numPr>
        <w:ilvl w:val="2"/>
        <w:numId w:val="7"/>
      </w:numPr>
      <w:spacing w:before="200"/>
      <w:outlineLvl w:val="2"/>
    </w:pPr>
    <w:rPr>
      <w:rFonts w:asciiTheme="majorHAnsi" w:eastAsiaTheme="majorEastAsia" w:hAnsiTheme="majorHAnsi" w:cstheme="majorBidi"/>
      <w:b/>
      <w:bCs/>
      <w:color w:val="948A54" w:themeColor="background2" w:themeShade="80"/>
      <w:sz w:val="24"/>
    </w:rPr>
  </w:style>
  <w:style w:type="paragraph" w:styleId="Heading4">
    <w:name w:val="heading 4"/>
    <w:basedOn w:val="Normal"/>
    <w:next w:val="Normal"/>
    <w:link w:val="Heading4Char"/>
    <w:rsid w:val="00F756CF"/>
    <w:pPr>
      <w:keepNext/>
      <w:keepLines/>
      <w:numPr>
        <w:ilvl w:val="3"/>
        <w:numId w:val="7"/>
      </w:numPr>
      <w:spacing w:before="200"/>
      <w:outlineLvl w:val="3"/>
    </w:pPr>
    <w:rPr>
      <w:rFonts w:asciiTheme="majorHAnsi" w:eastAsiaTheme="majorEastAsia" w:hAnsiTheme="majorHAnsi" w:cstheme="majorBidi"/>
      <w:b/>
      <w:bCs/>
      <w:i/>
      <w:iCs/>
      <w:color w:val="4F81BD" w:themeColor="accent1"/>
      <w:sz w:val="24"/>
    </w:rPr>
  </w:style>
  <w:style w:type="paragraph" w:styleId="Heading5">
    <w:name w:val="heading 5"/>
    <w:basedOn w:val="Normal"/>
    <w:next w:val="Normal"/>
    <w:link w:val="Heading5Char"/>
    <w:rsid w:val="00F756CF"/>
    <w:pPr>
      <w:keepNext/>
      <w:keepLines/>
      <w:numPr>
        <w:ilvl w:val="4"/>
        <w:numId w:val="7"/>
      </w:numPr>
      <w:spacing w:before="200"/>
      <w:outlineLvl w:val="4"/>
    </w:pPr>
    <w:rPr>
      <w:rFonts w:asciiTheme="majorHAnsi" w:eastAsiaTheme="majorEastAsia" w:hAnsiTheme="majorHAnsi" w:cstheme="majorBidi"/>
      <w:color w:val="244061" w:themeColor="accent1" w:themeShade="80"/>
      <w:sz w:val="24"/>
    </w:rPr>
  </w:style>
  <w:style w:type="paragraph" w:styleId="Heading6">
    <w:name w:val="heading 6"/>
    <w:basedOn w:val="Normal"/>
    <w:next w:val="Normal"/>
    <w:link w:val="Heading6Char"/>
    <w:rsid w:val="00F756CF"/>
    <w:pPr>
      <w:keepNext/>
      <w:keepLines/>
      <w:numPr>
        <w:ilvl w:val="5"/>
        <w:numId w:val="7"/>
      </w:numPr>
      <w:spacing w:before="200"/>
      <w:outlineLvl w:val="5"/>
    </w:pPr>
    <w:rPr>
      <w:rFonts w:asciiTheme="majorHAnsi" w:eastAsiaTheme="majorEastAsia" w:hAnsiTheme="majorHAnsi" w:cstheme="majorBidi"/>
      <w:i/>
      <w:iCs/>
      <w:color w:val="244061" w:themeColor="accent1" w:themeShade="80"/>
      <w:sz w:val="24"/>
    </w:rPr>
  </w:style>
  <w:style w:type="paragraph" w:styleId="Heading7">
    <w:name w:val="heading 7"/>
    <w:basedOn w:val="Normal"/>
    <w:next w:val="Normal"/>
    <w:link w:val="Heading7Char"/>
    <w:rsid w:val="00F756CF"/>
    <w:pPr>
      <w:keepNext/>
      <w:keepLines/>
      <w:numPr>
        <w:ilvl w:val="6"/>
        <w:numId w:val="7"/>
      </w:numPr>
      <w:spacing w:before="200"/>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rsid w:val="00F756CF"/>
    <w:pPr>
      <w:keepNext/>
      <w:keepLines/>
      <w:numPr>
        <w:ilvl w:val="7"/>
        <w:numId w:val="7"/>
      </w:numPr>
      <w:spacing w:before="200"/>
      <w:outlineLvl w:val="7"/>
    </w:pPr>
    <w:rPr>
      <w:rFonts w:asciiTheme="majorHAnsi" w:eastAsiaTheme="majorEastAsia" w:hAnsiTheme="majorHAnsi" w:cstheme="majorBidi"/>
      <w:color w:val="363636" w:themeColor="text1" w:themeTint="C9"/>
      <w:szCs w:val="20"/>
    </w:rPr>
  </w:style>
  <w:style w:type="paragraph" w:styleId="Heading9">
    <w:name w:val="heading 9"/>
    <w:basedOn w:val="Normal"/>
    <w:next w:val="Normal"/>
    <w:link w:val="Heading9Char"/>
    <w:rsid w:val="00F756CF"/>
    <w:pPr>
      <w:keepNext/>
      <w:keepLines/>
      <w:numPr>
        <w:ilvl w:val="8"/>
        <w:numId w:val="7"/>
      </w:numPr>
      <w:spacing w:before="200"/>
      <w:outlineLvl w:val="8"/>
    </w:pPr>
    <w:rPr>
      <w:rFonts w:asciiTheme="majorHAnsi" w:eastAsiaTheme="majorEastAsia" w:hAnsiTheme="majorHAnsi" w:cstheme="majorBidi"/>
      <w:i/>
      <w:iCs/>
      <w:color w:val="363636" w:themeColor="text1" w:themeTint="C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1A1ADC"/>
    <w:rPr>
      <w:rFonts w:ascii="Lucida Grande" w:hAnsi="Lucida Grande" w:cs="Lucida Grande"/>
      <w:sz w:val="18"/>
      <w:szCs w:val="18"/>
    </w:rPr>
  </w:style>
  <w:style w:type="character" w:customStyle="1" w:styleId="BalloonTextChar">
    <w:name w:val="Balloon Text Char"/>
    <w:basedOn w:val="DefaultParagraphFont"/>
    <w:uiPriority w:val="99"/>
    <w:semiHidden/>
    <w:rsid w:val="00A40C7D"/>
    <w:rPr>
      <w:rFonts w:ascii="Lucida Grande" w:hAnsi="Lucida Grande"/>
      <w:sz w:val="18"/>
      <w:szCs w:val="18"/>
    </w:rPr>
  </w:style>
  <w:style w:type="character" w:customStyle="1" w:styleId="BalloonTextChar7">
    <w:name w:val="Balloon Text Char7"/>
    <w:basedOn w:val="DefaultParagraphFont"/>
    <w:uiPriority w:val="99"/>
    <w:semiHidden/>
    <w:rsid w:val="00245587"/>
    <w:rPr>
      <w:rFonts w:ascii="Lucida Grande" w:hAnsi="Lucida Grande"/>
      <w:sz w:val="18"/>
      <w:szCs w:val="18"/>
    </w:rPr>
  </w:style>
  <w:style w:type="character" w:customStyle="1" w:styleId="BalloonTextChar6">
    <w:name w:val="Balloon Text Char6"/>
    <w:basedOn w:val="DefaultParagraphFont"/>
    <w:uiPriority w:val="99"/>
    <w:semiHidden/>
    <w:rsid w:val="00245587"/>
    <w:rPr>
      <w:rFonts w:ascii="Lucida Grande" w:hAnsi="Lucida Grande"/>
      <w:sz w:val="18"/>
      <w:szCs w:val="18"/>
    </w:rPr>
  </w:style>
  <w:style w:type="character" w:customStyle="1" w:styleId="BalloonTextChar5">
    <w:name w:val="Balloon Text Char5"/>
    <w:basedOn w:val="DefaultParagraphFont"/>
    <w:uiPriority w:val="99"/>
    <w:semiHidden/>
    <w:rsid w:val="00660DD5"/>
    <w:rPr>
      <w:rFonts w:ascii="Lucida Grande" w:hAnsi="Lucida Grande"/>
      <w:sz w:val="18"/>
      <w:szCs w:val="18"/>
    </w:rPr>
  </w:style>
  <w:style w:type="character" w:customStyle="1" w:styleId="BalloonTextChar4">
    <w:name w:val="Balloon Text Char4"/>
    <w:basedOn w:val="DefaultParagraphFont"/>
    <w:uiPriority w:val="99"/>
    <w:semiHidden/>
    <w:rsid w:val="00660DD5"/>
    <w:rPr>
      <w:rFonts w:ascii="Lucida Grande" w:hAnsi="Lucida Grande"/>
      <w:sz w:val="18"/>
      <w:szCs w:val="18"/>
    </w:rPr>
  </w:style>
  <w:style w:type="character" w:customStyle="1" w:styleId="BalloonTextChar3">
    <w:name w:val="Balloon Text Char3"/>
    <w:basedOn w:val="DefaultParagraphFont"/>
    <w:uiPriority w:val="99"/>
    <w:semiHidden/>
    <w:rsid w:val="00660DD5"/>
    <w:rPr>
      <w:rFonts w:ascii="Lucida Grande" w:hAnsi="Lucida Grande"/>
      <w:sz w:val="18"/>
      <w:szCs w:val="18"/>
    </w:rPr>
  </w:style>
  <w:style w:type="character" w:customStyle="1" w:styleId="BalloonTextChar2">
    <w:name w:val="Balloon Text Char2"/>
    <w:basedOn w:val="DefaultParagraphFont"/>
    <w:uiPriority w:val="99"/>
    <w:semiHidden/>
    <w:rsid w:val="007E2D4F"/>
    <w:rPr>
      <w:rFonts w:ascii="Lucida Grande" w:hAnsi="Lucida Grande" w:cs="Lucida Grande"/>
      <w:sz w:val="18"/>
      <w:szCs w:val="18"/>
    </w:rPr>
  </w:style>
  <w:style w:type="paragraph" w:styleId="FootnoteText">
    <w:name w:val="footnote text"/>
    <w:basedOn w:val="Normal"/>
    <w:link w:val="FootnoteTextChar"/>
    <w:uiPriority w:val="99"/>
    <w:semiHidden/>
    <w:rsid w:val="00EA709B"/>
    <w:rPr>
      <w:szCs w:val="20"/>
    </w:rPr>
  </w:style>
  <w:style w:type="character" w:customStyle="1" w:styleId="FootnoteTextChar">
    <w:name w:val="Footnote Text Char"/>
    <w:basedOn w:val="DefaultParagraphFont"/>
    <w:link w:val="FootnoteText"/>
    <w:uiPriority w:val="99"/>
    <w:semiHidden/>
    <w:rsid w:val="00EA709B"/>
    <w:rPr>
      <w:rFonts w:ascii="Verdana" w:eastAsia="Times New Roman" w:hAnsi="Verdana" w:cs="Times New Roman"/>
      <w:sz w:val="20"/>
      <w:szCs w:val="20"/>
    </w:rPr>
  </w:style>
  <w:style w:type="character" w:styleId="FootnoteReference">
    <w:name w:val="footnote reference"/>
    <w:uiPriority w:val="99"/>
    <w:semiHidden/>
    <w:rsid w:val="00EA709B"/>
    <w:rPr>
      <w:vertAlign w:val="superscript"/>
    </w:rPr>
  </w:style>
  <w:style w:type="paragraph" w:styleId="Footer">
    <w:name w:val="footer"/>
    <w:basedOn w:val="Normal"/>
    <w:link w:val="FooterChar"/>
    <w:uiPriority w:val="99"/>
    <w:rsid w:val="00EA709B"/>
    <w:pPr>
      <w:tabs>
        <w:tab w:val="center" w:pos="4320"/>
        <w:tab w:val="right" w:pos="8640"/>
      </w:tabs>
    </w:pPr>
  </w:style>
  <w:style w:type="character" w:customStyle="1" w:styleId="FooterChar">
    <w:name w:val="Footer Char"/>
    <w:basedOn w:val="DefaultParagraphFont"/>
    <w:link w:val="Footer"/>
    <w:uiPriority w:val="99"/>
    <w:rsid w:val="00EA709B"/>
    <w:rPr>
      <w:rFonts w:ascii="Verdana" w:eastAsia="Times New Roman" w:hAnsi="Verdana" w:cs="Times New Roman"/>
      <w:sz w:val="20"/>
    </w:rPr>
  </w:style>
  <w:style w:type="character" w:styleId="PageNumber">
    <w:name w:val="page number"/>
    <w:basedOn w:val="DefaultParagraphFont"/>
    <w:rsid w:val="00EA709B"/>
  </w:style>
  <w:style w:type="paragraph" w:styleId="Header">
    <w:name w:val="header"/>
    <w:basedOn w:val="Normal"/>
    <w:link w:val="HeaderChar"/>
    <w:rsid w:val="00EA709B"/>
    <w:pPr>
      <w:tabs>
        <w:tab w:val="center" w:pos="4320"/>
        <w:tab w:val="right" w:pos="8640"/>
      </w:tabs>
    </w:pPr>
  </w:style>
  <w:style w:type="character" w:customStyle="1" w:styleId="HeaderChar">
    <w:name w:val="Header Char"/>
    <w:basedOn w:val="DefaultParagraphFont"/>
    <w:link w:val="Header"/>
    <w:rsid w:val="00EA709B"/>
    <w:rPr>
      <w:rFonts w:ascii="Verdana" w:eastAsia="Times New Roman" w:hAnsi="Verdana" w:cs="Times New Roman"/>
      <w:sz w:val="20"/>
    </w:rPr>
  </w:style>
  <w:style w:type="character" w:styleId="CommentReference">
    <w:name w:val="annotation reference"/>
    <w:basedOn w:val="DefaultParagraphFont"/>
    <w:semiHidden/>
    <w:unhideWhenUsed/>
    <w:rsid w:val="001A1ADC"/>
    <w:rPr>
      <w:sz w:val="18"/>
      <w:szCs w:val="18"/>
    </w:rPr>
  </w:style>
  <w:style w:type="paragraph" w:styleId="CommentText">
    <w:name w:val="annotation text"/>
    <w:basedOn w:val="Normal"/>
    <w:link w:val="CommentTextChar"/>
    <w:unhideWhenUsed/>
    <w:rsid w:val="001A1ADC"/>
    <w:rPr>
      <w:sz w:val="24"/>
    </w:rPr>
  </w:style>
  <w:style w:type="character" w:customStyle="1" w:styleId="CommentTextChar">
    <w:name w:val="Comment Text Char"/>
    <w:basedOn w:val="DefaultParagraphFont"/>
    <w:link w:val="CommentText"/>
    <w:rsid w:val="001A1ADC"/>
    <w:rPr>
      <w:rFonts w:ascii="Verdana" w:eastAsia="Times New Roman" w:hAnsi="Verdana" w:cs="Times New Roman"/>
    </w:rPr>
  </w:style>
  <w:style w:type="paragraph" w:styleId="CommentSubject">
    <w:name w:val="annotation subject"/>
    <w:basedOn w:val="CommentText"/>
    <w:next w:val="CommentText"/>
    <w:link w:val="CommentSubjectChar"/>
    <w:uiPriority w:val="99"/>
    <w:semiHidden/>
    <w:unhideWhenUsed/>
    <w:rsid w:val="001A1ADC"/>
    <w:rPr>
      <w:b/>
      <w:bCs/>
      <w:sz w:val="20"/>
      <w:szCs w:val="20"/>
    </w:rPr>
  </w:style>
  <w:style w:type="character" w:customStyle="1" w:styleId="CommentSubjectChar">
    <w:name w:val="Comment Subject Char"/>
    <w:basedOn w:val="CommentTextChar"/>
    <w:link w:val="CommentSubject"/>
    <w:uiPriority w:val="99"/>
    <w:semiHidden/>
    <w:rsid w:val="001A1ADC"/>
    <w:rPr>
      <w:rFonts w:ascii="Verdana" w:eastAsia="Times New Roman" w:hAnsi="Verdana" w:cs="Times New Roman"/>
      <w:b/>
      <w:bCs/>
      <w:sz w:val="20"/>
      <w:szCs w:val="20"/>
    </w:rPr>
  </w:style>
  <w:style w:type="character" w:customStyle="1" w:styleId="BalloonTextChar1">
    <w:name w:val="Balloon Text Char1"/>
    <w:basedOn w:val="DefaultParagraphFont"/>
    <w:link w:val="BalloonText"/>
    <w:uiPriority w:val="99"/>
    <w:semiHidden/>
    <w:rsid w:val="001A1ADC"/>
    <w:rPr>
      <w:rFonts w:ascii="Lucida Grande" w:eastAsia="Times New Roman" w:hAnsi="Lucida Grande" w:cs="Lucida Grande"/>
      <w:sz w:val="18"/>
      <w:szCs w:val="18"/>
    </w:rPr>
  </w:style>
  <w:style w:type="paragraph" w:styleId="ListParagraph">
    <w:name w:val="List Paragraph"/>
    <w:basedOn w:val="Normal"/>
    <w:uiPriority w:val="34"/>
    <w:qFormat/>
    <w:rsid w:val="0087077A"/>
    <w:pPr>
      <w:ind w:left="720"/>
      <w:contextualSpacing/>
    </w:pPr>
    <w:rPr>
      <w:rFonts w:asciiTheme="minorHAnsi" w:eastAsiaTheme="minorEastAsia" w:hAnsiTheme="minorHAnsi" w:cstheme="minorBidi"/>
      <w:sz w:val="24"/>
    </w:rPr>
  </w:style>
  <w:style w:type="character" w:customStyle="1" w:styleId="Heading1Char">
    <w:name w:val="Heading 1 Char"/>
    <w:basedOn w:val="DefaultParagraphFont"/>
    <w:link w:val="Heading1"/>
    <w:uiPriority w:val="9"/>
    <w:rsid w:val="00F756CF"/>
    <w:rPr>
      <w:rFonts w:asciiTheme="majorHAnsi" w:eastAsiaTheme="majorEastAsia" w:hAnsiTheme="majorHAnsi" w:cstheme="majorBidi"/>
      <w:b/>
      <w:bCs/>
      <w:color w:val="1D1B11" w:themeColor="background2" w:themeShade="1A"/>
      <w:sz w:val="32"/>
      <w:szCs w:val="32"/>
    </w:rPr>
  </w:style>
  <w:style w:type="character" w:customStyle="1" w:styleId="Heading2Char">
    <w:name w:val="Heading 2 Char"/>
    <w:basedOn w:val="DefaultParagraphFont"/>
    <w:link w:val="Heading2"/>
    <w:rsid w:val="00F756CF"/>
    <w:rPr>
      <w:rFonts w:asciiTheme="majorHAnsi" w:eastAsiaTheme="majorEastAsia" w:hAnsiTheme="majorHAnsi" w:cstheme="majorBidi"/>
      <w:b/>
      <w:bCs/>
      <w:color w:val="4A442A" w:themeColor="background2" w:themeShade="40"/>
      <w:sz w:val="26"/>
      <w:szCs w:val="26"/>
    </w:rPr>
  </w:style>
  <w:style w:type="character" w:customStyle="1" w:styleId="Heading3Char">
    <w:name w:val="Heading 3 Char"/>
    <w:basedOn w:val="DefaultParagraphFont"/>
    <w:link w:val="Heading3"/>
    <w:uiPriority w:val="9"/>
    <w:rsid w:val="00F756CF"/>
    <w:rPr>
      <w:rFonts w:asciiTheme="majorHAnsi" w:eastAsiaTheme="majorEastAsia" w:hAnsiTheme="majorHAnsi" w:cstheme="majorBidi"/>
      <w:b/>
      <w:bCs/>
      <w:color w:val="948A54" w:themeColor="background2" w:themeShade="80"/>
    </w:rPr>
  </w:style>
  <w:style w:type="character" w:customStyle="1" w:styleId="Heading4Char">
    <w:name w:val="Heading 4 Char"/>
    <w:basedOn w:val="DefaultParagraphFont"/>
    <w:link w:val="Heading4"/>
    <w:rsid w:val="00F756C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F756CF"/>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rsid w:val="00F756CF"/>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rsid w:val="00F756C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F756CF"/>
    <w:rPr>
      <w:rFonts w:asciiTheme="majorHAnsi" w:eastAsiaTheme="majorEastAsia" w:hAnsiTheme="majorHAnsi" w:cstheme="majorBidi"/>
      <w:color w:val="363636" w:themeColor="text1" w:themeTint="C9"/>
      <w:sz w:val="20"/>
      <w:szCs w:val="20"/>
    </w:rPr>
  </w:style>
  <w:style w:type="character" w:customStyle="1" w:styleId="Heading9Char">
    <w:name w:val="Heading 9 Char"/>
    <w:basedOn w:val="DefaultParagraphFont"/>
    <w:link w:val="Heading9"/>
    <w:rsid w:val="00F756CF"/>
    <w:rPr>
      <w:rFonts w:asciiTheme="majorHAnsi" w:eastAsiaTheme="majorEastAsia" w:hAnsiTheme="majorHAnsi" w:cstheme="majorBidi"/>
      <w:i/>
      <w:iCs/>
      <w:color w:val="363636" w:themeColor="text1" w:themeTint="C9"/>
      <w:sz w:val="20"/>
      <w:szCs w:val="20"/>
    </w:rPr>
  </w:style>
  <w:style w:type="table" w:styleId="TableGrid">
    <w:name w:val="Table Grid"/>
    <w:basedOn w:val="TableNormal"/>
    <w:uiPriority w:val="59"/>
    <w:rsid w:val="00F756C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le2">
    <w:name w:val="Title2"/>
    <w:basedOn w:val="DefaultParagraphFont"/>
    <w:rsid w:val="00227DEC"/>
  </w:style>
  <w:style w:type="character" w:styleId="Strong">
    <w:name w:val="Strong"/>
    <w:basedOn w:val="DefaultParagraphFont"/>
    <w:uiPriority w:val="22"/>
    <w:qFormat/>
    <w:rsid w:val="005673E3"/>
    <w:rPr>
      <w:b/>
      <w:bCs/>
    </w:rPr>
  </w:style>
  <w:style w:type="character" w:styleId="Hyperlink">
    <w:name w:val="Hyperlink"/>
    <w:basedOn w:val="DefaultParagraphFont"/>
    <w:uiPriority w:val="99"/>
    <w:unhideWhenUsed/>
    <w:rsid w:val="004314D8"/>
    <w:rPr>
      <w:color w:val="0000FF"/>
      <w:u w:val="single"/>
    </w:rPr>
  </w:style>
  <w:style w:type="character" w:customStyle="1" w:styleId="apple-converted-space">
    <w:name w:val="apple-converted-space"/>
    <w:basedOn w:val="DefaultParagraphFont"/>
    <w:rsid w:val="004314D8"/>
  </w:style>
  <w:style w:type="paragraph" w:customStyle="1" w:styleId="Default">
    <w:name w:val="Default"/>
    <w:rsid w:val="00AF547D"/>
    <w:pPr>
      <w:autoSpaceDE w:val="0"/>
      <w:autoSpaceDN w:val="0"/>
      <w:adjustRightInd w:val="0"/>
    </w:pPr>
    <w:rPr>
      <w:rFonts w:ascii="Times New Roman" w:hAnsi="Times New Roman" w:cs="Times New Roman"/>
      <w:color w:val="000000"/>
    </w:rPr>
  </w:style>
  <w:style w:type="paragraph" w:styleId="Revision">
    <w:name w:val="Revision"/>
    <w:hidden/>
    <w:uiPriority w:val="99"/>
    <w:semiHidden/>
    <w:rsid w:val="006405C1"/>
    <w:rPr>
      <w:rFonts w:ascii="Verdana" w:eastAsia="Times New Roman" w:hAnsi="Verdana" w:cs="Times New Roman"/>
      <w:sz w:val="20"/>
    </w:rPr>
  </w:style>
  <w:style w:type="character" w:customStyle="1" w:styleId="journaltitle">
    <w:name w:val="journaltitle"/>
    <w:basedOn w:val="DefaultParagraphFont"/>
    <w:rsid w:val="009B41CE"/>
  </w:style>
  <w:style w:type="character" w:customStyle="1" w:styleId="vol">
    <w:name w:val="vol"/>
    <w:basedOn w:val="DefaultParagraphFont"/>
    <w:rsid w:val="009B41CE"/>
  </w:style>
  <w:style w:type="character" w:customStyle="1" w:styleId="pagefirst">
    <w:name w:val="pagefirst"/>
    <w:basedOn w:val="DefaultParagraphFont"/>
    <w:rsid w:val="009B41CE"/>
  </w:style>
  <w:style w:type="paragraph" w:styleId="NormalWeb">
    <w:name w:val="Normal (Web)"/>
    <w:basedOn w:val="Normal"/>
    <w:uiPriority w:val="99"/>
    <w:semiHidden/>
    <w:unhideWhenUsed/>
    <w:rsid w:val="0038307A"/>
    <w:pPr>
      <w:spacing w:before="100" w:beforeAutospacing="1" w:after="100" w:afterAutospacing="1"/>
    </w:pPr>
    <w:rPr>
      <w:rFonts w:ascii="Times New Roman" w:hAnsi="Times New Roman"/>
      <w:sz w:val="24"/>
    </w:rPr>
  </w:style>
  <w:style w:type="character" w:customStyle="1" w:styleId="bibref-namedate">
    <w:name w:val="bibref-namedate"/>
    <w:basedOn w:val="DefaultParagraphFont"/>
    <w:rsid w:val="0038307A"/>
  </w:style>
  <w:style w:type="character" w:styleId="Emphasis">
    <w:name w:val="Emphasis"/>
    <w:basedOn w:val="DefaultParagraphFont"/>
    <w:uiPriority w:val="20"/>
    <w:qFormat/>
    <w:rsid w:val="0038307A"/>
    <w:rPr>
      <w:i/>
      <w:iCs/>
    </w:rPr>
  </w:style>
  <w:style w:type="table" w:customStyle="1" w:styleId="TableGrid1">
    <w:name w:val="Table Grid1"/>
    <w:basedOn w:val="TableNormal"/>
    <w:next w:val="TableGrid"/>
    <w:uiPriority w:val="59"/>
    <w:rsid w:val="008623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C4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118"/>
    <w:rPr>
      <w:rFonts w:ascii="Verdana" w:eastAsia="Times New Roman" w:hAnsi="Verdana" w:cs="Times New Roman"/>
      <w:sz w:val="20"/>
    </w:rPr>
  </w:style>
  <w:style w:type="paragraph" w:styleId="Heading1">
    <w:name w:val="heading 1"/>
    <w:basedOn w:val="Normal"/>
    <w:next w:val="Normal"/>
    <w:link w:val="Heading1Char"/>
    <w:uiPriority w:val="9"/>
    <w:qFormat/>
    <w:rsid w:val="00F756CF"/>
    <w:pPr>
      <w:keepNext/>
      <w:keepLines/>
      <w:numPr>
        <w:numId w:val="7"/>
      </w:numPr>
      <w:spacing w:before="480"/>
      <w:ind w:left="-144"/>
      <w:outlineLvl w:val="0"/>
    </w:pPr>
    <w:rPr>
      <w:rFonts w:asciiTheme="majorHAnsi" w:eastAsiaTheme="majorEastAsia" w:hAnsiTheme="majorHAnsi" w:cstheme="majorBidi"/>
      <w:b/>
      <w:bCs/>
      <w:color w:val="1D1B11" w:themeColor="background2" w:themeShade="1A"/>
      <w:sz w:val="32"/>
      <w:szCs w:val="32"/>
    </w:rPr>
  </w:style>
  <w:style w:type="paragraph" w:styleId="Heading2">
    <w:name w:val="heading 2"/>
    <w:basedOn w:val="Normal"/>
    <w:next w:val="Normal"/>
    <w:link w:val="Heading2Char"/>
    <w:unhideWhenUsed/>
    <w:qFormat/>
    <w:rsid w:val="00F756CF"/>
    <w:pPr>
      <w:keepNext/>
      <w:keepLines/>
      <w:numPr>
        <w:ilvl w:val="1"/>
        <w:numId w:val="7"/>
      </w:numPr>
      <w:spacing w:before="200"/>
      <w:outlineLvl w:val="1"/>
    </w:pPr>
    <w:rPr>
      <w:rFonts w:asciiTheme="majorHAnsi" w:eastAsiaTheme="majorEastAsia" w:hAnsiTheme="majorHAnsi" w:cstheme="majorBidi"/>
      <w:b/>
      <w:bCs/>
      <w:color w:val="4A442A" w:themeColor="background2" w:themeShade="40"/>
      <w:sz w:val="26"/>
      <w:szCs w:val="26"/>
    </w:rPr>
  </w:style>
  <w:style w:type="paragraph" w:styleId="Heading3">
    <w:name w:val="heading 3"/>
    <w:basedOn w:val="Normal"/>
    <w:next w:val="Normal"/>
    <w:link w:val="Heading3Char"/>
    <w:uiPriority w:val="9"/>
    <w:unhideWhenUsed/>
    <w:qFormat/>
    <w:rsid w:val="00F756CF"/>
    <w:pPr>
      <w:keepNext/>
      <w:keepLines/>
      <w:numPr>
        <w:ilvl w:val="2"/>
        <w:numId w:val="7"/>
      </w:numPr>
      <w:spacing w:before="200"/>
      <w:outlineLvl w:val="2"/>
    </w:pPr>
    <w:rPr>
      <w:rFonts w:asciiTheme="majorHAnsi" w:eastAsiaTheme="majorEastAsia" w:hAnsiTheme="majorHAnsi" w:cstheme="majorBidi"/>
      <w:b/>
      <w:bCs/>
      <w:color w:val="948A54" w:themeColor="background2" w:themeShade="80"/>
      <w:sz w:val="24"/>
    </w:rPr>
  </w:style>
  <w:style w:type="paragraph" w:styleId="Heading4">
    <w:name w:val="heading 4"/>
    <w:basedOn w:val="Normal"/>
    <w:next w:val="Normal"/>
    <w:link w:val="Heading4Char"/>
    <w:rsid w:val="00F756CF"/>
    <w:pPr>
      <w:keepNext/>
      <w:keepLines/>
      <w:numPr>
        <w:ilvl w:val="3"/>
        <w:numId w:val="7"/>
      </w:numPr>
      <w:spacing w:before="200"/>
      <w:outlineLvl w:val="3"/>
    </w:pPr>
    <w:rPr>
      <w:rFonts w:asciiTheme="majorHAnsi" w:eastAsiaTheme="majorEastAsia" w:hAnsiTheme="majorHAnsi" w:cstheme="majorBidi"/>
      <w:b/>
      <w:bCs/>
      <w:i/>
      <w:iCs/>
      <w:color w:val="4F81BD" w:themeColor="accent1"/>
      <w:sz w:val="24"/>
    </w:rPr>
  </w:style>
  <w:style w:type="paragraph" w:styleId="Heading5">
    <w:name w:val="heading 5"/>
    <w:basedOn w:val="Normal"/>
    <w:next w:val="Normal"/>
    <w:link w:val="Heading5Char"/>
    <w:rsid w:val="00F756CF"/>
    <w:pPr>
      <w:keepNext/>
      <w:keepLines/>
      <w:numPr>
        <w:ilvl w:val="4"/>
        <w:numId w:val="7"/>
      </w:numPr>
      <w:spacing w:before="200"/>
      <w:outlineLvl w:val="4"/>
    </w:pPr>
    <w:rPr>
      <w:rFonts w:asciiTheme="majorHAnsi" w:eastAsiaTheme="majorEastAsia" w:hAnsiTheme="majorHAnsi" w:cstheme="majorBidi"/>
      <w:color w:val="244061" w:themeColor="accent1" w:themeShade="80"/>
      <w:sz w:val="24"/>
    </w:rPr>
  </w:style>
  <w:style w:type="paragraph" w:styleId="Heading6">
    <w:name w:val="heading 6"/>
    <w:basedOn w:val="Normal"/>
    <w:next w:val="Normal"/>
    <w:link w:val="Heading6Char"/>
    <w:rsid w:val="00F756CF"/>
    <w:pPr>
      <w:keepNext/>
      <w:keepLines/>
      <w:numPr>
        <w:ilvl w:val="5"/>
        <w:numId w:val="7"/>
      </w:numPr>
      <w:spacing w:before="200"/>
      <w:outlineLvl w:val="5"/>
    </w:pPr>
    <w:rPr>
      <w:rFonts w:asciiTheme="majorHAnsi" w:eastAsiaTheme="majorEastAsia" w:hAnsiTheme="majorHAnsi" w:cstheme="majorBidi"/>
      <w:i/>
      <w:iCs/>
      <w:color w:val="244061" w:themeColor="accent1" w:themeShade="80"/>
      <w:sz w:val="24"/>
    </w:rPr>
  </w:style>
  <w:style w:type="paragraph" w:styleId="Heading7">
    <w:name w:val="heading 7"/>
    <w:basedOn w:val="Normal"/>
    <w:next w:val="Normal"/>
    <w:link w:val="Heading7Char"/>
    <w:rsid w:val="00F756CF"/>
    <w:pPr>
      <w:keepNext/>
      <w:keepLines/>
      <w:numPr>
        <w:ilvl w:val="6"/>
        <w:numId w:val="7"/>
      </w:numPr>
      <w:spacing w:before="200"/>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rsid w:val="00F756CF"/>
    <w:pPr>
      <w:keepNext/>
      <w:keepLines/>
      <w:numPr>
        <w:ilvl w:val="7"/>
        <w:numId w:val="7"/>
      </w:numPr>
      <w:spacing w:before="200"/>
      <w:outlineLvl w:val="7"/>
    </w:pPr>
    <w:rPr>
      <w:rFonts w:asciiTheme="majorHAnsi" w:eastAsiaTheme="majorEastAsia" w:hAnsiTheme="majorHAnsi" w:cstheme="majorBidi"/>
      <w:color w:val="363636" w:themeColor="text1" w:themeTint="C9"/>
      <w:szCs w:val="20"/>
    </w:rPr>
  </w:style>
  <w:style w:type="paragraph" w:styleId="Heading9">
    <w:name w:val="heading 9"/>
    <w:basedOn w:val="Normal"/>
    <w:next w:val="Normal"/>
    <w:link w:val="Heading9Char"/>
    <w:rsid w:val="00F756CF"/>
    <w:pPr>
      <w:keepNext/>
      <w:keepLines/>
      <w:numPr>
        <w:ilvl w:val="8"/>
        <w:numId w:val="7"/>
      </w:numPr>
      <w:spacing w:before="200"/>
      <w:outlineLvl w:val="8"/>
    </w:pPr>
    <w:rPr>
      <w:rFonts w:asciiTheme="majorHAnsi" w:eastAsiaTheme="majorEastAsia" w:hAnsiTheme="majorHAnsi" w:cstheme="majorBidi"/>
      <w:i/>
      <w:iCs/>
      <w:color w:val="363636" w:themeColor="text1" w:themeTint="C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1A1ADC"/>
    <w:rPr>
      <w:rFonts w:ascii="Lucida Grande" w:hAnsi="Lucida Grande" w:cs="Lucida Grande"/>
      <w:sz w:val="18"/>
      <w:szCs w:val="18"/>
    </w:rPr>
  </w:style>
  <w:style w:type="character" w:customStyle="1" w:styleId="BalloonTextChar">
    <w:name w:val="Balloon Text Char"/>
    <w:basedOn w:val="DefaultParagraphFont"/>
    <w:uiPriority w:val="99"/>
    <w:semiHidden/>
    <w:rsid w:val="00A40C7D"/>
    <w:rPr>
      <w:rFonts w:ascii="Lucida Grande" w:hAnsi="Lucida Grande"/>
      <w:sz w:val="18"/>
      <w:szCs w:val="18"/>
    </w:rPr>
  </w:style>
  <w:style w:type="character" w:customStyle="1" w:styleId="BalloonTextChar7">
    <w:name w:val="Balloon Text Char7"/>
    <w:basedOn w:val="DefaultParagraphFont"/>
    <w:uiPriority w:val="99"/>
    <w:semiHidden/>
    <w:rsid w:val="00245587"/>
    <w:rPr>
      <w:rFonts w:ascii="Lucida Grande" w:hAnsi="Lucida Grande"/>
      <w:sz w:val="18"/>
      <w:szCs w:val="18"/>
    </w:rPr>
  </w:style>
  <w:style w:type="character" w:customStyle="1" w:styleId="BalloonTextChar6">
    <w:name w:val="Balloon Text Char6"/>
    <w:basedOn w:val="DefaultParagraphFont"/>
    <w:uiPriority w:val="99"/>
    <w:semiHidden/>
    <w:rsid w:val="00245587"/>
    <w:rPr>
      <w:rFonts w:ascii="Lucida Grande" w:hAnsi="Lucida Grande"/>
      <w:sz w:val="18"/>
      <w:szCs w:val="18"/>
    </w:rPr>
  </w:style>
  <w:style w:type="character" w:customStyle="1" w:styleId="BalloonTextChar5">
    <w:name w:val="Balloon Text Char5"/>
    <w:basedOn w:val="DefaultParagraphFont"/>
    <w:uiPriority w:val="99"/>
    <w:semiHidden/>
    <w:rsid w:val="00660DD5"/>
    <w:rPr>
      <w:rFonts w:ascii="Lucida Grande" w:hAnsi="Lucida Grande"/>
      <w:sz w:val="18"/>
      <w:szCs w:val="18"/>
    </w:rPr>
  </w:style>
  <w:style w:type="character" w:customStyle="1" w:styleId="BalloonTextChar4">
    <w:name w:val="Balloon Text Char4"/>
    <w:basedOn w:val="DefaultParagraphFont"/>
    <w:uiPriority w:val="99"/>
    <w:semiHidden/>
    <w:rsid w:val="00660DD5"/>
    <w:rPr>
      <w:rFonts w:ascii="Lucida Grande" w:hAnsi="Lucida Grande"/>
      <w:sz w:val="18"/>
      <w:szCs w:val="18"/>
    </w:rPr>
  </w:style>
  <w:style w:type="character" w:customStyle="1" w:styleId="BalloonTextChar3">
    <w:name w:val="Balloon Text Char3"/>
    <w:basedOn w:val="DefaultParagraphFont"/>
    <w:uiPriority w:val="99"/>
    <w:semiHidden/>
    <w:rsid w:val="00660DD5"/>
    <w:rPr>
      <w:rFonts w:ascii="Lucida Grande" w:hAnsi="Lucida Grande"/>
      <w:sz w:val="18"/>
      <w:szCs w:val="18"/>
    </w:rPr>
  </w:style>
  <w:style w:type="character" w:customStyle="1" w:styleId="BalloonTextChar2">
    <w:name w:val="Balloon Text Char2"/>
    <w:basedOn w:val="DefaultParagraphFont"/>
    <w:uiPriority w:val="99"/>
    <w:semiHidden/>
    <w:rsid w:val="007E2D4F"/>
    <w:rPr>
      <w:rFonts w:ascii="Lucida Grande" w:hAnsi="Lucida Grande" w:cs="Lucida Grande"/>
      <w:sz w:val="18"/>
      <w:szCs w:val="18"/>
    </w:rPr>
  </w:style>
  <w:style w:type="paragraph" w:styleId="FootnoteText">
    <w:name w:val="footnote text"/>
    <w:basedOn w:val="Normal"/>
    <w:link w:val="FootnoteTextChar"/>
    <w:uiPriority w:val="99"/>
    <w:semiHidden/>
    <w:rsid w:val="00EA709B"/>
    <w:rPr>
      <w:szCs w:val="20"/>
    </w:rPr>
  </w:style>
  <w:style w:type="character" w:customStyle="1" w:styleId="FootnoteTextChar">
    <w:name w:val="Footnote Text Char"/>
    <w:basedOn w:val="DefaultParagraphFont"/>
    <w:link w:val="FootnoteText"/>
    <w:uiPriority w:val="99"/>
    <w:semiHidden/>
    <w:rsid w:val="00EA709B"/>
    <w:rPr>
      <w:rFonts w:ascii="Verdana" w:eastAsia="Times New Roman" w:hAnsi="Verdana" w:cs="Times New Roman"/>
      <w:sz w:val="20"/>
      <w:szCs w:val="20"/>
    </w:rPr>
  </w:style>
  <w:style w:type="character" w:styleId="FootnoteReference">
    <w:name w:val="footnote reference"/>
    <w:uiPriority w:val="99"/>
    <w:semiHidden/>
    <w:rsid w:val="00EA709B"/>
    <w:rPr>
      <w:vertAlign w:val="superscript"/>
    </w:rPr>
  </w:style>
  <w:style w:type="paragraph" w:styleId="Footer">
    <w:name w:val="footer"/>
    <w:basedOn w:val="Normal"/>
    <w:link w:val="FooterChar"/>
    <w:uiPriority w:val="99"/>
    <w:rsid w:val="00EA709B"/>
    <w:pPr>
      <w:tabs>
        <w:tab w:val="center" w:pos="4320"/>
        <w:tab w:val="right" w:pos="8640"/>
      </w:tabs>
    </w:pPr>
  </w:style>
  <w:style w:type="character" w:customStyle="1" w:styleId="FooterChar">
    <w:name w:val="Footer Char"/>
    <w:basedOn w:val="DefaultParagraphFont"/>
    <w:link w:val="Footer"/>
    <w:uiPriority w:val="99"/>
    <w:rsid w:val="00EA709B"/>
    <w:rPr>
      <w:rFonts w:ascii="Verdana" w:eastAsia="Times New Roman" w:hAnsi="Verdana" w:cs="Times New Roman"/>
      <w:sz w:val="20"/>
    </w:rPr>
  </w:style>
  <w:style w:type="character" w:styleId="PageNumber">
    <w:name w:val="page number"/>
    <w:basedOn w:val="DefaultParagraphFont"/>
    <w:rsid w:val="00EA709B"/>
  </w:style>
  <w:style w:type="paragraph" w:styleId="Header">
    <w:name w:val="header"/>
    <w:basedOn w:val="Normal"/>
    <w:link w:val="HeaderChar"/>
    <w:rsid w:val="00EA709B"/>
    <w:pPr>
      <w:tabs>
        <w:tab w:val="center" w:pos="4320"/>
        <w:tab w:val="right" w:pos="8640"/>
      </w:tabs>
    </w:pPr>
  </w:style>
  <w:style w:type="character" w:customStyle="1" w:styleId="HeaderChar">
    <w:name w:val="Header Char"/>
    <w:basedOn w:val="DefaultParagraphFont"/>
    <w:link w:val="Header"/>
    <w:rsid w:val="00EA709B"/>
    <w:rPr>
      <w:rFonts w:ascii="Verdana" w:eastAsia="Times New Roman" w:hAnsi="Verdana" w:cs="Times New Roman"/>
      <w:sz w:val="20"/>
    </w:rPr>
  </w:style>
  <w:style w:type="character" w:styleId="CommentReference">
    <w:name w:val="annotation reference"/>
    <w:basedOn w:val="DefaultParagraphFont"/>
    <w:semiHidden/>
    <w:unhideWhenUsed/>
    <w:rsid w:val="001A1ADC"/>
    <w:rPr>
      <w:sz w:val="18"/>
      <w:szCs w:val="18"/>
    </w:rPr>
  </w:style>
  <w:style w:type="paragraph" w:styleId="CommentText">
    <w:name w:val="annotation text"/>
    <w:basedOn w:val="Normal"/>
    <w:link w:val="CommentTextChar"/>
    <w:unhideWhenUsed/>
    <w:rsid w:val="001A1ADC"/>
    <w:rPr>
      <w:sz w:val="24"/>
    </w:rPr>
  </w:style>
  <w:style w:type="character" w:customStyle="1" w:styleId="CommentTextChar">
    <w:name w:val="Comment Text Char"/>
    <w:basedOn w:val="DefaultParagraphFont"/>
    <w:link w:val="CommentText"/>
    <w:rsid w:val="001A1ADC"/>
    <w:rPr>
      <w:rFonts w:ascii="Verdana" w:eastAsia="Times New Roman" w:hAnsi="Verdana" w:cs="Times New Roman"/>
    </w:rPr>
  </w:style>
  <w:style w:type="paragraph" w:styleId="CommentSubject">
    <w:name w:val="annotation subject"/>
    <w:basedOn w:val="CommentText"/>
    <w:next w:val="CommentText"/>
    <w:link w:val="CommentSubjectChar"/>
    <w:uiPriority w:val="99"/>
    <w:semiHidden/>
    <w:unhideWhenUsed/>
    <w:rsid w:val="001A1ADC"/>
    <w:rPr>
      <w:b/>
      <w:bCs/>
      <w:sz w:val="20"/>
      <w:szCs w:val="20"/>
    </w:rPr>
  </w:style>
  <w:style w:type="character" w:customStyle="1" w:styleId="CommentSubjectChar">
    <w:name w:val="Comment Subject Char"/>
    <w:basedOn w:val="CommentTextChar"/>
    <w:link w:val="CommentSubject"/>
    <w:uiPriority w:val="99"/>
    <w:semiHidden/>
    <w:rsid w:val="001A1ADC"/>
    <w:rPr>
      <w:rFonts w:ascii="Verdana" w:eastAsia="Times New Roman" w:hAnsi="Verdana" w:cs="Times New Roman"/>
      <w:b/>
      <w:bCs/>
      <w:sz w:val="20"/>
      <w:szCs w:val="20"/>
    </w:rPr>
  </w:style>
  <w:style w:type="character" w:customStyle="1" w:styleId="BalloonTextChar1">
    <w:name w:val="Balloon Text Char1"/>
    <w:basedOn w:val="DefaultParagraphFont"/>
    <w:link w:val="BalloonText"/>
    <w:uiPriority w:val="99"/>
    <w:semiHidden/>
    <w:rsid w:val="001A1ADC"/>
    <w:rPr>
      <w:rFonts w:ascii="Lucida Grande" w:eastAsia="Times New Roman" w:hAnsi="Lucida Grande" w:cs="Lucida Grande"/>
      <w:sz w:val="18"/>
      <w:szCs w:val="18"/>
    </w:rPr>
  </w:style>
  <w:style w:type="paragraph" w:styleId="ListParagraph">
    <w:name w:val="List Paragraph"/>
    <w:basedOn w:val="Normal"/>
    <w:uiPriority w:val="34"/>
    <w:qFormat/>
    <w:rsid w:val="0087077A"/>
    <w:pPr>
      <w:ind w:left="720"/>
      <w:contextualSpacing/>
    </w:pPr>
    <w:rPr>
      <w:rFonts w:asciiTheme="minorHAnsi" w:eastAsiaTheme="minorEastAsia" w:hAnsiTheme="minorHAnsi" w:cstheme="minorBidi"/>
      <w:sz w:val="24"/>
    </w:rPr>
  </w:style>
  <w:style w:type="character" w:customStyle="1" w:styleId="Heading1Char">
    <w:name w:val="Heading 1 Char"/>
    <w:basedOn w:val="DefaultParagraphFont"/>
    <w:link w:val="Heading1"/>
    <w:uiPriority w:val="9"/>
    <w:rsid w:val="00F756CF"/>
    <w:rPr>
      <w:rFonts w:asciiTheme="majorHAnsi" w:eastAsiaTheme="majorEastAsia" w:hAnsiTheme="majorHAnsi" w:cstheme="majorBidi"/>
      <w:b/>
      <w:bCs/>
      <w:color w:val="1D1B11" w:themeColor="background2" w:themeShade="1A"/>
      <w:sz w:val="32"/>
      <w:szCs w:val="32"/>
    </w:rPr>
  </w:style>
  <w:style w:type="character" w:customStyle="1" w:styleId="Heading2Char">
    <w:name w:val="Heading 2 Char"/>
    <w:basedOn w:val="DefaultParagraphFont"/>
    <w:link w:val="Heading2"/>
    <w:rsid w:val="00F756CF"/>
    <w:rPr>
      <w:rFonts w:asciiTheme="majorHAnsi" w:eastAsiaTheme="majorEastAsia" w:hAnsiTheme="majorHAnsi" w:cstheme="majorBidi"/>
      <w:b/>
      <w:bCs/>
      <w:color w:val="4A442A" w:themeColor="background2" w:themeShade="40"/>
      <w:sz w:val="26"/>
      <w:szCs w:val="26"/>
    </w:rPr>
  </w:style>
  <w:style w:type="character" w:customStyle="1" w:styleId="Heading3Char">
    <w:name w:val="Heading 3 Char"/>
    <w:basedOn w:val="DefaultParagraphFont"/>
    <w:link w:val="Heading3"/>
    <w:uiPriority w:val="9"/>
    <w:rsid w:val="00F756CF"/>
    <w:rPr>
      <w:rFonts w:asciiTheme="majorHAnsi" w:eastAsiaTheme="majorEastAsia" w:hAnsiTheme="majorHAnsi" w:cstheme="majorBidi"/>
      <w:b/>
      <w:bCs/>
      <w:color w:val="948A54" w:themeColor="background2" w:themeShade="80"/>
    </w:rPr>
  </w:style>
  <w:style w:type="character" w:customStyle="1" w:styleId="Heading4Char">
    <w:name w:val="Heading 4 Char"/>
    <w:basedOn w:val="DefaultParagraphFont"/>
    <w:link w:val="Heading4"/>
    <w:rsid w:val="00F756C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F756CF"/>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rsid w:val="00F756CF"/>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rsid w:val="00F756C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F756CF"/>
    <w:rPr>
      <w:rFonts w:asciiTheme="majorHAnsi" w:eastAsiaTheme="majorEastAsia" w:hAnsiTheme="majorHAnsi" w:cstheme="majorBidi"/>
      <w:color w:val="363636" w:themeColor="text1" w:themeTint="C9"/>
      <w:sz w:val="20"/>
      <w:szCs w:val="20"/>
    </w:rPr>
  </w:style>
  <w:style w:type="character" w:customStyle="1" w:styleId="Heading9Char">
    <w:name w:val="Heading 9 Char"/>
    <w:basedOn w:val="DefaultParagraphFont"/>
    <w:link w:val="Heading9"/>
    <w:rsid w:val="00F756CF"/>
    <w:rPr>
      <w:rFonts w:asciiTheme="majorHAnsi" w:eastAsiaTheme="majorEastAsia" w:hAnsiTheme="majorHAnsi" w:cstheme="majorBidi"/>
      <w:i/>
      <w:iCs/>
      <w:color w:val="363636" w:themeColor="text1" w:themeTint="C9"/>
      <w:sz w:val="20"/>
      <w:szCs w:val="20"/>
    </w:rPr>
  </w:style>
  <w:style w:type="table" w:styleId="TableGrid">
    <w:name w:val="Table Grid"/>
    <w:basedOn w:val="TableNormal"/>
    <w:uiPriority w:val="59"/>
    <w:rsid w:val="00F756C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le2">
    <w:name w:val="Title2"/>
    <w:basedOn w:val="DefaultParagraphFont"/>
    <w:rsid w:val="00227DEC"/>
  </w:style>
  <w:style w:type="character" w:styleId="Strong">
    <w:name w:val="Strong"/>
    <w:basedOn w:val="DefaultParagraphFont"/>
    <w:uiPriority w:val="22"/>
    <w:qFormat/>
    <w:rsid w:val="005673E3"/>
    <w:rPr>
      <w:b/>
      <w:bCs/>
    </w:rPr>
  </w:style>
  <w:style w:type="character" w:styleId="Hyperlink">
    <w:name w:val="Hyperlink"/>
    <w:basedOn w:val="DefaultParagraphFont"/>
    <w:uiPriority w:val="99"/>
    <w:unhideWhenUsed/>
    <w:rsid w:val="004314D8"/>
    <w:rPr>
      <w:color w:val="0000FF"/>
      <w:u w:val="single"/>
    </w:rPr>
  </w:style>
  <w:style w:type="character" w:customStyle="1" w:styleId="apple-converted-space">
    <w:name w:val="apple-converted-space"/>
    <w:basedOn w:val="DefaultParagraphFont"/>
    <w:rsid w:val="004314D8"/>
  </w:style>
  <w:style w:type="paragraph" w:customStyle="1" w:styleId="Default">
    <w:name w:val="Default"/>
    <w:rsid w:val="00AF547D"/>
    <w:pPr>
      <w:autoSpaceDE w:val="0"/>
      <w:autoSpaceDN w:val="0"/>
      <w:adjustRightInd w:val="0"/>
    </w:pPr>
    <w:rPr>
      <w:rFonts w:ascii="Times New Roman" w:hAnsi="Times New Roman" w:cs="Times New Roman"/>
      <w:color w:val="000000"/>
    </w:rPr>
  </w:style>
  <w:style w:type="paragraph" w:styleId="Revision">
    <w:name w:val="Revision"/>
    <w:hidden/>
    <w:uiPriority w:val="99"/>
    <w:semiHidden/>
    <w:rsid w:val="006405C1"/>
    <w:rPr>
      <w:rFonts w:ascii="Verdana" w:eastAsia="Times New Roman" w:hAnsi="Verdana" w:cs="Times New Roman"/>
      <w:sz w:val="20"/>
    </w:rPr>
  </w:style>
  <w:style w:type="character" w:customStyle="1" w:styleId="journaltitle">
    <w:name w:val="journaltitle"/>
    <w:basedOn w:val="DefaultParagraphFont"/>
    <w:rsid w:val="009B41CE"/>
  </w:style>
  <w:style w:type="character" w:customStyle="1" w:styleId="vol">
    <w:name w:val="vol"/>
    <w:basedOn w:val="DefaultParagraphFont"/>
    <w:rsid w:val="009B41CE"/>
  </w:style>
  <w:style w:type="character" w:customStyle="1" w:styleId="pagefirst">
    <w:name w:val="pagefirst"/>
    <w:basedOn w:val="DefaultParagraphFont"/>
    <w:rsid w:val="009B41CE"/>
  </w:style>
  <w:style w:type="paragraph" w:styleId="NormalWeb">
    <w:name w:val="Normal (Web)"/>
    <w:basedOn w:val="Normal"/>
    <w:uiPriority w:val="99"/>
    <w:semiHidden/>
    <w:unhideWhenUsed/>
    <w:rsid w:val="0038307A"/>
    <w:pPr>
      <w:spacing w:before="100" w:beforeAutospacing="1" w:after="100" w:afterAutospacing="1"/>
    </w:pPr>
    <w:rPr>
      <w:rFonts w:ascii="Times New Roman" w:hAnsi="Times New Roman"/>
      <w:sz w:val="24"/>
    </w:rPr>
  </w:style>
  <w:style w:type="character" w:customStyle="1" w:styleId="bibref-namedate">
    <w:name w:val="bibref-namedate"/>
    <w:basedOn w:val="DefaultParagraphFont"/>
    <w:rsid w:val="0038307A"/>
  </w:style>
  <w:style w:type="character" w:styleId="Emphasis">
    <w:name w:val="Emphasis"/>
    <w:basedOn w:val="DefaultParagraphFont"/>
    <w:uiPriority w:val="20"/>
    <w:qFormat/>
    <w:rsid w:val="0038307A"/>
    <w:rPr>
      <w:i/>
      <w:iCs/>
    </w:rPr>
  </w:style>
  <w:style w:type="table" w:customStyle="1" w:styleId="TableGrid1">
    <w:name w:val="Table Grid1"/>
    <w:basedOn w:val="TableNormal"/>
    <w:next w:val="TableGrid"/>
    <w:uiPriority w:val="59"/>
    <w:rsid w:val="008623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C4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885230">
      <w:bodyDiv w:val="1"/>
      <w:marLeft w:val="0"/>
      <w:marRight w:val="0"/>
      <w:marTop w:val="0"/>
      <w:marBottom w:val="0"/>
      <w:divBdr>
        <w:top w:val="none" w:sz="0" w:space="0" w:color="auto"/>
        <w:left w:val="none" w:sz="0" w:space="0" w:color="auto"/>
        <w:bottom w:val="none" w:sz="0" w:space="0" w:color="auto"/>
        <w:right w:val="none" w:sz="0" w:space="0" w:color="auto"/>
      </w:divBdr>
    </w:div>
    <w:div w:id="754864535">
      <w:bodyDiv w:val="1"/>
      <w:marLeft w:val="0"/>
      <w:marRight w:val="0"/>
      <w:marTop w:val="0"/>
      <w:marBottom w:val="0"/>
      <w:divBdr>
        <w:top w:val="none" w:sz="0" w:space="0" w:color="auto"/>
        <w:left w:val="none" w:sz="0" w:space="0" w:color="auto"/>
        <w:bottom w:val="none" w:sz="0" w:space="0" w:color="auto"/>
        <w:right w:val="none" w:sz="0" w:space="0" w:color="auto"/>
      </w:divBdr>
    </w:div>
    <w:div w:id="794445127">
      <w:bodyDiv w:val="1"/>
      <w:marLeft w:val="0"/>
      <w:marRight w:val="0"/>
      <w:marTop w:val="0"/>
      <w:marBottom w:val="0"/>
      <w:divBdr>
        <w:top w:val="none" w:sz="0" w:space="0" w:color="auto"/>
        <w:left w:val="none" w:sz="0" w:space="0" w:color="auto"/>
        <w:bottom w:val="none" w:sz="0" w:space="0" w:color="auto"/>
        <w:right w:val="none" w:sz="0" w:space="0" w:color="auto"/>
      </w:divBdr>
    </w:div>
    <w:div w:id="1068262625">
      <w:bodyDiv w:val="1"/>
      <w:marLeft w:val="0"/>
      <w:marRight w:val="0"/>
      <w:marTop w:val="0"/>
      <w:marBottom w:val="0"/>
      <w:divBdr>
        <w:top w:val="none" w:sz="0" w:space="0" w:color="auto"/>
        <w:left w:val="none" w:sz="0" w:space="0" w:color="auto"/>
        <w:bottom w:val="none" w:sz="0" w:space="0" w:color="auto"/>
        <w:right w:val="none" w:sz="0" w:space="0" w:color="auto"/>
      </w:divBdr>
    </w:div>
    <w:div w:id="1223981537">
      <w:bodyDiv w:val="1"/>
      <w:marLeft w:val="0"/>
      <w:marRight w:val="0"/>
      <w:marTop w:val="0"/>
      <w:marBottom w:val="0"/>
      <w:divBdr>
        <w:top w:val="none" w:sz="0" w:space="0" w:color="auto"/>
        <w:left w:val="none" w:sz="0" w:space="0" w:color="auto"/>
        <w:bottom w:val="none" w:sz="0" w:space="0" w:color="auto"/>
        <w:right w:val="none" w:sz="0" w:space="0" w:color="auto"/>
      </w:divBdr>
      <w:divsChild>
        <w:div w:id="492915395">
          <w:marLeft w:val="0"/>
          <w:marRight w:val="0"/>
          <w:marTop w:val="0"/>
          <w:marBottom w:val="0"/>
          <w:divBdr>
            <w:top w:val="none" w:sz="0" w:space="0" w:color="auto"/>
            <w:left w:val="none" w:sz="0" w:space="0" w:color="auto"/>
            <w:bottom w:val="none" w:sz="0" w:space="0" w:color="auto"/>
            <w:right w:val="none" w:sz="0" w:space="0" w:color="auto"/>
          </w:divBdr>
        </w:div>
        <w:div w:id="984747321">
          <w:marLeft w:val="0"/>
          <w:marRight w:val="0"/>
          <w:marTop w:val="0"/>
          <w:marBottom w:val="0"/>
          <w:divBdr>
            <w:top w:val="none" w:sz="0" w:space="0" w:color="auto"/>
            <w:left w:val="none" w:sz="0" w:space="0" w:color="auto"/>
            <w:bottom w:val="none" w:sz="0" w:space="0" w:color="auto"/>
            <w:right w:val="none" w:sz="0" w:space="0" w:color="auto"/>
          </w:divBdr>
        </w:div>
        <w:div w:id="1395935171">
          <w:marLeft w:val="0"/>
          <w:marRight w:val="0"/>
          <w:marTop w:val="0"/>
          <w:marBottom w:val="0"/>
          <w:divBdr>
            <w:top w:val="none" w:sz="0" w:space="0" w:color="auto"/>
            <w:left w:val="none" w:sz="0" w:space="0" w:color="auto"/>
            <w:bottom w:val="none" w:sz="0" w:space="0" w:color="auto"/>
            <w:right w:val="none" w:sz="0" w:space="0" w:color="auto"/>
          </w:divBdr>
        </w:div>
      </w:divsChild>
    </w:div>
    <w:div w:id="1239829028">
      <w:bodyDiv w:val="1"/>
      <w:marLeft w:val="0"/>
      <w:marRight w:val="0"/>
      <w:marTop w:val="0"/>
      <w:marBottom w:val="0"/>
      <w:divBdr>
        <w:top w:val="none" w:sz="0" w:space="0" w:color="auto"/>
        <w:left w:val="none" w:sz="0" w:space="0" w:color="auto"/>
        <w:bottom w:val="none" w:sz="0" w:space="0" w:color="auto"/>
        <w:right w:val="none" w:sz="0" w:space="0" w:color="auto"/>
      </w:divBdr>
    </w:div>
    <w:div w:id="1541940450">
      <w:bodyDiv w:val="1"/>
      <w:marLeft w:val="0"/>
      <w:marRight w:val="0"/>
      <w:marTop w:val="0"/>
      <w:marBottom w:val="0"/>
      <w:divBdr>
        <w:top w:val="none" w:sz="0" w:space="0" w:color="auto"/>
        <w:left w:val="none" w:sz="0" w:space="0" w:color="auto"/>
        <w:bottom w:val="none" w:sz="0" w:space="0" w:color="auto"/>
        <w:right w:val="none" w:sz="0" w:space="0" w:color="auto"/>
      </w:divBdr>
    </w:div>
    <w:div w:id="1657606744">
      <w:bodyDiv w:val="1"/>
      <w:marLeft w:val="0"/>
      <w:marRight w:val="0"/>
      <w:marTop w:val="0"/>
      <w:marBottom w:val="0"/>
      <w:divBdr>
        <w:top w:val="none" w:sz="0" w:space="0" w:color="auto"/>
        <w:left w:val="none" w:sz="0" w:space="0" w:color="auto"/>
        <w:bottom w:val="none" w:sz="0" w:space="0" w:color="auto"/>
        <w:right w:val="none" w:sz="0" w:space="0" w:color="auto"/>
      </w:divBdr>
      <w:divsChild>
        <w:div w:id="472597695">
          <w:marLeft w:val="0"/>
          <w:marRight w:val="0"/>
          <w:marTop w:val="150"/>
          <w:marBottom w:val="150"/>
          <w:divBdr>
            <w:top w:val="none" w:sz="0" w:space="0" w:color="auto"/>
            <w:left w:val="none" w:sz="0" w:space="0" w:color="auto"/>
            <w:bottom w:val="none" w:sz="0" w:space="0" w:color="auto"/>
            <w:right w:val="none" w:sz="0" w:space="0" w:color="auto"/>
          </w:divBdr>
          <w:divsChild>
            <w:div w:id="379283531">
              <w:marLeft w:val="0"/>
              <w:marRight w:val="0"/>
              <w:marTop w:val="0"/>
              <w:marBottom w:val="0"/>
              <w:divBdr>
                <w:top w:val="none" w:sz="0" w:space="4" w:color="auto"/>
                <w:left w:val="none" w:sz="0" w:space="0" w:color="auto"/>
                <w:bottom w:val="dashed" w:sz="6" w:space="4" w:color="C7D9D8"/>
                <w:right w:val="none" w:sz="0" w:space="0" w:color="auto"/>
              </w:divBdr>
              <w:divsChild>
                <w:div w:id="189708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16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package" Target="embeddings/Microsoft_Excel_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F1539-6ED4-3142-A00A-6115A3520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2678</Words>
  <Characters>15268</Characters>
  <Application>Microsoft Macintosh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Transform to Green LLC</Company>
  <LinksUpToDate>false</LinksUpToDate>
  <CharactersWithSpaces>17911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Shari Franjevic</dc:creator>
  <cp:lastModifiedBy>Lauren Heine</cp:lastModifiedBy>
  <cp:revision>5</cp:revision>
  <cp:lastPrinted>2015-05-07T14:18:00Z</cp:lastPrinted>
  <dcterms:created xsi:type="dcterms:W3CDTF">2016-05-03T22:50:00Z</dcterms:created>
  <dcterms:modified xsi:type="dcterms:W3CDTF">2016-05-03T22:55:00Z</dcterms:modified>
</cp:coreProperties>
</file>