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93B" w:rsidRDefault="009D3B5C" w:rsidP="0076393B">
      <w:pPr>
        <w:pStyle w:val="Caption"/>
        <w:keepNext/>
      </w:pPr>
      <w:bookmarkStart w:id="0" w:name="_GoBack"/>
      <w:bookmarkEnd w:id="0"/>
      <w:r>
        <w:t xml:space="preserve">Table </w:t>
      </w:r>
      <w:r w:rsidR="00EF0CC9">
        <w:t>S</w:t>
      </w:r>
      <w:r>
        <w:t xml:space="preserve">2: </w:t>
      </w:r>
      <w:r w:rsidR="0076393B">
        <w:t xml:space="preserve"> Studies which examine the impact of heat on m</w:t>
      </w:r>
      <w:r w:rsidR="00B37022">
        <w:t>orbidity</w:t>
      </w:r>
      <w:r w:rsidR="00C8403A">
        <w:t xml:space="preserve"> </w:t>
      </w:r>
      <w:r w:rsidR="00B37022">
        <w:t>outcomes</w:t>
      </w:r>
      <w:r w:rsidR="00C8403A">
        <w:t xml:space="preserve"> (health outcomes other than mortality</w:t>
      </w:r>
      <w:proofErr w:type="gramStart"/>
      <w:r w:rsidR="00C8403A">
        <w:t xml:space="preserve">) </w:t>
      </w:r>
      <w:r w:rsidR="00B37022">
        <w:t xml:space="preserve"> </w:t>
      </w:r>
      <w:r w:rsidR="0076393B">
        <w:t>in</w:t>
      </w:r>
      <w:proofErr w:type="gramEnd"/>
      <w:r w:rsidR="0076393B">
        <w:t xml:space="preserve"> the United Kingdom</w:t>
      </w:r>
      <w:r w:rsidR="00994196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3402"/>
        <w:gridCol w:w="1134"/>
        <w:gridCol w:w="1701"/>
        <w:gridCol w:w="1289"/>
        <w:gridCol w:w="2686"/>
        <w:gridCol w:w="2629"/>
      </w:tblGrid>
      <w:tr w:rsidR="008F77EA" w:rsidRPr="0046545E" w:rsidTr="00A3362D">
        <w:tc>
          <w:tcPr>
            <w:tcW w:w="988" w:type="dxa"/>
            <w:shd w:val="clear" w:color="auto" w:fill="F2F2F2" w:themeFill="background1" w:themeFillShade="F2"/>
          </w:tcPr>
          <w:p w:rsidR="00F302FB" w:rsidRPr="0046545E" w:rsidRDefault="00F302FB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>Study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302FB" w:rsidRPr="0046545E" w:rsidRDefault="00F302FB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>Study Population (time period, region, age)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:rsidR="00F302FB" w:rsidRPr="0046545E" w:rsidRDefault="00F302FB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>Methods</w:t>
            </w:r>
          </w:p>
          <w:p w:rsidR="003D70CB" w:rsidRPr="0046545E" w:rsidRDefault="00F302FB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 xml:space="preserve">And </w:t>
            </w:r>
            <w:r w:rsidR="003E137F">
              <w:rPr>
                <w:sz w:val="16"/>
                <w:szCs w:val="16"/>
              </w:rPr>
              <w:t xml:space="preserve">where reported </w:t>
            </w:r>
            <w:r w:rsidRPr="0046545E">
              <w:rPr>
                <w:sz w:val="16"/>
                <w:szCs w:val="16"/>
              </w:rPr>
              <w:t>threshold</w:t>
            </w:r>
            <w:r w:rsidR="003D70CB">
              <w:rPr>
                <w:sz w:val="16"/>
                <w:szCs w:val="16"/>
              </w:rPr>
              <w:t xml:space="preserve"> (either absolute DC or percentile of temperature distribution)</w:t>
            </w:r>
            <w:r w:rsidR="003E137F">
              <w:rPr>
                <w:sz w:val="16"/>
                <w:szCs w:val="16"/>
              </w:rPr>
              <w:t xml:space="preserve"> and l</w:t>
            </w:r>
            <w:r w:rsidR="003D70CB">
              <w:rPr>
                <w:sz w:val="16"/>
                <w:szCs w:val="16"/>
              </w:rPr>
              <w:t xml:space="preserve">ag </w:t>
            </w:r>
            <w:r w:rsidR="003E137F">
              <w:rPr>
                <w:sz w:val="16"/>
                <w:szCs w:val="16"/>
              </w:rPr>
              <w:t>period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F302FB" w:rsidRPr="0046545E" w:rsidRDefault="00F302FB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>Exposure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F302FB" w:rsidRPr="0046545E" w:rsidRDefault="00F302FB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>Outcome(s)</w:t>
            </w:r>
          </w:p>
        </w:tc>
        <w:tc>
          <w:tcPr>
            <w:tcW w:w="1289" w:type="dxa"/>
            <w:shd w:val="clear" w:color="auto" w:fill="F2F2F2" w:themeFill="background1" w:themeFillShade="F2"/>
          </w:tcPr>
          <w:p w:rsidR="00F302FB" w:rsidRPr="0046545E" w:rsidRDefault="00F302FB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>Time varying confounders included in model</w:t>
            </w:r>
          </w:p>
        </w:tc>
        <w:tc>
          <w:tcPr>
            <w:tcW w:w="2686" w:type="dxa"/>
            <w:shd w:val="clear" w:color="auto" w:fill="F2F2F2" w:themeFill="background1" w:themeFillShade="F2"/>
          </w:tcPr>
          <w:p w:rsidR="00F302FB" w:rsidRPr="0046545E" w:rsidRDefault="00F302FB" w:rsidP="009A0E05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 xml:space="preserve">Results: </w:t>
            </w:r>
            <w:r w:rsidR="00445214" w:rsidRPr="0046545E">
              <w:rPr>
                <w:sz w:val="16"/>
                <w:szCs w:val="16"/>
              </w:rPr>
              <w:t xml:space="preserve"> increase in </w:t>
            </w:r>
            <w:r w:rsidR="009A0E05">
              <w:rPr>
                <w:sz w:val="16"/>
                <w:szCs w:val="16"/>
              </w:rPr>
              <w:t xml:space="preserve">morbidity outcome </w:t>
            </w:r>
            <w:r w:rsidR="00445214" w:rsidRPr="0046545E">
              <w:rPr>
                <w:sz w:val="16"/>
                <w:szCs w:val="16"/>
              </w:rPr>
              <w:t xml:space="preserve"> </w:t>
            </w:r>
            <w:r w:rsidR="009A0E05">
              <w:rPr>
                <w:sz w:val="16"/>
                <w:szCs w:val="16"/>
              </w:rPr>
              <w:t xml:space="preserve">every 1 </w:t>
            </w:r>
            <w:r w:rsidR="009A0E05" w:rsidRPr="009A0E05">
              <w:rPr>
                <w:sz w:val="16"/>
                <w:szCs w:val="16"/>
              </w:rPr>
              <w:t>°C</w:t>
            </w:r>
            <w:r w:rsidRPr="0046545E">
              <w:rPr>
                <w:sz w:val="16"/>
                <w:szCs w:val="16"/>
              </w:rPr>
              <w:t xml:space="preserve"> above threshold value (unless stated otherwise)</w:t>
            </w:r>
          </w:p>
        </w:tc>
        <w:tc>
          <w:tcPr>
            <w:tcW w:w="2629" w:type="dxa"/>
            <w:shd w:val="clear" w:color="auto" w:fill="F2F2F2" w:themeFill="background1" w:themeFillShade="F2"/>
          </w:tcPr>
          <w:p w:rsidR="00F302FB" w:rsidRPr="0046545E" w:rsidRDefault="00F302FB" w:rsidP="001625A3">
            <w:pPr>
              <w:rPr>
                <w:sz w:val="16"/>
                <w:szCs w:val="16"/>
              </w:rPr>
            </w:pPr>
            <w:r w:rsidRPr="0046545E">
              <w:rPr>
                <w:sz w:val="16"/>
                <w:szCs w:val="16"/>
              </w:rPr>
              <w:t xml:space="preserve">Comments </w:t>
            </w:r>
          </w:p>
        </w:tc>
      </w:tr>
      <w:tr w:rsidR="00DC49BC" w:rsidRPr="0046545E" w:rsidTr="00A3362D">
        <w:tc>
          <w:tcPr>
            <w:tcW w:w="988" w:type="dxa"/>
          </w:tcPr>
          <w:p w:rsidR="00DC49BC" w:rsidRDefault="00DC49B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Kovats</w:t>
            </w:r>
            <w:proofErr w:type="spellEnd"/>
            <w:r>
              <w:rPr>
                <w:sz w:val="16"/>
                <w:szCs w:val="16"/>
              </w:rPr>
              <w:t xml:space="preserve"> et al. 2004</w:t>
            </w:r>
          </w:p>
          <w:p w:rsidR="003E1995" w:rsidRDefault="003E1995" w:rsidP="000822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B95698">
              <w:rPr>
                <w:sz w:val="16"/>
                <w:szCs w:val="16"/>
              </w:rPr>
              <w:t>32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559" w:type="dxa"/>
          </w:tcPr>
          <w:p w:rsidR="00DC49BC" w:rsidRDefault="00DC49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1994-2000</w:t>
            </w:r>
          </w:p>
          <w:p w:rsidR="00DC49BC" w:rsidRDefault="00DC49BC">
            <w:pPr>
              <w:rPr>
                <w:sz w:val="16"/>
                <w:szCs w:val="16"/>
              </w:rPr>
            </w:pPr>
          </w:p>
          <w:p w:rsidR="00DC49BC" w:rsidRDefault="00DC49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Greater London </w:t>
            </w:r>
          </w:p>
          <w:p w:rsidR="003352CB" w:rsidRDefault="003352CB">
            <w:pPr>
              <w:rPr>
                <w:sz w:val="16"/>
                <w:szCs w:val="16"/>
              </w:rPr>
            </w:pPr>
          </w:p>
          <w:p w:rsidR="003352CB" w:rsidRDefault="003352C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ages and by age category</w:t>
            </w:r>
          </w:p>
          <w:p w:rsidR="00DC49BC" w:rsidRDefault="00DC49BC">
            <w:pPr>
              <w:rPr>
                <w:sz w:val="16"/>
                <w:szCs w:val="16"/>
              </w:rPr>
            </w:pPr>
          </w:p>
          <w:p w:rsidR="00DC49BC" w:rsidRDefault="00DC49BC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DC49BC" w:rsidRDefault="003E603C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series regression</w:t>
            </w:r>
          </w:p>
          <w:p w:rsidR="003E603C" w:rsidRDefault="003E603C" w:rsidP="004F0045">
            <w:pPr>
              <w:rPr>
                <w:sz w:val="16"/>
                <w:szCs w:val="16"/>
              </w:rPr>
            </w:pPr>
          </w:p>
          <w:p w:rsidR="003E603C" w:rsidRDefault="003E603C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Modelled above a threshold </w:t>
            </w:r>
            <w:r w:rsidR="009A0E05">
              <w:rPr>
                <w:sz w:val="16"/>
                <w:szCs w:val="16"/>
              </w:rPr>
              <w:t>–</w:t>
            </w:r>
            <w:r w:rsidR="00450C9E">
              <w:rPr>
                <w:sz w:val="16"/>
                <w:szCs w:val="16"/>
              </w:rPr>
              <w:t xml:space="preserve"> </w:t>
            </w:r>
            <w:r w:rsidR="0041759D">
              <w:rPr>
                <w:sz w:val="16"/>
                <w:szCs w:val="16"/>
              </w:rPr>
              <w:t xml:space="preserve">threshold </w:t>
            </w:r>
            <w:r w:rsidR="00450C9E">
              <w:rPr>
                <w:sz w:val="16"/>
                <w:szCs w:val="16"/>
              </w:rPr>
              <w:t xml:space="preserve">varied </w:t>
            </w:r>
            <w:r w:rsidR="009A0E05">
              <w:rPr>
                <w:sz w:val="16"/>
                <w:szCs w:val="16"/>
              </w:rPr>
              <w:t xml:space="preserve">by cause of hospital admission (12 </w:t>
            </w:r>
            <w:r w:rsidR="009A0E05" w:rsidRPr="009A0E05">
              <w:rPr>
                <w:sz w:val="16"/>
                <w:szCs w:val="16"/>
              </w:rPr>
              <w:t>°C</w:t>
            </w:r>
            <w:r w:rsidR="009A0E05">
              <w:rPr>
                <w:sz w:val="16"/>
                <w:szCs w:val="16"/>
              </w:rPr>
              <w:t xml:space="preserve"> for all</w:t>
            </w:r>
            <w:r w:rsidR="00450C9E">
              <w:rPr>
                <w:sz w:val="16"/>
                <w:szCs w:val="16"/>
              </w:rPr>
              <w:t>-</w:t>
            </w:r>
            <w:r w:rsidR="009A0E05">
              <w:rPr>
                <w:sz w:val="16"/>
                <w:szCs w:val="16"/>
              </w:rPr>
              <w:t>cause</w:t>
            </w:r>
            <w:r w:rsidR="00450C9E">
              <w:rPr>
                <w:sz w:val="16"/>
                <w:szCs w:val="16"/>
              </w:rPr>
              <w:t xml:space="preserve"> admissions</w:t>
            </w:r>
            <w:r w:rsidR="009A0E05">
              <w:rPr>
                <w:sz w:val="16"/>
                <w:szCs w:val="16"/>
              </w:rPr>
              <w:t xml:space="preserve">) </w:t>
            </w:r>
          </w:p>
          <w:p w:rsidR="003E603C" w:rsidRDefault="003E603C" w:rsidP="004F0045">
            <w:pPr>
              <w:rPr>
                <w:sz w:val="16"/>
                <w:szCs w:val="16"/>
              </w:rPr>
            </w:pPr>
          </w:p>
          <w:p w:rsidR="003E603C" w:rsidRDefault="003E603C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Lag 0-2 days</w:t>
            </w:r>
          </w:p>
        </w:tc>
        <w:tc>
          <w:tcPr>
            <w:tcW w:w="1134" w:type="dxa"/>
          </w:tcPr>
          <w:p w:rsidR="00DC49BC" w:rsidRDefault="003E60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Daily mean temperature</w:t>
            </w:r>
          </w:p>
        </w:tc>
        <w:tc>
          <w:tcPr>
            <w:tcW w:w="1701" w:type="dxa"/>
          </w:tcPr>
          <w:p w:rsidR="00DC49BC" w:rsidRDefault="003E60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Emergency hospital admissions – all cause and cause specific (cardiovascular, respiratory, cerebrovascular, renal – acute renal failure and kidney stones) </w:t>
            </w:r>
          </w:p>
        </w:tc>
        <w:tc>
          <w:tcPr>
            <w:tcW w:w="1289" w:type="dxa"/>
          </w:tcPr>
          <w:p w:rsidR="00DC49BC" w:rsidRDefault="00DC49BC" w:rsidP="00B412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term trend, season, public holidays, day of week, relative humidity, pollution (ozone and PM10)</w:t>
            </w:r>
          </w:p>
        </w:tc>
        <w:tc>
          <w:tcPr>
            <w:tcW w:w="2686" w:type="dxa"/>
          </w:tcPr>
          <w:p w:rsidR="00DC49BC" w:rsidRDefault="000C2C87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cause -0.4% (-0.22, 0.13)</w:t>
            </w:r>
          </w:p>
          <w:p w:rsidR="000C2C87" w:rsidRDefault="000C2C87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Cardiovascular 1.71% (-2.70,6.33)</w:t>
            </w:r>
          </w:p>
          <w:p w:rsidR="000C2C87" w:rsidRDefault="000C2C87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Respiratory 5.44% (-1.55,-0.21)</w:t>
            </w:r>
          </w:p>
          <w:p w:rsidR="000C2C87" w:rsidRDefault="000C2C87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Renal  1.30% (0.27,2.35)</w:t>
            </w:r>
          </w:p>
          <w:p w:rsidR="003E21D0" w:rsidRDefault="003E21D0" w:rsidP="004F0045">
            <w:pPr>
              <w:rPr>
                <w:sz w:val="16"/>
                <w:szCs w:val="16"/>
              </w:rPr>
            </w:pPr>
          </w:p>
          <w:p w:rsidR="000C2C87" w:rsidRDefault="000C2C87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Respiratory &gt; 75 </w:t>
            </w:r>
            <w:proofErr w:type="spellStart"/>
            <w:r>
              <w:rPr>
                <w:sz w:val="16"/>
                <w:szCs w:val="16"/>
              </w:rPr>
              <w:t>yrs</w:t>
            </w:r>
            <w:proofErr w:type="spellEnd"/>
            <w:r>
              <w:rPr>
                <w:sz w:val="16"/>
                <w:szCs w:val="16"/>
              </w:rPr>
              <w:t xml:space="preserve"> 10.86% (4.44,17.67)</w:t>
            </w:r>
          </w:p>
          <w:p w:rsidR="003E21D0" w:rsidRDefault="003E21D0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During 1995 HW, small increase in hospital admissions – 2.6% (96% CI -2.2, 7.6)</w:t>
            </w:r>
          </w:p>
        </w:tc>
        <w:tc>
          <w:tcPr>
            <w:tcW w:w="2629" w:type="dxa"/>
          </w:tcPr>
          <w:p w:rsidR="00DC49BC" w:rsidRDefault="000C2C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Thresholds varied by cause of hospital admission (e.g. all cause – threshold at 12 </w:t>
            </w:r>
            <w:r w:rsidRPr="009A0E05">
              <w:rPr>
                <w:sz w:val="16"/>
                <w:szCs w:val="16"/>
              </w:rPr>
              <w:t>°C</w:t>
            </w:r>
            <w:r>
              <w:rPr>
                <w:sz w:val="16"/>
                <w:szCs w:val="16"/>
              </w:rPr>
              <w:t xml:space="preserve">, respiratory threshold was 23 </w:t>
            </w:r>
            <w:r w:rsidRPr="009A0E05">
              <w:rPr>
                <w:sz w:val="16"/>
                <w:szCs w:val="16"/>
              </w:rPr>
              <w:t>°C</w:t>
            </w:r>
            <w:r>
              <w:rPr>
                <w:sz w:val="16"/>
                <w:szCs w:val="16"/>
              </w:rPr>
              <w:t xml:space="preserve">).  Risk of respiratory admission was increased with hot temperatures for all age categories. </w:t>
            </w:r>
          </w:p>
        </w:tc>
      </w:tr>
      <w:tr w:rsidR="00252082" w:rsidRPr="0046545E" w:rsidTr="00A3362D">
        <w:tc>
          <w:tcPr>
            <w:tcW w:w="988" w:type="dxa"/>
          </w:tcPr>
          <w:p w:rsidR="00252082" w:rsidRDefault="002520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Atherton</w:t>
            </w:r>
            <w:r w:rsidR="00B267F4">
              <w:rPr>
                <w:sz w:val="16"/>
                <w:szCs w:val="16"/>
              </w:rPr>
              <w:t xml:space="preserve"> et al. 2005</w:t>
            </w:r>
          </w:p>
          <w:p w:rsidR="003D027A" w:rsidRDefault="003D02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B95698">
              <w:rPr>
                <w:sz w:val="16"/>
                <w:szCs w:val="16"/>
              </w:rPr>
              <w:t>34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559" w:type="dxa"/>
          </w:tcPr>
          <w:p w:rsidR="00252082" w:rsidRDefault="00B26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</w:t>
            </w:r>
          </w:p>
          <w:p w:rsidR="00B267F4" w:rsidRDefault="00B267F4">
            <w:pPr>
              <w:rPr>
                <w:sz w:val="16"/>
                <w:szCs w:val="16"/>
              </w:rPr>
            </w:pPr>
          </w:p>
          <w:p w:rsidR="00B267F4" w:rsidRDefault="00B26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Leicester (population admitted to Leicester Royal Infirmary)</w:t>
            </w:r>
          </w:p>
          <w:p w:rsidR="00B267F4" w:rsidRDefault="00B267F4">
            <w:pPr>
              <w:rPr>
                <w:sz w:val="16"/>
                <w:szCs w:val="16"/>
              </w:rPr>
            </w:pPr>
          </w:p>
          <w:p w:rsidR="00B267F4" w:rsidRDefault="00B26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 ages and by age group (adult, paediatric)  </w:t>
            </w:r>
          </w:p>
        </w:tc>
        <w:tc>
          <w:tcPr>
            <w:tcW w:w="3402" w:type="dxa"/>
          </w:tcPr>
          <w:p w:rsidR="00252082" w:rsidRDefault="001F1972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series regression</w:t>
            </w:r>
          </w:p>
          <w:p w:rsidR="00B95578" w:rsidRDefault="00B95578" w:rsidP="004F0045">
            <w:pPr>
              <w:rPr>
                <w:sz w:val="16"/>
                <w:szCs w:val="16"/>
              </w:rPr>
            </w:pPr>
          </w:p>
          <w:p w:rsidR="00B95578" w:rsidRDefault="00B95578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information on threshold or lag</w:t>
            </w:r>
          </w:p>
          <w:p w:rsidR="001F1972" w:rsidRDefault="001F1972" w:rsidP="004F0045">
            <w:pPr>
              <w:rPr>
                <w:sz w:val="16"/>
                <w:szCs w:val="16"/>
              </w:rPr>
            </w:pPr>
          </w:p>
          <w:p w:rsidR="001F1972" w:rsidRDefault="001F1972" w:rsidP="004F004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52082" w:rsidRDefault="008F77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Maximum and </w:t>
            </w:r>
            <w:r w:rsidR="00450C9E">
              <w:rPr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inimum temperature</w:t>
            </w:r>
          </w:p>
        </w:tc>
        <w:tc>
          <w:tcPr>
            <w:tcW w:w="1701" w:type="dxa"/>
          </w:tcPr>
          <w:p w:rsidR="00252082" w:rsidRDefault="001F19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 trauma admissions, adult and paediatric trauma admissions, adult neck of femur (NOF) admissions</w:t>
            </w:r>
          </w:p>
        </w:tc>
        <w:tc>
          <w:tcPr>
            <w:tcW w:w="1289" w:type="dxa"/>
          </w:tcPr>
          <w:p w:rsidR="00252082" w:rsidRDefault="008F77EA" w:rsidP="00B412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Season, day of week, weekends and public holidays, month, school holidays</w:t>
            </w:r>
          </w:p>
        </w:tc>
        <w:tc>
          <w:tcPr>
            <w:tcW w:w="2686" w:type="dxa"/>
          </w:tcPr>
          <w:p w:rsidR="00252082" w:rsidRDefault="008F77EA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 each 5 </w:t>
            </w:r>
            <w:r w:rsidRPr="009A0E05">
              <w:rPr>
                <w:sz w:val="16"/>
                <w:szCs w:val="16"/>
              </w:rPr>
              <w:t>°C</w:t>
            </w:r>
            <w:r>
              <w:rPr>
                <w:sz w:val="16"/>
                <w:szCs w:val="16"/>
              </w:rPr>
              <w:t xml:space="preserve"> rise in Max temperature </w:t>
            </w:r>
            <w:r w:rsidR="00E93C0A">
              <w:rPr>
                <w:sz w:val="16"/>
                <w:szCs w:val="16"/>
              </w:rPr>
              <w:t>Incidence Rate Ration (</w:t>
            </w:r>
            <w:r>
              <w:rPr>
                <w:sz w:val="16"/>
                <w:szCs w:val="16"/>
              </w:rPr>
              <w:t>IRR</w:t>
            </w:r>
            <w:r w:rsidR="00E93C0A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:</w:t>
            </w:r>
          </w:p>
          <w:p w:rsidR="008F77EA" w:rsidRDefault="008F77EA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trauma admissions 1.03 (0.99,1.07)</w:t>
            </w:r>
          </w:p>
          <w:p w:rsidR="008F77EA" w:rsidRDefault="008F77EA" w:rsidP="004F00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Paediatric trauma admissions 1.11 (1.03,1.19).</w:t>
            </w:r>
          </w:p>
          <w:p w:rsidR="008F77EA" w:rsidRDefault="008F77EA" w:rsidP="008F77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 each 5 </w:t>
            </w:r>
            <w:r w:rsidRPr="009A0E05">
              <w:rPr>
                <w:sz w:val="16"/>
                <w:szCs w:val="16"/>
              </w:rPr>
              <w:t>°C</w:t>
            </w:r>
            <w:r>
              <w:rPr>
                <w:sz w:val="16"/>
                <w:szCs w:val="16"/>
              </w:rPr>
              <w:t xml:space="preserve"> rise in Min temperature IRR:</w:t>
            </w:r>
          </w:p>
          <w:p w:rsidR="008F77EA" w:rsidRDefault="008F77EA" w:rsidP="008F77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Paediatric trauma admissions 1.24 (1.12,1.38).</w:t>
            </w:r>
          </w:p>
          <w:p w:rsidR="008F77EA" w:rsidRDefault="008F77EA" w:rsidP="004F0045">
            <w:pPr>
              <w:rPr>
                <w:sz w:val="16"/>
                <w:szCs w:val="16"/>
              </w:rPr>
            </w:pPr>
          </w:p>
        </w:tc>
        <w:tc>
          <w:tcPr>
            <w:tcW w:w="2629" w:type="dxa"/>
          </w:tcPr>
          <w:p w:rsidR="00252082" w:rsidRDefault="00252082">
            <w:pPr>
              <w:rPr>
                <w:sz w:val="16"/>
                <w:szCs w:val="16"/>
              </w:rPr>
            </w:pPr>
          </w:p>
        </w:tc>
      </w:tr>
      <w:tr w:rsidR="009F78DF" w:rsidRPr="0046545E" w:rsidTr="00A3362D">
        <w:tc>
          <w:tcPr>
            <w:tcW w:w="988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Lee et al. 2008</w:t>
            </w:r>
          </w:p>
          <w:p w:rsidR="003E1995" w:rsidRDefault="003E1995" w:rsidP="000822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B95698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559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1988-2000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London 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 births on the </w:t>
            </w:r>
          </w:p>
        </w:tc>
        <w:tc>
          <w:tcPr>
            <w:tcW w:w="3402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series regression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Lag</w:t>
            </w:r>
            <w:r w:rsidR="00533CE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0-6</w:t>
            </w:r>
          </w:p>
        </w:tc>
        <w:tc>
          <w:tcPr>
            <w:tcW w:w="1134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Daily maximum temperature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Exposure defined in relation to birth (i.e. temperature in 6 days preceding birth, rather than exposure in a given trimester or stage of pregnancy) </w:t>
            </w:r>
          </w:p>
        </w:tc>
        <w:tc>
          <w:tcPr>
            <w:tcW w:w="1701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Preterm birth (occurring &lt;37 weeks gestation)</w:t>
            </w:r>
          </w:p>
        </w:tc>
        <w:tc>
          <w:tcPr>
            <w:tcW w:w="1289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Long term trend, season, public holidays, day of the week, PM</w:t>
            </w:r>
            <w:r w:rsidRPr="00994196">
              <w:rPr>
                <w:sz w:val="16"/>
                <w:szCs w:val="16"/>
                <w:vertAlign w:val="subscript"/>
              </w:rPr>
              <w:t>10</w:t>
            </w:r>
            <w:r>
              <w:rPr>
                <w:sz w:val="16"/>
                <w:szCs w:val="16"/>
              </w:rPr>
              <w:t>, ozone</w:t>
            </w:r>
          </w:p>
        </w:tc>
        <w:tc>
          <w:tcPr>
            <w:tcW w:w="2686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evidence of an association between increased temperatures in the 6 days prior to birth and pre-term birth. </w:t>
            </w:r>
          </w:p>
        </w:tc>
        <w:tc>
          <w:tcPr>
            <w:tcW w:w="2629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</w:p>
        </w:tc>
      </w:tr>
      <w:tr w:rsidR="009F78DF" w:rsidRPr="0046545E" w:rsidTr="00A3362D">
        <w:tc>
          <w:tcPr>
            <w:tcW w:w="988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Bhaskaran</w:t>
            </w:r>
            <w:proofErr w:type="spellEnd"/>
            <w:r>
              <w:rPr>
                <w:sz w:val="16"/>
                <w:szCs w:val="16"/>
              </w:rPr>
              <w:t xml:space="preserve"> et al. 2010</w:t>
            </w:r>
          </w:p>
          <w:p w:rsidR="003E1995" w:rsidRDefault="003E1995" w:rsidP="000822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B95698">
              <w:rPr>
                <w:sz w:val="16"/>
                <w:szCs w:val="16"/>
              </w:rPr>
              <w:t>36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559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2003-2006 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15 conurbations in England and Wales 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series regression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Lag 0-1</w:t>
            </w:r>
          </w:p>
        </w:tc>
        <w:tc>
          <w:tcPr>
            <w:tcW w:w="1134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Daily mean temperature</w:t>
            </w:r>
          </w:p>
        </w:tc>
        <w:tc>
          <w:tcPr>
            <w:tcW w:w="1701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Myocardial infarction  (MI) : all events with diagnosis of ST elevation and non-ST elevation MI on discharge or positive troponin</w:t>
            </w:r>
          </w:p>
        </w:tc>
        <w:tc>
          <w:tcPr>
            <w:tcW w:w="1289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Long term trend, season holidays, day of week, influenza, respiratory syncytial viruses, </w:t>
            </w:r>
            <w:r w:rsidR="00994196">
              <w:rPr>
                <w:sz w:val="16"/>
                <w:szCs w:val="16"/>
              </w:rPr>
              <w:t>PM</w:t>
            </w:r>
            <w:r w:rsidR="00994196" w:rsidRPr="00994196">
              <w:rPr>
                <w:sz w:val="16"/>
                <w:szCs w:val="16"/>
                <w:vertAlign w:val="subscript"/>
              </w:rPr>
              <w:t>10</w:t>
            </w:r>
            <w:r>
              <w:rPr>
                <w:sz w:val="16"/>
                <w:szCs w:val="16"/>
              </w:rPr>
              <w:t xml:space="preserve"> , ozone</w:t>
            </w:r>
          </w:p>
        </w:tc>
        <w:tc>
          <w:tcPr>
            <w:tcW w:w="2686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evidence of an increased risk of myocardial infarction with heat</w:t>
            </w:r>
          </w:p>
        </w:tc>
        <w:tc>
          <w:tcPr>
            <w:tcW w:w="2629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</w:p>
        </w:tc>
      </w:tr>
      <w:tr w:rsidR="00A753E1" w:rsidRPr="0046545E" w:rsidTr="00A3362D">
        <w:tc>
          <w:tcPr>
            <w:tcW w:w="988" w:type="dxa"/>
          </w:tcPr>
          <w:p w:rsidR="00A753E1" w:rsidRDefault="00A753E1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Parsons et </w:t>
            </w:r>
            <w:r>
              <w:rPr>
                <w:sz w:val="16"/>
                <w:szCs w:val="16"/>
              </w:rPr>
              <w:lastRenderedPageBreak/>
              <w:t>al. 2010</w:t>
            </w:r>
          </w:p>
          <w:p w:rsidR="00B95698" w:rsidRDefault="00B95698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[35]</w:t>
            </w:r>
          </w:p>
        </w:tc>
        <w:tc>
          <w:tcPr>
            <w:tcW w:w="1559" w:type="dxa"/>
          </w:tcPr>
          <w:p w:rsidR="00A753E1" w:rsidRDefault="00FD5DE1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1996-2006</w:t>
            </w:r>
          </w:p>
          <w:p w:rsidR="00FD5DE1" w:rsidRDefault="00FD5DE1" w:rsidP="009F78DF">
            <w:pPr>
              <w:rPr>
                <w:sz w:val="16"/>
                <w:szCs w:val="16"/>
              </w:rPr>
            </w:pPr>
          </w:p>
          <w:p w:rsidR="00FD5DE1" w:rsidRDefault="00FD5DE1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England and Wales</w:t>
            </w:r>
          </w:p>
          <w:p w:rsidR="00FD5DE1" w:rsidRDefault="00FD5DE1" w:rsidP="009F78DF">
            <w:pPr>
              <w:rPr>
                <w:sz w:val="16"/>
                <w:szCs w:val="16"/>
              </w:rPr>
            </w:pPr>
          </w:p>
          <w:p w:rsidR="00FD5DE1" w:rsidRDefault="00FD5DE1" w:rsidP="00FD5D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ages and by age group (adult and paediatric)</w:t>
            </w:r>
          </w:p>
        </w:tc>
        <w:tc>
          <w:tcPr>
            <w:tcW w:w="3402" w:type="dxa"/>
          </w:tcPr>
          <w:p w:rsidR="00A753E1" w:rsidRDefault="00CC5ED4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Time series regression</w:t>
            </w:r>
          </w:p>
          <w:p w:rsidR="00CC5ED4" w:rsidRDefault="00CC5ED4" w:rsidP="009F78DF">
            <w:pPr>
              <w:rPr>
                <w:sz w:val="16"/>
                <w:szCs w:val="16"/>
              </w:rPr>
            </w:pPr>
          </w:p>
          <w:p w:rsidR="00CC5ED4" w:rsidRDefault="00CC5ED4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information on threshold or lag</w:t>
            </w:r>
          </w:p>
        </w:tc>
        <w:tc>
          <w:tcPr>
            <w:tcW w:w="1134" w:type="dxa"/>
          </w:tcPr>
          <w:p w:rsidR="00A753E1" w:rsidRDefault="00CC5ED4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Daily </w:t>
            </w:r>
            <w:r>
              <w:rPr>
                <w:sz w:val="16"/>
                <w:szCs w:val="16"/>
              </w:rPr>
              <w:lastRenderedPageBreak/>
              <w:t xml:space="preserve">minimum and maximum temperature </w:t>
            </w:r>
          </w:p>
        </w:tc>
        <w:tc>
          <w:tcPr>
            <w:tcW w:w="1701" w:type="dxa"/>
          </w:tcPr>
          <w:p w:rsidR="00A753E1" w:rsidRDefault="00CC5ED4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Total adult and </w:t>
            </w:r>
            <w:r>
              <w:rPr>
                <w:sz w:val="16"/>
                <w:szCs w:val="16"/>
              </w:rPr>
              <w:lastRenderedPageBreak/>
              <w:t>paediatric trauma admissions</w:t>
            </w:r>
          </w:p>
        </w:tc>
        <w:tc>
          <w:tcPr>
            <w:tcW w:w="1289" w:type="dxa"/>
          </w:tcPr>
          <w:p w:rsidR="00A753E1" w:rsidRDefault="008713A6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Season, day of </w:t>
            </w:r>
            <w:r>
              <w:rPr>
                <w:sz w:val="16"/>
                <w:szCs w:val="16"/>
              </w:rPr>
              <w:lastRenderedPageBreak/>
              <w:t xml:space="preserve">week, public and school holidays, year, </w:t>
            </w:r>
          </w:p>
        </w:tc>
        <w:tc>
          <w:tcPr>
            <w:tcW w:w="2686" w:type="dxa"/>
          </w:tcPr>
          <w:p w:rsidR="00A753E1" w:rsidRDefault="002577EC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For each 5 </w:t>
            </w:r>
            <w:r w:rsidRPr="009A0E05">
              <w:rPr>
                <w:sz w:val="16"/>
                <w:szCs w:val="16"/>
              </w:rPr>
              <w:t>°C</w:t>
            </w:r>
            <w:r>
              <w:rPr>
                <w:sz w:val="16"/>
                <w:szCs w:val="16"/>
              </w:rPr>
              <w:t xml:space="preserve"> rise in Max temperature</w:t>
            </w:r>
            <w:r w:rsidR="007952BD">
              <w:rPr>
                <w:sz w:val="16"/>
                <w:szCs w:val="16"/>
              </w:rPr>
              <w:t xml:space="preserve"> </w:t>
            </w:r>
            <w:r w:rsidR="007952BD">
              <w:rPr>
                <w:sz w:val="16"/>
                <w:szCs w:val="16"/>
              </w:rPr>
              <w:lastRenderedPageBreak/>
              <w:t xml:space="preserve">and increase in adult trauma admissions of 1.8% and of paediatric admissions of 10%. </w:t>
            </w:r>
          </w:p>
        </w:tc>
        <w:tc>
          <w:tcPr>
            <w:tcW w:w="2629" w:type="dxa"/>
          </w:tcPr>
          <w:p w:rsidR="00A753E1" w:rsidRDefault="00643427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No confidence intervals or </w:t>
            </w:r>
            <w:r>
              <w:rPr>
                <w:sz w:val="16"/>
                <w:szCs w:val="16"/>
              </w:rPr>
              <w:lastRenderedPageBreak/>
              <w:t>significance reported</w:t>
            </w:r>
          </w:p>
        </w:tc>
      </w:tr>
      <w:tr w:rsidR="009F78DF" w:rsidTr="009F78DF">
        <w:tc>
          <w:tcPr>
            <w:tcW w:w="988" w:type="dxa"/>
          </w:tcPr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Thornes et al. 2014</w:t>
            </w:r>
          </w:p>
          <w:p w:rsidR="003E1995" w:rsidRDefault="003E1995" w:rsidP="000822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B95698">
              <w:rPr>
                <w:sz w:val="16"/>
                <w:szCs w:val="16"/>
              </w:rPr>
              <w:t>38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559" w:type="dxa"/>
          </w:tcPr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2007-2011</w:t>
            </w:r>
          </w:p>
          <w:p w:rsidR="009F78DF" w:rsidRDefault="009F78DF" w:rsidP="00792580">
            <w:pPr>
              <w:rPr>
                <w:sz w:val="16"/>
                <w:szCs w:val="16"/>
              </w:rPr>
            </w:pPr>
          </w:p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Birmingham</w:t>
            </w:r>
          </w:p>
          <w:p w:rsidR="009F78DF" w:rsidRDefault="009F78DF" w:rsidP="00792580">
            <w:pPr>
              <w:rPr>
                <w:sz w:val="16"/>
                <w:szCs w:val="16"/>
              </w:rPr>
            </w:pPr>
          </w:p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 ages </w:t>
            </w:r>
          </w:p>
          <w:p w:rsidR="009F78DF" w:rsidRDefault="009F78DF" w:rsidP="00792580">
            <w:pPr>
              <w:rPr>
                <w:sz w:val="16"/>
                <w:szCs w:val="16"/>
              </w:rPr>
            </w:pPr>
          </w:p>
          <w:p w:rsidR="009F78DF" w:rsidRDefault="009F78DF" w:rsidP="00792580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</w:tcPr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Compares daily temperature with ambulance call out data, but not as a full time series regression analysis (looks at correlation only without adjustment for other time varying factors). </w:t>
            </w:r>
          </w:p>
        </w:tc>
        <w:tc>
          <w:tcPr>
            <w:tcW w:w="1134" w:type="dxa"/>
          </w:tcPr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Daily minimum, mean and maximum temperatures</w:t>
            </w:r>
          </w:p>
        </w:tc>
        <w:tc>
          <w:tcPr>
            <w:tcW w:w="1701" w:type="dxa"/>
          </w:tcPr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Ambulance call outs and response times (categorised as total number of 999 calls for one day, total category A calls (life threatening) % of category A calls responded to within 8 mins, average travel time to arrive at incidences</w:t>
            </w:r>
          </w:p>
        </w:tc>
        <w:tc>
          <w:tcPr>
            <w:tcW w:w="1289" w:type="dxa"/>
          </w:tcPr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2686" w:type="dxa"/>
          </w:tcPr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Observed reduction in % of category A responses within 8 minutes at increasing temperatures (not quantified). </w:t>
            </w:r>
          </w:p>
          <w:p w:rsidR="009F78DF" w:rsidRDefault="009F78DF" w:rsidP="00792580">
            <w:pPr>
              <w:rPr>
                <w:sz w:val="16"/>
                <w:szCs w:val="16"/>
              </w:rPr>
            </w:pPr>
          </w:p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During the 2003 heatwave there was a linear (positive) relationship between increasing maximum temperature and 999 calls. </w:t>
            </w:r>
          </w:p>
        </w:tc>
        <w:tc>
          <w:tcPr>
            <w:tcW w:w="2629" w:type="dxa"/>
          </w:tcPr>
          <w:p w:rsidR="009F78DF" w:rsidRDefault="009F78DF" w:rsidP="0079258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Daily ambulance calls can be affected by the number of ambulances and staff on duty, business of A and E departments, road conditions, call volume and distance to the event which precipitated the call out</w:t>
            </w:r>
          </w:p>
        </w:tc>
      </w:tr>
      <w:tr w:rsidR="009F78DF" w:rsidRPr="0046545E" w:rsidTr="00A3362D">
        <w:tc>
          <w:tcPr>
            <w:tcW w:w="988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Bhaskaran</w:t>
            </w:r>
            <w:proofErr w:type="spellEnd"/>
            <w:r>
              <w:rPr>
                <w:sz w:val="16"/>
                <w:szCs w:val="16"/>
              </w:rPr>
              <w:t xml:space="preserve"> et al. 2014</w:t>
            </w:r>
          </w:p>
          <w:p w:rsidR="003E1995" w:rsidRDefault="003E1995" w:rsidP="003F6E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[</w:t>
            </w:r>
            <w:r w:rsidR="00B95698">
              <w:rPr>
                <w:sz w:val="16"/>
                <w:szCs w:val="16"/>
              </w:rPr>
              <w:t>37</w:t>
            </w:r>
            <w:r>
              <w:rPr>
                <w:sz w:val="16"/>
                <w:szCs w:val="16"/>
              </w:rPr>
              <w:t>]</w:t>
            </w:r>
          </w:p>
        </w:tc>
        <w:tc>
          <w:tcPr>
            <w:tcW w:w="1559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2003-2009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conurbations in England and Wales</w:t>
            </w:r>
          </w:p>
        </w:tc>
        <w:tc>
          <w:tcPr>
            <w:tcW w:w="3402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Time-stratified case crossover</w:t>
            </w:r>
          </w:p>
          <w:p w:rsidR="009F78DF" w:rsidRDefault="009F78DF" w:rsidP="009F78DF">
            <w:pPr>
              <w:rPr>
                <w:sz w:val="16"/>
                <w:szCs w:val="16"/>
              </w:rPr>
            </w:pPr>
          </w:p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Threshold 20</w:t>
            </w:r>
            <w:r w:rsidRPr="009A0E05">
              <w:rPr>
                <w:sz w:val="16"/>
                <w:szCs w:val="16"/>
              </w:rPr>
              <w:t>°C</w:t>
            </w:r>
          </w:p>
          <w:p w:rsidR="00FF387C" w:rsidRDefault="00FF387C" w:rsidP="009F78DF">
            <w:pPr>
              <w:rPr>
                <w:sz w:val="16"/>
                <w:szCs w:val="16"/>
              </w:rPr>
            </w:pPr>
          </w:p>
          <w:p w:rsidR="00FF387C" w:rsidRDefault="00FF387C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0-6 hours</w:t>
            </w:r>
          </w:p>
        </w:tc>
        <w:tc>
          <w:tcPr>
            <w:tcW w:w="1134" w:type="dxa"/>
          </w:tcPr>
          <w:p w:rsidR="009F78DF" w:rsidRDefault="005146C6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Hourly</w:t>
            </w:r>
            <w:r w:rsidR="00FF387C">
              <w:rPr>
                <w:sz w:val="16"/>
                <w:szCs w:val="16"/>
              </w:rPr>
              <w:t xml:space="preserve"> temperature</w:t>
            </w:r>
          </w:p>
        </w:tc>
        <w:tc>
          <w:tcPr>
            <w:tcW w:w="1701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Myocardial infarction  (MI) : all events with diagnosis of ST elevation and non-ST elevation MI on discharge or positive troponin</w:t>
            </w:r>
          </w:p>
        </w:tc>
        <w:tc>
          <w:tcPr>
            <w:tcW w:w="1289" w:type="dxa"/>
          </w:tcPr>
          <w:p w:rsidR="009F78DF" w:rsidRDefault="009F78DF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Nitrogen dioxide, relative humidity, public holidays, day of the week, seasonality</w:t>
            </w:r>
          </w:p>
        </w:tc>
        <w:tc>
          <w:tcPr>
            <w:tcW w:w="2686" w:type="dxa"/>
          </w:tcPr>
          <w:p w:rsidR="009F78DF" w:rsidRDefault="003204ED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Odds </w:t>
            </w:r>
            <w:proofErr w:type="spellStart"/>
            <w:r>
              <w:rPr>
                <w:sz w:val="16"/>
                <w:szCs w:val="16"/>
              </w:rPr>
              <w:t>ration</w:t>
            </w:r>
            <w:proofErr w:type="spellEnd"/>
            <w:r>
              <w:rPr>
                <w:sz w:val="16"/>
                <w:szCs w:val="16"/>
              </w:rPr>
              <w:t xml:space="preserve"> (</w:t>
            </w:r>
            <w:r w:rsidR="00FF387C">
              <w:rPr>
                <w:sz w:val="16"/>
                <w:szCs w:val="16"/>
              </w:rPr>
              <w:t>OR</w:t>
            </w:r>
            <w:r>
              <w:rPr>
                <w:sz w:val="16"/>
                <w:szCs w:val="16"/>
              </w:rPr>
              <w:t>)</w:t>
            </w:r>
            <w:r w:rsidR="00FF387C">
              <w:rPr>
                <w:sz w:val="16"/>
                <w:szCs w:val="16"/>
              </w:rPr>
              <w:t xml:space="preserve"> for MI at 1-6 hours:</w:t>
            </w:r>
          </w:p>
          <w:p w:rsidR="00FF387C" w:rsidRDefault="00FF387C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1.019 (1.005,1.033)</w:t>
            </w:r>
          </w:p>
        </w:tc>
        <w:tc>
          <w:tcPr>
            <w:tcW w:w="2629" w:type="dxa"/>
          </w:tcPr>
          <w:p w:rsidR="00FF387C" w:rsidRDefault="00FF387C" w:rsidP="009F78D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Effect at 0-6 hours but not seen at longer lags is likely due </w:t>
            </w:r>
            <w:r w:rsidR="005B2328">
              <w:rPr>
                <w:sz w:val="16"/>
                <w:szCs w:val="16"/>
              </w:rPr>
              <w:t>to</w:t>
            </w:r>
            <w:r>
              <w:rPr>
                <w:sz w:val="16"/>
                <w:szCs w:val="16"/>
              </w:rPr>
              <w:t xml:space="preserve"> short term displacement. </w:t>
            </w:r>
          </w:p>
          <w:p w:rsidR="009F78DF" w:rsidRPr="00FF387C" w:rsidRDefault="00FF387C" w:rsidP="00FF38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  <w:r w:rsidR="005B2328">
              <w:rPr>
                <w:sz w:val="16"/>
                <w:szCs w:val="16"/>
              </w:rPr>
              <w:t>significant effect</w:t>
            </w:r>
            <w:r>
              <w:rPr>
                <w:sz w:val="16"/>
                <w:szCs w:val="16"/>
              </w:rPr>
              <w:t xml:space="preserve"> modification seen by individual level factors such as whether patients had previous heart disease, were taking aspirin or had previous hypertension. </w:t>
            </w:r>
          </w:p>
        </w:tc>
      </w:tr>
    </w:tbl>
    <w:p w:rsidR="00600213" w:rsidRDefault="00600213"/>
    <w:p w:rsidR="006C670E" w:rsidRDefault="0016520B"/>
    <w:sectPr w:rsidR="006C670E" w:rsidSect="001625A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herine Arbuthnott">
    <w15:presenceInfo w15:providerId="None" w15:userId="Katherine Arbuthno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tzdtspdsw2epeefzr2ptr5vfzxzswps5vwv&quot;&gt;LWEC&lt;record-ids&gt;&lt;item&gt;13&lt;/item&gt;&lt;/record-ids&gt;&lt;/item&gt;&lt;/Libraries&gt;"/>
  </w:docVars>
  <w:rsids>
    <w:rsidRoot w:val="00ED51EE"/>
    <w:rsid w:val="0001204C"/>
    <w:rsid w:val="000255DE"/>
    <w:rsid w:val="000276E6"/>
    <w:rsid w:val="0004289B"/>
    <w:rsid w:val="00047DFD"/>
    <w:rsid w:val="00055768"/>
    <w:rsid w:val="000822D8"/>
    <w:rsid w:val="000869C6"/>
    <w:rsid w:val="0009015C"/>
    <w:rsid w:val="000925B6"/>
    <w:rsid w:val="000A358F"/>
    <w:rsid w:val="000A3A15"/>
    <w:rsid w:val="000C2953"/>
    <w:rsid w:val="000C2C87"/>
    <w:rsid w:val="000D794F"/>
    <w:rsid w:val="000E1CAB"/>
    <w:rsid w:val="000E3022"/>
    <w:rsid w:val="000F5AE9"/>
    <w:rsid w:val="000F7FE9"/>
    <w:rsid w:val="00100E4A"/>
    <w:rsid w:val="00126A74"/>
    <w:rsid w:val="00137F60"/>
    <w:rsid w:val="00151FD7"/>
    <w:rsid w:val="00156B78"/>
    <w:rsid w:val="001625A3"/>
    <w:rsid w:val="0016520B"/>
    <w:rsid w:val="00182505"/>
    <w:rsid w:val="001838C7"/>
    <w:rsid w:val="00191F58"/>
    <w:rsid w:val="00196479"/>
    <w:rsid w:val="001A15D6"/>
    <w:rsid w:val="001A45EE"/>
    <w:rsid w:val="001A63BF"/>
    <w:rsid w:val="001B051B"/>
    <w:rsid w:val="001B3C2A"/>
    <w:rsid w:val="001C53D6"/>
    <w:rsid w:val="001D5BF3"/>
    <w:rsid w:val="001E483C"/>
    <w:rsid w:val="001F1972"/>
    <w:rsid w:val="00231039"/>
    <w:rsid w:val="002409F9"/>
    <w:rsid w:val="00252082"/>
    <w:rsid w:val="002577EC"/>
    <w:rsid w:val="002750FB"/>
    <w:rsid w:val="002B46F6"/>
    <w:rsid w:val="002D26DE"/>
    <w:rsid w:val="002E61EB"/>
    <w:rsid w:val="00306A62"/>
    <w:rsid w:val="003204ED"/>
    <w:rsid w:val="00325162"/>
    <w:rsid w:val="00333D6B"/>
    <w:rsid w:val="0033426B"/>
    <w:rsid w:val="003352CB"/>
    <w:rsid w:val="00352ADB"/>
    <w:rsid w:val="00353662"/>
    <w:rsid w:val="00355E73"/>
    <w:rsid w:val="00367BD5"/>
    <w:rsid w:val="00371CA5"/>
    <w:rsid w:val="00375757"/>
    <w:rsid w:val="003A50D0"/>
    <w:rsid w:val="003C3FDA"/>
    <w:rsid w:val="003D027A"/>
    <w:rsid w:val="003D70CB"/>
    <w:rsid w:val="003E05E5"/>
    <w:rsid w:val="003E137F"/>
    <w:rsid w:val="003E1995"/>
    <w:rsid w:val="003E1ABC"/>
    <w:rsid w:val="003E21D0"/>
    <w:rsid w:val="003E603C"/>
    <w:rsid w:val="003F5B27"/>
    <w:rsid w:val="003F6E1D"/>
    <w:rsid w:val="00405107"/>
    <w:rsid w:val="00405FFD"/>
    <w:rsid w:val="00406D93"/>
    <w:rsid w:val="004117D4"/>
    <w:rsid w:val="0041759D"/>
    <w:rsid w:val="0042039A"/>
    <w:rsid w:val="00434C84"/>
    <w:rsid w:val="004406F8"/>
    <w:rsid w:val="00442558"/>
    <w:rsid w:val="00445214"/>
    <w:rsid w:val="004454ED"/>
    <w:rsid w:val="0044621D"/>
    <w:rsid w:val="00447BBD"/>
    <w:rsid w:val="00450C9E"/>
    <w:rsid w:val="004529FD"/>
    <w:rsid w:val="0046545E"/>
    <w:rsid w:val="004659F4"/>
    <w:rsid w:val="00472E42"/>
    <w:rsid w:val="00492E1D"/>
    <w:rsid w:val="004931F2"/>
    <w:rsid w:val="004A1AF0"/>
    <w:rsid w:val="004A483D"/>
    <w:rsid w:val="004A7988"/>
    <w:rsid w:val="004B04C6"/>
    <w:rsid w:val="004C1695"/>
    <w:rsid w:val="004D3320"/>
    <w:rsid w:val="004E1096"/>
    <w:rsid w:val="004E5F6A"/>
    <w:rsid w:val="004F0045"/>
    <w:rsid w:val="004F0EF9"/>
    <w:rsid w:val="005006FF"/>
    <w:rsid w:val="005014D6"/>
    <w:rsid w:val="00512968"/>
    <w:rsid w:val="005146C6"/>
    <w:rsid w:val="00516199"/>
    <w:rsid w:val="00516E43"/>
    <w:rsid w:val="00517E1B"/>
    <w:rsid w:val="005248F8"/>
    <w:rsid w:val="005337FC"/>
    <w:rsid w:val="00533CEF"/>
    <w:rsid w:val="005458C5"/>
    <w:rsid w:val="00577080"/>
    <w:rsid w:val="005862F6"/>
    <w:rsid w:val="00586B37"/>
    <w:rsid w:val="00587DE8"/>
    <w:rsid w:val="00593AFC"/>
    <w:rsid w:val="005B2328"/>
    <w:rsid w:val="005B23A0"/>
    <w:rsid w:val="005B2B90"/>
    <w:rsid w:val="005C0923"/>
    <w:rsid w:val="005C7E53"/>
    <w:rsid w:val="00600213"/>
    <w:rsid w:val="00627C2C"/>
    <w:rsid w:val="00641456"/>
    <w:rsid w:val="00643427"/>
    <w:rsid w:val="0069622B"/>
    <w:rsid w:val="006A0038"/>
    <w:rsid w:val="006A75EF"/>
    <w:rsid w:val="006D52AF"/>
    <w:rsid w:val="006E283A"/>
    <w:rsid w:val="006F6FFC"/>
    <w:rsid w:val="006F74FE"/>
    <w:rsid w:val="00727947"/>
    <w:rsid w:val="007346A1"/>
    <w:rsid w:val="00754739"/>
    <w:rsid w:val="00754AD3"/>
    <w:rsid w:val="00755069"/>
    <w:rsid w:val="0075519A"/>
    <w:rsid w:val="0076393B"/>
    <w:rsid w:val="00771803"/>
    <w:rsid w:val="00773C3D"/>
    <w:rsid w:val="00791EAE"/>
    <w:rsid w:val="007952BD"/>
    <w:rsid w:val="007B1DB9"/>
    <w:rsid w:val="007B36A4"/>
    <w:rsid w:val="007E4F0C"/>
    <w:rsid w:val="007E6EA8"/>
    <w:rsid w:val="007F4492"/>
    <w:rsid w:val="007F505D"/>
    <w:rsid w:val="00806290"/>
    <w:rsid w:val="00827998"/>
    <w:rsid w:val="008463A9"/>
    <w:rsid w:val="00865419"/>
    <w:rsid w:val="008713A6"/>
    <w:rsid w:val="008873ED"/>
    <w:rsid w:val="00887F45"/>
    <w:rsid w:val="008A12FC"/>
    <w:rsid w:val="008A2CB0"/>
    <w:rsid w:val="008C6A49"/>
    <w:rsid w:val="008D763F"/>
    <w:rsid w:val="008F56AB"/>
    <w:rsid w:val="008F5FDF"/>
    <w:rsid w:val="008F77EA"/>
    <w:rsid w:val="00907C70"/>
    <w:rsid w:val="009218D2"/>
    <w:rsid w:val="00923071"/>
    <w:rsid w:val="00936429"/>
    <w:rsid w:val="00941D38"/>
    <w:rsid w:val="009514CD"/>
    <w:rsid w:val="00952A36"/>
    <w:rsid w:val="00975E6E"/>
    <w:rsid w:val="0098786A"/>
    <w:rsid w:val="00994196"/>
    <w:rsid w:val="009A0E05"/>
    <w:rsid w:val="009B2245"/>
    <w:rsid w:val="009C555D"/>
    <w:rsid w:val="009D3B5C"/>
    <w:rsid w:val="009D41E5"/>
    <w:rsid w:val="009E2D06"/>
    <w:rsid w:val="009F78DF"/>
    <w:rsid w:val="00A0347A"/>
    <w:rsid w:val="00A12778"/>
    <w:rsid w:val="00A22549"/>
    <w:rsid w:val="00A320B3"/>
    <w:rsid w:val="00A3362D"/>
    <w:rsid w:val="00A37602"/>
    <w:rsid w:val="00A44DED"/>
    <w:rsid w:val="00A4669F"/>
    <w:rsid w:val="00A6661B"/>
    <w:rsid w:val="00A7138C"/>
    <w:rsid w:val="00A71529"/>
    <w:rsid w:val="00A753E1"/>
    <w:rsid w:val="00A97159"/>
    <w:rsid w:val="00AB58F7"/>
    <w:rsid w:val="00AD2071"/>
    <w:rsid w:val="00AD7C35"/>
    <w:rsid w:val="00B02394"/>
    <w:rsid w:val="00B267F4"/>
    <w:rsid w:val="00B3103C"/>
    <w:rsid w:val="00B36195"/>
    <w:rsid w:val="00B37022"/>
    <w:rsid w:val="00B412DF"/>
    <w:rsid w:val="00B51723"/>
    <w:rsid w:val="00B643C5"/>
    <w:rsid w:val="00B70A8E"/>
    <w:rsid w:val="00B7736F"/>
    <w:rsid w:val="00B91B6A"/>
    <w:rsid w:val="00B93727"/>
    <w:rsid w:val="00B93A30"/>
    <w:rsid w:val="00B94BB5"/>
    <w:rsid w:val="00B95578"/>
    <w:rsid w:val="00B95698"/>
    <w:rsid w:val="00B956DA"/>
    <w:rsid w:val="00BA3F13"/>
    <w:rsid w:val="00BA65BE"/>
    <w:rsid w:val="00BB3DB2"/>
    <w:rsid w:val="00BB6108"/>
    <w:rsid w:val="00BC5618"/>
    <w:rsid w:val="00BD0C89"/>
    <w:rsid w:val="00BD4E96"/>
    <w:rsid w:val="00BE09B7"/>
    <w:rsid w:val="00BF6E14"/>
    <w:rsid w:val="00BF79BD"/>
    <w:rsid w:val="00C47F14"/>
    <w:rsid w:val="00C53988"/>
    <w:rsid w:val="00C64D00"/>
    <w:rsid w:val="00C8403A"/>
    <w:rsid w:val="00CA6A53"/>
    <w:rsid w:val="00CC5ED4"/>
    <w:rsid w:val="00CF3585"/>
    <w:rsid w:val="00D1088A"/>
    <w:rsid w:val="00D13BF6"/>
    <w:rsid w:val="00D14A62"/>
    <w:rsid w:val="00D22F1A"/>
    <w:rsid w:val="00D35665"/>
    <w:rsid w:val="00D35E50"/>
    <w:rsid w:val="00D71992"/>
    <w:rsid w:val="00D77075"/>
    <w:rsid w:val="00DB4D40"/>
    <w:rsid w:val="00DC49BC"/>
    <w:rsid w:val="00DD07A4"/>
    <w:rsid w:val="00DD1CAC"/>
    <w:rsid w:val="00DE42E9"/>
    <w:rsid w:val="00DE5320"/>
    <w:rsid w:val="00DF56D3"/>
    <w:rsid w:val="00E004D8"/>
    <w:rsid w:val="00E17B43"/>
    <w:rsid w:val="00E2274A"/>
    <w:rsid w:val="00E2564A"/>
    <w:rsid w:val="00E64099"/>
    <w:rsid w:val="00E71B9A"/>
    <w:rsid w:val="00E7339B"/>
    <w:rsid w:val="00E77F06"/>
    <w:rsid w:val="00E93C0A"/>
    <w:rsid w:val="00EA15C8"/>
    <w:rsid w:val="00EA692A"/>
    <w:rsid w:val="00EB1E96"/>
    <w:rsid w:val="00EB5C08"/>
    <w:rsid w:val="00EC076D"/>
    <w:rsid w:val="00ED51EE"/>
    <w:rsid w:val="00EE0C1F"/>
    <w:rsid w:val="00EF0CC9"/>
    <w:rsid w:val="00F01DD9"/>
    <w:rsid w:val="00F214D4"/>
    <w:rsid w:val="00F21A5F"/>
    <w:rsid w:val="00F302FB"/>
    <w:rsid w:val="00F638B4"/>
    <w:rsid w:val="00F73DB4"/>
    <w:rsid w:val="00FC32AE"/>
    <w:rsid w:val="00FC3E0B"/>
    <w:rsid w:val="00FC7B3A"/>
    <w:rsid w:val="00FD5DE1"/>
    <w:rsid w:val="00FE3B01"/>
    <w:rsid w:val="00FF387C"/>
    <w:rsid w:val="00FF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5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0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21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00213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00213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00213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00213"/>
    <w:rPr>
      <w:rFonts w:ascii="Calibri" w:hAnsi="Calibri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6393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5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0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213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600213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00213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00213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00213"/>
    <w:rPr>
      <w:rFonts w:ascii="Calibri" w:hAnsi="Calibri"/>
      <w:noProof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6393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7C63-589B-45EA-A57F-7E403703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Arbuthnott</dc:creator>
  <cp:keywords/>
  <dc:description/>
  <cp:lastModifiedBy>Calumpang, Mario Jade</cp:lastModifiedBy>
  <cp:revision>3</cp:revision>
  <dcterms:created xsi:type="dcterms:W3CDTF">2017-11-05T21:44:00Z</dcterms:created>
  <dcterms:modified xsi:type="dcterms:W3CDTF">2017-11-06T13:27:00Z</dcterms:modified>
</cp:coreProperties>
</file>