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41" w:type="dxa"/>
        <w:tblInd w:w="93" w:type="dxa"/>
        <w:tblLook w:val="0600" w:firstRow="0" w:lastRow="0" w:firstColumn="0" w:lastColumn="0" w:noHBand="1" w:noVBand="1"/>
      </w:tblPr>
      <w:tblGrid>
        <w:gridCol w:w="1430"/>
        <w:gridCol w:w="2005"/>
        <w:gridCol w:w="1980"/>
        <w:gridCol w:w="1944"/>
        <w:gridCol w:w="2016"/>
        <w:gridCol w:w="2070"/>
        <w:gridCol w:w="2296"/>
      </w:tblGrid>
      <w:tr w:rsidR="00AC179A" w:rsidRPr="00AC179A" w:rsidTr="00AC179A">
        <w:trPr>
          <w:trHeight w:val="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0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1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2</w:t>
            </w:r>
          </w:p>
        </w:tc>
        <w:tc>
          <w:tcPr>
            <w:tcW w:w="2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3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4</w:t>
            </w:r>
          </w:p>
        </w:tc>
        <w:tc>
          <w:tcPr>
            <w:tcW w:w="2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day average</w:t>
            </w:r>
          </w:p>
        </w:tc>
      </w:tr>
      <w:tr w:rsidR="00AC179A" w:rsidRPr="00AC179A" w:rsidTr="00AC7766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LAEI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 (-4.8, 10.3)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(-4.3, 9.7)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 (-8.2, 3.9)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 (-9.8, 6.0)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(-5.1, 9.2)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 (-3.6, 11.7)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 (-16.8, 15.7)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-10.4 (-22.1, 2.9)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-8.8 (-19.6, 3.6)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 (-9.2, 15.9)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-11.3 (-21.8, 0.1)*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-21.1 (-35.6, -3.3)**</w:t>
            </w:r>
          </w:p>
        </w:tc>
      </w:tr>
      <w:tr w:rsidR="00AC179A" w:rsidRPr="00AC179A" w:rsidTr="00184467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SAEI 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(-8.8, 12.2)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 (-11.6, 6.0)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-4.1 (-11.6, 4.2)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 (-12.9, 8.4)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(-6.2, 14.0)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 (-10.8, 9.1)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 (-10.2, 42.2)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 (-10.9, 28.7)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 (-1.4, 41.5)*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 (-1.8, 36.9)*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(-13.2, 23.1)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 (-7.0, 63.5)</w:t>
            </w:r>
          </w:p>
        </w:tc>
      </w:tr>
      <w:tr w:rsidR="00AC179A" w:rsidRPr="00AC179A" w:rsidTr="00C827B9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FMD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-7.2 (-19.7, 7.3)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 (-13.4, 14.6)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(-12.4, 17.1)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-7.4 (-22.9, 11.1)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-8.1 (-24.1, 11.1)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-6.3 (-20.8, 10.1)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-17.1 (-39.0, 12.8)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 (-26.1, 47.4)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-3.4 (-27.0, 27.9)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-19.5 (-39.3, 6.9)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 (-22.4, 29.5)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-17.2 (-49.2, 35.0)</w:t>
            </w:r>
          </w:p>
        </w:tc>
      </w:tr>
      <w:tr w:rsidR="00AC179A" w:rsidRPr="00AC179A" w:rsidTr="00A405A4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BAD</w:t>
            </w:r>
            <w:r w:rsidRPr="00AC17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 (-1.6, 1.3)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(-1.2, 1.7)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 (-1.2, 1.3)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 (-1.2, 2.0)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 (-0.7, 2.1)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 (-1.8, 1.5)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 (-5.2, 1.1)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 (-4.9, 1.2)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 (-5.1, 0.2)*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(-0.7, 4.1)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 (1.4, 6.2)**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(-3.0, 6.7)</w:t>
            </w:r>
          </w:p>
        </w:tc>
      </w:tr>
      <w:tr w:rsidR="00AC179A" w:rsidRPr="00AC179A" w:rsidTr="00CD61CF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tPA </w:t>
            </w:r>
            <w:r w:rsidRPr="00AC17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 (-3.4, 4.2)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(-1.6, 5.1)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 (-4.5, 1.5)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-4.6 (-8.2, -0.9)**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 (-4.6, 2.3)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 (-5.3, 2.2)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 (-3.1, 14.8)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 (-7.5, 5.6)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 (-4.2, 9.7)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 (0.6, 13.1)**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 (-0.3, 12.9)*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 (-1.3, 22.2)*</w:t>
            </w:r>
          </w:p>
        </w:tc>
      </w:tr>
      <w:tr w:rsidR="00AC179A" w:rsidRPr="00AC179A" w:rsidTr="00B946D8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PAI-1</w:t>
            </w:r>
            <w:r w:rsidRPr="00AC17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-5.7 (-14.5, 4.0)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 (-7.5, 10.4)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 (-3.7, 12.6)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(-7.3, 14.7)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 (-2.0, 17.4)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(-6.8, 12.4)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 (-13.1, 33.8)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 (-7.7, 32.0)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 (1.3, 43.6)**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 (-2.4, 35.0)*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 (-0.7, 37.4)*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38.6 (6.5, 80.4)**</w:t>
            </w:r>
          </w:p>
        </w:tc>
      </w:tr>
      <w:tr w:rsidR="00AC179A" w:rsidRPr="00AC179A" w:rsidTr="007211D0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 NEUTROPHILS</w:t>
            </w:r>
            <w:r w:rsidRPr="00AC17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(-3.3, 4.8)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(-1.7, 5.0)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(-1.2, 5.3)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 (0.8, 9.2)**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 (-0.6,6.6)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 (-1.0, 6.7)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(-5.23, 12.9)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 (1.2, 16.1)**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9.0n(1.6, 17.0)**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 (-2.2, 10.6)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 (-7.1, 5.5)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 (-1.9, 22.2)</w:t>
            </w:r>
          </w:p>
        </w:tc>
      </w:tr>
      <w:tr w:rsidR="00AC179A" w:rsidRPr="00AC179A" w:rsidTr="00443E3F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# MONOCYTES </w:t>
            </w:r>
            <w:r w:rsidRPr="00AC17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left="-93" w:firstLine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 (-5.0, 4.7)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(-2.3, 6.2)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(-3.1, 5.1)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(-2.8, 7.7)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(-2.3, 6.9)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(-2.9, 6.8)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left="-93" w:firstLine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 (-3.3, 19.5)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 (0.7, 19.8)**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 (-2.1, 17.2)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 (-7.3, 8.5)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 (-11.2, 4.4)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 (-5.8, 24.7)</w:t>
            </w:r>
          </w:p>
        </w:tc>
      </w:tr>
      <w:tr w:rsidR="00AC179A" w:rsidRPr="00AC179A" w:rsidTr="00587AD2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IL-6 </w:t>
            </w:r>
            <w:r w:rsidRPr="00AC17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 (-1.6, 13.8)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(-3.9, 8.7)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(-4.7, 7.0)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 (-8.0, 6.7)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 (-7.0, 6.2)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 (-3.6, 11.4)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 (-2.7, 33.5)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 (-6.1, 20.9)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 (-1.3, 27.2)*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 (3.5, 29.7)**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 (-11.1, 12.8)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 (-5.8, 40.8)</w:t>
            </w:r>
          </w:p>
        </w:tc>
      </w:tr>
      <w:tr w:rsidR="00AC179A" w:rsidRPr="00AC179A" w:rsidTr="00453749">
        <w:trPr>
          <w:trHeight w:val="20"/>
        </w:trPr>
        <w:tc>
          <w:tcPr>
            <w:tcW w:w="1374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TNF-α  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PM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(-0.3, 7.4)*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 (-2.1, 4.5)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 (-3.1, 2.9)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 (-3.8, 4.2)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 (-4.1, 2.7)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(-2.3, 5.3)</w:t>
            </w:r>
          </w:p>
        </w:tc>
      </w:tr>
      <w:tr w:rsidR="00AC179A" w:rsidRPr="00AC179A" w:rsidTr="00AC179A">
        <w:trPr>
          <w:trHeight w:val="20"/>
        </w:trPr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C179A" w:rsidRPr="00AC179A" w:rsidRDefault="00AC179A" w:rsidP="00AC179A">
            <w:pPr>
              <w:spacing w:after="0" w:line="240" w:lineRule="auto"/>
              <w:ind w:firstLine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 (-1.8, 15.4)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(-4.7, 8.8)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 (-0.9, 13.2)*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(-4.6, 7.8)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 (-8.6, 3.4)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179A" w:rsidRPr="00AC179A" w:rsidRDefault="00AC179A" w:rsidP="00AC1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(-6.8, 14.7)</w:t>
            </w:r>
          </w:p>
        </w:tc>
      </w:tr>
    </w:tbl>
    <w:p w:rsidR="00AC179A" w:rsidRDefault="00AC179A" w:rsidP="00AC179A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179A" w:rsidRPr="00BC04B3" w:rsidRDefault="003B3BC6" w:rsidP="00AC179A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AC179A" w:rsidRPr="00BC04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Start w:id="0" w:name="_GoBack"/>
      <w:bookmarkEnd w:id="0"/>
      <w:r w:rsidR="00AC179A" w:rsidRPr="00BC04B3">
        <w:rPr>
          <w:rFonts w:ascii="Times New Roman" w:hAnsi="Times New Roman" w:cs="Times New Roman"/>
          <w:b/>
          <w:bCs/>
          <w:sz w:val="24"/>
          <w:szCs w:val="24"/>
        </w:rPr>
        <w:t>2. Percent changes of measured factors with ambient ozone and PM</w:t>
      </w:r>
      <w:r w:rsidR="00AC179A" w:rsidRPr="00BC04B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2.5</w:t>
      </w:r>
      <w:r w:rsidR="00AC179A" w:rsidRPr="00BC04B3">
        <w:rPr>
          <w:rFonts w:ascii="Times New Roman" w:hAnsi="Times New Roman" w:cs="Times New Roman"/>
          <w:b/>
          <w:bCs/>
          <w:sz w:val="24"/>
          <w:szCs w:val="24"/>
        </w:rPr>
        <w:t xml:space="preserve"> concentrations using a two-pollutant model. </w:t>
      </w:r>
      <w:r w:rsidR="00AC179A" w:rsidRPr="00BC04B3">
        <w:rPr>
          <w:rFonts w:ascii="Times New Roman" w:hAnsi="Times New Roman" w:cs="Times New Roman"/>
          <w:sz w:val="24"/>
          <w:szCs w:val="24"/>
        </w:rPr>
        <w:t>Effect estimates (95% CI) were log-transformed, correspond to changes per IQR of the corresponding pollutants, and were adjusted for season, temperature, and humidity. Effect estimates for FMD were also adjusted for the 5dMA barometric pressure.</w:t>
      </w:r>
      <w:r w:rsidR="00AC179A" w:rsidRPr="00BC04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79A" w:rsidRPr="00BC04B3">
        <w:rPr>
          <w:rFonts w:ascii="Times New Roman" w:hAnsi="Times New Roman" w:cs="Times New Roman"/>
          <w:sz w:val="24"/>
          <w:szCs w:val="24"/>
        </w:rPr>
        <w:t xml:space="preserve"> </w:t>
      </w:r>
      <w:r w:rsidR="00030663" w:rsidRPr="00E763AD">
        <w:rPr>
          <w:rFonts w:ascii="Times New Roman" w:hAnsi="Times New Roman" w:cs="Times New Roman"/>
          <w:sz w:val="24"/>
          <w:szCs w:val="24"/>
        </w:rPr>
        <w:t>LAIE = large artery elasticity index; SAEI = small artery elasticity index;</w:t>
      </w:r>
      <w:r w:rsidR="00030663">
        <w:rPr>
          <w:rFonts w:ascii="Times New Roman" w:hAnsi="Times New Roman" w:cs="Times New Roman"/>
          <w:sz w:val="24"/>
          <w:szCs w:val="24"/>
        </w:rPr>
        <w:t xml:space="preserve"> </w:t>
      </w:r>
      <w:r w:rsidR="00030663" w:rsidRPr="00E763AD">
        <w:rPr>
          <w:rFonts w:ascii="Times New Roman" w:hAnsi="Times New Roman" w:cs="Times New Roman"/>
          <w:sz w:val="24"/>
          <w:szCs w:val="24"/>
        </w:rPr>
        <w:t xml:space="preserve">FMD = flow-mediated dilatation; BAD = </w:t>
      </w:r>
      <w:r w:rsidR="00030663">
        <w:rPr>
          <w:rFonts w:ascii="Times New Roman" w:hAnsi="Times New Roman" w:cs="Times New Roman"/>
          <w:sz w:val="24"/>
          <w:szCs w:val="24"/>
        </w:rPr>
        <w:t>baseline</w:t>
      </w:r>
      <w:r w:rsidR="00030663" w:rsidRPr="00E763AD">
        <w:rPr>
          <w:rFonts w:ascii="Times New Roman" w:hAnsi="Times New Roman" w:cs="Times New Roman"/>
          <w:sz w:val="24"/>
          <w:szCs w:val="24"/>
        </w:rPr>
        <w:t xml:space="preserve"> artery diameter</w:t>
      </w:r>
      <w:r w:rsidR="00030663">
        <w:rPr>
          <w:rFonts w:ascii="Times New Roman" w:hAnsi="Times New Roman" w:cs="Times New Roman"/>
          <w:sz w:val="24"/>
          <w:szCs w:val="24"/>
        </w:rPr>
        <w:t xml:space="preserve">; IL = interleukin; TNF = </w:t>
      </w:r>
      <w:r w:rsidR="00030663">
        <w:rPr>
          <w:rFonts w:ascii="Times New Roman" w:hAnsi="Times New Roman" w:cs="Times New Roman"/>
          <w:sz w:val="24"/>
        </w:rPr>
        <w:t xml:space="preserve">tumor necrosis factor; tPA = </w:t>
      </w:r>
      <w:r w:rsidR="00030663">
        <w:rPr>
          <w:rFonts w:ascii="Times New Roman" w:hAnsi="Times New Roman" w:cs="Times New Roman"/>
          <w:sz w:val="24"/>
          <w:szCs w:val="24"/>
        </w:rPr>
        <w:t xml:space="preserve">tissue plasminogen factor; PAI-1 = plasminogen activator inhibitor-1. </w:t>
      </w:r>
      <w:r w:rsidR="00AC179A" w:rsidRPr="00BC04B3">
        <w:rPr>
          <w:rFonts w:ascii="Times New Roman" w:hAnsi="Times New Roman" w:cs="Times New Roman"/>
          <w:sz w:val="24"/>
          <w:szCs w:val="24"/>
        </w:rPr>
        <w:t>*p value &lt; 0.10</w:t>
      </w:r>
      <w:r w:rsidR="00030663">
        <w:rPr>
          <w:rFonts w:ascii="Times New Roman" w:hAnsi="Times New Roman" w:cs="Times New Roman"/>
          <w:sz w:val="24"/>
          <w:szCs w:val="24"/>
        </w:rPr>
        <w:t xml:space="preserve"> for the </w:t>
      </w:r>
      <w:r w:rsidR="00030663" w:rsidRPr="008330E1">
        <w:rPr>
          <w:rFonts w:ascii="Times New Roman" w:hAnsi="Times New Roman" w:cs="Times New Roman"/>
          <w:sz w:val="24"/>
          <w:szCs w:val="24"/>
          <w:shd w:val="clear" w:color="auto" w:fill="FFFFFF"/>
        </w:rPr>
        <w:t>percent change from the mean of the measured outcome per unit IQR of exposure</w:t>
      </w:r>
      <w:r w:rsidR="00AC179A" w:rsidRPr="00BC04B3">
        <w:rPr>
          <w:rFonts w:ascii="Times New Roman" w:hAnsi="Times New Roman" w:cs="Times New Roman"/>
          <w:sz w:val="24"/>
          <w:szCs w:val="24"/>
        </w:rPr>
        <w:t>, **p value &lt; 0.05</w:t>
      </w:r>
      <w:r w:rsidR="00030663">
        <w:rPr>
          <w:rFonts w:ascii="Times New Roman" w:hAnsi="Times New Roman" w:cs="Times New Roman"/>
          <w:sz w:val="24"/>
          <w:szCs w:val="24"/>
        </w:rPr>
        <w:t xml:space="preserve"> for the </w:t>
      </w:r>
      <w:r w:rsidR="00030663" w:rsidRPr="008330E1">
        <w:rPr>
          <w:rFonts w:ascii="Times New Roman" w:hAnsi="Times New Roman" w:cs="Times New Roman"/>
          <w:sz w:val="24"/>
          <w:szCs w:val="24"/>
          <w:shd w:val="clear" w:color="auto" w:fill="FFFFFF"/>
        </w:rPr>
        <w:t>percent change from the mean of the measured outcome per unit IQR of exposure</w:t>
      </w:r>
      <w:r w:rsidR="00AC179A" w:rsidRPr="00BC04B3">
        <w:rPr>
          <w:rFonts w:ascii="Times New Roman" w:hAnsi="Times New Roman" w:cs="Times New Roman"/>
          <w:sz w:val="24"/>
          <w:szCs w:val="24"/>
        </w:rPr>
        <w:t>.</w:t>
      </w:r>
    </w:p>
    <w:p w:rsidR="00AC179A" w:rsidRPr="00AC179A" w:rsidRDefault="00AC179A" w:rsidP="00AC179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C179A" w:rsidRPr="00AC179A" w:rsidSect="00AC179A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70" w:rsidRDefault="00FC6670" w:rsidP="00456418">
      <w:pPr>
        <w:spacing w:after="0" w:line="240" w:lineRule="auto"/>
      </w:pPr>
      <w:r>
        <w:separator/>
      </w:r>
    </w:p>
  </w:endnote>
  <w:endnote w:type="continuationSeparator" w:id="0">
    <w:p w:rsidR="00FC6670" w:rsidRDefault="00FC6670" w:rsidP="0045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70" w:rsidRDefault="00FC6670" w:rsidP="00456418">
      <w:pPr>
        <w:spacing w:after="0" w:line="240" w:lineRule="auto"/>
      </w:pPr>
      <w:r>
        <w:separator/>
      </w:r>
    </w:p>
  </w:footnote>
  <w:footnote w:type="continuationSeparator" w:id="0">
    <w:p w:rsidR="00FC6670" w:rsidRDefault="00FC6670" w:rsidP="00456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376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456418" w:rsidRDefault="0045641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B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6418" w:rsidRDefault="004564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9A"/>
    <w:rsid w:val="00030663"/>
    <w:rsid w:val="003B3BC6"/>
    <w:rsid w:val="00456418"/>
    <w:rsid w:val="00AB406A"/>
    <w:rsid w:val="00AC179A"/>
    <w:rsid w:val="00BA18F9"/>
    <w:rsid w:val="00CB2EA6"/>
    <w:rsid w:val="00E30BBD"/>
    <w:rsid w:val="00E86067"/>
    <w:rsid w:val="00F71616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18"/>
  </w:style>
  <w:style w:type="paragraph" w:styleId="Footer">
    <w:name w:val="footer"/>
    <w:basedOn w:val="Normal"/>
    <w:link w:val="FooterChar"/>
    <w:uiPriority w:val="99"/>
    <w:unhideWhenUsed/>
    <w:rsid w:val="00456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18"/>
  </w:style>
  <w:style w:type="paragraph" w:styleId="Footer">
    <w:name w:val="footer"/>
    <w:basedOn w:val="Normal"/>
    <w:link w:val="FooterChar"/>
    <w:uiPriority w:val="99"/>
    <w:unhideWhenUsed/>
    <w:rsid w:val="00456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0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ESF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Mirowsky</dc:creator>
  <cp:lastModifiedBy>Jaime Mirowsky</cp:lastModifiedBy>
  <cp:revision>2</cp:revision>
  <dcterms:created xsi:type="dcterms:W3CDTF">2017-06-07T17:43:00Z</dcterms:created>
  <dcterms:modified xsi:type="dcterms:W3CDTF">2017-06-07T17:43:00Z</dcterms:modified>
</cp:coreProperties>
</file>