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color w:val="000000"/>
          <w:kern w:val="0"/>
          <w:sz w:val="22"/>
        </w:rPr>
      </w:pP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t xml:space="preserve">Table </w:t>
      </w:r>
      <w:r w:rsidRPr="00ED7BA6">
        <w:rPr>
          <w:rFonts w:asciiTheme="minorHAnsi" w:eastAsia="等线" w:hAnsiTheme="minorHAnsi" w:hint="eastAsia"/>
          <w:b/>
          <w:color w:val="000000"/>
          <w:kern w:val="0"/>
          <w:sz w:val="22"/>
        </w:rPr>
        <w:t>S</w:t>
      </w: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t>1</w:t>
      </w:r>
      <w:r w:rsidRPr="00ED7BA6">
        <w:rPr>
          <w:rFonts w:asciiTheme="minorHAnsi" w:eastAsia="等线" w:hAnsiTheme="minorHAnsi" w:hint="eastAsia"/>
          <w:b/>
          <w:color w:val="000000"/>
          <w:kern w:val="0"/>
          <w:sz w:val="22"/>
        </w:rPr>
        <w:t xml:space="preserve"> </w:t>
      </w:r>
      <w:r w:rsidRPr="00ED7BA6">
        <w:rPr>
          <w:rFonts w:asciiTheme="minorHAnsi" w:eastAsia="等线" w:hAnsiTheme="minorHAnsi" w:hint="eastAsia"/>
          <w:color w:val="000000"/>
          <w:kern w:val="0"/>
          <w:sz w:val="22"/>
        </w:rPr>
        <w:t>The distribution of g</w:t>
      </w:r>
      <w:r w:rsidRPr="00ED7BA6">
        <w:rPr>
          <w:rFonts w:asciiTheme="minorHAnsi" w:eastAsia="等线" w:hAnsiTheme="minorHAnsi"/>
          <w:color w:val="000000"/>
          <w:kern w:val="0"/>
          <w:sz w:val="22"/>
        </w:rPr>
        <w:t>estational</w:t>
      </w:r>
      <w:r w:rsidRPr="00ED7BA6">
        <w:rPr>
          <w:rFonts w:asciiTheme="minorHAnsi" w:eastAsia="等线" w:hAnsiTheme="minorHAnsi" w:hint="eastAsia"/>
          <w:color w:val="000000"/>
          <w:kern w:val="0"/>
          <w:sz w:val="22"/>
        </w:rPr>
        <w:t xml:space="preserve"> week</w:t>
      </w:r>
      <w:r w:rsidRPr="00ED7BA6">
        <w:rPr>
          <w:rFonts w:asciiTheme="minorHAnsi" w:eastAsia="等线" w:hAnsiTheme="minorHAnsi"/>
          <w:color w:val="000000"/>
          <w:kern w:val="0"/>
          <w:sz w:val="22"/>
        </w:rPr>
        <w:t xml:space="preserve"> </w:t>
      </w:r>
      <w:r w:rsidRPr="00ED7BA6">
        <w:rPr>
          <w:rFonts w:asciiTheme="minorHAnsi" w:eastAsia="等线" w:hAnsiTheme="minorHAnsi" w:hint="eastAsia"/>
          <w:color w:val="000000"/>
          <w:kern w:val="0"/>
          <w:sz w:val="22"/>
        </w:rPr>
        <w:t xml:space="preserve">at </w:t>
      </w:r>
      <w:r w:rsidRPr="00ED7BA6">
        <w:rPr>
          <w:rFonts w:asciiTheme="minorHAnsi" w:eastAsia="等线" w:hAnsiTheme="minorHAnsi"/>
          <w:color w:val="000000"/>
          <w:kern w:val="0"/>
          <w:sz w:val="22"/>
        </w:rPr>
        <w:t>glucose measurement</w:t>
      </w:r>
      <w:r w:rsidRPr="00ED7BA6">
        <w:rPr>
          <w:rFonts w:asciiTheme="minorHAnsi" w:eastAsia="等线" w:hAnsiTheme="minorHAnsi" w:hint="eastAsia"/>
          <w:color w:val="000000"/>
          <w:kern w:val="0"/>
          <w:sz w:val="22"/>
        </w:rPr>
        <w:t xml:space="preserve"> for the included </w:t>
      </w:r>
      <w:r w:rsidRPr="00ED7BA6">
        <w:rPr>
          <w:rFonts w:asciiTheme="minorHAnsi" w:eastAsia="等线" w:hAnsiTheme="minorHAnsi"/>
          <w:color w:val="000000"/>
          <w:kern w:val="0"/>
          <w:sz w:val="22"/>
        </w:rPr>
        <w:t>pregnant</w:t>
      </w:r>
      <w:r w:rsidRPr="00ED7BA6">
        <w:rPr>
          <w:rFonts w:asciiTheme="minorHAnsi" w:eastAsia="等线" w:hAnsiTheme="minorHAnsi" w:hint="eastAsia"/>
          <w:color w:val="000000"/>
          <w:kern w:val="0"/>
          <w:sz w:val="22"/>
        </w:rPr>
        <w:t xml:space="preserve"> women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51"/>
        <w:gridCol w:w="728"/>
        <w:gridCol w:w="1176"/>
        <w:gridCol w:w="573"/>
        <w:gridCol w:w="1029"/>
        <w:gridCol w:w="1254"/>
        <w:gridCol w:w="1711"/>
      </w:tblGrid>
      <w:tr w:rsidR="00174F47" w:rsidRPr="00ED7BA6" w:rsidTr="004D58AE">
        <w:trPr>
          <w:trHeight w:val="301"/>
        </w:trPr>
        <w:tc>
          <w:tcPr>
            <w:tcW w:w="163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FPG(N=856)</w:t>
            </w:r>
          </w:p>
        </w:tc>
        <w:tc>
          <w:tcPr>
            <w:tcW w:w="1630" w:type="pct"/>
            <w:gridSpan w:val="3"/>
            <w:tcBorders>
              <w:top w:val="single" w:sz="8" w:space="0" w:color="auto"/>
              <w:left w:val="nil"/>
              <w:right w:val="nil"/>
            </w:tcBorders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4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h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-PG(N=705)</w:t>
            </w:r>
          </w:p>
        </w:tc>
      </w:tr>
      <w:tr w:rsidR="00174F47" w:rsidRPr="00ED7BA6" w:rsidTr="004D58AE">
        <w:trPr>
          <w:trHeight w:val="300"/>
        </w:trPr>
        <w:tc>
          <w:tcPr>
            <w:tcW w:w="12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hAnsiTheme="minorHAnsi"/>
                <w:sz w:val="18"/>
                <w:szCs w:val="18"/>
              </w:rPr>
              <w:t>Gestational Week</w:t>
            </w:r>
          </w:p>
        </w:tc>
        <w:tc>
          <w:tcPr>
            <w:tcW w:w="111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gram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n(</w:t>
            </w:r>
            <w:proofErr w:type="gramEnd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336" w:type="pct"/>
            <w:tcBorders>
              <w:left w:val="nil"/>
              <w:right w:val="nil"/>
            </w:tcBorders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hAnsiTheme="minorHAnsi"/>
                <w:sz w:val="18"/>
                <w:szCs w:val="18"/>
              </w:rPr>
              <w:t>Gestational Week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spacing w:line="240" w:lineRule="atLeast"/>
              <w:jc w:val="righ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gram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n(</w:t>
            </w:r>
            <w:proofErr w:type="gramEnd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 %)</w:t>
            </w:r>
          </w:p>
        </w:tc>
      </w:tr>
      <w:tr w:rsidR="00174F47" w:rsidRPr="00ED7BA6" w:rsidTr="004D58AE">
        <w:trPr>
          <w:trHeight w:val="285"/>
        </w:trPr>
        <w:tc>
          <w:tcPr>
            <w:tcW w:w="1203" w:type="pct"/>
            <w:tcBorders>
              <w:top w:val="single" w:sz="8" w:space="0" w:color="auto"/>
              <w:left w:val="single" w:sz="4" w:space="0" w:color="C1C1C1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1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32(3.74)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00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12(1.70)</w:t>
            </w:r>
          </w:p>
        </w:tc>
      </w:tr>
      <w:tr w:rsidR="00174F47" w:rsidRPr="00ED7BA6" w:rsidTr="004D58AE">
        <w:trPr>
          <w:trHeight w:val="278"/>
        </w:trPr>
        <w:tc>
          <w:tcPr>
            <w:tcW w:w="1203" w:type="pct"/>
            <w:tcBorders>
              <w:top w:val="nil"/>
              <w:left w:val="single" w:sz="4" w:space="0" w:color="C1C1C1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17" w:type="pct"/>
            <w:gridSpan w:val="2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59(6.89)</w:t>
            </w:r>
          </w:p>
        </w:tc>
        <w:tc>
          <w:tcPr>
            <w:tcW w:w="336" w:type="pct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005" w:type="pct"/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39(5.53)</w:t>
            </w:r>
          </w:p>
        </w:tc>
      </w:tr>
      <w:tr w:rsidR="00174F47" w:rsidRPr="00ED7BA6" w:rsidTr="004D58AE">
        <w:trPr>
          <w:trHeight w:val="278"/>
        </w:trPr>
        <w:tc>
          <w:tcPr>
            <w:tcW w:w="1203" w:type="pct"/>
            <w:tcBorders>
              <w:top w:val="nil"/>
              <w:left w:val="single" w:sz="4" w:space="0" w:color="C1C1C1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17" w:type="pct"/>
            <w:gridSpan w:val="2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269(31.43)</w:t>
            </w:r>
          </w:p>
        </w:tc>
        <w:tc>
          <w:tcPr>
            <w:tcW w:w="336" w:type="pct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05" w:type="pct"/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100(14.18)</w:t>
            </w:r>
          </w:p>
        </w:tc>
      </w:tr>
      <w:tr w:rsidR="00174F47" w:rsidRPr="00ED7BA6" w:rsidTr="004D58AE">
        <w:trPr>
          <w:trHeight w:val="278"/>
        </w:trPr>
        <w:tc>
          <w:tcPr>
            <w:tcW w:w="1203" w:type="pct"/>
            <w:tcBorders>
              <w:top w:val="nil"/>
              <w:left w:val="single" w:sz="4" w:space="0" w:color="C1C1C1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17" w:type="pct"/>
            <w:gridSpan w:val="2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243(28.39)</w:t>
            </w:r>
          </w:p>
        </w:tc>
        <w:tc>
          <w:tcPr>
            <w:tcW w:w="336" w:type="pct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005" w:type="pct"/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208(29.50)</w:t>
            </w:r>
          </w:p>
        </w:tc>
      </w:tr>
      <w:tr w:rsidR="00174F47" w:rsidRPr="00ED7BA6" w:rsidTr="004D58AE">
        <w:trPr>
          <w:trHeight w:val="278"/>
        </w:trPr>
        <w:tc>
          <w:tcPr>
            <w:tcW w:w="1203" w:type="pct"/>
            <w:tcBorders>
              <w:top w:val="nil"/>
              <w:left w:val="single" w:sz="4" w:space="0" w:color="C1C1C1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17" w:type="pct"/>
            <w:gridSpan w:val="2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165(19.28)</w:t>
            </w:r>
          </w:p>
        </w:tc>
        <w:tc>
          <w:tcPr>
            <w:tcW w:w="336" w:type="pct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005" w:type="pct"/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226(32.06)</w:t>
            </w:r>
          </w:p>
        </w:tc>
      </w:tr>
      <w:tr w:rsidR="00174F47" w:rsidRPr="00ED7BA6" w:rsidTr="004D58AE">
        <w:trPr>
          <w:trHeight w:val="278"/>
        </w:trPr>
        <w:tc>
          <w:tcPr>
            <w:tcW w:w="1203" w:type="pct"/>
            <w:tcBorders>
              <w:top w:val="nil"/>
              <w:left w:val="single" w:sz="4" w:space="0" w:color="C1C1C1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17" w:type="pct"/>
            <w:gridSpan w:val="2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57(6.66)</w:t>
            </w:r>
          </w:p>
        </w:tc>
        <w:tc>
          <w:tcPr>
            <w:tcW w:w="336" w:type="pct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005" w:type="pct"/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89(12.62)</w:t>
            </w:r>
          </w:p>
        </w:tc>
      </w:tr>
      <w:tr w:rsidR="00174F47" w:rsidRPr="00ED7BA6" w:rsidTr="004D58AE">
        <w:trPr>
          <w:trHeight w:val="278"/>
        </w:trPr>
        <w:tc>
          <w:tcPr>
            <w:tcW w:w="1203" w:type="pct"/>
            <w:tcBorders>
              <w:top w:val="nil"/>
              <w:left w:val="single" w:sz="4" w:space="0" w:color="C1C1C1"/>
              <w:bottom w:val="nil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17" w:type="pct"/>
            <w:gridSpan w:val="2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18(2.10)</w:t>
            </w:r>
          </w:p>
        </w:tc>
        <w:tc>
          <w:tcPr>
            <w:tcW w:w="336" w:type="pct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005" w:type="pct"/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23(3.26)</w:t>
            </w:r>
          </w:p>
        </w:tc>
      </w:tr>
      <w:tr w:rsidR="00174F47" w:rsidRPr="00ED7BA6" w:rsidTr="004D58AE">
        <w:trPr>
          <w:trHeight w:val="285"/>
        </w:trPr>
        <w:tc>
          <w:tcPr>
            <w:tcW w:w="1203" w:type="pct"/>
            <w:tcBorders>
              <w:top w:val="nil"/>
              <w:left w:val="single" w:sz="4" w:space="0" w:color="C1C1C1"/>
              <w:bottom w:val="single" w:sz="8" w:space="0" w:color="auto"/>
              <w:right w:val="nil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13(1.52)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74F47" w:rsidRPr="00ED7BA6" w:rsidRDefault="00174F47" w:rsidP="004D58AE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4" w:space="0" w:color="C1C1C1"/>
            </w:tcBorders>
            <w:noWrap/>
            <w:vAlign w:val="bottom"/>
          </w:tcPr>
          <w:p w:rsidR="00174F47" w:rsidRPr="00ED7BA6" w:rsidRDefault="00174F47" w:rsidP="004D58AE">
            <w:pPr>
              <w:widowControl/>
              <w:jc w:val="righ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="Times New Roman" w:eastAsia="等线" w:hAnsi="Times New Roman" w:hint="eastAsia"/>
                <w:color w:val="000000"/>
                <w:kern w:val="0"/>
                <w:sz w:val="18"/>
                <w:szCs w:val="18"/>
              </w:rPr>
              <w:t>8(1.13)</w:t>
            </w:r>
          </w:p>
        </w:tc>
      </w:tr>
    </w:tbl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 xml:space="preserve">FPG: fasting plasma glucose; 1h-PG: 1h-plasma glucose after </w:t>
      </w:r>
      <w:r w:rsidRPr="00ED7BA6">
        <w:rPr>
          <w:rFonts w:asciiTheme="minorHAnsi" w:hAnsiTheme="minorHAnsi"/>
          <w:sz w:val="18"/>
          <w:szCs w:val="18"/>
        </w:rPr>
        <w:t>a 50-g oral glucose tolerance test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.</w:t>
      </w: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color w:val="000000"/>
          <w:kern w:val="0"/>
          <w:sz w:val="22"/>
        </w:rPr>
      </w:pPr>
      <w:r w:rsidRPr="00ED7BA6">
        <w:rPr>
          <w:rFonts w:asciiTheme="minorHAnsi" w:hAnsiTheme="minorHAnsi" w:cs="Arial"/>
          <w:b/>
          <w:kern w:val="22"/>
          <w:sz w:val="22"/>
        </w:rPr>
        <w:lastRenderedPageBreak/>
        <w:t xml:space="preserve">Table </w:t>
      </w:r>
      <w:r w:rsidRPr="00ED7BA6">
        <w:rPr>
          <w:rFonts w:asciiTheme="minorHAnsi" w:eastAsia="等线" w:hAnsiTheme="minorHAnsi" w:hint="eastAsia"/>
          <w:b/>
          <w:color w:val="000000"/>
          <w:kern w:val="0"/>
          <w:sz w:val="22"/>
        </w:rPr>
        <w:t xml:space="preserve">S2 </w:t>
      </w:r>
      <w:r w:rsidRPr="00ED7BA6">
        <w:rPr>
          <w:rFonts w:asciiTheme="minorHAnsi" w:hAnsiTheme="minorHAnsi" w:cs="Arial"/>
          <w:kern w:val="22"/>
          <w:sz w:val="22"/>
        </w:rPr>
        <w:t>Association between PFAS concentrations (</w:t>
      </w:r>
      <w:proofErr w:type="spellStart"/>
      <w:r w:rsidRPr="00ED7BA6">
        <w:rPr>
          <w:rFonts w:asciiTheme="minorHAnsi" w:hAnsiTheme="minorHAnsi" w:cs="Arial"/>
          <w:kern w:val="22"/>
          <w:sz w:val="22"/>
        </w:rPr>
        <w:t>ln</w:t>
      </w:r>
      <w:proofErr w:type="spellEnd"/>
      <w:r w:rsidRPr="00ED7BA6">
        <w:rPr>
          <w:rFonts w:asciiTheme="minorHAnsi" w:hAnsiTheme="minorHAnsi" w:cs="Arial"/>
          <w:kern w:val="22"/>
          <w:sz w:val="22"/>
        </w:rPr>
        <w:t>-transformed) and high FPG</w:t>
      </w:r>
      <w:r w:rsidRPr="00ED7BA6">
        <w:rPr>
          <w:rFonts w:asciiTheme="minorHAnsi" w:hAnsiTheme="minorHAnsi" w:cs="Arial"/>
          <w:sz w:val="22"/>
        </w:rPr>
        <w:t xml:space="preserve"> and 1h-PG</w:t>
      </w:r>
      <w:r w:rsidRPr="00ED7BA6">
        <w:rPr>
          <w:rFonts w:asciiTheme="minorHAnsi" w:hAnsiTheme="minorHAnsi" w:cs="Arial"/>
          <w:kern w:val="22"/>
          <w:sz w:val="22"/>
        </w:rPr>
        <w:t xml:space="preserve"> </w:t>
      </w:r>
      <w:r w:rsidRPr="00ED7BA6">
        <w:rPr>
          <w:rFonts w:asciiTheme="minorHAnsi" w:hAnsiTheme="minorHAnsi" w:cs="Arial" w:hint="eastAsia"/>
          <w:kern w:val="22"/>
          <w:sz w:val="22"/>
        </w:rPr>
        <w:t xml:space="preserve">using multiple linear </w:t>
      </w:r>
      <w:proofErr w:type="gramStart"/>
      <w:r w:rsidRPr="00ED7BA6">
        <w:rPr>
          <w:rFonts w:asciiTheme="minorHAnsi" w:hAnsiTheme="minorHAnsi" w:cs="Arial" w:hint="eastAsia"/>
          <w:kern w:val="22"/>
          <w:sz w:val="22"/>
        </w:rPr>
        <w:t>regression</w:t>
      </w:r>
      <w:proofErr w:type="gramEnd"/>
    </w:p>
    <w:tbl>
      <w:tblPr>
        <w:tblW w:w="5000" w:type="pct"/>
        <w:tblLook w:val="04A0" w:firstRow="1" w:lastRow="0" w:firstColumn="1" w:lastColumn="0" w:noHBand="0" w:noVBand="1"/>
      </w:tblPr>
      <w:tblGrid>
        <w:gridCol w:w="1409"/>
        <w:gridCol w:w="1709"/>
        <w:gridCol w:w="1710"/>
        <w:gridCol w:w="278"/>
        <w:gridCol w:w="1710"/>
        <w:gridCol w:w="1706"/>
      </w:tblGrid>
      <w:tr w:rsidR="00174F47" w:rsidRPr="00ED7BA6" w:rsidTr="004D58AE">
        <w:trPr>
          <w:trHeight w:hRule="exact" w:val="340"/>
        </w:trPr>
        <w:tc>
          <w:tcPr>
            <w:tcW w:w="82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In-P</w:t>
            </w: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FAS</w:t>
            </w:r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ng</w:t>
            </w:r>
            <w:proofErr w:type="spellEnd"/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20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F</w:t>
            </w: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PG(N=856)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0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1h-PG(N=705)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B</w:t>
            </w: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B</w:t>
            </w: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 xml:space="preserve"> (95% CI)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PFHxS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0.03(-0.05, 0.11)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0.456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-0.18(-0.45, 0.09)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0.195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PFOS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0.04(-0.02, 0.09)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0.240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0.31(0.11, 0.50)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PFOA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0.07(-0.01, 0.14)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0.097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0.27(0.03, 0.52)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PFNA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0.09(0.02, 0.16)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0.008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0.44(0.22, 0.66)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PFDA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0.03(-0.02, 0.08)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0.220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0.22(0.05, 0.39)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0.011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PFUdA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0.00(-0.05, 0.04)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0.929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0.25(0.10, 0.42)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PFDoA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0.01(-0.02, 0.04)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0.635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0.07(-0.04, 0.17)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0.230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eastAsia="等线"/>
                <w:color w:val="000000"/>
                <w:kern w:val="0"/>
                <w:sz w:val="18"/>
                <w:szCs w:val="18"/>
              </w:rPr>
              <w:t>PFTrDA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0.00(-0.03, 0.03)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0.909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0.10(-0.01, 0.21)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0.071</w:t>
            </w:r>
          </w:p>
        </w:tc>
      </w:tr>
    </w:tbl>
    <w:p w:rsidR="00174F47" w:rsidRPr="00ED7BA6" w:rsidRDefault="00174F47" w:rsidP="00174F47">
      <w:pPr>
        <w:rPr>
          <w:rFonts w:eastAsia="等线"/>
          <w:color w:val="000000"/>
          <w:kern w:val="0"/>
          <w:sz w:val="18"/>
          <w:szCs w:val="18"/>
        </w:rPr>
      </w:pPr>
      <w:r w:rsidRPr="00ED7BA6">
        <w:rPr>
          <w:rFonts w:eastAsia="等线" w:hint="eastAsia"/>
          <w:color w:val="000000"/>
          <w:kern w:val="0"/>
          <w:sz w:val="18"/>
          <w:szCs w:val="18"/>
        </w:rPr>
        <w:t>B</w:t>
      </w:r>
      <w:r w:rsidRPr="00ED7BA6">
        <w:rPr>
          <w:rFonts w:eastAsia="等线"/>
          <w:color w:val="000000"/>
          <w:kern w:val="0"/>
          <w:sz w:val="18"/>
          <w:szCs w:val="18"/>
        </w:rPr>
        <w:t xml:space="preserve">: 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>regression coefficient</w:t>
      </w:r>
      <w:r w:rsidRPr="00ED7BA6">
        <w:rPr>
          <w:rFonts w:eastAsia="等线"/>
          <w:color w:val="000000"/>
          <w:kern w:val="0"/>
          <w:sz w:val="18"/>
          <w:szCs w:val="18"/>
        </w:rPr>
        <w:t>; CI: confidence interval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>; FPG:</w:t>
      </w:r>
      <w:r w:rsidRPr="00ED7BA6">
        <w:rPr>
          <w:rFonts w:eastAsia="等线"/>
          <w:color w:val="000000"/>
          <w:kern w:val="0"/>
          <w:sz w:val="18"/>
          <w:szCs w:val="18"/>
        </w:rPr>
        <w:t xml:space="preserve"> 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>f</w:t>
      </w:r>
      <w:r w:rsidRPr="00ED7BA6">
        <w:rPr>
          <w:rFonts w:eastAsia="等线"/>
          <w:color w:val="000000"/>
          <w:kern w:val="0"/>
          <w:sz w:val="18"/>
          <w:szCs w:val="18"/>
        </w:rPr>
        <w:t>asting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 xml:space="preserve"> plasma </w:t>
      </w:r>
      <w:r w:rsidRPr="00ED7BA6">
        <w:rPr>
          <w:rFonts w:eastAsia="等线"/>
          <w:color w:val="000000"/>
          <w:kern w:val="0"/>
          <w:sz w:val="18"/>
          <w:szCs w:val="18"/>
        </w:rPr>
        <w:t>glucose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>; 1h-PG: 1h-plasma</w:t>
      </w:r>
      <w:r w:rsidRPr="00ED7BA6">
        <w:rPr>
          <w:rFonts w:eastAsia="等线"/>
          <w:color w:val="000000"/>
          <w:kern w:val="0"/>
          <w:sz w:val="18"/>
          <w:szCs w:val="18"/>
        </w:rPr>
        <w:t xml:space="preserve"> glucose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 xml:space="preserve"> after </w:t>
      </w:r>
      <w:r w:rsidRPr="00ED7BA6">
        <w:rPr>
          <w:rFonts w:eastAsia="等线"/>
          <w:color w:val="000000"/>
          <w:kern w:val="0"/>
          <w:sz w:val="18"/>
          <w:szCs w:val="18"/>
        </w:rPr>
        <w:t>a 50-g oral glucose tolerance test.</w:t>
      </w:r>
    </w:p>
    <w:p w:rsidR="00174F47" w:rsidRPr="00ED7BA6" w:rsidRDefault="00174F47" w:rsidP="00174F47">
      <w:pPr>
        <w:rPr>
          <w:rFonts w:eastAsia="等线"/>
          <w:color w:val="000000"/>
          <w:kern w:val="0"/>
          <w:sz w:val="18"/>
          <w:szCs w:val="18"/>
        </w:rPr>
      </w:pPr>
      <w:r w:rsidRPr="00ED7BA6">
        <w:rPr>
          <w:rFonts w:eastAsia="等线"/>
          <w:color w:val="000000"/>
          <w:kern w:val="0"/>
          <w:sz w:val="18"/>
          <w:szCs w:val="18"/>
        </w:rPr>
        <w:t>Models were adjusted for maternal age at enrollment (</w:t>
      </w:r>
      <w:r w:rsidR="00ED7BA6" w:rsidRPr="00793A7A">
        <w:rPr>
          <w:rFonts w:eastAsia="等线" w:hint="eastAsia"/>
          <w:color w:val="000000"/>
          <w:kern w:val="0"/>
          <w:sz w:val="18"/>
          <w:szCs w:val="18"/>
          <w:highlight w:val="yellow"/>
        </w:rPr>
        <w:t>years</w:t>
      </w:r>
      <w:r w:rsidRPr="00ED7BA6">
        <w:rPr>
          <w:rFonts w:eastAsia="等线"/>
          <w:color w:val="000000"/>
          <w:kern w:val="0"/>
          <w:sz w:val="18"/>
          <w:szCs w:val="18"/>
        </w:rPr>
        <w:t>), pre-pregnancy BMI (kg/m</w:t>
      </w:r>
      <w:r w:rsidRPr="00ED7BA6">
        <w:rPr>
          <w:rFonts w:eastAsia="等线"/>
          <w:color w:val="000000"/>
          <w:kern w:val="0"/>
          <w:sz w:val="18"/>
          <w:szCs w:val="18"/>
          <w:vertAlign w:val="superscript"/>
        </w:rPr>
        <w:t>2</w:t>
      </w:r>
      <w:r w:rsidRPr="00ED7BA6">
        <w:rPr>
          <w:rFonts w:eastAsia="等线"/>
          <w:color w:val="000000"/>
          <w:kern w:val="0"/>
          <w:sz w:val="18"/>
          <w:szCs w:val="18"/>
        </w:rPr>
        <w:t>), per capita household incom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>e</w:t>
      </w:r>
      <w:r w:rsidRPr="00ED7BA6">
        <w:rPr>
          <w:rFonts w:eastAsia="等线"/>
          <w:color w:val="000000"/>
          <w:kern w:val="0"/>
          <w:sz w:val="18"/>
          <w:szCs w:val="18"/>
        </w:rPr>
        <w:t>,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 xml:space="preserve"> education level, passive smoking, pregnancy complication, history of abortion and stillbirth, and parity.</w:t>
      </w: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rPr>
          <w:rFonts w:eastAsia="等线"/>
          <w:color w:val="000000"/>
          <w:kern w:val="0"/>
          <w:sz w:val="24"/>
          <w:szCs w:val="24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hAnsiTheme="minorHAnsi" w:cs="Arial"/>
          <w:kern w:val="22"/>
          <w:sz w:val="22"/>
        </w:rPr>
      </w:pP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lastRenderedPageBreak/>
        <w:t xml:space="preserve">Table </w:t>
      </w:r>
      <w:r w:rsidRPr="00ED7BA6">
        <w:rPr>
          <w:rFonts w:asciiTheme="minorHAnsi" w:eastAsia="等线" w:hAnsiTheme="minorHAnsi" w:hint="eastAsia"/>
          <w:b/>
          <w:color w:val="000000"/>
          <w:kern w:val="0"/>
          <w:sz w:val="22"/>
        </w:rPr>
        <w:t>S3</w:t>
      </w: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t xml:space="preserve"> </w:t>
      </w:r>
      <w:r w:rsidRPr="00ED7BA6">
        <w:rPr>
          <w:rFonts w:asciiTheme="minorHAnsi" w:eastAsia="等线" w:hAnsiTheme="minorHAnsi"/>
          <w:color w:val="000000"/>
          <w:kern w:val="0"/>
          <w:sz w:val="22"/>
        </w:rPr>
        <w:t>Association b</w:t>
      </w:r>
      <w:r w:rsidRPr="00ED7BA6">
        <w:rPr>
          <w:rFonts w:asciiTheme="minorHAnsi" w:hAnsiTheme="minorHAnsi" w:cs="Arial"/>
          <w:kern w:val="22"/>
          <w:sz w:val="22"/>
        </w:rPr>
        <w:t>etween PFAS concentrations (</w:t>
      </w:r>
      <w:proofErr w:type="spellStart"/>
      <w:r w:rsidRPr="00ED7BA6">
        <w:rPr>
          <w:rFonts w:asciiTheme="minorHAnsi" w:hAnsiTheme="minorHAnsi" w:cs="Arial"/>
          <w:kern w:val="22"/>
          <w:sz w:val="22"/>
        </w:rPr>
        <w:t>ln</w:t>
      </w:r>
      <w:proofErr w:type="spellEnd"/>
      <w:r w:rsidRPr="00ED7BA6">
        <w:rPr>
          <w:rFonts w:asciiTheme="minorHAnsi" w:hAnsiTheme="minorHAnsi" w:cs="Arial"/>
          <w:kern w:val="22"/>
          <w:sz w:val="22"/>
        </w:rPr>
        <w:t xml:space="preserve">-transformed) and </w:t>
      </w:r>
      <w:r w:rsidRPr="00ED7BA6">
        <w:rPr>
          <w:rFonts w:asciiTheme="minorHAnsi" w:hAnsiTheme="minorHAnsi" w:cs="Arial"/>
          <w:sz w:val="22"/>
        </w:rPr>
        <w:t>high FPG and 1h-PG</w:t>
      </w:r>
      <w:r w:rsidRPr="00ED7BA6">
        <w:rPr>
          <w:rFonts w:asciiTheme="minorHAnsi" w:hAnsiTheme="minorHAnsi" w:cs="Arial"/>
          <w:kern w:val="22"/>
          <w:sz w:val="22"/>
        </w:rPr>
        <w:t xml:space="preserve"> </w:t>
      </w:r>
      <w:r w:rsidRPr="00ED7BA6">
        <w:rPr>
          <w:rFonts w:asciiTheme="minorHAnsi" w:hAnsiTheme="minorHAnsi" w:cs="Arial" w:hint="eastAsia"/>
          <w:kern w:val="22"/>
          <w:sz w:val="22"/>
        </w:rPr>
        <w:t>in</w:t>
      </w:r>
      <w:r w:rsidRPr="00ED7BA6">
        <w:rPr>
          <w:rFonts w:asciiTheme="minorHAnsi" w:hAnsiTheme="minorHAnsi" w:cs="Arial"/>
          <w:kern w:val="22"/>
          <w:sz w:val="22"/>
        </w:rPr>
        <w:t xml:space="preserve"> pregnan</w:t>
      </w:r>
      <w:r w:rsidRPr="00ED7BA6">
        <w:rPr>
          <w:rFonts w:asciiTheme="minorHAnsi" w:hAnsiTheme="minorHAnsi" w:cs="Arial" w:hint="eastAsia"/>
          <w:kern w:val="22"/>
          <w:sz w:val="22"/>
        </w:rPr>
        <w:t>t</w:t>
      </w:r>
      <w:r w:rsidRPr="00ED7BA6">
        <w:rPr>
          <w:rFonts w:asciiTheme="minorHAnsi" w:hAnsiTheme="minorHAnsi" w:cs="Arial"/>
          <w:kern w:val="22"/>
          <w:sz w:val="22"/>
        </w:rPr>
        <w:t xml:space="preserve"> women without GDM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09"/>
        <w:gridCol w:w="1709"/>
        <w:gridCol w:w="1710"/>
        <w:gridCol w:w="278"/>
        <w:gridCol w:w="1710"/>
        <w:gridCol w:w="1706"/>
      </w:tblGrid>
      <w:tr w:rsidR="00174F47" w:rsidRPr="00ED7BA6" w:rsidTr="004D58AE">
        <w:trPr>
          <w:trHeight w:hRule="exact" w:val="340"/>
        </w:trPr>
        <w:tc>
          <w:tcPr>
            <w:tcW w:w="82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In-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PFAS</w:t>
            </w:r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ng</w:t>
            </w:r>
            <w:proofErr w:type="spellEnd"/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FPG</w:t>
            </w: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(N=844)</w:t>
            </w:r>
          </w:p>
        </w:tc>
        <w:tc>
          <w:tcPr>
            <w:tcW w:w="1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1h-PG</w:t>
            </w: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(N=693)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COR (95% CI)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AOR (95% CI)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COR (95% CI)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AOR (95% CI)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PFHxS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1.02(0.62, 1.68)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0.96(0.52, 1.78)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0.92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, 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1.90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PFOS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1.19(0.81, 1.76)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1.78(1.12, 2.82)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3.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PFOA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1.35(0.82, 2.24)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0.89(0.51, 1.58)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PFNA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1.42(0.92, 2.18)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9)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1.54(0.92, 2.56)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2.1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3.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PFDA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1.18(0.85, 1.64)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1.6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1.41(0.96, 2.07)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PFUdA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0.95(0.70, 1.29)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(0.6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1.47(1.00, 2.16)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1.80(1.1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PFDoA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1.09(0.88, 1.36)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1.27(0.97, 1.67)</w:t>
            </w: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1.3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1.01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PFTrDA</w:t>
            </w:r>
            <w:proofErr w:type="spellEnd"/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1.02(0.82, 1.26)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(0.86, 1.37)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1.09(0.84, 1.41)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:rsidR="00174F47" w:rsidRPr="00ED7BA6" w:rsidRDefault="00174F47" w:rsidP="00174F47">
      <w:pPr>
        <w:rPr>
          <w:rFonts w:asciiTheme="minorHAnsi" w:eastAsia="等线" w:hAnsiTheme="minorHAnsi"/>
          <w:color w:val="000000"/>
          <w:kern w:val="0"/>
          <w:sz w:val="18"/>
          <w:szCs w:val="18"/>
        </w:rPr>
      </w:pP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COR: crude odd</w:t>
      </w:r>
      <w:r w:rsidRPr="00ED7BA6">
        <w:rPr>
          <w:rFonts w:asciiTheme="minorHAnsi" w:eastAsia="等线" w:hAnsiTheme="minorHAnsi" w:hint="eastAsia"/>
          <w:color w:val="000000"/>
          <w:kern w:val="0"/>
          <w:sz w:val="18"/>
          <w:szCs w:val="18"/>
        </w:rPr>
        <w:t>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 xml:space="preserve"> ratio; AOR: adjusted odd</w:t>
      </w:r>
      <w:r w:rsidRPr="00ED7BA6">
        <w:rPr>
          <w:rFonts w:asciiTheme="minorHAnsi" w:eastAsia="等线" w:hAnsiTheme="minorHAnsi" w:hint="eastAsia"/>
          <w:color w:val="000000"/>
          <w:kern w:val="0"/>
          <w:sz w:val="18"/>
          <w:szCs w:val="18"/>
        </w:rPr>
        <w:t>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 xml:space="preserve"> ratio; CI: confidence interval; FPG: fasting plasma glucose; 1h-PG: 1h-plasma glucose after </w:t>
      </w:r>
      <w:r w:rsidRPr="00ED7BA6">
        <w:rPr>
          <w:rFonts w:asciiTheme="minorHAnsi" w:hAnsiTheme="minorHAnsi"/>
          <w:sz w:val="18"/>
          <w:szCs w:val="18"/>
        </w:rPr>
        <w:t>a 50-g oral glucose tolerance test</w:t>
      </w:r>
      <w:r w:rsidRPr="00ED7BA6">
        <w:rPr>
          <w:rFonts w:asciiTheme="minorHAnsi" w:hAnsiTheme="minorHAnsi" w:hint="eastAsia"/>
          <w:sz w:val="18"/>
          <w:szCs w:val="18"/>
        </w:rPr>
        <w:t>; GDM: gestational diabetes mellitus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.</w:t>
      </w:r>
    </w:p>
    <w:p w:rsidR="00174F47" w:rsidRPr="00ED7BA6" w:rsidRDefault="00174F47" w:rsidP="00174F47">
      <w:pPr>
        <w:rPr>
          <w:rFonts w:asciiTheme="minorHAnsi" w:hAnsiTheme="minorHAnsi"/>
          <w:sz w:val="18"/>
          <w:szCs w:val="18"/>
        </w:rPr>
      </w:pP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Models were adjusted for maternal age at enrollment (</w:t>
      </w:r>
      <w:r w:rsidR="00793A7A" w:rsidRPr="00793A7A">
        <w:rPr>
          <w:rFonts w:asciiTheme="minorHAnsi" w:eastAsia="等线" w:hAnsiTheme="minorHAnsi" w:hint="eastAsia"/>
          <w:color w:val="000000"/>
          <w:kern w:val="0"/>
          <w:sz w:val="18"/>
          <w:szCs w:val="18"/>
          <w:highlight w:val="yellow"/>
        </w:rPr>
        <w:t>years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), pre-pregnancy BMI (kg/m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  <w:vertAlign w:val="superscript"/>
        </w:rPr>
        <w:t>2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), per capita household income, education level, passive smoking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 xml:space="preserve"> pregnancy complication, history of abortion and stillbirth, and parity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.</w:t>
      </w:r>
    </w:p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color w:val="000000"/>
          <w:kern w:val="0"/>
          <w:sz w:val="22"/>
        </w:rPr>
      </w:pP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lastRenderedPageBreak/>
        <w:t xml:space="preserve">Table </w:t>
      </w:r>
      <w:r w:rsidRPr="00ED7BA6">
        <w:rPr>
          <w:rFonts w:asciiTheme="minorHAnsi" w:eastAsia="等线" w:hAnsiTheme="minorHAnsi" w:hint="eastAsia"/>
          <w:b/>
          <w:color w:val="000000"/>
          <w:kern w:val="0"/>
          <w:sz w:val="22"/>
        </w:rPr>
        <w:t>S4</w:t>
      </w: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t xml:space="preserve"> </w:t>
      </w:r>
      <w:r w:rsidRPr="00ED7BA6">
        <w:rPr>
          <w:rFonts w:asciiTheme="minorHAnsi" w:eastAsia="等线" w:hAnsiTheme="minorHAnsi"/>
          <w:color w:val="000000"/>
          <w:kern w:val="0"/>
          <w:sz w:val="22"/>
        </w:rPr>
        <w:t>Association b</w:t>
      </w:r>
      <w:r w:rsidRPr="00ED7BA6">
        <w:rPr>
          <w:rFonts w:asciiTheme="minorHAnsi" w:hAnsiTheme="minorHAnsi" w:cs="Arial"/>
          <w:kern w:val="22"/>
          <w:sz w:val="22"/>
        </w:rPr>
        <w:t>etween PFAS concentrations (</w:t>
      </w:r>
      <w:proofErr w:type="spellStart"/>
      <w:r w:rsidRPr="00ED7BA6">
        <w:rPr>
          <w:rFonts w:asciiTheme="minorHAnsi" w:hAnsiTheme="minorHAnsi" w:cs="Arial"/>
          <w:kern w:val="22"/>
          <w:sz w:val="22"/>
        </w:rPr>
        <w:t>ln</w:t>
      </w:r>
      <w:proofErr w:type="spellEnd"/>
      <w:r w:rsidRPr="00ED7BA6">
        <w:rPr>
          <w:rFonts w:asciiTheme="minorHAnsi" w:hAnsiTheme="minorHAnsi" w:cs="Arial"/>
          <w:kern w:val="22"/>
          <w:sz w:val="22"/>
        </w:rPr>
        <w:t xml:space="preserve">-transformed) and </w:t>
      </w:r>
      <w:r w:rsidRPr="00ED7BA6">
        <w:rPr>
          <w:rFonts w:asciiTheme="minorHAnsi" w:hAnsiTheme="minorHAnsi" w:cs="Arial"/>
          <w:sz w:val="22"/>
        </w:rPr>
        <w:t>high FPG and 1h-PG</w:t>
      </w:r>
      <w:r w:rsidRPr="00ED7BA6">
        <w:rPr>
          <w:rFonts w:asciiTheme="minorHAnsi" w:hAnsiTheme="minorHAnsi" w:cs="Arial"/>
          <w:kern w:val="22"/>
          <w:sz w:val="22"/>
        </w:rPr>
        <w:t xml:space="preserve"> </w:t>
      </w:r>
      <w:r w:rsidRPr="00ED7BA6">
        <w:rPr>
          <w:rFonts w:asciiTheme="minorHAnsi" w:hAnsiTheme="minorHAnsi" w:cs="Arial" w:hint="eastAsia"/>
          <w:kern w:val="22"/>
          <w:sz w:val="22"/>
        </w:rPr>
        <w:t>in</w:t>
      </w:r>
      <w:r w:rsidRPr="00ED7BA6">
        <w:rPr>
          <w:rFonts w:asciiTheme="minorHAnsi" w:hAnsiTheme="minorHAnsi" w:cs="Arial"/>
          <w:kern w:val="22"/>
          <w:sz w:val="22"/>
        </w:rPr>
        <w:t xml:space="preserve"> pregnan</w:t>
      </w:r>
      <w:r w:rsidRPr="00ED7BA6">
        <w:rPr>
          <w:rFonts w:asciiTheme="minorHAnsi" w:hAnsiTheme="minorHAnsi" w:cs="Arial" w:hint="eastAsia"/>
          <w:kern w:val="22"/>
          <w:sz w:val="22"/>
        </w:rPr>
        <w:t>t</w:t>
      </w:r>
      <w:r w:rsidRPr="00ED7BA6">
        <w:rPr>
          <w:rFonts w:asciiTheme="minorHAnsi" w:hAnsiTheme="minorHAnsi" w:cs="Arial"/>
          <w:kern w:val="22"/>
          <w:sz w:val="22"/>
        </w:rPr>
        <w:t xml:space="preserve"> women with BMI&lt;25 kg/m</w:t>
      </w:r>
      <w:r w:rsidRPr="00ED7BA6">
        <w:rPr>
          <w:rFonts w:asciiTheme="minorHAnsi" w:hAnsiTheme="minorHAnsi" w:cs="Arial"/>
          <w:kern w:val="22"/>
          <w:sz w:val="22"/>
          <w:vertAlign w:val="superscript"/>
        </w:rPr>
        <w:t>2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21"/>
        <w:gridCol w:w="1707"/>
        <w:gridCol w:w="1706"/>
        <w:gridCol w:w="276"/>
        <w:gridCol w:w="1706"/>
        <w:gridCol w:w="1706"/>
      </w:tblGrid>
      <w:tr w:rsidR="00174F47" w:rsidRPr="00ED7BA6" w:rsidTr="004D58AE">
        <w:trPr>
          <w:trHeight w:hRule="exact" w:val="340"/>
        </w:trPr>
        <w:tc>
          <w:tcPr>
            <w:tcW w:w="83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rPr>
                <w:rFonts w:asciiTheme="minorHAnsi" w:eastAsia="等线" w:hAnsiTheme="minorHAnsi"/>
                <w:b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In</w:t>
            </w:r>
            <w:r w:rsidRPr="00ED7BA6">
              <w:rPr>
                <w:rFonts w:asciiTheme="minorHAnsi" w:eastAsia="等线" w:hAnsiTheme="minorHAnsi" w:hint="eastAsia"/>
                <w:b/>
                <w:color w:val="000000"/>
                <w:kern w:val="0"/>
                <w:sz w:val="18"/>
                <w:szCs w:val="18"/>
              </w:rPr>
              <w:t>-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PFAS</w:t>
            </w:r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ng</w:t>
            </w:r>
            <w:proofErr w:type="spellEnd"/>
            <w:r w:rsidRPr="00ED7BA6">
              <w:rPr>
                <w:rFonts w:asciiTheme="minorHAnsi" w:eastAsia="等线" w:hAnsiTheme="minorHAnsi"/>
                <w:bCs/>
                <w:color w:val="000000"/>
                <w:sz w:val="18"/>
                <w:szCs w:val="18"/>
              </w:rPr>
              <w:t>/ml)</w:t>
            </w:r>
          </w:p>
        </w:tc>
        <w:tc>
          <w:tcPr>
            <w:tcW w:w="20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FPG</w:t>
            </w:r>
            <w:r w:rsidRPr="00ED7BA6">
              <w:rPr>
                <w:rFonts w:eastAsia="等线" w:hint="eastAsia"/>
                <w:color w:val="000000"/>
                <w:kern w:val="0"/>
                <w:sz w:val="18"/>
                <w:szCs w:val="18"/>
              </w:rPr>
              <w:t>(N=819)</w:t>
            </w:r>
          </w:p>
        </w:tc>
        <w:tc>
          <w:tcPr>
            <w:tcW w:w="1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0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1h-PG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(N=683)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COR (95% CI)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AOR (95% CI)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COR (95% CI)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AOR (95% CI)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PFHxS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0.96(0.58, 1.59)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0.87(0.48, 1.59)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PFOS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1.28(0.87, 1.88)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1.3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(0.86, 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2.02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1.76(1.13, 2.76)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1(1.2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3.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PFOA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1.42(0.86, 2.36)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1.3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2.3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1.13(0.64, 1.99)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PFNA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1.61(1.04, 2.48)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1.6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1.83(1.11, 3.00)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4.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PFDA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1.28(0.92, 1.77)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1.58(1.08, 2.30)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5)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PFUdA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0.98(0.72, 1.34)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1.3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1.53(1.05, 2.23)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PFDoA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1.15(0.93, 1.44)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1.20(0.93, 1.56)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1.3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0.97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PFTrDA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1.06(0.86, 1.31)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(0.90, 1.4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1.07(0.84, 1.37)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:rsidR="00174F47" w:rsidRPr="00ED7BA6" w:rsidRDefault="00174F47" w:rsidP="00174F47">
      <w:pPr>
        <w:rPr>
          <w:rFonts w:asciiTheme="minorHAnsi" w:eastAsia="等线" w:hAnsiTheme="minorHAnsi"/>
          <w:color w:val="000000"/>
          <w:kern w:val="0"/>
          <w:sz w:val="18"/>
          <w:szCs w:val="18"/>
        </w:rPr>
      </w:pP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COR: crude odd</w:t>
      </w:r>
      <w:r w:rsidRPr="00ED7BA6">
        <w:rPr>
          <w:rFonts w:asciiTheme="minorHAnsi" w:eastAsia="等线" w:hAnsiTheme="minorHAnsi" w:hint="eastAsia"/>
          <w:color w:val="000000"/>
          <w:kern w:val="0"/>
          <w:sz w:val="18"/>
          <w:szCs w:val="18"/>
        </w:rPr>
        <w:t>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 xml:space="preserve"> ratio; AOR: adjusted odd</w:t>
      </w:r>
      <w:r w:rsidRPr="00ED7BA6">
        <w:rPr>
          <w:rFonts w:asciiTheme="minorHAnsi" w:eastAsia="等线" w:hAnsiTheme="minorHAnsi" w:hint="eastAsia"/>
          <w:color w:val="000000"/>
          <w:kern w:val="0"/>
          <w:sz w:val="18"/>
          <w:szCs w:val="18"/>
        </w:rPr>
        <w:t>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 xml:space="preserve"> ratio; CI: confidence interval; F</w:t>
      </w:r>
      <w:r w:rsidRPr="00ED7BA6">
        <w:rPr>
          <w:rFonts w:asciiTheme="minorHAnsi" w:eastAsia="等线" w:hAnsiTheme="minorHAnsi" w:hint="eastAsia"/>
          <w:color w:val="000000"/>
          <w:kern w:val="0"/>
          <w:sz w:val="18"/>
          <w:szCs w:val="18"/>
        </w:rPr>
        <w:t>P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 xml:space="preserve">G: fasting plasma glucose; 1h-PG: 1h-plasma glucose after </w:t>
      </w:r>
      <w:r w:rsidRPr="00ED7BA6">
        <w:rPr>
          <w:rFonts w:asciiTheme="minorHAnsi" w:hAnsiTheme="minorHAnsi"/>
          <w:sz w:val="18"/>
          <w:szCs w:val="18"/>
        </w:rPr>
        <w:t>a 50-g oral glucose tolerance test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.</w:t>
      </w:r>
    </w:p>
    <w:p w:rsidR="00174F47" w:rsidRPr="00ED7BA6" w:rsidRDefault="00174F47" w:rsidP="00174F47">
      <w:pPr>
        <w:rPr>
          <w:rFonts w:asciiTheme="minorHAnsi" w:hAnsiTheme="minorHAnsi"/>
          <w:sz w:val="18"/>
          <w:szCs w:val="18"/>
        </w:rPr>
      </w:pP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Models were adjusted for maternal age at enrollment (</w:t>
      </w:r>
      <w:r w:rsidR="00793A7A" w:rsidRPr="00793A7A">
        <w:rPr>
          <w:rFonts w:asciiTheme="minorHAnsi" w:eastAsia="等线" w:hAnsiTheme="minorHAnsi" w:hint="eastAsia"/>
          <w:color w:val="000000"/>
          <w:kern w:val="0"/>
          <w:sz w:val="18"/>
          <w:szCs w:val="18"/>
          <w:highlight w:val="yellow"/>
        </w:rPr>
        <w:t>years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), pre-pregnancy BMI (kg/m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  <w:vertAlign w:val="superscript"/>
        </w:rPr>
        <w:t>2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), per capita household income, education level, passive smoking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>, pregnancy complication, history of abortion and stillbirth, and parity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.</w:t>
      </w: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eastAsia="等线" w:hAnsiTheme="minorHAnsi"/>
          <w:b/>
          <w:color w:val="000000"/>
          <w:kern w:val="0"/>
          <w:sz w:val="22"/>
        </w:rPr>
      </w:pPr>
    </w:p>
    <w:p w:rsidR="00174F47" w:rsidRPr="00ED7BA6" w:rsidRDefault="00174F47" w:rsidP="00174F47">
      <w:pPr>
        <w:autoSpaceDE w:val="0"/>
        <w:autoSpaceDN w:val="0"/>
        <w:adjustRightInd w:val="0"/>
        <w:jc w:val="left"/>
        <w:rPr>
          <w:rFonts w:asciiTheme="minorHAnsi" w:hAnsiTheme="minorHAnsi"/>
          <w:color w:val="000000"/>
          <w:kern w:val="0"/>
          <w:sz w:val="22"/>
        </w:rPr>
      </w:pP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lastRenderedPageBreak/>
        <w:t xml:space="preserve">Table </w:t>
      </w:r>
      <w:r w:rsidRPr="00ED7BA6">
        <w:rPr>
          <w:rFonts w:asciiTheme="minorHAnsi" w:eastAsia="等线" w:hAnsiTheme="minorHAnsi" w:hint="eastAsia"/>
          <w:b/>
          <w:color w:val="000000"/>
          <w:kern w:val="0"/>
          <w:sz w:val="22"/>
        </w:rPr>
        <w:t>S5</w:t>
      </w:r>
      <w:r w:rsidRPr="00ED7BA6">
        <w:rPr>
          <w:rFonts w:asciiTheme="minorHAnsi" w:eastAsia="等线" w:hAnsiTheme="minorHAnsi"/>
          <w:b/>
          <w:color w:val="000000"/>
          <w:kern w:val="0"/>
          <w:sz w:val="22"/>
        </w:rPr>
        <w:t xml:space="preserve"> </w:t>
      </w:r>
      <w:r w:rsidRPr="00ED7BA6">
        <w:rPr>
          <w:rFonts w:asciiTheme="minorHAnsi" w:eastAsia="等线" w:hAnsiTheme="minorHAnsi"/>
          <w:color w:val="000000"/>
          <w:kern w:val="0"/>
          <w:sz w:val="22"/>
        </w:rPr>
        <w:t>Subgroup analysis of the association between PFAS concentrations (</w:t>
      </w:r>
      <w:proofErr w:type="spellStart"/>
      <w:r w:rsidRPr="00ED7BA6">
        <w:rPr>
          <w:rFonts w:asciiTheme="minorHAnsi" w:eastAsia="等线" w:hAnsiTheme="minorHAnsi"/>
          <w:color w:val="000000"/>
          <w:kern w:val="0"/>
          <w:sz w:val="22"/>
        </w:rPr>
        <w:t>ln</w:t>
      </w:r>
      <w:proofErr w:type="spellEnd"/>
      <w:r w:rsidRPr="00ED7BA6">
        <w:rPr>
          <w:rFonts w:asciiTheme="minorHAnsi" w:eastAsia="等线" w:hAnsiTheme="minorHAnsi"/>
          <w:color w:val="000000"/>
          <w:kern w:val="0"/>
          <w:sz w:val="22"/>
        </w:rPr>
        <w:t xml:space="preserve">-transformed) and high FPG and 1h-PG </w:t>
      </w:r>
      <w:r w:rsidRPr="00ED7BA6">
        <w:rPr>
          <w:rFonts w:asciiTheme="minorHAnsi" w:hAnsiTheme="minorHAnsi" w:cs="Arial" w:hint="eastAsia"/>
          <w:kern w:val="22"/>
          <w:sz w:val="22"/>
        </w:rPr>
        <w:t>in</w:t>
      </w:r>
      <w:r w:rsidRPr="00ED7BA6">
        <w:rPr>
          <w:rFonts w:asciiTheme="minorHAnsi" w:hAnsiTheme="minorHAnsi" w:cs="Arial"/>
          <w:kern w:val="22"/>
          <w:sz w:val="22"/>
        </w:rPr>
        <w:t xml:space="preserve"> pregnan</w:t>
      </w:r>
      <w:r w:rsidRPr="00ED7BA6">
        <w:rPr>
          <w:rFonts w:asciiTheme="minorHAnsi" w:hAnsiTheme="minorHAnsi" w:cs="Arial" w:hint="eastAsia"/>
          <w:kern w:val="22"/>
          <w:sz w:val="22"/>
        </w:rPr>
        <w:t>t</w:t>
      </w:r>
      <w:r w:rsidRPr="00ED7BA6">
        <w:rPr>
          <w:rFonts w:asciiTheme="minorHAnsi" w:hAnsiTheme="minorHAnsi" w:cs="Arial"/>
          <w:kern w:val="22"/>
          <w:sz w:val="22"/>
        </w:rPr>
        <w:t xml:space="preserve"> women</w:t>
      </w:r>
      <w:r w:rsidRPr="00ED7BA6">
        <w:rPr>
          <w:rFonts w:asciiTheme="minorHAnsi" w:hAnsiTheme="minorHAnsi" w:cs="Arial" w:hint="eastAsia"/>
          <w:kern w:val="22"/>
          <w:sz w:val="22"/>
        </w:rPr>
        <w:t xml:space="preserve"> by gestational age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007"/>
        <w:gridCol w:w="1776"/>
        <w:gridCol w:w="1853"/>
        <w:gridCol w:w="336"/>
        <w:gridCol w:w="1776"/>
        <w:gridCol w:w="1774"/>
      </w:tblGrid>
      <w:tr w:rsidR="00174F47" w:rsidRPr="00ED7BA6" w:rsidTr="004D58AE">
        <w:trPr>
          <w:trHeight w:hRule="exact" w:val="340"/>
        </w:trPr>
        <w:tc>
          <w:tcPr>
            <w:tcW w:w="10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In-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PFAS</w:t>
            </w:r>
          </w:p>
        </w:tc>
        <w:tc>
          <w:tcPr>
            <w:tcW w:w="36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AOR (95% CI) for high FPG</w:t>
            </w:r>
          </w:p>
        </w:tc>
        <w:tc>
          <w:tcPr>
            <w:tcW w:w="3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5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AOR (95% CI) for high 1h-PG</w:t>
            </w:r>
          </w:p>
        </w:tc>
      </w:tr>
      <w:tr w:rsidR="00174F47" w:rsidRPr="00ED7BA6" w:rsidTr="004D58AE">
        <w:trPr>
          <w:trHeight w:hRule="exact" w:val="460"/>
        </w:trPr>
        <w:tc>
          <w:tcPr>
            <w:tcW w:w="100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At 12-14 GWs</w:t>
            </w:r>
          </w:p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N=360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At 15-20GWs</w:t>
            </w:r>
          </w:p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N=496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At 20-23 GWs</w:t>
            </w:r>
          </w:p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N=359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At 24-28 GWs</w:t>
            </w:r>
          </w:p>
          <w:p w:rsidR="00174F47" w:rsidRPr="00ED7BA6" w:rsidRDefault="00174F47" w:rsidP="004D58AE">
            <w:pPr>
              <w:widowControl/>
              <w:spacing w:line="200" w:lineRule="exact"/>
              <w:jc w:val="center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N=346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PFHxS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0.6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PFOS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(0.62, 2.0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3.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1.90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0.93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, 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3.87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PFOA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(0.44, 2.0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1. 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, 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3.87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1.02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i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5.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PFNA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5.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, 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6.04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1.87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0.84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4.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PFDA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1.99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3.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9)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i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PFUdA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(0.9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3.4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0.94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3.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340"/>
        </w:trPr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PFDoA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1.5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(0.78, 1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.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45)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1.7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 xml:space="preserve">) 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58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2.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49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174F47" w:rsidRPr="00ED7BA6" w:rsidTr="004D58AE">
        <w:trPr>
          <w:trHeight w:hRule="exact" w:val="253"/>
        </w:trPr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proofErr w:type="spellStart"/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PFTrDA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1.0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2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(0.72, 1.4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1.2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(0.8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1.6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3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1.1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81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71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74F47" w:rsidRPr="00ED7BA6" w:rsidRDefault="00174F47" w:rsidP="004D58AE">
            <w:pPr>
              <w:widowControl/>
              <w:adjustRightInd w:val="0"/>
              <w:snapToGrid w:val="0"/>
              <w:jc w:val="left"/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</w:pP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04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(0.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68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, 1.</w:t>
            </w:r>
            <w:r w:rsidRPr="00ED7BA6">
              <w:rPr>
                <w:rFonts w:asciiTheme="minorHAnsi" w:eastAsia="等线" w:hAnsiTheme="minorHAnsi" w:hint="eastAsia"/>
                <w:color w:val="000000"/>
                <w:kern w:val="0"/>
                <w:sz w:val="18"/>
                <w:szCs w:val="18"/>
              </w:rPr>
              <w:t>60</w:t>
            </w:r>
            <w:r w:rsidRPr="00ED7BA6">
              <w:rPr>
                <w:rFonts w:asciiTheme="minorHAnsi" w:eastAsia="等线" w:hAnsiTheme="minorHAnsi"/>
                <w:color w:val="000000"/>
                <w:kern w:val="0"/>
                <w:sz w:val="18"/>
                <w:szCs w:val="18"/>
              </w:rPr>
              <w:t>)</w:t>
            </w:r>
          </w:p>
        </w:tc>
      </w:tr>
    </w:tbl>
    <w:p w:rsidR="00174F47" w:rsidRPr="00ED7BA6" w:rsidRDefault="00174F47" w:rsidP="00174F47">
      <w:pPr>
        <w:rPr>
          <w:rFonts w:asciiTheme="minorHAnsi" w:eastAsia="等线" w:hAnsiTheme="minorHAnsi"/>
          <w:color w:val="000000"/>
          <w:kern w:val="0"/>
          <w:sz w:val="18"/>
          <w:szCs w:val="18"/>
        </w:rPr>
      </w:pP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AOR: adjusted odd</w:t>
      </w:r>
      <w:r w:rsidRPr="00ED7BA6">
        <w:rPr>
          <w:rFonts w:asciiTheme="minorHAnsi" w:eastAsia="等线" w:hAnsiTheme="minorHAnsi" w:hint="eastAsia"/>
          <w:color w:val="000000"/>
          <w:kern w:val="0"/>
          <w:sz w:val="18"/>
          <w:szCs w:val="18"/>
        </w:rPr>
        <w:t>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 xml:space="preserve"> ratio; CI: confidence interval; FPG: fasting plasma glucose; 1h-PG: 1h-plasma glucose after </w:t>
      </w:r>
      <w:r w:rsidRPr="00ED7BA6">
        <w:rPr>
          <w:rFonts w:asciiTheme="minorHAnsi" w:hAnsiTheme="minorHAnsi"/>
          <w:sz w:val="18"/>
          <w:szCs w:val="18"/>
        </w:rPr>
        <w:t>a 50-g oral glucose tolerance test; GWs: gestational weeks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.</w:t>
      </w:r>
    </w:p>
    <w:p w:rsidR="00174F47" w:rsidRPr="00ED7BA6" w:rsidRDefault="00174F47" w:rsidP="00174F47">
      <w:pPr>
        <w:rPr>
          <w:rFonts w:asciiTheme="minorHAnsi" w:hAnsiTheme="minorHAnsi"/>
          <w:sz w:val="18"/>
          <w:szCs w:val="18"/>
        </w:rPr>
      </w:pP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Models were adjusted for maternal age at enrollment (</w:t>
      </w:r>
      <w:r w:rsidR="00793A7A" w:rsidRPr="00793A7A">
        <w:rPr>
          <w:rFonts w:asciiTheme="minorHAnsi" w:eastAsia="等线" w:hAnsiTheme="minorHAnsi" w:hint="eastAsia"/>
          <w:color w:val="000000"/>
          <w:kern w:val="0"/>
          <w:sz w:val="18"/>
          <w:szCs w:val="18"/>
          <w:highlight w:val="yellow"/>
        </w:rPr>
        <w:t>years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), pre-pregnancy BMI (kg/m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  <w:vertAlign w:val="superscript"/>
        </w:rPr>
        <w:t>2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), per capita household income, education level, passive smoking</w:t>
      </w:r>
      <w:r w:rsidRPr="00ED7BA6">
        <w:rPr>
          <w:rFonts w:eastAsia="等线" w:hint="eastAsia"/>
          <w:color w:val="000000"/>
          <w:kern w:val="0"/>
          <w:sz w:val="18"/>
          <w:szCs w:val="18"/>
        </w:rPr>
        <w:t>, pregnancy complication, history of abortion and stillbirth, and parity</w:t>
      </w:r>
      <w:r w:rsidRPr="00ED7BA6">
        <w:rPr>
          <w:rFonts w:asciiTheme="minorHAnsi" w:eastAsia="等线" w:hAnsiTheme="minorHAnsi"/>
          <w:color w:val="000000"/>
          <w:kern w:val="0"/>
          <w:sz w:val="18"/>
          <w:szCs w:val="18"/>
        </w:rPr>
        <w:t>.</w:t>
      </w:r>
    </w:p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174F47" w:rsidRPr="00ED7BA6" w:rsidRDefault="00174F47" w:rsidP="00174F47"/>
    <w:p w:rsidR="00E023E8" w:rsidRDefault="00E023E8" w:rsidP="00174F47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267325" cy="2400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4F47" w:rsidRPr="00ED7BA6" w:rsidRDefault="00174F47" w:rsidP="00174F47"/>
    <w:p w:rsidR="00174F47" w:rsidRDefault="00174F47" w:rsidP="00174F47">
      <w:r w:rsidRPr="00ED7BA6">
        <w:rPr>
          <w:rFonts w:hint="eastAsia"/>
        </w:rPr>
        <w:t>Figure S1 Assumed directed acyclic graph for PFASs and plasma glucose</w:t>
      </w:r>
    </w:p>
    <w:p w:rsidR="00781053" w:rsidRPr="00174F47" w:rsidRDefault="00781053"/>
    <w:sectPr w:rsidR="00781053" w:rsidRPr="00174F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84A" w:rsidRDefault="004C184A" w:rsidP="00174F47">
      <w:r>
        <w:separator/>
      </w:r>
    </w:p>
  </w:endnote>
  <w:endnote w:type="continuationSeparator" w:id="0">
    <w:p w:rsidR="004C184A" w:rsidRDefault="004C184A" w:rsidP="0017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84A" w:rsidRDefault="004C184A" w:rsidP="00174F47">
      <w:r>
        <w:separator/>
      </w:r>
    </w:p>
  </w:footnote>
  <w:footnote w:type="continuationSeparator" w:id="0">
    <w:p w:rsidR="004C184A" w:rsidRDefault="004C184A" w:rsidP="00174F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DD"/>
    <w:rsid w:val="00174F47"/>
    <w:rsid w:val="004C184A"/>
    <w:rsid w:val="00573078"/>
    <w:rsid w:val="00781053"/>
    <w:rsid w:val="00793A7A"/>
    <w:rsid w:val="00D21DDD"/>
    <w:rsid w:val="00E023E8"/>
    <w:rsid w:val="00ED7BA6"/>
    <w:rsid w:val="00F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4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4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4F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4F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4F4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4F4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4F47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4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4F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4F4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4F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4F4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74F4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4F4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817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7</cp:revision>
  <dcterms:created xsi:type="dcterms:W3CDTF">2020-07-06T13:46:00Z</dcterms:created>
  <dcterms:modified xsi:type="dcterms:W3CDTF">2020-07-25T09:10:00Z</dcterms:modified>
</cp:coreProperties>
</file>