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C01001" w14:textId="2D932430" w:rsidR="00840663" w:rsidRDefault="00840663" w:rsidP="00840663">
      <w:pPr>
        <w:rPr>
          <w:rFonts w:asciiTheme="majorHAnsi" w:hAnsiTheme="majorHAnsi" w:cstheme="majorHAnsi"/>
        </w:rPr>
      </w:pPr>
      <w:r>
        <w:rPr>
          <w:rFonts w:asciiTheme="majorHAnsi" w:hAnsiTheme="majorHAnsi" w:cstheme="majorHAnsi"/>
          <w:b/>
        </w:rPr>
        <w:t xml:space="preserve">Additional File </w:t>
      </w:r>
      <w:r w:rsidR="00A40140">
        <w:rPr>
          <w:rFonts w:asciiTheme="majorHAnsi" w:hAnsiTheme="majorHAnsi" w:cstheme="majorHAnsi"/>
          <w:b/>
        </w:rPr>
        <w:t>6</w:t>
      </w:r>
      <w:r>
        <w:rPr>
          <w:rFonts w:asciiTheme="majorHAnsi" w:hAnsiTheme="majorHAnsi" w:cstheme="majorHAnsi"/>
          <w:b/>
        </w:rPr>
        <w:t>.</w:t>
      </w:r>
      <w:r w:rsidRPr="00EF66C6">
        <w:rPr>
          <w:rFonts w:asciiTheme="majorHAnsi" w:hAnsiTheme="majorHAnsi" w:cstheme="majorHAnsi"/>
        </w:rPr>
        <w:t xml:space="preserve"> </w:t>
      </w:r>
      <w:r>
        <w:rPr>
          <w:rFonts w:asciiTheme="majorHAnsi" w:hAnsiTheme="majorHAnsi" w:cstheme="majorHAnsi"/>
        </w:rPr>
        <w:t>Association between meteorological factors and incidence rate of childhood clinic visits for diarrhea, controlling for rotavirus vaccination and secular trend, 61 provinces of Peru with higher temperature variability, by piped water access, 2005-2015</w:t>
      </w:r>
    </w:p>
    <w:tbl>
      <w:tblPr>
        <w:tblStyle w:val="TableGrid"/>
        <w:tblW w:w="0" w:type="auto"/>
        <w:tblBorders>
          <w:left w:val="none" w:sz="0" w:space="0" w:color="auto"/>
        </w:tblBorders>
        <w:tblLook w:val="04A0" w:firstRow="1" w:lastRow="0" w:firstColumn="1" w:lastColumn="0" w:noHBand="0" w:noVBand="1"/>
      </w:tblPr>
      <w:tblGrid>
        <w:gridCol w:w="3775"/>
        <w:gridCol w:w="1858"/>
        <w:gridCol w:w="1858"/>
        <w:gridCol w:w="1859"/>
      </w:tblGrid>
      <w:tr w:rsidR="00840663" w14:paraId="5108903A" w14:textId="77777777" w:rsidTr="00FC205D">
        <w:tc>
          <w:tcPr>
            <w:tcW w:w="3775" w:type="dxa"/>
            <w:tcBorders>
              <w:top w:val="nil"/>
              <w:bottom w:val="nil"/>
              <w:right w:val="nil"/>
            </w:tcBorders>
          </w:tcPr>
          <w:p w14:paraId="6132A976" w14:textId="77777777" w:rsidR="00840663" w:rsidRDefault="00840663" w:rsidP="00FC205D">
            <w:pPr>
              <w:rPr>
                <w:rFonts w:asciiTheme="majorHAnsi" w:hAnsiTheme="majorHAnsi" w:cstheme="majorHAnsi"/>
              </w:rPr>
            </w:pPr>
          </w:p>
        </w:tc>
        <w:tc>
          <w:tcPr>
            <w:tcW w:w="5575" w:type="dxa"/>
            <w:gridSpan w:val="3"/>
            <w:tcBorders>
              <w:left w:val="nil"/>
              <w:right w:val="nil"/>
            </w:tcBorders>
          </w:tcPr>
          <w:p w14:paraId="6F9C0F6C" w14:textId="77777777" w:rsidR="00840663" w:rsidRPr="00DF0A76" w:rsidRDefault="00840663" w:rsidP="00FC205D">
            <w:pPr>
              <w:jc w:val="center"/>
              <w:rPr>
                <w:rFonts w:asciiTheme="majorHAnsi" w:hAnsiTheme="majorHAnsi" w:cstheme="majorHAnsi"/>
                <w:b/>
              </w:rPr>
            </w:pPr>
            <w:r w:rsidRPr="00DF0140">
              <w:rPr>
                <w:rFonts w:asciiTheme="majorHAnsi" w:hAnsiTheme="majorHAnsi" w:cstheme="majorHAnsi"/>
              </w:rPr>
              <w:t>Piped water access</w:t>
            </w:r>
            <w:r w:rsidRPr="00DF0140">
              <w:rPr>
                <w:rFonts w:asciiTheme="majorHAnsi" w:hAnsiTheme="majorHAnsi" w:cstheme="majorHAnsi"/>
                <w:sz w:val="26"/>
                <w:szCs w:val="26"/>
                <w:vertAlign w:val="superscript"/>
              </w:rPr>
              <w:t>a</w:t>
            </w:r>
          </w:p>
        </w:tc>
      </w:tr>
      <w:tr w:rsidR="00840663" w:rsidRPr="000E4974" w14:paraId="048FB5E2" w14:textId="77777777" w:rsidTr="00FC205D">
        <w:tc>
          <w:tcPr>
            <w:tcW w:w="3775" w:type="dxa"/>
            <w:tcBorders>
              <w:top w:val="nil"/>
              <w:right w:val="nil"/>
            </w:tcBorders>
          </w:tcPr>
          <w:p w14:paraId="5091F3C9" w14:textId="77777777" w:rsidR="00840663" w:rsidRDefault="00840663" w:rsidP="00FC205D">
            <w:pPr>
              <w:rPr>
                <w:rFonts w:asciiTheme="majorHAnsi" w:hAnsiTheme="majorHAnsi" w:cstheme="majorHAnsi"/>
              </w:rPr>
            </w:pPr>
          </w:p>
        </w:tc>
        <w:tc>
          <w:tcPr>
            <w:tcW w:w="1858" w:type="dxa"/>
            <w:tcBorders>
              <w:left w:val="nil"/>
              <w:right w:val="nil"/>
            </w:tcBorders>
          </w:tcPr>
          <w:p w14:paraId="0A424362" w14:textId="77777777" w:rsidR="00840663" w:rsidRPr="00684A02" w:rsidRDefault="00840663" w:rsidP="00FC205D">
            <w:pPr>
              <w:spacing w:after="40"/>
              <w:jc w:val="center"/>
              <w:rPr>
                <w:rFonts w:asciiTheme="majorHAnsi" w:hAnsiTheme="majorHAnsi" w:cstheme="majorHAnsi"/>
              </w:rPr>
            </w:pPr>
            <w:r w:rsidRPr="00684A02">
              <w:rPr>
                <w:rFonts w:asciiTheme="majorHAnsi" w:hAnsiTheme="majorHAnsi" w:cstheme="majorHAnsi"/>
              </w:rPr>
              <w:t>Low provinces (N=11)</w:t>
            </w:r>
          </w:p>
          <w:p w14:paraId="2B1FC684" w14:textId="77777777" w:rsidR="00840663" w:rsidRPr="00684A02" w:rsidRDefault="00840663" w:rsidP="00FC205D">
            <w:pPr>
              <w:spacing w:after="40"/>
              <w:jc w:val="center"/>
              <w:rPr>
                <w:rFonts w:asciiTheme="majorHAnsi" w:hAnsiTheme="majorHAnsi" w:cstheme="majorHAnsi"/>
              </w:rPr>
            </w:pPr>
            <w:r w:rsidRPr="00684A02">
              <w:rPr>
                <w:rFonts w:asciiTheme="majorHAnsi" w:hAnsiTheme="majorHAnsi" w:cstheme="majorHAnsi"/>
              </w:rPr>
              <w:t>IRR (95% CI)</w:t>
            </w:r>
          </w:p>
        </w:tc>
        <w:tc>
          <w:tcPr>
            <w:tcW w:w="1858" w:type="dxa"/>
            <w:tcBorders>
              <w:left w:val="nil"/>
              <w:right w:val="nil"/>
            </w:tcBorders>
          </w:tcPr>
          <w:p w14:paraId="7D0F8D77" w14:textId="77777777" w:rsidR="00840663" w:rsidRPr="00684A02" w:rsidRDefault="00840663" w:rsidP="00FC205D">
            <w:pPr>
              <w:spacing w:after="40"/>
              <w:jc w:val="center"/>
              <w:rPr>
                <w:rFonts w:asciiTheme="majorHAnsi" w:hAnsiTheme="majorHAnsi" w:cstheme="majorHAnsi"/>
              </w:rPr>
            </w:pPr>
            <w:r w:rsidRPr="00684A02">
              <w:rPr>
                <w:rFonts w:asciiTheme="majorHAnsi" w:hAnsiTheme="majorHAnsi" w:cstheme="majorHAnsi"/>
              </w:rPr>
              <w:t>High provinces (N=31)</w:t>
            </w:r>
          </w:p>
          <w:p w14:paraId="58B3146D" w14:textId="77777777" w:rsidR="00840663" w:rsidRPr="00684A02" w:rsidRDefault="00840663" w:rsidP="00FC205D">
            <w:pPr>
              <w:spacing w:after="40"/>
              <w:jc w:val="center"/>
              <w:rPr>
                <w:rFonts w:asciiTheme="majorHAnsi" w:hAnsiTheme="majorHAnsi" w:cstheme="majorHAnsi"/>
              </w:rPr>
            </w:pPr>
            <w:r w:rsidRPr="00684A02">
              <w:rPr>
                <w:rFonts w:asciiTheme="majorHAnsi" w:hAnsiTheme="majorHAnsi" w:cstheme="majorHAnsi"/>
              </w:rPr>
              <w:t>IRR (95% CI)</w:t>
            </w:r>
          </w:p>
        </w:tc>
        <w:tc>
          <w:tcPr>
            <w:tcW w:w="1859" w:type="dxa"/>
            <w:tcBorders>
              <w:left w:val="nil"/>
              <w:right w:val="nil"/>
            </w:tcBorders>
          </w:tcPr>
          <w:p w14:paraId="69237FB9" w14:textId="77777777" w:rsidR="00840663" w:rsidRPr="000E4974" w:rsidRDefault="00840663" w:rsidP="00FC205D">
            <w:pPr>
              <w:spacing w:after="40"/>
              <w:jc w:val="center"/>
              <w:rPr>
                <w:rFonts w:asciiTheme="majorHAnsi" w:hAnsiTheme="majorHAnsi" w:cstheme="majorHAnsi"/>
                <w:lang w:val="fr-FR"/>
              </w:rPr>
            </w:pPr>
            <w:r w:rsidRPr="000E4974">
              <w:rPr>
                <w:rFonts w:asciiTheme="majorHAnsi" w:hAnsiTheme="majorHAnsi" w:cstheme="majorHAnsi"/>
                <w:lang w:val="fr-FR"/>
              </w:rPr>
              <w:t>Transitional provinces (N=19)</w:t>
            </w:r>
          </w:p>
          <w:p w14:paraId="11E7CC27" w14:textId="77777777" w:rsidR="00840663" w:rsidRPr="000E4974" w:rsidRDefault="00840663" w:rsidP="00FC205D">
            <w:pPr>
              <w:spacing w:after="40"/>
              <w:jc w:val="center"/>
              <w:rPr>
                <w:rFonts w:asciiTheme="majorHAnsi" w:hAnsiTheme="majorHAnsi" w:cstheme="majorHAnsi"/>
                <w:lang w:val="fr-FR"/>
              </w:rPr>
            </w:pPr>
            <w:r w:rsidRPr="000E4974">
              <w:rPr>
                <w:rFonts w:asciiTheme="majorHAnsi" w:hAnsiTheme="majorHAnsi" w:cstheme="majorHAnsi"/>
                <w:lang w:val="fr-FR"/>
              </w:rPr>
              <w:t>IRR (95% CI)</w:t>
            </w:r>
          </w:p>
        </w:tc>
      </w:tr>
      <w:tr w:rsidR="00840663" w14:paraId="5A25F8C8" w14:textId="77777777" w:rsidTr="00FC205D">
        <w:tc>
          <w:tcPr>
            <w:tcW w:w="3775" w:type="dxa"/>
            <w:tcBorders>
              <w:right w:val="nil"/>
            </w:tcBorders>
            <w:vAlign w:val="center"/>
          </w:tcPr>
          <w:p w14:paraId="18415E0B" w14:textId="77777777" w:rsidR="00840663" w:rsidRDefault="00840663" w:rsidP="00FC205D">
            <w:pPr>
              <w:rPr>
                <w:rFonts w:asciiTheme="majorHAnsi" w:hAnsiTheme="majorHAnsi" w:cstheme="majorHAnsi"/>
              </w:rPr>
            </w:pPr>
            <w:r>
              <w:rPr>
                <w:rFonts w:asciiTheme="majorHAnsi" w:hAnsiTheme="majorHAnsi" w:cstheme="majorHAnsi"/>
              </w:rPr>
              <w:t>Temperature across three weeks prior to diarrhea cases</w:t>
            </w:r>
            <w:r w:rsidRPr="006B0AC2">
              <w:rPr>
                <w:rFonts w:asciiTheme="majorHAnsi" w:hAnsiTheme="majorHAnsi" w:cstheme="majorHAnsi"/>
                <w:vertAlign w:val="superscript"/>
              </w:rPr>
              <w:t>b</w:t>
            </w:r>
          </w:p>
        </w:tc>
        <w:tc>
          <w:tcPr>
            <w:tcW w:w="1858" w:type="dxa"/>
            <w:tcBorders>
              <w:left w:val="nil"/>
              <w:right w:val="nil"/>
            </w:tcBorders>
          </w:tcPr>
          <w:p w14:paraId="1EC195A7" w14:textId="77777777" w:rsidR="00840663" w:rsidRDefault="00840663" w:rsidP="00FC205D">
            <w:pPr>
              <w:jc w:val="center"/>
              <w:rPr>
                <w:rFonts w:asciiTheme="majorHAnsi" w:hAnsiTheme="majorHAnsi" w:cstheme="majorHAnsi"/>
              </w:rPr>
            </w:pPr>
            <w:r w:rsidRPr="00366D07">
              <w:rPr>
                <w:rFonts w:asciiTheme="majorHAnsi" w:hAnsiTheme="majorHAnsi" w:cstheme="majorHAnsi"/>
              </w:rPr>
              <w:t>1.03</w:t>
            </w:r>
            <w:r>
              <w:rPr>
                <w:rFonts w:asciiTheme="majorHAnsi" w:hAnsiTheme="majorHAnsi" w:cstheme="majorHAnsi"/>
              </w:rPr>
              <w:t>4</w:t>
            </w:r>
            <w:r w:rsidRPr="00366D07">
              <w:rPr>
                <w:rFonts w:asciiTheme="majorHAnsi" w:hAnsiTheme="majorHAnsi" w:cstheme="majorHAnsi"/>
              </w:rPr>
              <w:t xml:space="preserve"> </w:t>
            </w:r>
          </w:p>
          <w:p w14:paraId="0396F05A" w14:textId="77777777" w:rsidR="00840663" w:rsidRDefault="00840663" w:rsidP="00FC205D">
            <w:pPr>
              <w:jc w:val="center"/>
              <w:rPr>
                <w:rFonts w:asciiTheme="majorHAnsi" w:hAnsiTheme="majorHAnsi" w:cstheme="majorHAnsi"/>
              </w:rPr>
            </w:pPr>
            <w:r>
              <w:rPr>
                <w:rFonts w:asciiTheme="majorHAnsi" w:hAnsiTheme="majorHAnsi" w:cstheme="majorHAnsi"/>
              </w:rPr>
              <w:t>(</w:t>
            </w:r>
            <w:r w:rsidRPr="00366D07">
              <w:rPr>
                <w:rFonts w:asciiTheme="majorHAnsi" w:hAnsiTheme="majorHAnsi" w:cstheme="majorHAnsi"/>
              </w:rPr>
              <w:t>1.018</w:t>
            </w:r>
            <w:r>
              <w:rPr>
                <w:rFonts w:asciiTheme="majorHAnsi" w:hAnsiTheme="majorHAnsi" w:cstheme="majorHAnsi"/>
              </w:rPr>
              <w:t>,</w:t>
            </w:r>
            <w:r w:rsidRPr="00366D07">
              <w:rPr>
                <w:rFonts w:asciiTheme="majorHAnsi" w:hAnsiTheme="majorHAnsi" w:cstheme="majorHAnsi"/>
              </w:rPr>
              <w:t xml:space="preserve"> 1.050</w:t>
            </w:r>
            <w:r>
              <w:rPr>
                <w:rFonts w:asciiTheme="majorHAnsi" w:hAnsiTheme="majorHAnsi" w:cstheme="majorHAnsi"/>
              </w:rPr>
              <w:t>)</w:t>
            </w:r>
          </w:p>
        </w:tc>
        <w:tc>
          <w:tcPr>
            <w:tcW w:w="1858" w:type="dxa"/>
            <w:tcBorders>
              <w:left w:val="nil"/>
              <w:right w:val="nil"/>
            </w:tcBorders>
          </w:tcPr>
          <w:p w14:paraId="508F6783" w14:textId="77777777" w:rsidR="00840663" w:rsidRDefault="00840663" w:rsidP="00FC205D">
            <w:pPr>
              <w:jc w:val="center"/>
              <w:rPr>
                <w:rFonts w:asciiTheme="majorHAnsi" w:hAnsiTheme="majorHAnsi" w:cstheme="majorHAnsi"/>
              </w:rPr>
            </w:pPr>
            <w:r w:rsidRPr="00444646">
              <w:rPr>
                <w:rFonts w:asciiTheme="majorHAnsi" w:hAnsiTheme="majorHAnsi" w:cstheme="majorHAnsi"/>
              </w:rPr>
              <w:t>1.04</w:t>
            </w:r>
            <w:r>
              <w:rPr>
                <w:rFonts w:asciiTheme="majorHAnsi" w:hAnsiTheme="majorHAnsi" w:cstheme="majorHAnsi"/>
              </w:rPr>
              <w:t>4</w:t>
            </w:r>
            <w:r w:rsidRPr="00444646">
              <w:rPr>
                <w:rFonts w:asciiTheme="majorHAnsi" w:hAnsiTheme="majorHAnsi" w:cstheme="majorHAnsi"/>
              </w:rPr>
              <w:t xml:space="preserve"> </w:t>
            </w:r>
          </w:p>
          <w:p w14:paraId="2882FCFC" w14:textId="77777777" w:rsidR="00840663" w:rsidRDefault="00840663" w:rsidP="00FC205D">
            <w:pPr>
              <w:jc w:val="center"/>
              <w:rPr>
                <w:rFonts w:asciiTheme="majorHAnsi" w:hAnsiTheme="majorHAnsi" w:cstheme="majorHAnsi"/>
              </w:rPr>
            </w:pPr>
            <w:r>
              <w:rPr>
                <w:rFonts w:asciiTheme="majorHAnsi" w:hAnsiTheme="majorHAnsi" w:cstheme="majorHAnsi"/>
              </w:rPr>
              <w:t>(</w:t>
            </w:r>
            <w:r w:rsidRPr="00444646">
              <w:rPr>
                <w:rFonts w:asciiTheme="majorHAnsi" w:hAnsiTheme="majorHAnsi" w:cstheme="majorHAnsi"/>
              </w:rPr>
              <w:t>1.03</w:t>
            </w:r>
            <w:r>
              <w:rPr>
                <w:rFonts w:asciiTheme="majorHAnsi" w:hAnsiTheme="majorHAnsi" w:cstheme="majorHAnsi"/>
              </w:rPr>
              <w:t>4,</w:t>
            </w:r>
            <w:r w:rsidRPr="00444646">
              <w:rPr>
                <w:rFonts w:asciiTheme="majorHAnsi" w:hAnsiTheme="majorHAnsi" w:cstheme="majorHAnsi"/>
              </w:rPr>
              <w:t xml:space="preserve"> 1.054</w:t>
            </w:r>
            <w:r>
              <w:rPr>
                <w:rFonts w:asciiTheme="majorHAnsi" w:hAnsiTheme="majorHAnsi" w:cstheme="majorHAnsi"/>
              </w:rPr>
              <w:t>)</w:t>
            </w:r>
          </w:p>
        </w:tc>
        <w:tc>
          <w:tcPr>
            <w:tcW w:w="1859" w:type="dxa"/>
            <w:tcBorders>
              <w:left w:val="nil"/>
              <w:right w:val="nil"/>
            </w:tcBorders>
          </w:tcPr>
          <w:p w14:paraId="443014B5" w14:textId="77777777" w:rsidR="00840663" w:rsidRDefault="00840663" w:rsidP="00FC205D">
            <w:pPr>
              <w:jc w:val="center"/>
              <w:rPr>
                <w:rFonts w:asciiTheme="majorHAnsi" w:hAnsiTheme="majorHAnsi" w:cstheme="majorHAnsi"/>
              </w:rPr>
            </w:pPr>
            <w:r w:rsidRPr="00210F17">
              <w:rPr>
                <w:rFonts w:asciiTheme="majorHAnsi" w:hAnsiTheme="majorHAnsi" w:cstheme="majorHAnsi"/>
              </w:rPr>
              <w:t>1.047</w:t>
            </w:r>
          </w:p>
          <w:p w14:paraId="03973056" w14:textId="77777777" w:rsidR="00840663" w:rsidRDefault="00840663" w:rsidP="00FC205D">
            <w:pPr>
              <w:jc w:val="center"/>
              <w:rPr>
                <w:rFonts w:asciiTheme="majorHAnsi" w:hAnsiTheme="majorHAnsi" w:cstheme="majorHAnsi"/>
              </w:rPr>
            </w:pPr>
            <w:r>
              <w:rPr>
                <w:rFonts w:asciiTheme="majorHAnsi" w:hAnsiTheme="majorHAnsi" w:cstheme="majorHAnsi"/>
              </w:rPr>
              <w:t>(</w:t>
            </w:r>
            <w:r w:rsidRPr="00210F17">
              <w:rPr>
                <w:rFonts w:asciiTheme="majorHAnsi" w:hAnsiTheme="majorHAnsi" w:cstheme="majorHAnsi"/>
              </w:rPr>
              <w:t>1.03</w:t>
            </w:r>
            <w:r>
              <w:rPr>
                <w:rFonts w:asciiTheme="majorHAnsi" w:hAnsiTheme="majorHAnsi" w:cstheme="majorHAnsi"/>
              </w:rPr>
              <w:t>7,</w:t>
            </w:r>
            <w:r w:rsidRPr="00210F17">
              <w:rPr>
                <w:rFonts w:asciiTheme="majorHAnsi" w:hAnsiTheme="majorHAnsi" w:cstheme="majorHAnsi"/>
              </w:rPr>
              <w:t xml:space="preserve"> 1.058</w:t>
            </w:r>
            <w:r>
              <w:rPr>
                <w:rFonts w:asciiTheme="majorHAnsi" w:hAnsiTheme="majorHAnsi" w:cstheme="majorHAnsi"/>
              </w:rPr>
              <w:t>)</w:t>
            </w:r>
          </w:p>
        </w:tc>
      </w:tr>
      <w:tr w:rsidR="00840663" w14:paraId="687F8AA7" w14:textId="77777777" w:rsidTr="00FC205D">
        <w:tc>
          <w:tcPr>
            <w:tcW w:w="3775" w:type="dxa"/>
            <w:tcBorders>
              <w:right w:val="nil"/>
            </w:tcBorders>
            <w:vAlign w:val="center"/>
          </w:tcPr>
          <w:p w14:paraId="7DC5EA91" w14:textId="77777777" w:rsidR="00840663" w:rsidRDefault="00840663" w:rsidP="00FC205D">
            <w:pPr>
              <w:rPr>
                <w:rFonts w:asciiTheme="majorHAnsi" w:hAnsiTheme="majorHAnsi" w:cstheme="majorHAnsi"/>
              </w:rPr>
            </w:pPr>
            <w:r>
              <w:rPr>
                <w:rFonts w:asciiTheme="majorHAnsi" w:hAnsiTheme="majorHAnsi" w:cstheme="majorHAnsi"/>
              </w:rPr>
              <w:t xml:space="preserve">   1-week temperature lag</w:t>
            </w:r>
            <w:r>
              <w:rPr>
                <w:rFonts w:asciiTheme="majorHAnsi" w:hAnsiTheme="majorHAnsi" w:cstheme="majorHAnsi"/>
                <w:vertAlign w:val="superscript"/>
              </w:rPr>
              <w:t>c</w:t>
            </w:r>
          </w:p>
        </w:tc>
        <w:tc>
          <w:tcPr>
            <w:tcW w:w="1858" w:type="dxa"/>
            <w:tcBorders>
              <w:left w:val="nil"/>
              <w:right w:val="nil"/>
            </w:tcBorders>
          </w:tcPr>
          <w:p w14:paraId="2CC4BBAE" w14:textId="77777777" w:rsidR="00840663" w:rsidRDefault="00840663" w:rsidP="00FC205D">
            <w:pPr>
              <w:jc w:val="center"/>
              <w:rPr>
                <w:rFonts w:asciiTheme="majorHAnsi" w:hAnsiTheme="majorHAnsi" w:cstheme="majorHAnsi"/>
              </w:rPr>
            </w:pPr>
            <w:r w:rsidRPr="00341915">
              <w:rPr>
                <w:rFonts w:asciiTheme="majorHAnsi" w:hAnsiTheme="majorHAnsi" w:cstheme="majorHAnsi"/>
              </w:rPr>
              <w:t>1.0</w:t>
            </w:r>
            <w:r>
              <w:rPr>
                <w:rFonts w:asciiTheme="majorHAnsi" w:hAnsiTheme="majorHAnsi" w:cstheme="majorHAnsi"/>
              </w:rPr>
              <w:t>10</w:t>
            </w:r>
            <w:r w:rsidRPr="00341915">
              <w:rPr>
                <w:rFonts w:asciiTheme="majorHAnsi" w:hAnsiTheme="majorHAnsi" w:cstheme="majorHAnsi"/>
              </w:rPr>
              <w:t xml:space="preserve"> </w:t>
            </w:r>
          </w:p>
          <w:p w14:paraId="1260D78F" w14:textId="77777777" w:rsidR="00840663" w:rsidRDefault="00840663" w:rsidP="00FC205D">
            <w:pPr>
              <w:jc w:val="center"/>
              <w:rPr>
                <w:rFonts w:asciiTheme="majorHAnsi" w:hAnsiTheme="majorHAnsi" w:cstheme="majorHAnsi"/>
              </w:rPr>
            </w:pPr>
            <w:r>
              <w:rPr>
                <w:rFonts w:asciiTheme="majorHAnsi" w:hAnsiTheme="majorHAnsi" w:cstheme="majorHAnsi"/>
              </w:rPr>
              <w:t>(</w:t>
            </w:r>
            <w:r w:rsidRPr="00341915">
              <w:rPr>
                <w:rFonts w:asciiTheme="majorHAnsi" w:hAnsiTheme="majorHAnsi" w:cstheme="majorHAnsi"/>
              </w:rPr>
              <w:t>1.00</w:t>
            </w:r>
            <w:r>
              <w:rPr>
                <w:rFonts w:asciiTheme="majorHAnsi" w:hAnsiTheme="majorHAnsi" w:cstheme="majorHAnsi"/>
              </w:rPr>
              <w:t>1,</w:t>
            </w:r>
            <w:r w:rsidRPr="00341915">
              <w:rPr>
                <w:rFonts w:asciiTheme="majorHAnsi" w:hAnsiTheme="majorHAnsi" w:cstheme="majorHAnsi"/>
              </w:rPr>
              <w:t xml:space="preserve"> 1.01</w:t>
            </w:r>
            <w:r>
              <w:rPr>
                <w:rFonts w:asciiTheme="majorHAnsi" w:hAnsiTheme="majorHAnsi" w:cstheme="majorHAnsi"/>
              </w:rPr>
              <w:t>9)</w:t>
            </w:r>
          </w:p>
        </w:tc>
        <w:tc>
          <w:tcPr>
            <w:tcW w:w="1858" w:type="dxa"/>
            <w:tcBorders>
              <w:left w:val="nil"/>
              <w:right w:val="nil"/>
            </w:tcBorders>
          </w:tcPr>
          <w:p w14:paraId="283A3828" w14:textId="77777777" w:rsidR="00840663" w:rsidRDefault="00840663" w:rsidP="00FC205D">
            <w:pPr>
              <w:jc w:val="center"/>
              <w:rPr>
                <w:rFonts w:asciiTheme="majorHAnsi" w:hAnsiTheme="majorHAnsi" w:cstheme="majorHAnsi"/>
              </w:rPr>
            </w:pPr>
            <w:r w:rsidRPr="00135348">
              <w:rPr>
                <w:rFonts w:asciiTheme="majorHAnsi" w:hAnsiTheme="majorHAnsi" w:cstheme="majorHAnsi"/>
              </w:rPr>
              <w:t xml:space="preserve">1.025 </w:t>
            </w:r>
          </w:p>
          <w:p w14:paraId="5C891AA4" w14:textId="77777777" w:rsidR="00840663" w:rsidRDefault="00840663" w:rsidP="00FC205D">
            <w:pPr>
              <w:jc w:val="center"/>
              <w:rPr>
                <w:rFonts w:asciiTheme="majorHAnsi" w:hAnsiTheme="majorHAnsi" w:cstheme="majorHAnsi"/>
              </w:rPr>
            </w:pPr>
            <w:r>
              <w:rPr>
                <w:rFonts w:asciiTheme="majorHAnsi" w:hAnsiTheme="majorHAnsi" w:cstheme="majorHAnsi"/>
              </w:rPr>
              <w:t>(</w:t>
            </w:r>
            <w:r w:rsidRPr="00135348">
              <w:rPr>
                <w:rFonts w:asciiTheme="majorHAnsi" w:hAnsiTheme="majorHAnsi" w:cstheme="majorHAnsi"/>
              </w:rPr>
              <w:t>1.01</w:t>
            </w:r>
            <w:r>
              <w:rPr>
                <w:rFonts w:asciiTheme="majorHAnsi" w:hAnsiTheme="majorHAnsi" w:cstheme="majorHAnsi"/>
              </w:rPr>
              <w:t>6,</w:t>
            </w:r>
            <w:r w:rsidRPr="00135348">
              <w:rPr>
                <w:rFonts w:asciiTheme="majorHAnsi" w:hAnsiTheme="majorHAnsi" w:cstheme="majorHAnsi"/>
              </w:rPr>
              <w:t xml:space="preserve"> 1.033</w:t>
            </w:r>
            <w:r>
              <w:rPr>
                <w:rFonts w:asciiTheme="majorHAnsi" w:hAnsiTheme="majorHAnsi" w:cstheme="majorHAnsi"/>
              </w:rPr>
              <w:t>)</w:t>
            </w:r>
          </w:p>
        </w:tc>
        <w:tc>
          <w:tcPr>
            <w:tcW w:w="1859" w:type="dxa"/>
            <w:tcBorders>
              <w:left w:val="nil"/>
              <w:right w:val="nil"/>
            </w:tcBorders>
          </w:tcPr>
          <w:p w14:paraId="12CFE3B1" w14:textId="77777777" w:rsidR="00840663" w:rsidRDefault="00840663" w:rsidP="00FC205D">
            <w:pPr>
              <w:jc w:val="center"/>
              <w:rPr>
                <w:rFonts w:asciiTheme="majorHAnsi" w:hAnsiTheme="majorHAnsi" w:cstheme="majorHAnsi"/>
              </w:rPr>
            </w:pPr>
            <w:r w:rsidRPr="00677672">
              <w:rPr>
                <w:rFonts w:asciiTheme="majorHAnsi" w:hAnsiTheme="majorHAnsi" w:cstheme="majorHAnsi"/>
              </w:rPr>
              <w:t>1.02</w:t>
            </w:r>
            <w:r>
              <w:rPr>
                <w:rFonts w:asciiTheme="majorHAnsi" w:hAnsiTheme="majorHAnsi" w:cstheme="majorHAnsi"/>
              </w:rPr>
              <w:t>6</w:t>
            </w:r>
            <w:r w:rsidRPr="00677672">
              <w:rPr>
                <w:rFonts w:asciiTheme="majorHAnsi" w:hAnsiTheme="majorHAnsi" w:cstheme="majorHAnsi"/>
              </w:rPr>
              <w:t xml:space="preserve"> </w:t>
            </w:r>
          </w:p>
          <w:p w14:paraId="4C5EB62C" w14:textId="77777777" w:rsidR="00840663" w:rsidRDefault="00840663" w:rsidP="00FC205D">
            <w:pPr>
              <w:jc w:val="center"/>
              <w:rPr>
                <w:rFonts w:asciiTheme="majorHAnsi" w:hAnsiTheme="majorHAnsi" w:cstheme="majorHAnsi"/>
              </w:rPr>
            </w:pPr>
            <w:r>
              <w:rPr>
                <w:rFonts w:asciiTheme="majorHAnsi" w:hAnsiTheme="majorHAnsi" w:cstheme="majorHAnsi"/>
              </w:rPr>
              <w:t>(</w:t>
            </w:r>
            <w:r w:rsidRPr="00677672">
              <w:rPr>
                <w:rFonts w:asciiTheme="majorHAnsi" w:hAnsiTheme="majorHAnsi" w:cstheme="majorHAnsi"/>
              </w:rPr>
              <w:t>1.01</w:t>
            </w:r>
            <w:r>
              <w:rPr>
                <w:rFonts w:asciiTheme="majorHAnsi" w:hAnsiTheme="majorHAnsi" w:cstheme="majorHAnsi"/>
              </w:rPr>
              <w:t>9,</w:t>
            </w:r>
            <w:r w:rsidRPr="00677672">
              <w:rPr>
                <w:rFonts w:asciiTheme="majorHAnsi" w:hAnsiTheme="majorHAnsi" w:cstheme="majorHAnsi"/>
              </w:rPr>
              <w:t xml:space="preserve"> 1.033</w:t>
            </w:r>
            <w:r>
              <w:rPr>
                <w:rFonts w:asciiTheme="majorHAnsi" w:hAnsiTheme="majorHAnsi" w:cstheme="majorHAnsi"/>
              </w:rPr>
              <w:t>)</w:t>
            </w:r>
          </w:p>
        </w:tc>
      </w:tr>
      <w:tr w:rsidR="00840663" w14:paraId="43EF5013" w14:textId="77777777" w:rsidTr="00FC205D">
        <w:tc>
          <w:tcPr>
            <w:tcW w:w="3775" w:type="dxa"/>
            <w:tcBorders>
              <w:right w:val="nil"/>
            </w:tcBorders>
            <w:vAlign w:val="center"/>
          </w:tcPr>
          <w:p w14:paraId="7FF70C3E" w14:textId="77777777" w:rsidR="00840663" w:rsidRDefault="00840663" w:rsidP="00FC205D">
            <w:pPr>
              <w:rPr>
                <w:rFonts w:asciiTheme="majorHAnsi" w:hAnsiTheme="majorHAnsi" w:cstheme="majorHAnsi"/>
              </w:rPr>
            </w:pPr>
            <w:r>
              <w:rPr>
                <w:rFonts w:asciiTheme="majorHAnsi" w:hAnsiTheme="majorHAnsi" w:cstheme="majorHAnsi"/>
              </w:rPr>
              <w:t xml:space="preserve">   2-week temperature lag</w:t>
            </w:r>
            <w:r>
              <w:rPr>
                <w:rFonts w:asciiTheme="majorHAnsi" w:hAnsiTheme="majorHAnsi" w:cstheme="majorHAnsi"/>
                <w:vertAlign w:val="superscript"/>
              </w:rPr>
              <w:t>c</w:t>
            </w:r>
          </w:p>
        </w:tc>
        <w:tc>
          <w:tcPr>
            <w:tcW w:w="1858" w:type="dxa"/>
            <w:tcBorders>
              <w:left w:val="nil"/>
              <w:right w:val="nil"/>
            </w:tcBorders>
          </w:tcPr>
          <w:p w14:paraId="439DB616" w14:textId="77777777" w:rsidR="00840663" w:rsidRDefault="00840663" w:rsidP="00FC205D">
            <w:pPr>
              <w:jc w:val="center"/>
              <w:rPr>
                <w:rFonts w:asciiTheme="majorHAnsi" w:hAnsiTheme="majorHAnsi" w:cstheme="majorHAnsi"/>
              </w:rPr>
            </w:pPr>
            <w:r w:rsidRPr="00C677A2">
              <w:rPr>
                <w:rFonts w:asciiTheme="majorHAnsi" w:hAnsiTheme="majorHAnsi" w:cstheme="majorHAnsi"/>
              </w:rPr>
              <w:t>1.015</w:t>
            </w:r>
            <w:r>
              <w:rPr>
                <w:rFonts w:asciiTheme="majorHAnsi" w:hAnsiTheme="majorHAnsi" w:cstheme="majorHAnsi"/>
              </w:rPr>
              <w:t xml:space="preserve"> </w:t>
            </w:r>
          </w:p>
          <w:p w14:paraId="145F44BC" w14:textId="77777777" w:rsidR="00840663" w:rsidRDefault="00840663" w:rsidP="00FC205D">
            <w:pPr>
              <w:jc w:val="center"/>
              <w:rPr>
                <w:rFonts w:asciiTheme="majorHAnsi" w:hAnsiTheme="majorHAnsi" w:cstheme="majorHAnsi"/>
              </w:rPr>
            </w:pPr>
            <w:r>
              <w:rPr>
                <w:rFonts w:asciiTheme="majorHAnsi" w:hAnsiTheme="majorHAnsi" w:cstheme="majorHAnsi"/>
              </w:rPr>
              <w:t>(</w:t>
            </w:r>
            <w:r w:rsidRPr="00C677A2">
              <w:rPr>
                <w:rFonts w:asciiTheme="majorHAnsi" w:hAnsiTheme="majorHAnsi" w:cstheme="majorHAnsi"/>
              </w:rPr>
              <w:t>1.00</w:t>
            </w:r>
            <w:r>
              <w:rPr>
                <w:rFonts w:asciiTheme="majorHAnsi" w:hAnsiTheme="majorHAnsi" w:cstheme="majorHAnsi"/>
              </w:rPr>
              <w:t>7,</w:t>
            </w:r>
            <w:r w:rsidRPr="00C677A2">
              <w:rPr>
                <w:rFonts w:asciiTheme="majorHAnsi" w:hAnsiTheme="majorHAnsi" w:cstheme="majorHAnsi"/>
              </w:rPr>
              <w:t xml:space="preserve"> 1.024</w:t>
            </w:r>
            <w:r>
              <w:rPr>
                <w:rFonts w:asciiTheme="majorHAnsi" w:hAnsiTheme="majorHAnsi" w:cstheme="majorHAnsi"/>
              </w:rPr>
              <w:t>)</w:t>
            </w:r>
          </w:p>
        </w:tc>
        <w:tc>
          <w:tcPr>
            <w:tcW w:w="1858" w:type="dxa"/>
            <w:tcBorders>
              <w:left w:val="nil"/>
              <w:right w:val="nil"/>
            </w:tcBorders>
          </w:tcPr>
          <w:p w14:paraId="25DC9280" w14:textId="77777777" w:rsidR="00840663" w:rsidRDefault="00840663" w:rsidP="00FC205D">
            <w:pPr>
              <w:jc w:val="center"/>
              <w:rPr>
                <w:rFonts w:asciiTheme="majorHAnsi" w:hAnsiTheme="majorHAnsi" w:cstheme="majorHAnsi"/>
              </w:rPr>
            </w:pPr>
            <w:r w:rsidRPr="00720A79">
              <w:rPr>
                <w:rFonts w:asciiTheme="majorHAnsi" w:hAnsiTheme="majorHAnsi" w:cstheme="majorHAnsi"/>
              </w:rPr>
              <w:t xml:space="preserve">1.012 </w:t>
            </w:r>
          </w:p>
          <w:p w14:paraId="19ED06CD" w14:textId="77777777" w:rsidR="00840663" w:rsidRDefault="00840663" w:rsidP="00FC205D">
            <w:pPr>
              <w:jc w:val="center"/>
              <w:rPr>
                <w:rFonts w:asciiTheme="majorHAnsi" w:hAnsiTheme="majorHAnsi" w:cstheme="majorHAnsi"/>
              </w:rPr>
            </w:pPr>
            <w:r>
              <w:rPr>
                <w:rFonts w:asciiTheme="majorHAnsi" w:hAnsiTheme="majorHAnsi" w:cstheme="majorHAnsi"/>
              </w:rPr>
              <w:t>(</w:t>
            </w:r>
            <w:r w:rsidRPr="00720A79">
              <w:rPr>
                <w:rFonts w:asciiTheme="majorHAnsi" w:hAnsiTheme="majorHAnsi" w:cstheme="majorHAnsi"/>
              </w:rPr>
              <w:t>1.006</w:t>
            </w:r>
            <w:r>
              <w:rPr>
                <w:rFonts w:asciiTheme="majorHAnsi" w:hAnsiTheme="majorHAnsi" w:cstheme="majorHAnsi"/>
              </w:rPr>
              <w:t>,</w:t>
            </w:r>
            <w:r w:rsidRPr="00720A79">
              <w:rPr>
                <w:rFonts w:asciiTheme="majorHAnsi" w:hAnsiTheme="majorHAnsi" w:cstheme="majorHAnsi"/>
              </w:rPr>
              <w:t xml:space="preserve"> 1.018</w:t>
            </w:r>
            <w:r>
              <w:rPr>
                <w:rFonts w:asciiTheme="majorHAnsi" w:hAnsiTheme="majorHAnsi" w:cstheme="majorHAnsi"/>
              </w:rPr>
              <w:t>)</w:t>
            </w:r>
          </w:p>
        </w:tc>
        <w:tc>
          <w:tcPr>
            <w:tcW w:w="1859" w:type="dxa"/>
            <w:tcBorders>
              <w:left w:val="nil"/>
              <w:right w:val="nil"/>
            </w:tcBorders>
          </w:tcPr>
          <w:p w14:paraId="352AB932" w14:textId="77777777" w:rsidR="00840663" w:rsidRDefault="00840663" w:rsidP="00FC205D">
            <w:pPr>
              <w:jc w:val="center"/>
              <w:rPr>
                <w:rFonts w:asciiTheme="majorHAnsi" w:hAnsiTheme="majorHAnsi" w:cstheme="majorHAnsi"/>
              </w:rPr>
            </w:pPr>
            <w:r w:rsidRPr="002F3FA8">
              <w:rPr>
                <w:rFonts w:asciiTheme="majorHAnsi" w:hAnsiTheme="majorHAnsi" w:cstheme="majorHAnsi"/>
              </w:rPr>
              <w:t>1.015</w:t>
            </w:r>
            <w:r>
              <w:rPr>
                <w:rFonts w:asciiTheme="majorHAnsi" w:hAnsiTheme="majorHAnsi" w:cstheme="majorHAnsi"/>
              </w:rPr>
              <w:t xml:space="preserve"> </w:t>
            </w:r>
          </w:p>
          <w:p w14:paraId="430F7B05" w14:textId="77777777" w:rsidR="00840663" w:rsidRDefault="00840663" w:rsidP="00FC205D">
            <w:pPr>
              <w:jc w:val="center"/>
              <w:rPr>
                <w:rFonts w:asciiTheme="majorHAnsi" w:hAnsiTheme="majorHAnsi" w:cstheme="majorHAnsi"/>
              </w:rPr>
            </w:pPr>
            <w:r>
              <w:rPr>
                <w:rFonts w:asciiTheme="majorHAnsi" w:hAnsiTheme="majorHAnsi" w:cstheme="majorHAnsi"/>
              </w:rPr>
              <w:t>(</w:t>
            </w:r>
            <w:r w:rsidRPr="002F3FA8">
              <w:rPr>
                <w:rFonts w:asciiTheme="majorHAnsi" w:hAnsiTheme="majorHAnsi" w:cstheme="majorHAnsi"/>
              </w:rPr>
              <w:t>1.00</w:t>
            </w:r>
            <w:r>
              <w:rPr>
                <w:rFonts w:asciiTheme="majorHAnsi" w:hAnsiTheme="majorHAnsi" w:cstheme="majorHAnsi"/>
              </w:rPr>
              <w:t>7,</w:t>
            </w:r>
            <w:r w:rsidRPr="002F3FA8">
              <w:rPr>
                <w:rFonts w:asciiTheme="majorHAnsi" w:hAnsiTheme="majorHAnsi" w:cstheme="majorHAnsi"/>
              </w:rPr>
              <w:t xml:space="preserve"> 1.024</w:t>
            </w:r>
            <w:r>
              <w:rPr>
                <w:rFonts w:asciiTheme="majorHAnsi" w:hAnsiTheme="majorHAnsi" w:cstheme="majorHAnsi"/>
              </w:rPr>
              <w:t>)</w:t>
            </w:r>
          </w:p>
        </w:tc>
      </w:tr>
      <w:tr w:rsidR="00840663" w14:paraId="19CAEB70" w14:textId="77777777" w:rsidTr="00FC205D">
        <w:tc>
          <w:tcPr>
            <w:tcW w:w="3775" w:type="dxa"/>
            <w:tcBorders>
              <w:right w:val="nil"/>
            </w:tcBorders>
            <w:vAlign w:val="center"/>
          </w:tcPr>
          <w:p w14:paraId="4EDFB9E6" w14:textId="77777777" w:rsidR="00840663" w:rsidRDefault="00840663" w:rsidP="00FC205D">
            <w:pPr>
              <w:rPr>
                <w:rFonts w:asciiTheme="majorHAnsi" w:hAnsiTheme="majorHAnsi" w:cstheme="majorHAnsi"/>
              </w:rPr>
            </w:pPr>
            <w:r>
              <w:rPr>
                <w:rFonts w:asciiTheme="majorHAnsi" w:hAnsiTheme="majorHAnsi" w:cstheme="majorHAnsi"/>
              </w:rPr>
              <w:t xml:space="preserve">   3-week temperature lag</w:t>
            </w:r>
            <w:r>
              <w:rPr>
                <w:rFonts w:asciiTheme="majorHAnsi" w:hAnsiTheme="majorHAnsi" w:cstheme="majorHAnsi"/>
                <w:vertAlign w:val="superscript"/>
              </w:rPr>
              <w:t>c</w:t>
            </w:r>
          </w:p>
        </w:tc>
        <w:tc>
          <w:tcPr>
            <w:tcW w:w="1858" w:type="dxa"/>
            <w:tcBorders>
              <w:left w:val="nil"/>
              <w:right w:val="nil"/>
            </w:tcBorders>
          </w:tcPr>
          <w:p w14:paraId="77EB93F4" w14:textId="77777777" w:rsidR="00840663" w:rsidRDefault="00840663" w:rsidP="00FC205D">
            <w:pPr>
              <w:jc w:val="center"/>
              <w:rPr>
                <w:rFonts w:asciiTheme="majorHAnsi" w:hAnsiTheme="majorHAnsi" w:cstheme="majorHAnsi"/>
              </w:rPr>
            </w:pPr>
            <w:r w:rsidRPr="00F64816">
              <w:rPr>
                <w:rFonts w:asciiTheme="majorHAnsi" w:hAnsiTheme="majorHAnsi" w:cstheme="majorHAnsi"/>
              </w:rPr>
              <w:t>1.008</w:t>
            </w:r>
            <w:r>
              <w:rPr>
                <w:rFonts w:asciiTheme="majorHAnsi" w:hAnsiTheme="majorHAnsi" w:cstheme="majorHAnsi"/>
              </w:rPr>
              <w:t xml:space="preserve"> </w:t>
            </w:r>
          </w:p>
          <w:p w14:paraId="2397EAF5" w14:textId="77777777" w:rsidR="00840663" w:rsidRDefault="00840663" w:rsidP="00FC205D">
            <w:pPr>
              <w:jc w:val="center"/>
              <w:rPr>
                <w:rFonts w:asciiTheme="majorHAnsi" w:hAnsiTheme="majorHAnsi" w:cstheme="majorHAnsi"/>
              </w:rPr>
            </w:pPr>
            <w:r>
              <w:rPr>
                <w:rFonts w:asciiTheme="majorHAnsi" w:hAnsiTheme="majorHAnsi" w:cstheme="majorHAnsi"/>
              </w:rPr>
              <w:t>(</w:t>
            </w:r>
            <w:r w:rsidRPr="00F64816">
              <w:rPr>
                <w:rFonts w:asciiTheme="majorHAnsi" w:hAnsiTheme="majorHAnsi" w:cstheme="majorHAnsi"/>
              </w:rPr>
              <w:t>0.99</w:t>
            </w:r>
            <w:r>
              <w:rPr>
                <w:rFonts w:asciiTheme="majorHAnsi" w:hAnsiTheme="majorHAnsi" w:cstheme="majorHAnsi"/>
              </w:rPr>
              <w:t>8,</w:t>
            </w:r>
            <w:r w:rsidRPr="00F64816">
              <w:rPr>
                <w:rFonts w:asciiTheme="majorHAnsi" w:hAnsiTheme="majorHAnsi" w:cstheme="majorHAnsi"/>
              </w:rPr>
              <w:t xml:space="preserve"> 1.019</w:t>
            </w:r>
            <w:r>
              <w:rPr>
                <w:rFonts w:asciiTheme="majorHAnsi" w:hAnsiTheme="majorHAnsi" w:cstheme="majorHAnsi"/>
              </w:rPr>
              <w:t>)</w:t>
            </w:r>
          </w:p>
        </w:tc>
        <w:tc>
          <w:tcPr>
            <w:tcW w:w="1858" w:type="dxa"/>
            <w:tcBorders>
              <w:left w:val="nil"/>
              <w:right w:val="nil"/>
            </w:tcBorders>
          </w:tcPr>
          <w:p w14:paraId="161D8176" w14:textId="77777777" w:rsidR="00840663" w:rsidRDefault="00840663" w:rsidP="00FC205D">
            <w:pPr>
              <w:jc w:val="center"/>
              <w:rPr>
                <w:rFonts w:asciiTheme="majorHAnsi" w:hAnsiTheme="majorHAnsi" w:cstheme="majorHAnsi"/>
              </w:rPr>
            </w:pPr>
            <w:r w:rsidRPr="007A1F9B">
              <w:rPr>
                <w:rFonts w:asciiTheme="majorHAnsi" w:hAnsiTheme="majorHAnsi" w:cstheme="majorHAnsi"/>
              </w:rPr>
              <w:t>1.00</w:t>
            </w:r>
            <w:r>
              <w:rPr>
                <w:rFonts w:asciiTheme="majorHAnsi" w:hAnsiTheme="majorHAnsi" w:cstheme="majorHAnsi"/>
              </w:rPr>
              <w:t>7</w:t>
            </w:r>
            <w:r w:rsidRPr="007A1F9B">
              <w:rPr>
                <w:rFonts w:asciiTheme="majorHAnsi" w:hAnsiTheme="majorHAnsi" w:cstheme="majorHAnsi"/>
              </w:rPr>
              <w:t xml:space="preserve"> </w:t>
            </w:r>
          </w:p>
          <w:p w14:paraId="04FC5826" w14:textId="77777777" w:rsidR="00840663" w:rsidRDefault="00840663" w:rsidP="00FC205D">
            <w:pPr>
              <w:jc w:val="center"/>
              <w:rPr>
                <w:rFonts w:asciiTheme="majorHAnsi" w:hAnsiTheme="majorHAnsi" w:cstheme="majorHAnsi"/>
              </w:rPr>
            </w:pPr>
            <w:r>
              <w:rPr>
                <w:rFonts w:asciiTheme="majorHAnsi" w:hAnsiTheme="majorHAnsi" w:cstheme="majorHAnsi"/>
              </w:rPr>
              <w:t>(</w:t>
            </w:r>
            <w:r w:rsidRPr="007A1F9B">
              <w:rPr>
                <w:rFonts w:asciiTheme="majorHAnsi" w:hAnsiTheme="majorHAnsi" w:cstheme="majorHAnsi"/>
              </w:rPr>
              <w:t>1.000</w:t>
            </w:r>
            <w:r>
              <w:rPr>
                <w:rFonts w:asciiTheme="majorHAnsi" w:hAnsiTheme="majorHAnsi" w:cstheme="majorHAnsi"/>
              </w:rPr>
              <w:t>,</w:t>
            </w:r>
            <w:r w:rsidRPr="007A1F9B">
              <w:rPr>
                <w:rFonts w:asciiTheme="majorHAnsi" w:hAnsiTheme="majorHAnsi" w:cstheme="majorHAnsi"/>
              </w:rPr>
              <w:t xml:space="preserve"> 1.01</w:t>
            </w:r>
            <w:r>
              <w:rPr>
                <w:rFonts w:asciiTheme="majorHAnsi" w:hAnsiTheme="majorHAnsi" w:cstheme="majorHAnsi"/>
              </w:rPr>
              <w:t>4)</w:t>
            </w:r>
          </w:p>
        </w:tc>
        <w:tc>
          <w:tcPr>
            <w:tcW w:w="1859" w:type="dxa"/>
            <w:tcBorders>
              <w:left w:val="nil"/>
              <w:right w:val="nil"/>
            </w:tcBorders>
          </w:tcPr>
          <w:p w14:paraId="5FCE59D5" w14:textId="77777777" w:rsidR="00840663" w:rsidRDefault="00840663" w:rsidP="00FC205D">
            <w:pPr>
              <w:jc w:val="center"/>
              <w:rPr>
                <w:rFonts w:asciiTheme="majorHAnsi" w:hAnsiTheme="majorHAnsi" w:cstheme="majorHAnsi"/>
              </w:rPr>
            </w:pPr>
            <w:r w:rsidRPr="00C849FC">
              <w:rPr>
                <w:rFonts w:asciiTheme="majorHAnsi" w:hAnsiTheme="majorHAnsi" w:cstheme="majorHAnsi"/>
              </w:rPr>
              <w:t xml:space="preserve">1.006 </w:t>
            </w:r>
          </w:p>
          <w:p w14:paraId="0A592AC8" w14:textId="77777777" w:rsidR="00840663" w:rsidRDefault="00840663" w:rsidP="00FC205D">
            <w:pPr>
              <w:jc w:val="center"/>
              <w:rPr>
                <w:rFonts w:asciiTheme="majorHAnsi" w:hAnsiTheme="majorHAnsi" w:cstheme="majorHAnsi"/>
              </w:rPr>
            </w:pPr>
            <w:r>
              <w:rPr>
                <w:rFonts w:asciiTheme="majorHAnsi" w:hAnsiTheme="majorHAnsi" w:cstheme="majorHAnsi"/>
              </w:rPr>
              <w:t>(</w:t>
            </w:r>
            <w:r w:rsidRPr="00C849FC">
              <w:rPr>
                <w:rFonts w:asciiTheme="majorHAnsi" w:hAnsiTheme="majorHAnsi" w:cstheme="majorHAnsi"/>
              </w:rPr>
              <w:t>0.995</w:t>
            </w:r>
            <w:r>
              <w:rPr>
                <w:rFonts w:asciiTheme="majorHAnsi" w:hAnsiTheme="majorHAnsi" w:cstheme="majorHAnsi"/>
              </w:rPr>
              <w:t>,</w:t>
            </w:r>
            <w:r w:rsidRPr="00C849FC">
              <w:rPr>
                <w:rFonts w:asciiTheme="majorHAnsi" w:hAnsiTheme="majorHAnsi" w:cstheme="majorHAnsi"/>
              </w:rPr>
              <w:t xml:space="preserve"> 1.01</w:t>
            </w:r>
            <w:r>
              <w:rPr>
                <w:rFonts w:asciiTheme="majorHAnsi" w:hAnsiTheme="majorHAnsi" w:cstheme="majorHAnsi"/>
              </w:rPr>
              <w:t>6)</w:t>
            </w:r>
          </w:p>
        </w:tc>
      </w:tr>
      <w:tr w:rsidR="00840663" w14:paraId="36E5BADE" w14:textId="77777777" w:rsidTr="00FC205D">
        <w:tc>
          <w:tcPr>
            <w:tcW w:w="3775" w:type="dxa"/>
            <w:tcBorders>
              <w:right w:val="nil"/>
            </w:tcBorders>
            <w:vAlign w:val="center"/>
          </w:tcPr>
          <w:p w14:paraId="18B6E4AF" w14:textId="77777777" w:rsidR="00840663" w:rsidRDefault="00840663" w:rsidP="00FC205D">
            <w:pPr>
              <w:rPr>
                <w:rFonts w:asciiTheme="majorHAnsi" w:hAnsiTheme="majorHAnsi" w:cstheme="majorHAnsi"/>
              </w:rPr>
            </w:pPr>
            <w:r>
              <w:rPr>
                <w:rFonts w:asciiTheme="majorHAnsi" w:hAnsiTheme="majorHAnsi" w:cstheme="majorHAnsi"/>
              </w:rPr>
              <w:t>Moderate/strong El Niño period</w:t>
            </w:r>
          </w:p>
        </w:tc>
        <w:tc>
          <w:tcPr>
            <w:tcW w:w="1858" w:type="dxa"/>
            <w:tcBorders>
              <w:left w:val="nil"/>
              <w:right w:val="nil"/>
            </w:tcBorders>
          </w:tcPr>
          <w:p w14:paraId="3B6FBB82" w14:textId="77777777" w:rsidR="00840663" w:rsidRDefault="00840663" w:rsidP="00FC205D">
            <w:pPr>
              <w:jc w:val="center"/>
              <w:rPr>
                <w:rFonts w:asciiTheme="majorHAnsi" w:hAnsiTheme="majorHAnsi" w:cstheme="majorHAnsi"/>
              </w:rPr>
            </w:pPr>
            <w:r w:rsidRPr="008118C7">
              <w:rPr>
                <w:rFonts w:asciiTheme="majorHAnsi" w:hAnsiTheme="majorHAnsi" w:cstheme="majorHAnsi"/>
              </w:rPr>
              <w:t>1.047</w:t>
            </w:r>
            <w:r>
              <w:rPr>
                <w:rFonts w:asciiTheme="majorHAnsi" w:hAnsiTheme="majorHAnsi" w:cstheme="majorHAnsi"/>
              </w:rPr>
              <w:t xml:space="preserve"> </w:t>
            </w:r>
          </w:p>
          <w:p w14:paraId="48792AF7" w14:textId="77777777" w:rsidR="00840663" w:rsidRDefault="00840663" w:rsidP="00FC205D">
            <w:pPr>
              <w:jc w:val="center"/>
              <w:rPr>
                <w:rFonts w:asciiTheme="majorHAnsi" w:hAnsiTheme="majorHAnsi" w:cstheme="majorHAnsi"/>
              </w:rPr>
            </w:pPr>
            <w:r>
              <w:rPr>
                <w:rFonts w:asciiTheme="majorHAnsi" w:hAnsiTheme="majorHAnsi" w:cstheme="majorHAnsi"/>
              </w:rPr>
              <w:t>(</w:t>
            </w:r>
            <w:r w:rsidRPr="008118C7">
              <w:rPr>
                <w:rFonts w:asciiTheme="majorHAnsi" w:hAnsiTheme="majorHAnsi" w:cstheme="majorHAnsi"/>
              </w:rPr>
              <w:t>0.985</w:t>
            </w:r>
            <w:r>
              <w:rPr>
                <w:rFonts w:asciiTheme="majorHAnsi" w:hAnsiTheme="majorHAnsi" w:cstheme="majorHAnsi"/>
              </w:rPr>
              <w:t>,</w:t>
            </w:r>
            <w:r w:rsidRPr="008118C7">
              <w:rPr>
                <w:rFonts w:asciiTheme="majorHAnsi" w:hAnsiTheme="majorHAnsi" w:cstheme="majorHAnsi"/>
              </w:rPr>
              <w:t xml:space="preserve"> 1.11</w:t>
            </w:r>
            <w:r>
              <w:rPr>
                <w:rFonts w:asciiTheme="majorHAnsi" w:hAnsiTheme="majorHAnsi" w:cstheme="majorHAnsi"/>
              </w:rPr>
              <w:t>3)</w:t>
            </w:r>
          </w:p>
        </w:tc>
        <w:tc>
          <w:tcPr>
            <w:tcW w:w="1858" w:type="dxa"/>
            <w:tcBorders>
              <w:left w:val="nil"/>
              <w:right w:val="nil"/>
            </w:tcBorders>
          </w:tcPr>
          <w:p w14:paraId="6B721D2B" w14:textId="77777777" w:rsidR="00840663" w:rsidRDefault="00840663" w:rsidP="00FC205D">
            <w:pPr>
              <w:jc w:val="center"/>
              <w:rPr>
                <w:rFonts w:asciiTheme="majorHAnsi" w:hAnsiTheme="majorHAnsi" w:cstheme="majorHAnsi"/>
              </w:rPr>
            </w:pPr>
            <w:r w:rsidRPr="00EB0014">
              <w:rPr>
                <w:rFonts w:asciiTheme="majorHAnsi" w:hAnsiTheme="majorHAnsi" w:cstheme="majorHAnsi"/>
              </w:rPr>
              <w:t>0.99</w:t>
            </w:r>
            <w:r>
              <w:rPr>
                <w:rFonts w:asciiTheme="majorHAnsi" w:hAnsiTheme="majorHAnsi" w:cstheme="majorHAnsi"/>
              </w:rPr>
              <w:t>4</w:t>
            </w:r>
            <w:r w:rsidRPr="00EB0014">
              <w:rPr>
                <w:rFonts w:asciiTheme="majorHAnsi" w:hAnsiTheme="majorHAnsi" w:cstheme="majorHAnsi"/>
              </w:rPr>
              <w:t xml:space="preserve"> </w:t>
            </w:r>
          </w:p>
          <w:p w14:paraId="13D5F9DA" w14:textId="77777777" w:rsidR="00840663" w:rsidRDefault="00840663" w:rsidP="00FC205D">
            <w:pPr>
              <w:jc w:val="center"/>
              <w:rPr>
                <w:rFonts w:asciiTheme="majorHAnsi" w:hAnsiTheme="majorHAnsi" w:cstheme="majorHAnsi"/>
              </w:rPr>
            </w:pPr>
            <w:r>
              <w:rPr>
                <w:rFonts w:asciiTheme="majorHAnsi" w:hAnsiTheme="majorHAnsi" w:cstheme="majorHAnsi"/>
              </w:rPr>
              <w:t>(</w:t>
            </w:r>
            <w:r w:rsidRPr="00EB0014">
              <w:rPr>
                <w:rFonts w:asciiTheme="majorHAnsi" w:hAnsiTheme="majorHAnsi" w:cstheme="majorHAnsi"/>
              </w:rPr>
              <w:t>0.965</w:t>
            </w:r>
            <w:r>
              <w:rPr>
                <w:rFonts w:asciiTheme="majorHAnsi" w:hAnsiTheme="majorHAnsi" w:cstheme="majorHAnsi"/>
              </w:rPr>
              <w:t>,</w:t>
            </w:r>
            <w:r w:rsidRPr="00EB0014">
              <w:rPr>
                <w:rFonts w:asciiTheme="majorHAnsi" w:hAnsiTheme="majorHAnsi" w:cstheme="majorHAnsi"/>
              </w:rPr>
              <w:t xml:space="preserve"> 1.024</w:t>
            </w:r>
            <w:r>
              <w:rPr>
                <w:rFonts w:asciiTheme="majorHAnsi" w:hAnsiTheme="majorHAnsi" w:cstheme="majorHAnsi"/>
              </w:rPr>
              <w:t>)</w:t>
            </w:r>
          </w:p>
        </w:tc>
        <w:tc>
          <w:tcPr>
            <w:tcW w:w="1859" w:type="dxa"/>
            <w:tcBorders>
              <w:left w:val="nil"/>
              <w:right w:val="nil"/>
            </w:tcBorders>
          </w:tcPr>
          <w:p w14:paraId="12DEE429" w14:textId="77777777" w:rsidR="00840663" w:rsidRDefault="00840663" w:rsidP="00FC205D">
            <w:pPr>
              <w:jc w:val="center"/>
              <w:rPr>
                <w:rFonts w:asciiTheme="majorHAnsi" w:hAnsiTheme="majorHAnsi" w:cstheme="majorHAnsi"/>
              </w:rPr>
            </w:pPr>
            <w:r w:rsidRPr="008E319C">
              <w:rPr>
                <w:rFonts w:asciiTheme="majorHAnsi" w:hAnsiTheme="majorHAnsi" w:cstheme="majorHAnsi"/>
              </w:rPr>
              <w:t xml:space="preserve">1.005 </w:t>
            </w:r>
          </w:p>
          <w:p w14:paraId="0BE3A2B5" w14:textId="77777777" w:rsidR="00840663" w:rsidRDefault="00840663" w:rsidP="00FC205D">
            <w:pPr>
              <w:jc w:val="center"/>
              <w:rPr>
                <w:rFonts w:asciiTheme="majorHAnsi" w:hAnsiTheme="majorHAnsi" w:cstheme="majorHAnsi"/>
              </w:rPr>
            </w:pPr>
            <w:r>
              <w:rPr>
                <w:rFonts w:asciiTheme="majorHAnsi" w:hAnsiTheme="majorHAnsi" w:cstheme="majorHAnsi"/>
              </w:rPr>
              <w:t>(</w:t>
            </w:r>
            <w:r w:rsidRPr="008E319C">
              <w:rPr>
                <w:rFonts w:asciiTheme="majorHAnsi" w:hAnsiTheme="majorHAnsi" w:cstheme="majorHAnsi"/>
              </w:rPr>
              <w:t>0.95</w:t>
            </w:r>
            <w:r>
              <w:rPr>
                <w:rFonts w:asciiTheme="majorHAnsi" w:hAnsiTheme="majorHAnsi" w:cstheme="majorHAnsi"/>
              </w:rPr>
              <w:t>7,</w:t>
            </w:r>
            <w:r w:rsidRPr="008E319C">
              <w:rPr>
                <w:rFonts w:asciiTheme="majorHAnsi" w:hAnsiTheme="majorHAnsi" w:cstheme="majorHAnsi"/>
              </w:rPr>
              <w:t xml:space="preserve"> 1.05</w:t>
            </w:r>
            <w:r>
              <w:rPr>
                <w:rFonts w:asciiTheme="majorHAnsi" w:hAnsiTheme="majorHAnsi" w:cstheme="majorHAnsi"/>
              </w:rPr>
              <w:t>6)</w:t>
            </w:r>
          </w:p>
        </w:tc>
      </w:tr>
      <w:tr w:rsidR="00840663" w14:paraId="6F34DDBB" w14:textId="77777777" w:rsidTr="00FC205D">
        <w:tc>
          <w:tcPr>
            <w:tcW w:w="3775" w:type="dxa"/>
            <w:tcBorders>
              <w:right w:val="nil"/>
            </w:tcBorders>
            <w:vAlign w:val="center"/>
          </w:tcPr>
          <w:p w14:paraId="263EAA92" w14:textId="77777777" w:rsidR="00840663" w:rsidRDefault="00840663" w:rsidP="00FC205D">
            <w:pPr>
              <w:rPr>
                <w:rFonts w:asciiTheme="majorHAnsi" w:hAnsiTheme="majorHAnsi" w:cstheme="majorHAnsi"/>
              </w:rPr>
            </w:pPr>
            <w:r>
              <w:rPr>
                <w:rFonts w:asciiTheme="majorHAnsi" w:hAnsiTheme="majorHAnsi" w:cstheme="majorHAnsi"/>
              </w:rPr>
              <w:t>Dry season</w:t>
            </w:r>
          </w:p>
        </w:tc>
        <w:tc>
          <w:tcPr>
            <w:tcW w:w="1858" w:type="dxa"/>
            <w:tcBorders>
              <w:left w:val="nil"/>
              <w:right w:val="nil"/>
            </w:tcBorders>
          </w:tcPr>
          <w:p w14:paraId="4D22674C" w14:textId="77777777" w:rsidR="00840663" w:rsidRDefault="00840663" w:rsidP="00FC205D">
            <w:pPr>
              <w:jc w:val="center"/>
              <w:rPr>
                <w:rFonts w:asciiTheme="majorHAnsi" w:hAnsiTheme="majorHAnsi" w:cstheme="majorHAnsi"/>
              </w:rPr>
            </w:pPr>
            <w:r w:rsidRPr="004B1123">
              <w:rPr>
                <w:rFonts w:asciiTheme="majorHAnsi" w:hAnsiTheme="majorHAnsi" w:cstheme="majorHAnsi"/>
              </w:rPr>
              <w:t>1.08</w:t>
            </w:r>
            <w:r>
              <w:rPr>
                <w:rFonts w:asciiTheme="majorHAnsi" w:hAnsiTheme="majorHAnsi" w:cstheme="majorHAnsi"/>
              </w:rPr>
              <w:t>7</w:t>
            </w:r>
            <w:r w:rsidRPr="004B1123">
              <w:rPr>
                <w:rFonts w:asciiTheme="majorHAnsi" w:hAnsiTheme="majorHAnsi" w:cstheme="majorHAnsi"/>
              </w:rPr>
              <w:t xml:space="preserve"> </w:t>
            </w:r>
          </w:p>
          <w:p w14:paraId="3BE1BAA8" w14:textId="77777777" w:rsidR="00840663" w:rsidRDefault="00840663" w:rsidP="00FC205D">
            <w:pPr>
              <w:jc w:val="center"/>
              <w:rPr>
                <w:rFonts w:asciiTheme="majorHAnsi" w:hAnsiTheme="majorHAnsi" w:cstheme="majorHAnsi"/>
              </w:rPr>
            </w:pPr>
            <w:r>
              <w:rPr>
                <w:rFonts w:asciiTheme="majorHAnsi" w:hAnsiTheme="majorHAnsi" w:cstheme="majorHAnsi"/>
              </w:rPr>
              <w:t>(</w:t>
            </w:r>
            <w:r w:rsidRPr="004B1123">
              <w:rPr>
                <w:rFonts w:asciiTheme="majorHAnsi" w:hAnsiTheme="majorHAnsi" w:cstheme="majorHAnsi"/>
              </w:rPr>
              <w:t>1.061</w:t>
            </w:r>
            <w:r>
              <w:rPr>
                <w:rFonts w:asciiTheme="majorHAnsi" w:hAnsiTheme="majorHAnsi" w:cstheme="majorHAnsi"/>
              </w:rPr>
              <w:t>,</w:t>
            </w:r>
            <w:r w:rsidRPr="004B1123">
              <w:rPr>
                <w:rFonts w:asciiTheme="majorHAnsi" w:hAnsiTheme="majorHAnsi" w:cstheme="majorHAnsi"/>
              </w:rPr>
              <w:t xml:space="preserve"> 1.113</w:t>
            </w:r>
            <w:r>
              <w:rPr>
                <w:rFonts w:asciiTheme="majorHAnsi" w:hAnsiTheme="majorHAnsi" w:cstheme="majorHAnsi"/>
              </w:rPr>
              <w:t>)</w:t>
            </w:r>
          </w:p>
        </w:tc>
        <w:tc>
          <w:tcPr>
            <w:tcW w:w="1858" w:type="dxa"/>
            <w:tcBorders>
              <w:left w:val="nil"/>
              <w:right w:val="nil"/>
            </w:tcBorders>
          </w:tcPr>
          <w:p w14:paraId="5DC29606" w14:textId="77777777" w:rsidR="00840663" w:rsidRDefault="00840663" w:rsidP="00FC205D">
            <w:pPr>
              <w:jc w:val="center"/>
              <w:rPr>
                <w:rFonts w:asciiTheme="majorHAnsi" w:hAnsiTheme="majorHAnsi" w:cstheme="majorHAnsi"/>
              </w:rPr>
            </w:pPr>
            <w:r w:rsidRPr="00005B84">
              <w:rPr>
                <w:rFonts w:asciiTheme="majorHAnsi" w:hAnsiTheme="majorHAnsi" w:cstheme="majorHAnsi"/>
              </w:rPr>
              <w:t>1.017</w:t>
            </w:r>
            <w:r>
              <w:rPr>
                <w:rFonts w:asciiTheme="majorHAnsi" w:hAnsiTheme="majorHAnsi" w:cstheme="majorHAnsi"/>
              </w:rPr>
              <w:t xml:space="preserve"> </w:t>
            </w:r>
          </w:p>
          <w:p w14:paraId="0D02399A" w14:textId="77777777" w:rsidR="00840663" w:rsidRDefault="00840663" w:rsidP="00FC205D">
            <w:pPr>
              <w:jc w:val="center"/>
              <w:rPr>
                <w:rFonts w:asciiTheme="majorHAnsi" w:hAnsiTheme="majorHAnsi" w:cstheme="majorHAnsi"/>
              </w:rPr>
            </w:pPr>
            <w:r>
              <w:rPr>
                <w:rFonts w:asciiTheme="majorHAnsi" w:hAnsiTheme="majorHAnsi" w:cstheme="majorHAnsi"/>
              </w:rPr>
              <w:t>(</w:t>
            </w:r>
            <w:r w:rsidRPr="00005B84">
              <w:rPr>
                <w:rFonts w:asciiTheme="majorHAnsi" w:hAnsiTheme="majorHAnsi" w:cstheme="majorHAnsi"/>
              </w:rPr>
              <w:t>0.995</w:t>
            </w:r>
            <w:r>
              <w:rPr>
                <w:rFonts w:asciiTheme="majorHAnsi" w:hAnsiTheme="majorHAnsi" w:cstheme="majorHAnsi"/>
              </w:rPr>
              <w:t>,</w:t>
            </w:r>
            <w:r w:rsidRPr="00005B84">
              <w:rPr>
                <w:rFonts w:asciiTheme="majorHAnsi" w:hAnsiTheme="majorHAnsi" w:cstheme="majorHAnsi"/>
              </w:rPr>
              <w:t xml:space="preserve"> 1.039</w:t>
            </w:r>
            <w:r>
              <w:rPr>
                <w:rFonts w:asciiTheme="majorHAnsi" w:hAnsiTheme="majorHAnsi" w:cstheme="majorHAnsi"/>
              </w:rPr>
              <w:t>)</w:t>
            </w:r>
          </w:p>
        </w:tc>
        <w:tc>
          <w:tcPr>
            <w:tcW w:w="1859" w:type="dxa"/>
            <w:tcBorders>
              <w:left w:val="nil"/>
              <w:right w:val="nil"/>
            </w:tcBorders>
          </w:tcPr>
          <w:p w14:paraId="29687F1F" w14:textId="77777777" w:rsidR="00840663" w:rsidRDefault="00840663" w:rsidP="00FC205D">
            <w:pPr>
              <w:jc w:val="center"/>
              <w:rPr>
                <w:rFonts w:asciiTheme="majorHAnsi" w:hAnsiTheme="majorHAnsi" w:cstheme="majorHAnsi"/>
              </w:rPr>
            </w:pPr>
            <w:r w:rsidRPr="00A14E6C">
              <w:rPr>
                <w:rFonts w:asciiTheme="majorHAnsi" w:hAnsiTheme="majorHAnsi" w:cstheme="majorHAnsi"/>
              </w:rPr>
              <w:t xml:space="preserve">0.986 </w:t>
            </w:r>
          </w:p>
          <w:p w14:paraId="28E18841" w14:textId="77777777" w:rsidR="00840663" w:rsidRDefault="00840663" w:rsidP="00FC205D">
            <w:pPr>
              <w:jc w:val="center"/>
              <w:rPr>
                <w:rFonts w:asciiTheme="majorHAnsi" w:hAnsiTheme="majorHAnsi" w:cstheme="majorHAnsi"/>
              </w:rPr>
            </w:pPr>
            <w:r>
              <w:rPr>
                <w:rFonts w:asciiTheme="majorHAnsi" w:hAnsiTheme="majorHAnsi" w:cstheme="majorHAnsi"/>
              </w:rPr>
              <w:t>(</w:t>
            </w:r>
            <w:r w:rsidRPr="00A14E6C">
              <w:rPr>
                <w:rFonts w:asciiTheme="majorHAnsi" w:hAnsiTheme="majorHAnsi" w:cstheme="majorHAnsi"/>
              </w:rPr>
              <w:t>0.94</w:t>
            </w:r>
            <w:r>
              <w:rPr>
                <w:rFonts w:asciiTheme="majorHAnsi" w:hAnsiTheme="majorHAnsi" w:cstheme="majorHAnsi"/>
              </w:rPr>
              <w:t>4,</w:t>
            </w:r>
            <w:r w:rsidRPr="00A14E6C">
              <w:rPr>
                <w:rFonts w:asciiTheme="majorHAnsi" w:hAnsiTheme="majorHAnsi" w:cstheme="majorHAnsi"/>
              </w:rPr>
              <w:t xml:space="preserve"> 1.030</w:t>
            </w:r>
            <w:r>
              <w:rPr>
                <w:rFonts w:asciiTheme="majorHAnsi" w:hAnsiTheme="majorHAnsi" w:cstheme="majorHAnsi"/>
              </w:rPr>
              <w:t>)</w:t>
            </w:r>
          </w:p>
        </w:tc>
      </w:tr>
      <w:tr w:rsidR="00840663" w14:paraId="1DF15B5B" w14:textId="77777777" w:rsidTr="00FC205D">
        <w:tc>
          <w:tcPr>
            <w:tcW w:w="3775" w:type="dxa"/>
            <w:tcBorders>
              <w:right w:val="nil"/>
            </w:tcBorders>
            <w:vAlign w:val="center"/>
          </w:tcPr>
          <w:p w14:paraId="5A2B5102" w14:textId="77777777" w:rsidR="00840663" w:rsidRDefault="00840663" w:rsidP="00FC205D">
            <w:pPr>
              <w:rPr>
                <w:rFonts w:asciiTheme="majorHAnsi" w:hAnsiTheme="majorHAnsi" w:cstheme="majorHAnsi"/>
              </w:rPr>
            </w:pPr>
            <w:r>
              <w:rPr>
                <w:rFonts w:asciiTheme="majorHAnsi" w:hAnsiTheme="majorHAnsi" w:cstheme="majorHAnsi"/>
              </w:rPr>
              <w:t>Rotavirus vaccine era (2010-2015)</w:t>
            </w:r>
            <w:r>
              <w:rPr>
                <w:rFonts w:asciiTheme="majorHAnsi" w:hAnsiTheme="majorHAnsi" w:cstheme="majorHAnsi"/>
                <w:vertAlign w:val="superscript"/>
              </w:rPr>
              <w:t>d</w:t>
            </w:r>
          </w:p>
        </w:tc>
        <w:tc>
          <w:tcPr>
            <w:tcW w:w="1858" w:type="dxa"/>
            <w:tcBorders>
              <w:left w:val="nil"/>
              <w:right w:val="nil"/>
            </w:tcBorders>
          </w:tcPr>
          <w:p w14:paraId="4ACFA027" w14:textId="77777777" w:rsidR="00840663" w:rsidRDefault="00840663" w:rsidP="00FC205D">
            <w:pPr>
              <w:jc w:val="center"/>
              <w:rPr>
                <w:rFonts w:asciiTheme="majorHAnsi" w:hAnsiTheme="majorHAnsi" w:cstheme="majorHAnsi"/>
              </w:rPr>
            </w:pPr>
            <w:r w:rsidRPr="00D02960">
              <w:rPr>
                <w:rFonts w:asciiTheme="majorHAnsi" w:hAnsiTheme="majorHAnsi" w:cstheme="majorHAnsi"/>
              </w:rPr>
              <w:t xml:space="preserve">0.948 </w:t>
            </w:r>
          </w:p>
          <w:p w14:paraId="1A3FDDA0" w14:textId="77777777" w:rsidR="00840663" w:rsidRDefault="00840663" w:rsidP="00FC205D">
            <w:pPr>
              <w:jc w:val="center"/>
              <w:rPr>
                <w:rFonts w:asciiTheme="majorHAnsi" w:hAnsiTheme="majorHAnsi" w:cstheme="majorHAnsi"/>
              </w:rPr>
            </w:pPr>
            <w:r>
              <w:rPr>
                <w:rFonts w:asciiTheme="majorHAnsi" w:hAnsiTheme="majorHAnsi" w:cstheme="majorHAnsi"/>
              </w:rPr>
              <w:t>(</w:t>
            </w:r>
            <w:r w:rsidRPr="00D02960">
              <w:rPr>
                <w:rFonts w:asciiTheme="majorHAnsi" w:hAnsiTheme="majorHAnsi" w:cstheme="majorHAnsi"/>
              </w:rPr>
              <w:t>0.842</w:t>
            </w:r>
            <w:r>
              <w:rPr>
                <w:rFonts w:asciiTheme="majorHAnsi" w:hAnsiTheme="majorHAnsi" w:cstheme="majorHAnsi"/>
              </w:rPr>
              <w:t>,</w:t>
            </w:r>
            <w:r w:rsidRPr="00D02960">
              <w:rPr>
                <w:rFonts w:asciiTheme="majorHAnsi" w:hAnsiTheme="majorHAnsi" w:cstheme="majorHAnsi"/>
              </w:rPr>
              <w:t xml:space="preserve"> 1.06</w:t>
            </w:r>
            <w:r>
              <w:rPr>
                <w:rFonts w:asciiTheme="majorHAnsi" w:hAnsiTheme="majorHAnsi" w:cstheme="majorHAnsi"/>
              </w:rPr>
              <w:t>7)</w:t>
            </w:r>
          </w:p>
        </w:tc>
        <w:tc>
          <w:tcPr>
            <w:tcW w:w="1858" w:type="dxa"/>
            <w:tcBorders>
              <w:left w:val="nil"/>
              <w:right w:val="nil"/>
            </w:tcBorders>
          </w:tcPr>
          <w:p w14:paraId="1F25F45B" w14:textId="77777777" w:rsidR="00840663" w:rsidRDefault="00840663" w:rsidP="00FC205D">
            <w:pPr>
              <w:jc w:val="center"/>
              <w:rPr>
                <w:rFonts w:asciiTheme="majorHAnsi" w:hAnsiTheme="majorHAnsi" w:cstheme="majorHAnsi"/>
              </w:rPr>
            </w:pPr>
            <w:r w:rsidRPr="00AE6EB4">
              <w:rPr>
                <w:rFonts w:asciiTheme="majorHAnsi" w:hAnsiTheme="majorHAnsi" w:cstheme="majorHAnsi"/>
              </w:rPr>
              <w:t>0.92</w:t>
            </w:r>
            <w:r>
              <w:rPr>
                <w:rFonts w:asciiTheme="majorHAnsi" w:hAnsiTheme="majorHAnsi" w:cstheme="majorHAnsi"/>
              </w:rPr>
              <w:t>4</w:t>
            </w:r>
            <w:r w:rsidRPr="00AE6EB4">
              <w:rPr>
                <w:rFonts w:asciiTheme="majorHAnsi" w:hAnsiTheme="majorHAnsi" w:cstheme="majorHAnsi"/>
              </w:rPr>
              <w:t xml:space="preserve"> </w:t>
            </w:r>
          </w:p>
          <w:p w14:paraId="0E1C0780" w14:textId="77777777" w:rsidR="00840663" w:rsidRDefault="00840663" w:rsidP="00FC205D">
            <w:pPr>
              <w:jc w:val="center"/>
              <w:rPr>
                <w:rFonts w:asciiTheme="majorHAnsi" w:hAnsiTheme="majorHAnsi" w:cstheme="majorHAnsi"/>
              </w:rPr>
            </w:pPr>
            <w:r>
              <w:rPr>
                <w:rFonts w:asciiTheme="majorHAnsi" w:hAnsiTheme="majorHAnsi" w:cstheme="majorHAnsi"/>
              </w:rPr>
              <w:t>(</w:t>
            </w:r>
            <w:r w:rsidRPr="00AE6EB4">
              <w:rPr>
                <w:rFonts w:asciiTheme="majorHAnsi" w:hAnsiTheme="majorHAnsi" w:cstheme="majorHAnsi"/>
              </w:rPr>
              <w:t>0.87</w:t>
            </w:r>
            <w:r>
              <w:rPr>
                <w:rFonts w:asciiTheme="majorHAnsi" w:hAnsiTheme="majorHAnsi" w:cstheme="majorHAnsi"/>
              </w:rPr>
              <w:t>1,</w:t>
            </w:r>
            <w:r w:rsidRPr="00AE6EB4">
              <w:rPr>
                <w:rFonts w:asciiTheme="majorHAnsi" w:hAnsiTheme="majorHAnsi" w:cstheme="majorHAnsi"/>
              </w:rPr>
              <w:t xml:space="preserve"> 0.9</w:t>
            </w:r>
            <w:r>
              <w:rPr>
                <w:rFonts w:asciiTheme="majorHAnsi" w:hAnsiTheme="majorHAnsi" w:cstheme="majorHAnsi"/>
              </w:rPr>
              <w:t>80)</w:t>
            </w:r>
          </w:p>
        </w:tc>
        <w:tc>
          <w:tcPr>
            <w:tcW w:w="1859" w:type="dxa"/>
            <w:tcBorders>
              <w:left w:val="nil"/>
              <w:right w:val="nil"/>
            </w:tcBorders>
          </w:tcPr>
          <w:p w14:paraId="64587511" w14:textId="77777777" w:rsidR="00840663" w:rsidRDefault="00840663" w:rsidP="00FC205D">
            <w:pPr>
              <w:jc w:val="center"/>
              <w:rPr>
                <w:rFonts w:asciiTheme="majorHAnsi" w:hAnsiTheme="majorHAnsi" w:cstheme="majorHAnsi"/>
              </w:rPr>
            </w:pPr>
            <w:r w:rsidRPr="005542E6">
              <w:rPr>
                <w:rFonts w:asciiTheme="majorHAnsi" w:hAnsiTheme="majorHAnsi" w:cstheme="majorHAnsi"/>
              </w:rPr>
              <w:t>0.91</w:t>
            </w:r>
            <w:r>
              <w:rPr>
                <w:rFonts w:asciiTheme="majorHAnsi" w:hAnsiTheme="majorHAnsi" w:cstheme="majorHAnsi"/>
              </w:rPr>
              <w:t>9</w:t>
            </w:r>
            <w:r w:rsidRPr="005542E6">
              <w:rPr>
                <w:rFonts w:asciiTheme="majorHAnsi" w:hAnsiTheme="majorHAnsi" w:cstheme="majorHAnsi"/>
              </w:rPr>
              <w:t xml:space="preserve"> </w:t>
            </w:r>
          </w:p>
          <w:p w14:paraId="308FF687" w14:textId="77777777" w:rsidR="00840663" w:rsidRDefault="00840663" w:rsidP="00FC205D">
            <w:pPr>
              <w:jc w:val="center"/>
              <w:rPr>
                <w:rFonts w:asciiTheme="majorHAnsi" w:hAnsiTheme="majorHAnsi" w:cstheme="majorHAnsi"/>
              </w:rPr>
            </w:pPr>
            <w:r>
              <w:rPr>
                <w:rFonts w:asciiTheme="majorHAnsi" w:hAnsiTheme="majorHAnsi" w:cstheme="majorHAnsi"/>
              </w:rPr>
              <w:t>(</w:t>
            </w:r>
            <w:r w:rsidRPr="005542E6">
              <w:rPr>
                <w:rFonts w:asciiTheme="majorHAnsi" w:hAnsiTheme="majorHAnsi" w:cstheme="majorHAnsi"/>
              </w:rPr>
              <w:t>0.86</w:t>
            </w:r>
            <w:r>
              <w:rPr>
                <w:rFonts w:asciiTheme="majorHAnsi" w:hAnsiTheme="majorHAnsi" w:cstheme="majorHAnsi"/>
              </w:rPr>
              <w:t>1,</w:t>
            </w:r>
            <w:r w:rsidRPr="005542E6">
              <w:rPr>
                <w:rFonts w:asciiTheme="majorHAnsi" w:hAnsiTheme="majorHAnsi" w:cstheme="majorHAnsi"/>
              </w:rPr>
              <w:t xml:space="preserve"> 0.98</w:t>
            </w:r>
            <w:r>
              <w:rPr>
                <w:rFonts w:asciiTheme="majorHAnsi" w:hAnsiTheme="majorHAnsi" w:cstheme="majorHAnsi"/>
              </w:rPr>
              <w:t>1)</w:t>
            </w:r>
          </w:p>
        </w:tc>
      </w:tr>
      <w:tr w:rsidR="00840663" w14:paraId="75B486C6" w14:textId="77777777" w:rsidTr="00FC205D">
        <w:tc>
          <w:tcPr>
            <w:tcW w:w="3775" w:type="dxa"/>
            <w:tcBorders>
              <w:right w:val="nil"/>
            </w:tcBorders>
            <w:vAlign w:val="center"/>
          </w:tcPr>
          <w:p w14:paraId="4F4A8262" w14:textId="77777777" w:rsidR="00840663" w:rsidRDefault="00840663" w:rsidP="00FC205D">
            <w:pPr>
              <w:rPr>
                <w:rFonts w:asciiTheme="majorHAnsi" w:hAnsiTheme="majorHAnsi" w:cstheme="majorHAnsi"/>
              </w:rPr>
            </w:pPr>
            <w:r>
              <w:rPr>
                <w:rFonts w:asciiTheme="majorHAnsi" w:hAnsiTheme="majorHAnsi" w:cstheme="majorHAnsi"/>
              </w:rPr>
              <w:t>Year (secular trend)</w:t>
            </w:r>
            <w:r w:rsidRPr="007D1447">
              <w:rPr>
                <w:rFonts w:asciiTheme="majorHAnsi" w:hAnsiTheme="majorHAnsi" w:cstheme="majorHAnsi"/>
                <w:vertAlign w:val="superscript"/>
              </w:rPr>
              <w:t>e</w:t>
            </w:r>
          </w:p>
        </w:tc>
        <w:tc>
          <w:tcPr>
            <w:tcW w:w="1858" w:type="dxa"/>
            <w:tcBorders>
              <w:left w:val="nil"/>
              <w:right w:val="nil"/>
            </w:tcBorders>
          </w:tcPr>
          <w:p w14:paraId="7878B8A6" w14:textId="77777777" w:rsidR="00840663" w:rsidRDefault="00840663" w:rsidP="00FC205D">
            <w:pPr>
              <w:jc w:val="center"/>
              <w:rPr>
                <w:rFonts w:asciiTheme="majorHAnsi" w:hAnsiTheme="majorHAnsi" w:cstheme="majorHAnsi"/>
              </w:rPr>
            </w:pPr>
            <w:r w:rsidRPr="00CE4AE5">
              <w:rPr>
                <w:rFonts w:asciiTheme="majorHAnsi" w:hAnsiTheme="majorHAnsi" w:cstheme="majorHAnsi"/>
              </w:rPr>
              <w:t>0.95</w:t>
            </w:r>
            <w:r>
              <w:rPr>
                <w:rFonts w:asciiTheme="majorHAnsi" w:hAnsiTheme="majorHAnsi" w:cstheme="majorHAnsi"/>
              </w:rPr>
              <w:t>1</w:t>
            </w:r>
            <w:r w:rsidRPr="00CE4AE5">
              <w:rPr>
                <w:rFonts w:asciiTheme="majorHAnsi" w:hAnsiTheme="majorHAnsi" w:cstheme="majorHAnsi"/>
              </w:rPr>
              <w:t xml:space="preserve"> </w:t>
            </w:r>
          </w:p>
          <w:p w14:paraId="4A50AA58" w14:textId="77777777" w:rsidR="00840663" w:rsidRDefault="00840663" w:rsidP="00FC205D">
            <w:pPr>
              <w:jc w:val="center"/>
              <w:rPr>
                <w:rFonts w:asciiTheme="majorHAnsi" w:hAnsiTheme="majorHAnsi" w:cstheme="majorHAnsi"/>
              </w:rPr>
            </w:pPr>
            <w:r>
              <w:rPr>
                <w:rFonts w:asciiTheme="majorHAnsi" w:hAnsiTheme="majorHAnsi" w:cstheme="majorHAnsi"/>
              </w:rPr>
              <w:t>(</w:t>
            </w:r>
            <w:r w:rsidRPr="00CE4AE5">
              <w:rPr>
                <w:rFonts w:asciiTheme="majorHAnsi" w:hAnsiTheme="majorHAnsi" w:cstheme="majorHAnsi"/>
              </w:rPr>
              <w:t>0.92</w:t>
            </w:r>
            <w:r>
              <w:rPr>
                <w:rFonts w:asciiTheme="majorHAnsi" w:hAnsiTheme="majorHAnsi" w:cstheme="majorHAnsi"/>
              </w:rPr>
              <w:t>6,</w:t>
            </w:r>
            <w:r w:rsidRPr="00CE4AE5">
              <w:rPr>
                <w:rFonts w:asciiTheme="majorHAnsi" w:hAnsiTheme="majorHAnsi" w:cstheme="majorHAnsi"/>
              </w:rPr>
              <w:t xml:space="preserve"> 0.97</w:t>
            </w:r>
            <w:r>
              <w:rPr>
                <w:rFonts w:asciiTheme="majorHAnsi" w:hAnsiTheme="majorHAnsi" w:cstheme="majorHAnsi"/>
              </w:rPr>
              <w:t>6)</w:t>
            </w:r>
          </w:p>
        </w:tc>
        <w:tc>
          <w:tcPr>
            <w:tcW w:w="1858" w:type="dxa"/>
            <w:tcBorders>
              <w:left w:val="nil"/>
              <w:right w:val="nil"/>
            </w:tcBorders>
          </w:tcPr>
          <w:p w14:paraId="13A3DD7E" w14:textId="77777777" w:rsidR="00840663" w:rsidRDefault="00840663" w:rsidP="00FC205D">
            <w:pPr>
              <w:jc w:val="center"/>
              <w:rPr>
                <w:rFonts w:asciiTheme="majorHAnsi" w:hAnsiTheme="majorHAnsi" w:cstheme="majorHAnsi"/>
              </w:rPr>
            </w:pPr>
            <w:r w:rsidRPr="00AE43F2">
              <w:rPr>
                <w:rFonts w:asciiTheme="majorHAnsi" w:hAnsiTheme="majorHAnsi" w:cstheme="majorHAnsi"/>
              </w:rPr>
              <w:t xml:space="preserve">0.947 </w:t>
            </w:r>
          </w:p>
          <w:p w14:paraId="1074F75A" w14:textId="77777777" w:rsidR="00840663" w:rsidRDefault="00840663" w:rsidP="00FC205D">
            <w:pPr>
              <w:jc w:val="center"/>
              <w:rPr>
                <w:rFonts w:asciiTheme="majorHAnsi" w:hAnsiTheme="majorHAnsi" w:cstheme="majorHAnsi"/>
              </w:rPr>
            </w:pPr>
            <w:r>
              <w:rPr>
                <w:rFonts w:asciiTheme="majorHAnsi" w:hAnsiTheme="majorHAnsi" w:cstheme="majorHAnsi"/>
              </w:rPr>
              <w:t>(</w:t>
            </w:r>
            <w:r w:rsidRPr="00AE43F2">
              <w:rPr>
                <w:rFonts w:asciiTheme="majorHAnsi" w:hAnsiTheme="majorHAnsi" w:cstheme="majorHAnsi"/>
              </w:rPr>
              <w:t>0.93</w:t>
            </w:r>
            <w:r>
              <w:rPr>
                <w:rFonts w:asciiTheme="majorHAnsi" w:hAnsiTheme="majorHAnsi" w:cstheme="majorHAnsi"/>
              </w:rPr>
              <w:t>2,</w:t>
            </w:r>
            <w:r w:rsidRPr="00AE43F2">
              <w:rPr>
                <w:rFonts w:asciiTheme="majorHAnsi" w:hAnsiTheme="majorHAnsi" w:cstheme="majorHAnsi"/>
              </w:rPr>
              <w:t xml:space="preserve"> 0.963</w:t>
            </w:r>
            <w:r>
              <w:rPr>
                <w:rFonts w:asciiTheme="majorHAnsi" w:hAnsiTheme="majorHAnsi" w:cstheme="majorHAnsi"/>
              </w:rPr>
              <w:t>)</w:t>
            </w:r>
          </w:p>
        </w:tc>
        <w:tc>
          <w:tcPr>
            <w:tcW w:w="1859" w:type="dxa"/>
            <w:tcBorders>
              <w:left w:val="nil"/>
              <w:right w:val="nil"/>
            </w:tcBorders>
          </w:tcPr>
          <w:p w14:paraId="72420398" w14:textId="77777777" w:rsidR="00840663" w:rsidRDefault="00840663" w:rsidP="00FC205D">
            <w:pPr>
              <w:jc w:val="center"/>
              <w:rPr>
                <w:rFonts w:asciiTheme="majorHAnsi" w:hAnsiTheme="majorHAnsi" w:cstheme="majorHAnsi"/>
              </w:rPr>
            </w:pPr>
            <w:r w:rsidRPr="000226DE">
              <w:rPr>
                <w:rFonts w:asciiTheme="majorHAnsi" w:hAnsiTheme="majorHAnsi" w:cstheme="majorHAnsi"/>
              </w:rPr>
              <w:t>0.950</w:t>
            </w:r>
            <w:r>
              <w:rPr>
                <w:rFonts w:asciiTheme="majorHAnsi" w:hAnsiTheme="majorHAnsi" w:cstheme="majorHAnsi"/>
              </w:rPr>
              <w:t xml:space="preserve"> </w:t>
            </w:r>
          </w:p>
          <w:p w14:paraId="6990DE7E" w14:textId="77777777" w:rsidR="00840663" w:rsidRDefault="00840663" w:rsidP="00FC205D">
            <w:pPr>
              <w:jc w:val="center"/>
              <w:rPr>
                <w:rFonts w:asciiTheme="majorHAnsi" w:hAnsiTheme="majorHAnsi" w:cstheme="majorHAnsi"/>
              </w:rPr>
            </w:pPr>
            <w:r>
              <w:rPr>
                <w:rFonts w:asciiTheme="majorHAnsi" w:hAnsiTheme="majorHAnsi" w:cstheme="majorHAnsi"/>
              </w:rPr>
              <w:t>(</w:t>
            </w:r>
            <w:r w:rsidRPr="000226DE">
              <w:rPr>
                <w:rFonts w:asciiTheme="majorHAnsi" w:hAnsiTheme="majorHAnsi" w:cstheme="majorHAnsi"/>
              </w:rPr>
              <w:t>0.92</w:t>
            </w:r>
            <w:r>
              <w:rPr>
                <w:rFonts w:asciiTheme="majorHAnsi" w:hAnsiTheme="majorHAnsi" w:cstheme="majorHAnsi"/>
              </w:rPr>
              <w:t>8,</w:t>
            </w:r>
            <w:r w:rsidRPr="000226DE">
              <w:rPr>
                <w:rFonts w:asciiTheme="majorHAnsi" w:hAnsiTheme="majorHAnsi" w:cstheme="majorHAnsi"/>
              </w:rPr>
              <w:t xml:space="preserve"> 0.97</w:t>
            </w:r>
            <w:r>
              <w:rPr>
                <w:rFonts w:asciiTheme="majorHAnsi" w:hAnsiTheme="majorHAnsi" w:cstheme="majorHAnsi"/>
              </w:rPr>
              <w:t>4)</w:t>
            </w:r>
          </w:p>
        </w:tc>
      </w:tr>
    </w:tbl>
    <w:p w14:paraId="29A35590" w14:textId="1A0B7991" w:rsidR="00840663" w:rsidRDefault="00840663" w:rsidP="00840663">
      <w:pPr>
        <w:spacing w:before="40" w:after="40"/>
        <w:rPr>
          <w:rFonts w:asciiTheme="majorHAnsi" w:hAnsiTheme="majorHAnsi" w:cstheme="majorHAnsi"/>
          <w:sz w:val="20"/>
          <w:szCs w:val="20"/>
        </w:rPr>
      </w:pPr>
      <w:r w:rsidRPr="00CB03AF">
        <w:rPr>
          <w:rFonts w:asciiTheme="majorHAnsi" w:hAnsiTheme="majorHAnsi" w:cstheme="majorHAnsi"/>
          <w:sz w:val="20"/>
          <w:szCs w:val="20"/>
        </w:rPr>
        <w:t>IRR = incidence rate ratio; CI = confidence interval</w:t>
      </w:r>
    </w:p>
    <w:p w14:paraId="45CF5A60" w14:textId="77777777" w:rsidR="00430ADF" w:rsidRPr="00CB03AF" w:rsidRDefault="00430ADF" w:rsidP="00430ADF">
      <w:pPr>
        <w:spacing w:before="40" w:after="40"/>
        <w:rPr>
          <w:rFonts w:asciiTheme="majorHAnsi" w:hAnsiTheme="majorHAnsi" w:cstheme="majorHAnsi"/>
          <w:sz w:val="20"/>
          <w:szCs w:val="20"/>
        </w:rPr>
      </w:pPr>
      <w:r>
        <w:rPr>
          <w:rFonts w:asciiTheme="majorHAnsi" w:hAnsiTheme="majorHAnsi" w:cstheme="majorHAnsi"/>
          <w:sz w:val="20"/>
          <w:szCs w:val="20"/>
        </w:rPr>
        <w:t>Multivariable model: IRRs are controlled for other variables in the model/table, and for province.</w:t>
      </w:r>
    </w:p>
    <w:p w14:paraId="7A16440F" w14:textId="77777777" w:rsidR="00840663" w:rsidRDefault="00840663" w:rsidP="00840663">
      <w:pPr>
        <w:spacing w:after="40"/>
        <w:rPr>
          <w:rFonts w:asciiTheme="majorHAnsi" w:hAnsiTheme="majorHAnsi" w:cstheme="majorHAnsi"/>
          <w:sz w:val="20"/>
          <w:szCs w:val="20"/>
        </w:rPr>
      </w:pPr>
      <w:r w:rsidRPr="00CB03AF">
        <w:rPr>
          <w:rFonts w:asciiTheme="majorHAnsi" w:hAnsiTheme="majorHAnsi" w:cstheme="majorHAnsi"/>
          <w:sz w:val="20"/>
          <w:szCs w:val="20"/>
        </w:rPr>
        <w:t>a.</w:t>
      </w:r>
      <w:r>
        <w:rPr>
          <w:rFonts w:asciiTheme="majorHAnsi" w:hAnsiTheme="majorHAnsi" w:cstheme="majorHAnsi"/>
          <w:sz w:val="20"/>
          <w:szCs w:val="20"/>
        </w:rPr>
        <w:t>)</w:t>
      </w:r>
      <w:r w:rsidRPr="00CB03AF">
        <w:rPr>
          <w:rFonts w:asciiTheme="majorHAnsi" w:hAnsiTheme="majorHAnsi" w:cstheme="majorHAnsi"/>
          <w:sz w:val="20"/>
          <w:szCs w:val="20"/>
        </w:rPr>
        <w:t xml:space="preserve"> “Low piped water access” provinces were defined as those in which &lt;60% of households had access to a piped water connection in all study years (2005-2015), or all but one year. “High piped water access” provinces were those in which ≥60% of households had access to a piped water connection in all study years, or all but one year. “Transitional” provinces were those that did not fall into either category, </w:t>
      </w:r>
      <w:r w:rsidRPr="002E793D">
        <w:rPr>
          <w:rFonts w:asciiTheme="majorHAnsi" w:hAnsiTheme="majorHAnsi" w:cstheme="majorHAnsi"/>
          <w:i/>
          <w:sz w:val="20"/>
          <w:szCs w:val="20"/>
        </w:rPr>
        <w:t>i.e.</w:t>
      </w:r>
      <w:r w:rsidRPr="00CB03AF">
        <w:rPr>
          <w:rFonts w:asciiTheme="majorHAnsi" w:hAnsiTheme="majorHAnsi" w:cstheme="majorHAnsi"/>
          <w:sz w:val="20"/>
          <w:szCs w:val="20"/>
        </w:rPr>
        <w:t xml:space="preserve">, those that transitioned from lower piped water access (&lt;60% of households with a piped connection) to higher water access (≥60% of households with a piped water connection) between 2005 and 2015. </w:t>
      </w:r>
    </w:p>
    <w:p w14:paraId="433DEFFB" w14:textId="77777777" w:rsidR="00840663" w:rsidRDefault="00840663" w:rsidP="00840663">
      <w:pPr>
        <w:spacing w:after="40"/>
        <w:rPr>
          <w:rFonts w:asciiTheme="majorHAnsi" w:hAnsiTheme="majorHAnsi" w:cstheme="majorHAnsi"/>
          <w:sz w:val="20"/>
          <w:szCs w:val="20"/>
        </w:rPr>
      </w:pPr>
      <w:r>
        <w:rPr>
          <w:rFonts w:asciiTheme="majorHAnsi" w:hAnsiTheme="majorHAnsi" w:cstheme="majorHAnsi"/>
          <w:sz w:val="20"/>
          <w:szCs w:val="20"/>
        </w:rPr>
        <w:t xml:space="preserve">b.) Combined effect of temperature across three weeks prior to weekly diarrhea report. </w:t>
      </w:r>
    </w:p>
    <w:p w14:paraId="3A2C45D4" w14:textId="77777777" w:rsidR="00840663" w:rsidRDefault="00840663" w:rsidP="00840663">
      <w:pPr>
        <w:spacing w:after="40"/>
        <w:rPr>
          <w:rFonts w:asciiTheme="majorHAnsi" w:hAnsiTheme="majorHAnsi" w:cstheme="majorHAnsi"/>
          <w:sz w:val="20"/>
          <w:szCs w:val="20"/>
        </w:rPr>
      </w:pPr>
      <w:r>
        <w:rPr>
          <w:rFonts w:asciiTheme="majorHAnsi" w:hAnsiTheme="majorHAnsi" w:cstheme="majorHAnsi"/>
          <w:sz w:val="20"/>
          <w:szCs w:val="20"/>
        </w:rPr>
        <w:t xml:space="preserve">c.) The 1-week temperature lag is the effect of temperature in the week before the diarrhea cases, the 2-week lag refers to the week before that, etc. </w:t>
      </w:r>
    </w:p>
    <w:p w14:paraId="4F7FA118" w14:textId="77777777" w:rsidR="00840663" w:rsidRDefault="00840663" w:rsidP="00840663">
      <w:pPr>
        <w:spacing w:after="40"/>
        <w:rPr>
          <w:rFonts w:asciiTheme="majorHAnsi" w:hAnsiTheme="majorHAnsi" w:cstheme="majorHAnsi"/>
          <w:sz w:val="20"/>
          <w:szCs w:val="20"/>
        </w:rPr>
      </w:pPr>
      <w:r>
        <w:rPr>
          <w:rFonts w:asciiTheme="majorHAnsi" w:hAnsiTheme="majorHAnsi" w:cstheme="majorHAnsi"/>
          <w:sz w:val="20"/>
          <w:szCs w:val="20"/>
        </w:rPr>
        <w:t>d.) Compared to the pre-rotavirus vaccine era (2005-2009).</w:t>
      </w:r>
    </w:p>
    <w:p w14:paraId="6E53EFB5" w14:textId="77777777" w:rsidR="00840663" w:rsidRDefault="00840663" w:rsidP="00840663">
      <w:pPr>
        <w:spacing w:after="40"/>
        <w:rPr>
          <w:rFonts w:asciiTheme="majorHAnsi" w:hAnsiTheme="majorHAnsi" w:cstheme="majorHAnsi"/>
          <w:sz w:val="20"/>
          <w:szCs w:val="20"/>
        </w:rPr>
      </w:pPr>
      <w:r>
        <w:rPr>
          <w:rFonts w:asciiTheme="majorHAnsi" w:hAnsiTheme="majorHAnsi" w:cstheme="majorHAnsi"/>
          <w:sz w:val="20"/>
          <w:szCs w:val="20"/>
        </w:rPr>
        <w:t xml:space="preserve">e.) Continuous term for year. </w:t>
      </w:r>
    </w:p>
    <w:p w14:paraId="3BC8B66F" w14:textId="77777777" w:rsidR="00367BC9" w:rsidRDefault="00367BC9"/>
    <w:sectPr w:rsidR="00367BC9" w:rsidSect="008866B4">
      <w:pgSz w:w="12240" w:h="15840"/>
      <w:pgMar w:top="1440" w:right="720" w:bottom="72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0663"/>
    <w:rsid w:val="00367BC9"/>
    <w:rsid w:val="003B45D8"/>
    <w:rsid w:val="00430ADF"/>
    <w:rsid w:val="006167A0"/>
    <w:rsid w:val="00840663"/>
    <w:rsid w:val="008866B4"/>
    <w:rsid w:val="008B065F"/>
    <w:rsid w:val="00A401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1AF85"/>
  <w15:chartTrackingRefBased/>
  <w15:docId w15:val="{072CB3C3-F622-4F91-812B-CB11284E3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06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406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339</Words>
  <Characters>1936</Characters>
  <Application>Microsoft Office Word</Application>
  <DocSecurity>0</DocSecurity>
  <Lines>16</Lines>
  <Paragraphs>4</Paragraphs>
  <ScaleCrop>false</ScaleCrop>
  <Company/>
  <LinksUpToDate>false</LinksUpToDate>
  <CharactersWithSpaces>2271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Miranda Delahoy</dc:creator>
  <cp:keywords/>
  <dc:description/>
  <cp:lastModifiedBy>Miranda Delahoy</cp:lastModifiedBy>
  <cp:revision>4</cp:revision>
  <dcterms:created xsi:type="dcterms:W3CDTF">2020-07-30T13:21:00Z</dcterms:created>
  <dcterms:modified xsi:type="dcterms:W3CDTF">2021-02-05T21:32:00Z</dcterms:modified>
</cp:coreProperties>
</file>