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C2305" w14:textId="5289FA9B" w:rsidR="004E7079" w:rsidRDefault="004E7079" w:rsidP="004E7079">
      <w:pPr>
        <w:keepNext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Additional File </w:t>
      </w:r>
      <w:r w:rsidR="00FA2169">
        <w:rPr>
          <w:rFonts w:asciiTheme="majorHAnsi" w:hAnsiTheme="majorHAnsi" w:cstheme="majorHAnsi"/>
          <w:b/>
        </w:rPr>
        <w:t>8</w:t>
      </w:r>
      <w:r w:rsidRPr="00AD4EA0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</w:rPr>
        <w:t>Associations between meteorological factors and childhood diarrhea clinic visit incidence, Peru 2005-2015, stratified</w:t>
      </w:r>
      <w:r w:rsidR="006815A3">
        <w:rPr>
          <w:rFonts w:asciiTheme="majorHAnsi" w:hAnsiTheme="majorHAnsi" w:cstheme="majorHAnsi"/>
        </w:rPr>
        <w:t xml:space="preserve"> by sewerage access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1858"/>
        <w:gridCol w:w="1858"/>
        <w:gridCol w:w="1859"/>
      </w:tblGrid>
      <w:tr w:rsidR="004E7079" w14:paraId="4496427F" w14:textId="77777777" w:rsidTr="00FC205D"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0BF82D38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575" w:type="dxa"/>
            <w:gridSpan w:val="3"/>
            <w:tcBorders>
              <w:left w:val="nil"/>
              <w:right w:val="nil"/>
            </w:tcBorders>
          </w:tcPr>
          <w:p w14:paraId="4AEB6BE0" w14:textId="77777777" w:rsidR="004E7079" w:rsidRPr="00DF0A76" w:rsidRDefault="004E7079" w:rsidP="00FC205D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>Sewerage</w:t>
            </w:r>
            <w:r w:rsidRPr="00DF0140">
              <w:rPr>
                <w:rFonts w:asciiTheme="majorHAnsi" w:hAnsiTheme="majorHAnsi" w:cstheme="majorHAnsi"/>
              </w:rPr>
              <w:t xml:space="preserve"> access</w:t>
            </w:r>
            <w:r w:rsidRPr="00DF0140">
              <w:rPr>
                <w:rFonts w:asciiTheme="majorHAnsi" w:hAnsiTheme="majorHAnsi" w:cstheme="majorHAnsi"/>
                <w:sz w:val="26"/>
                <w:szCs w:val="26"/>
                <w:vertAlign w:val="superscript"/>
              </w:rPr>
              <w:t>a</w:t>
            </w:r>
          </w:p>
        </w:tc>
      </w:tr>
      <w:tr w:rsidR="004E7079" w14:paraId="465D7746" w14:textId="77777777" w:rsidTr="00FC205D">
        <w:tc>
          <w:tcPr>
            <w:tcW w:w="3775" w:type="dxa"/>
            <w:tcBorders>
              <w:top w:val="nil"/>
              <w:left w:val="nil"/>
              <w:right w:val="nil"/>
            </w:tcBorders>
          </w:tcPr>
          <w:p w14:paraId="5381DEF9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3853D252" w14:textId="77777777" w:rsidR="004E7079" w:rsidRPr="00F23FCC" w:rsidRDefault="004E7079" w:rsidP="00FC205D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F23FCC">
              <w:rPr>
                <w:rFonts w:asciiTheme="majorHAnsi" w:hAnsiTheme="majorHAnsi" w:cstheme="majorHAnsi"/>
              </w:rPr>
              <w:t>Low provinces (N=72)</w:t>
            </w:r>
          </w:p>
          <w:p w14:paraId="02B861CB" w14:textId="77777777" w:rsidR="004E7079" w:rsidRPr="00F23FCC" w:rsidRDefault="004E7079" w:rsidP="00FC205D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F23FCC">
              <w:rPr>
                <w:rFonts w:asciiTheme="majorHAnsi" w:hAnsiTheme="majorHAnsi" w:cstheme="majorHAnsi"/>
              </w:rPr>
              <w:t>IRR (95% CI)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68C5F97" w14:textId="77777777" w:rsidR="004E7079" w:rsidRPr="00F23FCC" w:rsidRDefault="004E7079" w:rsidP="00FC205D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F23FCC">
              <w:rPr>
                <w:rFonts w:asciiTheme="majorHAnsi" w:hAnsiTheme="majorHAnsi" w:cstheme="majorHAnsi"/>
              </w:rPr>
              <w:t>High provinces (N=68)</w:t>
            </w:r>
          </w:p>
          <w:p w14:paraId="023C2291" w14:textId="77777777" w:rsidR="004E7079" w:rsidRPr="00F23FCC" w:rsidRDefault="004E7079" w:rsidP="00FC205D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F23FCC">
              <w:rPr>
                <w:rFonts w:asciiTheme="majorHAnsi" w:hAnsiTheme="majorHAnsi" w:cstheme="majorHAnsi"/>
              </w:rPr>
              <w:t>IRR (95% CI)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5806BEB6" w14:textId="77777777" w:rsidR="004E7079" w:rsidRPr="00F23FCC" w:rsidRDefault="004E7079" w:rsidP="00FC205D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F23FCC">
              <w:rPr>
                <w:rFonts w:asciiTheme="majorHAnsi" w:hAnsiTheme="majorHAnsi" w:cstheme="majorHAnsi"/>
              </w:rPr>
              <w:t>Transitional provinces (N=54)</w:t>
            </w:r>
          </w:p>
          <w:p w14:paraId="15CF2224" w14:textId="77777777" w:rsidR="004E7079" w:rsidRPr="00F23FCC" w:rsidRDefault="004E7079" w:rsidP="00FC205D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F23FCC">
              <w:rPr>
                <w:rFonts w:asciiTheme="majorHAnsi" w:hAnsiTheme="majorHAnsi" w:cstheme="majorHAnsi"/>
              </w:rPr>
              <w:t>IRR (95% CI)</w:t>
            </w:r>
          </w:p>
        </w:tc>
      </w:tr>
      <w:tr w:rsidR="004E7079" w14:paraId="1253045D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0AB59B1D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Temperature across three weeks prior to diarrhea cases</w:t>
            </w:r>
            <w:r w:rsidRPr="006B0AC2">
              <w:rPr>
                <w:rFonts w:asciiTheme="majorHAnsi" w:hAnsiTheme="majorHAnsi" w:cstheme="majorHAnsi"/>
                <w:vertAlign w:val="superscript"/>
              </w:rPr>
              <w:t>b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40C637A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601480">
              <w:rPr>
                <w:rFonts w:asciiTheme="majorHAnsi" w:hAnsiTheme="majorHAnsi" w:cstheme="majorHAnsi"/>
              </w:rPr>
              <w:t>1.02</w:t>
            </w:r>
            <w:r>
              <w:rPr>
                <w:rFonts w:asciiTheme="majorHAnsi" w:hAnsiTheme="majorHAnsi" w:cstheme="majorHAnsi"/>
              </w:rPr>
              <w:t>2</w:t>
            </w:r>
          </w:p>
          <w:p w14:paraId="1A512527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601480">
              <w:rPr>
                <w:rFonts w:asciiTheme="majorHAnsi" w:hAnsiTheme="majorHAnsi" w:cstheme="majorHAnsi"/>
              </w:rPr>
              <w:t>1.010</w:t>
            </w:r>
            <w:r>
              <w:rPr>
                <w:rFonts w:asciiTheme="majorHAnsi" w:hAnsiTheme="majorHAnsi" w:cstheme="majorHAnsi"/>
              </w:rPr>
              <w:t>,</w:t>
            </w:r>
            <w:r w:rsidRPr="00601480">
              <w:rPr>
                <w:rFonts w:asciiTheme="majorHAnsi" w:hAnsiTheme="majorHAnsi" w:cstheme="majorHAnsi"/>
              </w:rPr>
              <w:t xml:space="preserve"> 1.03</w:t>
            </w:r>
            <w:r>
              <w:rPr>
                <w:rFonts w:asciiTheme="majorHAnsi" w:hAnsiTheme="majorHAnsi" w:cstheme="majorHAnsi"/>
              </w:rPr>
              <w:t>3)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360AF6F3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64193C">
              <w:rPr>
                <w:rFonts w:asciiTheme="majorHAnsi" w:hAnsiTheme="majorHAnsi" w:cstheme="majorHAnsi"/>
              </w:rPr>
              <w:t>1.039</w:t>
            </w:r>
          </w:p>
          <w:p w14:paraId="5DB0A171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64193C">
              <w:rPr>
                <w:rFonts w:asciiTheme="majorHAnsi" w:hAnsiTheme="majorHAnsi" w:cstheme="majorHAnsi"/>
              </w:rPr>
              <w:t>1.03</w:t>
            </w:r>
            <w:r>
              <w:rPr>
                <w:rFonts w:asciiTheme="majorHAnsi" w:hAnsiTheme="majorHAnsi" w:cstheme="majorHAnsi"/>
              </w:rPr>
              <w:t>2,</w:t>
            </w:r>
            <w:r w:rsidRPr="0064193C">
              <w:rPr>
                <w:rFonts w:asciiTheme="majorHAnsi" w:hAnsiTheme="majorHAnsi" w:cstheme="majorHAnsi"/>
              </w:rPr>
              <w:t xml:space="preserve"> 1.04</w:t>
            </w:r>
            <w:r>
              <w:rPr>
                <w:rFonts w:asciiTheme="majorHAnsi" w:hAnsiTheme="majorHAnsi" w:cstheme="majorHAnsi"/>
              </w:rPr>
              <w:t>7)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5C2E4BBC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023DD1">
              <w:rPr>
                <w:rFonts w:asciiTheme="majorHAnsi" w:hAnsiTheme="majorHAnsi" w:cstheme="majorHAnsi"/>
              </w:rPr>
              <w:t xml:space="preserve">1.047 </w:t>
            </w:r>
          </w:p>
          <w:p w14:paraId="771C4369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023DD1">
              <w:rPr>
                <w:rFonts w:asciiTheme="majorHAnsi" w:hAnsiTheme="majorHAnsi" w:cstheme="majorHAnsi"/>
              </w:rPr>
              <w:t>1.037</w:t>
            </w:r>
            <w:r>
              <w:rPr>
                <w:rFonts w:asciiTheme="majorHAnsi" w:hAnsiTheme="majorHAnsi" w:cstheme="majorHAnsi"/>
              </w:rPr>
              <w:t>,</w:t>
            </w:r>
            <w:r w:rsidRPr="00023DD1">
              <w:rPr>
                <w:rFonts w:asciiTheme="majorHAnsi" w:hAnsiTheme="majorHAnsi" w:cstheme="majorHAnsi"/>
              </w:rPr>
              <w:t xml:space="preserve"> 1.058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E7079" w14:paraId="500A2CC1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15DB28F2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1-week temperature lag</w:t>
            </w:r>
            <w:r>
              <w:rPr>
                <w:rFonts w:asciiTheme="majorHAnsi" w:hAnsiTheme="majorHAnsi" w:cstheme="majorHAnsi"/>
                <w:vertAlign w:val="superscript"/>
              </w:rPr>
              <w:t>c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13BE987E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537C53">
              <w:rPr>
                <w:rFonts w:asciiTheme="majorHAnsi" w:hAnsiTheme="majorHAnsi" w:cstheme="majorHAnsi"/>
              </w:rPr>
              <w:t xml:space="preserve">1.005 </w:t>
            </w:r>
          </w:p>
          <w:p w14:paraId="11ECE5AE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537C53">
              <w:rPr>
                <w:rFonts w:asciiTheme="majorHAnsi" w:hAnsiTheme="majorHAnsi" w:cstheme="majorHAnsi"/>
              </w:rPr>
              <w:t>1.000</w:t>
            </w:r>
            <w:r>
              <w:rPr>
                <w:rFonts w:asciiTheme="majorHAnsi" w:hAnsiTheme="majorHAnsi" w:cstheme="majorHAnsi"/>
              </w:rPr>
              <w:t>,</w:t>
            </w:r>
            <w:r w:rsidRPr="00537C53">
              <w:rPr>
                <w:rFonts w:asciiTheme="majorHAnsi" w:hAnsiTheme="majorHAnsi" w:cstheme="majorHAnsi"/>
              </w:rPr>
              <w:t xml:space="preserve"> 1.010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4833F7C3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5C5EB2">
              <w:rPr>
                <w:rFonts w:asciiTheme="majorHAnsi" w:hAnsiTheme="majorHAnsi" w:cstheme="majorHAnsi"/>
              </w:rPr>
              <w:t>1.01</w:t>
            </w:r>
            <w:r>
              <w:rPr>
                <w:rFonts w:asciiTheme="majorHAnsi" w:hAnsiTheme="majorHAnsi" w:cstheme="majorHAnsi"/>
              </w:rPr>
              <w:t>9</w:t>
            </w:r>
          </w:p>
          <w:p w14:paraId="0CB4CC7C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5C5EB2">
              <w:rPr>
                <w:rFonts w:asciiTheme="majorHAnsi" w:hAnsiTheme="majorHAnsi" w:cstheme="majorHAnsi"/>
              </w:rPr>
              <w:t>1.01</w:t>
            </w:r>
            <w:r>
              <w:rPr>
                <w:rFonts w:asciiTheme="majorHAnsi" w:hAnsiTheme="majorHAnsi" w:cstheme="majorHAnsi"/>
              </w:rPr>
              <w:t>4,</w:t>
            </w:r>
            <w:r w:rsidRPr="005C5EB2">
              <w:rPr>
                <w:rFonts w:asciiTheme="majorHAnsi" w:hAnsiTheme="majorHAnsi" w:cstheme="majorHAnsi"/>
              </w:rPr>
              <w:t xml:space="preserve"> 1.024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0F155FF5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1566F6">
              <w:rPr>
                <w:rFonts w:asciiTheme="majorHAnsi" w:hAnsiTheme="majorHAnsi" w:cstheme="majorHAnsi"/>
              </w:rPr>
              <w:t xml:space="preserve">1.015 </w:t>
            </w:r>
          </w:p>
          <w:p w14:paraId="420EE23E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1566F6">
              <w:rPr>
                <w:rFonts w:asciiTheme="majorHAnsi" w:hAnsiTheme="majorHAnsi" w:cstheme="majorHAnsi"/>
              </w:rPr>
              <w:t>1.010</w:t>
            </w:r>
            <w:r>
              <w:rPr>
                <w:rFonts w:asciiTheme="majorHAnsi" w:hAnsiTheme="majorHAnsi" w:cstheme="majorHAnsi"/>
              </w:rPr>
              <w:t>,</w:t>
            </w:r>
            <w:r w:rsidRPr="001566F6">
              <w:rPr>
                <w:rFonts w:asciiTheme="majorHAnsi" w:hAnsiTheme="majorHAnsi" w:cstheme="majorHAnsi"/>
              </w:rPr>
              <w:t xml:space="preserve"> 1.020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E7079" w14:paraId="7D28826B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3163C5DA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2-week temperature lag</w:t>
            </w:r>
            <w:r>
              <w:rPr>
                <w:rFonts w:asciiTheme="majorHAnsi" w:hAnsiTheme="majorHAnsi" w:cstheme="majorHAnsi"/>
                <w:vertAlign w:val="superscript"/>
              </w:rPr>
              <w:t>c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5BA9F896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C80A61">
              <w:rPr>
                <w:rFonts w:asciiTheme="majorHAnsi" w:hAnsiTheme="majorHAnsi" w:cstheme="majorHAnsi"/>
              </w:rPr>
              <w:t>1.0</w:t>
            </w:r>
            <w:r>
              <w:rPr>
                <w:rFonts w:asciiTheme="majorHAnsi" w:hAnsiTheme="majorHAnsi" w:cstheme="majorHAnsi"/>
              </w:rPr>
              <w:t>10</w:t>
            </w:r>
            <w:r w:rsidRPr="00C80A61">
              <w:rPr>
                <w:rFonts w:asciiTheme="majorHAnsi" w:hAnsiTheme="majorHAnsi" w:cstheme="majorHAnsi"/>
              </w:rPr>
              <w:t xml:space="preserve"> </w:t>
            </w:r>
          </w:p>
          <w:p w14:paraId="22B27BC5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C80A61">
              <w:rPr>
                <w:rFonts w:asciiTheme="majorHAnsi" w:hAnsiTheme="majorHAnsi" w:cstheme="majorHAnsi"/>
              </w:rPr>
              <w:t>1.004</w:t>
            </w:r>
            <w:r>
              <w:rPr>
                <w:rFonts w:asciiTheme="majorHAnsi" w:hAnsiTheme="majorHAnsi" w:cstheme="majorHAnsi"/>
              </w:rPr>
              <w:t>,</w:t>
            </w:r>
            <w:r w:rsidRPr="00C80A61">
              <w:rPr>
                <w:rFonts w:asciiTheme="majorHAnsi" w:hAnsiTheme="majorHAnsi" w:cstheme="majorHAnsi"/>
              </w:rPr>
              <w:t xml:space="preserve"> 1.015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3442EFE9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7044E9">
              <w:rPr>
                <w:rFonts w:asciiTheme="majorHAnsi" w:hAnsiTheme="majorHAnsi" w:cstheme="majorHAnsi"/>
              </w:rPr>
              <w:t>1.015</w:t>
            </w:r>
          </w:p>
          <w:p w14:paraId="06FA9218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7044E9">
              <w:rPr>
                <w:rFonts w:asciiTheme="majorHAnsi" w:hAnsiTheme="majorHAnsi" w:cstheme="majorHAnsi"/>
              </w:rPr>
              <w:t>1.011</w:t>
            </w:r>
            <w:r>
              <w:rPr>
                <w:rFonts w:asciiTheme="majorHAnsi" w:hAnsiTheme="majorHAnsi" w:cstheme="majorHAnsi"/>
              </w:rPr>
              <w:t>,</w:t>
            </w:r>
            <w:r w:rsidRPr="007044E9">
              <w:rPr>
                <w:rFonts w:asciiTheme="majorHAnsi" w:hAnsiTheme="majorHAnsi" w:cstheme="majorHAnsi"/>
              </w:rPr>
              <w:t xml:space="preserve"> 1.019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55C34B07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B7405F">
              <w:rPr>
                <w:rFonts w:asciiTheme="majorHAnsi" w:hAnsiTheme="majorHAnsi" w:cstheme="majorHAnsi"/>
              </w:rPr>
              <w:t xml:space="preserve">1.022 </w:t>
            </w:r>
          </w:p>
          <w:p w14:paraId="4022411B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B7405F">
              <w:rPr>
                <w:rFonts w:asciiTheme="majorHAnsi" w:hAnsiTheme="majorHAnsi" w:cstheme="majorHAnsi"/>
              </w:rPr>
              <w:t>1.01</w:t>
            </w:r>
            <w:r>
              <w:rPr>
                <w:rFonts w:asciiTheme="majorHAnsi" w:hAnsiTheme="majorHAnsi" w:cstheme="majorHAnsi"/>
              </w:rPr>
              <w:t>6,</w:t>
            </w:r>
            <w:r w:rsidRPr="00B7405F">
              <w:rPr>
                <w:rFonts w:asciiTheme="majorHAnsi" w:hAnsiTheme="majorHAnsi" w:cstheme="majorHAnsi"/>
              </w:rPr>
              <w:t xml:space="preserve"> 1.028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E7079" w14:paraId="17B6BC53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16204C5E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3-week temperature lag</w:t>
            </w:r>
            <w:r>
              <w:rPr>
                <w:rFonts w:asciiTheme="majorHAnsi" w:hAnsiTheme="majorHAnsi" w:cstheme="majorHAnsi"/>
                <w:vertAlign w:val="superscript"/>
              </w:rPr>
              <w:t>c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01E719C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8226F6">
              <w:rPr>
                <w:rFonts w:asciiTheme="majorHAnsi" w:hAnsiTheme="majorHAnsi" w:cstheme="majorHAnsi"/>
              </w:rPr>
              <w:t>1.00</w:t>
            </w:r>
            <w:r>
              <w:rPr>
                <w:rFonts w:asciiTheme="majorHAnsi" w:hAnsiTheme="majorHAnsi" w:cstheme="majorHAnsi"/>
              </w:rPr>
              <w:t>7</w:t>
            </w:r>
            <w:r w:rsidRPr="008226F6">
              <w:rPr>
                <w:rFonts w:asciiTheme="majorHAnsi" w:hAnsiTheme="majorHAnsi" w:cstheme="majorHAnsi"/>
              </w:rPr>
              <w:t xml:space="preserve"> </w:t>
            </w:r>
          </w:p>
          <w:p w14:paraId="5AF9681A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8226F6">
              <w:rPr>
                <w:rFonts w:asciiTheme="majorHAnsi" w:hAnsiTheme="majorHAnsi" w:cstheme="majorHAnsi"/>
              </w:rPr>
              <w:t>1.001</w:t>
            </w:r>
            <w:r>
              <w:rPr>
                <w:rFonts w:asciiTheme="majorHAnsi" w:hAnsiTheme="majorHAnsi" w:cstheme="majorHAnsi"/>
              </w:rPr>
              <w:t>,</w:t>
            </w:r>
            <w:r w:rsidRPr="008226F6">
              <w:rPr>
                <w:rFonts w:asciiTheme="majorHAnsi" w:hAnsiTheme="majorHAnsi" w:cstheme="majorHAnsi"/>
              </w:rPr>
              <w:t xml:space="preserve"> 1.01</w:t>
            </w:r>
            <w:r>
              <w:rPr>
                <w:rFonts w:asciiTheme="majorHAnsi" w:hAnsiTheme="majorHAnsi" w:cstheme="majorHAnsi"/>
              </w:rPr>
              <w:t>2)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2D1BA628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D1363C">
              <w:rPr>
                <w:rFonts w:asciiTheme="majorHAnsi" w:hAnsiTheme="majorHAnsi" w:cstheme="majorHAnsi"/>
              </w:rPr>
              <w:t>1.00</w:t>
            </w:r>
            <w:r>
              <w:rPr>
                <w:rFonts w:asciiTheme="majorHAnsi" w:hAnsiTheme="majorHAnsi" w:cstheme="majorHAnsi"/>
              </w:rPr>
              <w:t>5</w:t>
            </w:r>
          </w:p>
          <w:p w14:paraId="18C217E9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D1363C">
              <w:rPr>
                <w:rFonts w:asciiTheme="majorHAnsi" w:hAnsiTheme="majorHAnsi" w:cstheme="majorHAnsi"/>
              </w:rPr>
              <w:t>1.00</w:t>
            </w:r>
            <w:r>
              <w:rPr>
                <w:rFonts w:asciiTheme="majorHAnsi" w:hAnsiTheme="majorHAnsi" w:cstheme="majorHAnsi"/>
              </w:rPr>
              <w:t>1,</w:t>
            </w:r>
            <w:r w:rsidRPr="00D1363C">
              <w:rPr>
                <w:rFonts w:asciiTheme="majorHAnsi" w:hAnsiTheme="majorHAnsi" w:cstheme="majorHAnsi"/>
              </w:rPr>
              <w:t xml:space="preserve"> 1.00</w:t>
            </w:r>
            <w:r>
              <w:rPr>
                <w:rFonts w:asciiTheme="majorHAnsi" w:hAnsiTheme="majorHAnsi" w:cstheme="majorHAnsi"/>
              </w:rPr>
              <w:t>9)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691C1524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441366">
              <w:rPr>
                <w:rFonts w:asciiTheme="majorHAnsi" w:hAnsiTheme="majorHAnsi" w:cstheme="majorHAnsi"/>
              </w:rPr>
              <w:t>1.0</w:t>
            </w:r>
            <w:r>
              <w:rPr>
                <w:rFonts w:asciiTheme="majorHAnsi" w:hAnsiTheme="majorHAnsi" w:cstheme="majorHAnsi"/>
              </w:rPr>
              <w:t>10</w:t>
            </w:r>
            <w:r w:rsidRPr="00441366">
              <w:rPr>
                <w:rFonts w:asciiTheme="majorHAnsi" w:hAnsiTheme="majorHAnsi" w:cstheme="majorHAnsi"/>
              </w:rPr>
              <w:t xml:space="preserve"> </w:t>
            </w:r>
          </w:p>
          <w:p w14:paraId="7563FB90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441366">
              <w:rPr>
                <w:rFonts w:asciiTheme="majorHAnsi" w:hAnsiTheme="majorHAnsi" w:cstheme="majorHAnsi"/>
              </w:rPr>
              <w:t>1.004</w:t>
            </w:r>
            <w:r>
              <w:rPr>
                <w:rFonts w:asciiTheme="majorHAnsi" w:hAnsiTheme="majorHAnsi" w:cstheme="majorHAnsi"/>
              </w:rPr>
              <w:t>,</w:t>
            </w:r>
            <w:r w:rsidRPr="00441366">
              <w:rPr>
                <w:rFonts w:asciiTheme="majorHAnsi" w:hAnsiTheme="majorHAnsi" w:cstheme="majorHAnsi"/>
              </w:rPr>
              <w:t xml:space="preserve"> 1.01</w:t>
            </w:r>
            <w:r>
              <w:rPr>
                <w:rFonts w:asciiTheme="majorHAnsi" w:hAnsiTheme="majorHAnsi" w:cstheme="majorHAnsi"/>
              </w:rPr>
              <w:t>5)</w:t>
            </w:r>
          </w:p>
        </w:tc>
      </w:tr>
      <w:tr w:rsidR="004E7079" w14:paraId="30B17224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58637D1D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Moderate/strong El Niño period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BC3ADE1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417266">
              <w:rPr>
                <w:rFonts w:asciiTheme="majorHAnsi" w:hAnsiTheme="majorHAnsi" w:cstheme="majorHAnsi"/>
              </w:rPr>
              <w:t xml:space="preserve">1.049 </w:t>
            </w:r>
          </w:p>
          <w:p w14:paraId="1CF2839B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417266">
              <w:rPr>
                <w:rFonts w:asciiTheme="majorHAnsi" w:hAnsiTheme="majorHAnsi" w:cstheme="majorHAnsi"/>
              </w:rPr>
              <w:t>1.01</w:t>
            </w:r>
            <w:r>
              <w:rPr>
                <w:rFonts w:asciiTheme="majorHAnsi" w:hAnsiTheme="majorHAnsi" w:cstheme="majorHAnsi"/>
              </w:rPr>
              <w:t>6,</w:t>
            </w:r>
            <w:r w:rsidRPr="00417266">
              <w:rPr>
                <w:rFonts w:asciiTheme="majorHAnsi" w:hAnsiTheme="majorHAnsi" w:cstheme="majorHAnsi"/>
              </w:rPr>
              <w:t xml:space="preserve"> 1.084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1EAF9652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8464F3">
              <w:rPr>
                <w:rFonts w:asciiTheme="majorHAnsi" w:hAnsiTheme="majorHAnsi" w:cstheme="majorHAnsi"/>
              </w:rPr>
              <w:t>1.016</w:t>
            </w:r>
          </w:p>
          <w:p w14:paraId="5126866E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8464F3">
              <w:rPr>
                <w:rFonts w:asciiTheme="majorHAnsi" w:hAnsiTheme="majorHAnsi" w:cstheme="majorHAnsi"/>
              </w:rPr>
              <w:t>0.99</w:t>
            </w:r>
            <w:r>
              <w:rPr>
                <w:rFonts w:asciiTheme="majorHAnsi" w:hAnsiTheme="majorHAnsi" w:cstheme="majorHAnsi"/>
              </w:rPr>
              <w:t>2,</w:t>
            </w:r>
            <w:r w:rsidRPr="008464F3">
              <w:rPr>
                <w:rFonts w:asciiTheme="majorHAnsi" w:hAnsiTheme="majorHAnsi" w:cstheme="majorHAnsi"/>
              </w:rPr>
              <w:t xml:space="preserve"> 1.042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4DFFFE1B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631407">
              <w:rPr>
                <w:rFonts w:asciiTheme="majorHAnsi" w:hAnsiTheme="majorHAnsi" w:cstheme="majorHAnsi"/>
              </w:rPr>
              <w:t>1.01</w:t>
            </w:r>
            <w:r>
              <w:rPr>
                <w:rFonts w:asciiTheme="majorHAnsi" w:hAnsiTheme="majorHAnsi" w:cstheme="majorHAnsi"/>
              </w:rPr>
              <w:t>6</w:t>
            </w:r>
            <w:r w:rsidRPr="00631407">
              <w:rPr>
                <w:rFonts w:asciiTheme="majorHAnsi" w:hAnsiTheme="majorHAnsi" w:cstheme="majorHAnsi"/>
              </w:rPr>
              <w:t xml:space="preserve"> </w:t>
            </w:r>
          </w:p>
          <w:p w14:paraId="70C42AF8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631407">
              <w:rPr>
                <w:rFonts w:asciiTheme="majorHAnsi" w:hAnsiTheme="majorHAnsi" w:cstheme="majorHAnsi"/>
              </w:rPr>
              <w:t>0.986</w:t>
            </w:r>
            <w:r>
              <w:rPr>
                <w:rFonts w:asciiTheme="majorHAnsi" w:hAnsiTheme="majorHAnsi" w:cstheme="majorHAnsi"/>
              </w:rPr>
              <w:t>,</w:t>
            </w:r>
            <w:r w:rsidRPr="00631407">
              <w:rPr>
                <w:rFonts w:asciiTheme="majorHAnsi" w:hAnsiTheme="majorHAnsi" w:cstheme="majorHAnsi"/>
              </w:rPr>
              <w:t xml:space="preserve"> 1.046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E7079" w14:paraId="596A88BE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2274A745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Dry season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041D3E3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2F5F17">
              <w:rPr>
                <w:rFonts w:asciiTheme="majorHAnsi" w:hAnsiTheme="majorHAnsi" w:cstheme="majorHAnsi"/>
              </w:rPr>
              <w:t>1.03</w:t>
            </w:r>
            <w:r>
              <w:rPr>
                <w:rFonts w:asciiTheme="majorHAnsi" w:hAnsiTheme="majorHAnsi" w:cstheme="majorHAnsi"/>
              </w:rPr>
              <w:t>1</w:t>
            </w:r>
            <w:r w:rsidRPr="002F5F17">
              <w:rPr>
                <w:rFonts w:asciiTheme="majorHAnsi" w:hAnsiTheme="majorHAnsi" w:cstheme="majorHAnsi"/>
              </w:rPr>
              <w:t xml:space="preserve"> </w:t>
            </w:r>
          </w:p>
          <w:p w14:paraId="286A92CB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2F5F17">
              <w:rPr>
                <w:rFonts w:asciiTheme="majorHAnsi" w:hAnsiTheme="majorHAnsi" w:cstheme="majorHAnsi"/>
              </w:rPr>
              <w:t>1.01</w:t>
            </w:r>
            <w:r>
              <w:rPr>
                <w:rFonts w:asciiTheme="majorHAnsi" w:hAnsiTheme="majorHAnsi" w:cstheme="majorHAnsi"/>
              </w:rPr>
              <w:t>1,</w:t>
            </w:r>
            <w:r w:rsidRPr="002F5F17">
              <w:rPr>
                <w:rFonts w:asciiTheme="majorHAnsi" w:hAnsiTheme="majorHAnsi" w:cstheme="majorHAnsi"/>
              </w:rPr>
              <w:t xml:space="preserve"> 1.05</w:t>
            </w:r>
            <w:r>
              <w:rPr>
                <w:rFonts w:asciiTheme="majorHAnsi" w:hAnsiTheme="majorHAnsi" w:cstheme="majorHAnsi"/>
              </w:rPr>
              <w:t>1)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1B8E3BCE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454480">
              <w:rPr>
                <w:rFonts w:asciiTheme="majorHAnsi" w:hAnsiTheme="majorHAnsi" w:cstheme="majorHAnsi"/>
              </w:rPr>
              <w:t>1.008</w:t>
            </w:r>
          </w:p>
          <w:p w14:paraId="3A99214F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454480">
              <w:rPr>
                <w:rFonts w:asciiTheme="majorHAnsi" w:hAnsiTheme="majorHAnsi" w:cstheme="majorHAnsi"/>
              </w:rPr>
              <w:t>0.99</w:t>
            </w:r>
            <w:r>
              <w:rPr>
                <w:rFonts w:asciiTheme="majorHAnsi" w:hAnsiTheme="majorHAnsi" w:cstheme="majorHAnsi"/>
              </w:rPr>
              <w:t>2,</w:t>
            </w:r>
            <w:r w:rsidRPr="00454480">
              <w:rPr>
                <w:rFonts w:asciiTheme="majorHAnsi" w:hAnsiTheme="majorHAnsi" w:cstheme="majorHAnsi"/>
              </w:rPr>
              <w:t xml:space="preserve"> 1.025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1F9F9484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957E96">
              <w:rPr>
                <w:rFonts w:asciiTheme="majorHAnsi" w:hAnsiTheme="majorHAnsi" w:cstheme="majorHAnsi"/>
              </w:rPr>
              <w:t xml:space="preserve">1.014 </w:t>
            </w:r>
          </w:p>
          <w:p w14:paraId="48114400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957E96">
              <w:rPr>
                <w:rFonts w:asciiTheme="majorHAnsi" w:hAnsiTheme="majorHAnsi" w:cstheme="majorHAnsi"/>
              </w:rPr>
              <w:t>0.989</w:t>
            </w:r>
            <w:r>
              <w:rPr>
                <w:rFonts w:asciiTheme="majorHAnsi" w:hAnsiTheme="majorHAnsi" w:cstheme="majorHAnsi"/>
              </w:rPr>
              <w:t>,</w:t>
            </w:r>
            <w:r w:rsidRPr="00957E96">
              <w:rPr>
                <w:rFonts w:asciiTheme="majorHAnsi" w:hAnsiTheme="majorHAnsi" w:cstheme="majorHAnsi"/>
              </w:rPr>
              <w:t xml:space="preserve"> 1.040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E7079" w14:paraId="7519A696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670CCB92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Rotavirus vaccine era (2010-2015)</w:t>
            </w:r>
            <w:r>
              <w:rPr>
                <w:rFonts w:asciiTheme="majorHAnsi" w:hAnsiTheme="majorHAnsi" w:cstheme="majorHAnsi"/>
                <w:vertAlign w:val="superscript"/>
              </w:rPr>
              <w:t>d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0EA851D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C142A6">
              <w:rPr>
                <w:rFonts w:asciiTheme="majorHAnsi" w:hAnsiTheme="majorHAnsi" w:cstheme="majorHAnsi"/>
              </w:rPr>
              <w:t>0.90</w:t>
            </w:r>
            <w:r>
              <w:rPr>
                <w:rFonts w:asciiTheme="majorHAnsi" w:hAnsiTheme="majorHAnsi" w:cstheme="majorHAnsi"/>
              </w:rPr>
              <w:t>9</w:t>
            </w:r>
            <w:r w:rsidRPr="00C142A6">
              <w:rPr>
                <w:rFonts w:asciiTheme="majorHAnsi" w:hAnsiTheme="majorHAnsi" w:cstheme="majorHAnsi"/>
              </w:rPr>
              <w:t xml:space="preserve"> </w:t>
            </w:r>
          </w:p>
          <w:p w14:paraId="7001AB02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C142A6">
              <w:rPr>
                <w:rFonts w:asciiTheme="majorHAnsi" w:hAnsiTheme="majorHAnsi" w:cstheme="majorHAnsi"/>
              </w:rPr>
              <w:t>0.85</w:t>
            </w:r>
            <w:r>
              <w:rPr>
                <w:rFonts w:asciiTheme="majorHAnsi" w:hAnsiTheme="majorHAnsi" w:cstheme="majorHAnsi"/>
              </w:rPr>
              <w:t>5,</w:t>
            </w:r>
            <w:r w:rsidRPr="00C142A6">
              <w:rPr>
                <w:rFonts w:asciiTheme="majorHAnsi" w:hAnsiTheme="majorHAnsi" w:cstheme="majorHAnsi"/>
              </w:rPr>
              <w:t xml:space="preserve"> 0.96</w:t>
            </w:r>
            <w:r>
              <w:rPr>
                <w:rFonts w:asciiTheme="majorHAnsi" w:hAnsiTheme="majorHAnsi" w:cstheme="majorHAnsi"/>
              </w:rPr>
              <w:t>7)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0B0A6723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DD528F">
              <w:rPr>
                <w:rFonts w:asciiTheme="majorHAnsi" w:hAnsiTheme="majorHAnsi" w:cstheme="majorHAnsi"/>
              </w:rPr>
              <w:t>0.918</w:t>
            </w:r>
          </w:p>
          <w:p w14:paraId="2923637C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DD528F">
              <w:rPr>
                <w:rFonts w:asciiTheme="majorHAnsi" w:hAnsiTheme="majorHAnsi" w:cstheme="majorHAnsi"/>
              </w:rPr>
              <w:t>0.881</w:t>
            </w:r>
            <w:r>
              <w:rPr>
                <w:rFonts w:asciiTheme="majorHAnsi" w:hAnsiTheme="majorHAnsi" w:cstheme="majorHAnsi"/>
              </w:rPr>
              <w:t>,</w:t>
            </w:r>
            <w:r w:rsidRPr="00DD528F">
              <w:rPr>
                <w:rFonts w:asciiTheme="majorHAnsi" w:hAnsiTheme="majorHAnsi" w:cstheme="majorHAnsi"/>
              </w:rPr>
              <w:t xml:space="preserve"> 0.95</w:t>
            </w:r>
            <w:r>
              <w:rPr>
                <w:rFonts w:asciiTheme="majorHAnsi" w:hAnsiTheme="majorHAnsi" w:cstheme="majorHAnsi"/>
              </w:rPr>
              <w:t>6)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4DAC679C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F379BC">
              <w:rPr>
                <w:rFonts w:asciiTheme="majorHAnsi" w:hAnsiTheme="majorHAnsi" w:cstheme="majorHAnsi"/>
              </w:rPr>
              <w:t>0.91</w:t>
            </w:r>
            <w:r>
              <w:rPr>
                <w:rFonts w:asciiTheme="majorHAnsi" w:hAnsiTheme="majorHAnsi" w:cstheme="majorHAnsi"/>
              </w:rPr>
              <w:t>8</w:t>
            </w:r>
            <w:r w:rsidRPr="00F379BC">
              <w:rPr>
                <w:rFonts w:asciiTheme="majorHAnsi" w:hAnsiTheme="majorHAnsi" w:cstheme="majorHAnsi"/>
              </w:rPr>
              <w:t xml:space="preserve"> </w:t>
            </w:r>
          </w:p>
          <w:p w14:paraId="6A0FA429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F379BC">
              <w:rPr>
                <w:rFonts w:asciiTheme="majorHAnsi" w:hAnsiTheme="majorHAnsi" w:cstheme="majorHAnsi"/>
              </w:rPr>
              <w:t>0.869</w:t>
            </w:r>
            <w:r>
              <w:rPr>
                <w:rFonts w:asciiTheme="majorHAnsi" w:hAnsiTheme="majorHAnsi" w:cstheme="majorHAnsi"/>
              </w:rPr>
              <w:t>,</w:t>
            </w:r>
            <w:r w:rsidRPr="00F379BC">
              <w:rPr>
                <w:rFonts w:asciiTheme="majorHAnsi" w:hAnsiTheme="majorHAnsi" w:cstheme="majorHAnsi"/>
              </w:rPr>
              <w:t xml:space="preserve"> 0.96</w:t>
            </w:r>
            <w:r>
              <w:rPr>
                <w:rFonts w:asciiTheme="majorHAnsi" w:hAnsiTheme="majorHAnsi" w:cstheme="majorHAnsi"/>
              </w:rPr>
              <w:t>9)</w:t>
            </w:r>
          </w:p>
        </w:tc>
      </w:tr>
      <w:tr w:rsidR="004E7079" w14:paraId="70906783" w14:textId="77777777" w:rsidTr="00FC205D">
        <w:tc>
          <w:tcPr>
            <w:tcW w:w="3775" w:type="dxa"/>
            <w:tcBorders>
              <w:left w:val="nil"/>
              <w:right w:val="nil"/>
            </w:tcBorders>
            <w:vAlign w:val="center"/>
          </w:tcPr>
          <w:p w14:paraId="7418C5B2" w14:textId="77777777" w:rsidR="004E7079" w:rsidRDefault="004E7079" w:rsidP="00FC205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Year (secular trend)</w:t>
            </w:r>
            <w:r w:rsidRPr="007D1447">
              <w:rPr>
                <w:rFonts w:asciiTheme="majorHAnsi" w:hAnsiTheme="majorHAnsi" w:cstheme="majorHAnsi"/>
                <w:vertAlign w:val="superscript"/>
              </w:rPr>
              <w:t>e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75652B95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444AFF">
              <w:rPr>
                <w:rFonts w:asciiTheme="majorHAnsi" w:hAnsiTheme="majorHAnsi" w:cstheme="majorHAnsi"/>
              </w:rPr>
              <w:t xml:space="preserve">0.979 </w:t>
            </w:r>
          </w:p>
          <w:p w14:paraId="4545DEF3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444AFF">
              <w:rPr>
                <w:rFonts w:asciiTheme="majorHAnsi" w:hAnsiTheme="majorHAnsi" w:cstheme="majorHAnsi"/>
              </w:rPr>
              <w:t>0.968</w:t>
            </w:r>
            <w:r>
              <w:rPr>
                <w:rFonts w:asciiTheme="majorHAnsi" w:hAnsiTheme="majorHAnsi" w:cstheme="majorHAnsi"/>
              </w:rPr>
              <w:t>,</w:t>
            </w:r>
            <w:r w:rsidRPr="00444AFF">
              <w:rPr>
                <w:rFonts w:asciiTheme="majorHAnsi" w:hAnsiTheme="majorHAnsi" w:cstheme="majorHAnsi"/>
              </w:rPr>
              <w:t xml:space="preserve"> 0.99</w:t>
            </w:r>
            <w:r>
              <w:rPr>
                <w:rFonts w:asciiTheme="majorHAnsi" w:hAnsiTheme="majorHAnsi" w:cstheme="majorHAnsi"/>
              </w:rPr>
              <w:t>1)</w:t>
            </w:r>
          </w:p>
        </w:tc>
        <w:tc>
          <w:tcPr>
            <w:tcW w:w="1858" w:type="dxa"/>
            <w:tcBorders>
              <w:left w:val="nil"/>
              <w:right w:val="nil"/>
            </w:tcBorders>
          </w:tcPr>
          <w:p w14:paraId="2486F8CE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1F22E5">
              <w:rPr>
                <w:rFonts w:asciiTheme="majorHAnsi" w:hAnsiTheme="majorHAnsi" w:cstheme="majorHAnsi"/>
              </w:rPr>
              <w:t>0.95</w:t>
            </w:r>
            <w:r>
              <w:rPr>
                <w:rFonts w:asciiTheme="majorHAnsi" w:hAnsiTheme="majorHAnsi" w:cstheme="majorHAnsi"/>
              </w:rPr>
              <w:t>7</w:t>
            </w:r>
          </w:p>
          <w:p w14:paraId="6903B938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1F22E5">
              <w:rPr>
                <w:rFonts w:asciiTheme="majorHAnsi" w:hAnsiTheme="majorHAnsi" w:cstheme="majorHAnsi"/>
              </w:rPr>
              <w:t>0.94</w:t>
            </w:r>
            <w:r>
              <w:rPr>
                <w:rFonts w:asciiTheme="majorHAnsi" w:hAnsiTheme="majorHAnsi" w:cstheme="majorHAnsi"/>
              </w:rPr>
              <w:t>6,</w:t>
            </w:r>
            <w:r w:rsidRPr="001F22E5">
              <w:rPr>
                <w:rFonts w:asciiTheme="majorHAnsi" w:hAnsiTheme="majorHAnsi" w:cstheme="majorHAnsi"/>
              </w:rPr>
              <w:t xml:space="preserve"> 0.967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859" w:type="dxa"/>
            <w:tcBorders>
              <w:left w:val="nil"/>
              <w:right w:val="nil"/>
            </w:tcBorders>
          </w:tcPr>
          <w:p w14:paraId="4EE596FF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 w:rsidRPr="00A27B5B">
              <w:rPr>
                <w:rFonts w:asciiTheme="majorHAnsi" w:hAnsiTheme="majorHAnsi" w:cstheme="majorHAnsi"/>
              </w:rPr>
              <w:t xml:space="preserve">0.968 </w:t>
            </w:r>
          </w:p>
          <w:p w14:paraId="58DEA5ED" w14:textId="77777777" w:rsidR="004E7079" w:rsidRDefault="004E7079" w:rsidP="00FC20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A27B5B">
              <w:rPr>
                <w:rFonts w:asciiTheme="majorHAnsi" w:hAnsiTheme="majorHAnsi" w:cstheme="majorHAnsi"/>
              </w:rPr>
              <w:t>0.95</w:t>
            </w:r>
            <w:r>
              <w:rPr>
                <w:rFonts w:asciiTheme="majorHAnsi" w:hAnsiTheme="majorHAnsi" w:cstheme="majorHAnsi"/>
              </w:rPr>
              <w:t>8,</w:t>
            </w:r>
            <w:r w:rsidRPr="00A27B5B">
              <w:rPr>
                <w:rFonts w:asciiTheme="majorHAnsi" w:hAnsiTheme="majorHAnsi" w:cstheme="majorHAnsi"/>
              </w:rPr>
              <w:t xml:space="preserve"> 0.97</w:t>
            </w:r>
            <w:r>
              <w:rPr>
                <w:rFonts w:asciiTheme="majorHAnsi" w:hAnsiTheme="majorHAnsi" w:cstheme="majorHAnsi"/>
              </w:rPr>
              <w:t>9)</w:t>
            </w:r>
          </w:p>
        </w:tc>
      </w:tr>
    </w:tbl>
    <w:p w14:paraId="6EDFF470" w14:textId="4073DD9F" w:rsidR="004E7079" w:rsidRDefault="004E7079" w:rsidP="004E7079">
      <w:pPr>
        <w:spacing w:before="40" w:after="40"/>
        <w:rPr>
          <w:rFonts w:asciiTheme="majorHAnsi" w:hAnsiTheme="majorHAnsi" w:cstheme="majorHAnsi"/>
          <w:sz w:val="20"/>
          <w:szCs w:val="20"/>
        </w:rPr>
      </w:pPr>
      <w:r w:rsidRPr="00CB03AF">
        <w:rPr>
          <w:rFonts w:asciiTheme="majorHAnsi" w:hAnsiTheme="majorHAnsi" w:cstheme="majorHAnsi"/>
          <w:sz w:val="20"/>
          <w:szCs w:val="20"/>
        </w:rPr>
        <w:t>IRR = incidence rate ratio; CI = confidence interval</w:t>
      </w:r>
    </w:p>
    <w:p w14:paraId="710CC633" w14:textId="77777777" w:rsidR="00913DFB" w:rsidRPr="00CB03AF" w:rsidRDefault="00913DFB" w:rsidP="00913DFB">
      <w:pPr>
        <w:spacing w:before="40"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Multivariable model: IRRs are controlled for other variables in the model/table, and for province.</w:t>
      </w:r>
    </w:p>
    <w:p w14:paraId="20B1639A" w14:textId="77777777" w:rsidR="004E7079" w:rsidRPr="00B21A94" w:rsidRDefault="004E7079" w:rsidP="004E7079">
      <w:pPr>
        <w:spacing w:after="40" w:line="240" w:lineRule="auto"/>
        <w:rPr>
          <w:rFonts w:asciiTheme="majorHAnsi" w:hAnsiTheme="majorHAnsi" w:cstheme="majorHAnsi"/>
          <w:sz w:val="20"/>
          <w:szCs w:val="20"/>
        </w:rPr>
      </w:pPr>
      <w:r w:rsidRPr="00B21A94">
        <w:rPr>
          <w:rFonts w:asciiTheme="majorHAnsi" w:hAnsiTheme="majorHAnsi" w:cstheme="majorHAnsi"/>
          <w:sz w:val="20"/>
          <w:szCs w:val="20"/>
        </w:rPr>
        <w:t>a.) “Low sewerage access” provinces were defined as those in which &lt;30% of households had access to a toilet connected to the sewer system in all study years (2005-2015), or all but one year. “High sewerage access” provinces were those in which ≥30% of households had access to a toilet connected to the sewer system in all study years, or all but one year.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CB03AF">
        <w:rPr>
          <w:rFonts w:asciiTheme="majorHAnsi" w:hAnsiTheme="majorHAnsi" w:cstheme="majorHAnsi"/>
          <w:sz w:val="20"/>
          <w:szCs w:val="20"/>
        </w:rPr>
        <w:t xml:space="preserve">“Transitional” provinces were those that did not fall into either category, </w:t>
      </w:r>
      <w:r w:rsidRPr="00960535">
        <w:rPr>
          <w:rFonts w:asciiTheme="majorHAnsi" w:hAnsiTheme="majorHAnsi" w:cstheme="majorHAnsi"/>
          <w:i/>
          <w:sz w:val="20"/>
          <w:szCs w:val="20"/>
        </w:rPr>
        <w:t>i.e.</w:t>
      </w:r>
      <w:r w:rsidRPr="00CB03AF">
        <w:rPr>
          <w:rFonts w:asciiTheme="majorHAnsi" w:hAnsiTheme="majorHAnsi" w:cstheme="majorHAnsi"/>
          <w:sz w:val="20"/>
          <w:szCs w:val="20"/>
        </w:rPr>
        <w:t xml:space="preserve">, those that transitioned from lower </w:t>
      </w:r>
      <w:r>
        <w:rPr>
          <w:rFonts w:asciiTheme="majorHAnsi" w:hAnsiTheme="majorHAnsi" w:cstheme="majorHAnsi"/>
          <w:sz w:val="20"/>
          <w:szCs w:val="20"/>
        </w:rPr>
        <w:t>sewerage</w:t>
      </w:r>
      <w:r w:rsidRPr="00CB03AF">
        <w:rPr>
          <w:rFonts w:asciiTheme="majorHAnsi" w:hAnsiTheme="majorHAnsi" w:cstheme="majorHAnsi"/>
          <w:sz w:val="20"/>
          <w:szCs w:val="20"/>
        </w:rPr>
        <w:t xml:space="preserve"> access (&lt;</w:t>
      </w:r>
      <w:r>
        <w:rPr>
          <w:rFonts w:asciiTheme="majorHAnsi" w:hAnsiTheme="majorHAnsi" w:cstheme="majorHAnsi"/>
          <w:sz w:val="20"/>
          <w:szCs w:val="20"/>
        </w:rPr>
        <w:t>3</w:t>
      </w:r>
      <w:r w:rsidRPr="00CB03AF">
        <w:rPr>
          <w:rFonts w:asciiTheme="majorHAnsi" w:hAnsiTheme="majorHAnsi" w:cstheme="majorHAnsi"/>
          <w:sz w:val="20"/>
          <w:szCs w:val="20"/>
        </w:rPr>
        <w:t xml:space="preserve">0% of households with </w:t>
      </w:r>
      <w:r>
        <w:rPr>
          <w:rFonts w:asciiTheme="majorHAnsi" w:hAnsiTheme="majorHAnsi" w:cstheme="majorHAnsi"/>
          <w:sz w:val="20"/>
          <w:szCs w:val="20"/>
        </w:rPr>
        <w:t>access</w:t>
      </w:r>
      <w:r w:rsidRPr="00CB03AF">
        <w:rPr>
          <w:rFonts w:asciiTheme="majorHAnsi" w:hAnsiTheme="majorHAnsi" w:cstheme="majorHAnsi"/>
          <w:sz w:val="20"/>
          <w:szCs w:val="20"/>
        </w:rPr>
        <w:t xml:space="preserve">) to higher </w:t>
      </w:r>
      <w:r>
        <w:rPr>
          <w:rFonts w:asciiTheme="majorHAnsi" w:hAnsiTheme="majorHAnsi" w:cstheme="majorHAnsi"/>
          <w:sz w:val="20"/>
          <w:szCs w:val="20"/>
        </w:rPr>
        <w:t>sewerage</w:t>
      </w:r>
      <w:r w:rsidRPr="00CB03AF">
        <w:rPr>
          <w:rFonts w:asciiTheme="majorHAnsi" w:hAnsiTheme="majorHAnsi" w:cstheme="majorHAnsi"/>
          <w:sz w:val="20"/>
          <w:szCs w:val="20"/>
        </w:rPr>
        <w:t xml:space="preserve"> access (≥</w:t>
      </w:r>
      <w:r>
        <w:rPr>
          <w:rFonts w:asciiTheme="majorHAnsi" w:hAnsiTheme="majorHAnsi" w:cstheme="majorHAnsi"/>
          <w:sz w:val="20"/>
          <w:szCs w:val="20"/>
        </w:rPr>
        <w:t>3</w:t>
      </w:r>
      <w:r w:rsidRPr="00CB03AF">
        <w:rPr>
          <w:rFonts w:asciiTheme="majorHAnsi" w:hAnsiTheme="majorHAnsi" w:cstheme="majorHAnsi"/>
          <w:sz w:val="20"/>
          <w:szCs w:val="20"/>
        </w:rPr>
        <w:t>0% of households with a piped water connection) between 2005 and 2015.</w:t>
      </w:r>
    </w:p>
    <w:p w14:paraId="5046C89C" w14:textId="77777777" w:rsidR="004E7079" w:rsidRPr="00B21A94" w:rsidRDefault="004E7079" w:rsidP="004E7079">
      <w:pPr>
        <w:spacing w:after="40" w:line="240" w:lineRule="auto"/>
        <w:rPr>
          <w:rFonts w:asciiTheme="majorHAnsi" w:hAnsiTheme="majorHAnsi" w:cstheme="majorHAnsi"/>
          <w:sz w:val="20"/>
          <w:szCs w:val="20"/>
        </w:rPr>
      </w:pPr>
      <w:r w:rsidRPr="00B21A94">
        <w:rPr>
          <w:rFonts w:asciiTheme="majorHAnsi" w:hAnsiTheme="majorHAnsi" w:cstheme="majorHAnsi"/>
          <w:sz w:val="20"/>
          <w:szCs w:val="20"/>
        </w:rPr>
        <w:t xml:space="preserve">b.) Combined effect of temperature across three weeks prior to weekly diarrhea report. </w:t>
      </w:r>
    </w:p>
    <w:p w14:paraId="468AF551" w14:textId="77777777" w:rsidR="004E7079" w:rsidRDefault="004E7079" w:rsidP="004E7079">
      <w:pPr>
        <w:spacing w:after="4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c.) The 1-week temperature lag is the effect of temperature in the week before the diarrhea cases, the 2-week lag refers to the week before that, etc. </w:t>
      </w:r>
    </w:p>
    <w:p w14:paraId="5BF20CCD" w14:textId="77777777" w:rsidR="004E7079" w:rsidRDefault="004E7079" w:rsidP="004E7079">
      <w:pPr>
        <w:spacing w:after="4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d.) Compared to the pre-rotavirus vaccine era (2005-2009).</w:t>
      </w:r>
    </w:p>
    <w:p w14:paraId="6FE1EF48" w14:textId="77777777" w:rsidR="004E7079" w:rsidRDefault="004E7079" w:rsidP="004E7079">
      <w:pPr>
        <w:spacing w:after="4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e.) Continuous term for year. </w:t>
      </w:r>
    </w:p>
    <w:p w14:paraId="49A5A30E" w14:textId="77777777" w:rsidR="004E7079" w:rsidRDefault="004E7079" w:rsidP="004E7079">
      <w:pPr>
        <w:spacing w:line="480" w:lineRule="auto"/>
        <w:rPr>
          <w:rFonts w:asciiTheme="majorHAnsi" w:hAnsiTheme="majorHAnsi" w:cstheme="majorHAnsi"/>
          <w:b/>
        </w:rPr>
      </w:pPr>
    </w:p>
    <w:p w14:paraId="2FB803C5" w14:textId="77777777" w:rsidR="00367BC9" w:rsidRDefault="00367BC9"/>
    <w:sectPr w:rsidR="00367BC9" w:rsidSect="008866B4">
      <w:pgSz w:w="12240" w:h="15840"/>
      <w:pgMar w:top="144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79"/>
    <w:rsid w:val="00367BC9"/>
    <w:rsid w:val="004E7079"/>
    <w:rsid w:val="006167A0"/>
    <w:rsid w:val="006815A3"/>
    <w:rsid w:val="007866CE"/>
    <w:rsid w:val="008866B4"/>
    <w:rsid w:val="008B065F"/>
    <w:rsid w:val="00913DFB"/>
    <w:rsid w:val="00FA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85B6"/>
  <w15:chartTrackingRefBased/>
  <w15:docId w15:val="{F915B028-251A-4A48-916C-64DCC5E4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Delahoy</dc:creator>
  <cp:keywords/>
  <dc:description/>
  <cp:lastModifiedBy>Miranda Delahoy</cp:lastModifiedBy>
  <cp:revision>5</cp:revision>
  <dcterms:created xsi:type="dcterms:W3CDTF">2020-07-30T13:22:00Z</dcterms:created>
  <dcterms:modified xsi:type="dcterms:W3CDTF">2021-02-05T21:33:00Z</dcterms:modified>
</cp:coreProperties>
</file>